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1B9" w:rsidRPr="002F4229" w:rsidRDefault="001E11B9" w:rsidP="003D0CB9"/>
    <w:p w:rsidR="001E11B9" w:rsidRPr="009817A1" w:rsidRDefault="009817A1" w:rsidP="003D0CB9">
      <w:pPr>
        <w:jc w:val="center"/>
        <w:rPr>
          <w:b/>
          <w:sz w:val="28"/>
          <w:szCs w:val="28"/>
        </w:rPr>
      </w:pPr>
      <w:r w:rsidRPr="009817A1">
        <w:rPr>
          <w:b/>
          <w:sz w:val="28"/>
          <w:szCs w:val="28"/>
        </w:rPr>
        <w:t>MOBILITY AND ISOLATION</w:t>
      </w:r>
      <w:r w:rsidR="007D11DE">
        <w:rPr>
          <w:b/>
          <w:sz w:val="28"/>
          <w:szCs w:val="28"/>
        </w:rPr>
        <w:t>:</w:t>
      </w:r>
    </w:p>
    <w:p w:rsidR="001E11B9" w:rsidRPr="009817A1" w:rsidRDefault="009817A1" w:rsidP="003D0CB9">
      <w:pPr>
        <w:jc w:val="center"/>
        <w:rPr>
          <w:b/>
          <w:sz w:val="28"/>
          <w:szCs w:val="28"/>
        </w:rPr>
      </w:pPr>
      <w:r w:rsidRPr="009817A1">
        <w:rPr>
          <w:b/>
          <w:sz w:val="28"/>
          <w:szCs w:val="28"/>
        </w:rPr>
        <w:t>LATINO IMMIGRANT ADJUSTMENT IN ATLANTA, GEORGIA</w:t>
      </w:r>
    </w:p>
    <w:p w:rsidR="001E11B9" w:rsidRPr="002F4229" w:rsidRDefault="001E11B9" w:rsidP="003D0CB9"/>
    <w:p w:rsidR="001E11B9" w:rsidRPr="002F4229" w:rsidRDefault="001E11B9" w:rsidP="003D0CB9"/>
    <w:p w:rsidR="001E11B9" w:rsidRPr="002F4229" w:rsidRDefault="001E11B9" w:rsidP="003D0CB9"/>
    <w:p w:rsidR="001E11B9" w:rsidRPr="002F4229" w:rsidRDefault="001E11B9" w:rsidP="003D0CB9"/>
    <w:p w:rsidR="001E11B9" w:rsidRPr="002F4229" w:rsidRDefault="001E11B9" w:rsidP="003D0CB9"/>
    <w:p w:rsidR="001E11B9" w:rsidRPr="002F4229" w:rsidRDefault="001E11B9" w:rsidP="003D0CB9"/>
    <w:p w:rsidR="001E11B9" w:rsidRPr="002F4229" w:rsidRDefault="001E11B9" w:rsidP="003D0CB9"/>
    <w:p w:rsidR="001E11B9" w:rsidRPr="002F4229" w:rsidRDefault="001E11B9" w:rsidP="003D0CB9"/>
    <w:p w:rsidR="001E11B9" w:rsidRPr="002F4229" w:rsidRDefault="001E11B9" w:rsidP="003D0CB9"/>
    <w:p w:rsidR="001E11B9" w:rsidRPr="002F4229" w:rsidRDefault="001E11B9" w:rsidP="003D0CB9">
      <w:pPr>
        <w:jc w:val="center"/>
      </w:pPr>
      <w:r w:rsidRPr="002F4229">
        <w:t>A Dissertation Presented for the Doctor of Philosophy Degree</w:t>
      </w:r>
    </w:p>
    <w:p w:rsidR="001E11B9" w:rsidRPr="002F4229" w:rsidRDefault="001E11B9" w:rsidP="003D0CB9">
      <w:pPr>
        <w:jc w:val="center"/>
      </w:pPr>
      <w:r w:rsidRPr="002F4229">
        <w:t>The University of Tennessee, Knoxville</w:t>
      </w:r>
    </w:p>
    <w:p w:rsidR="001E11B9" w:rsidRPr="002F4229" w:rsidRDefault="001E11B9" w:rsidP="003D0CB9"/>
    <w:p w:rsidR="001E11B9" w:rsidRPr="002F4229" w:rsidRDefault="001E11B9" w:rsidP="003D0CB9"/>
    <w:p w:rsidR="001E11B9" w:rsidRPr="002F4229" w:rsidRDefault="001E11B9" w:rsidP="003D0CB9"/>
    <w:p w:rsidR="001E11B9" w:rsidRPr="002F4229" w:rsidRDefault="001E11B9" w:rsidP="003D0CB9"/>
    <w:p w:rsidR="001E11B9" w:rsidRPr="002F4229" w:rsidRDefault="001E11B9" w:rsidP="003D0CB9"/>
    <w:p w:rsidR="001E11B9" w:rsidRPr="002F4229" w:rsidRDefault="001E11B9" w:rsidP="003D0CB9"/>
    <w:p w:rsidR="001E11B9" w:rsidRPr="002F4229" w:rsidRDefault="001E11B9" w:rsidP="003D0CB9">
      <w:pPr>
        <w:jc w:val="center"/>
      </w:pPr>
      <w:r w:rsidRPr="002F4229">
        <w:t>Sarah E</w:t>
      </w:r>
      <w:r w:rsidR="00451280">
        <w:t>llen</w:t>
      </w:r>
      <w:r w:rsidRPr="002F4229">
        <w:t xml:space="preserve"> Hendricks</w:t>
      </w:r>
    </w:p>
    <w:p w:rsidR="00754DCB" w:rsidRPr="002F4229" w:rsidRDefault="00EE3E49" w:rsidP="003D0CB9">
      <w:pPr>
        <w:jc w:val="center"/>
      </w:pPr>
      <w:r>
        <w:t>May</w:t>
      </w:r>
      <w:r w:rsidR="001E11B9" w:rsidRPr="002F4229">
        <w:t xml:space="preserve"> 2013</w:t>
      </w:r>
    </w:p>
    <w:p w:rsidR="008D5D1E" w:rsidRDefault="008D5D1E" w:rsidP="003D0CB9">
      <w:pPr>
        <w:sectPr w:rsidR="008D5D1E" w:rsidSect="008D5D1E">
          <w:headerReference w:type="default" r:id="rId9"/>
          <w:footerReference w:type="default" r:id="rId10"/>
          <w:type w:val="continuous"/>
          <w:pgSz w:w="12240" w:h="15840"/>
          <w:pgMar w:top="1440" w:right="1440" w:bottom="1440" w:left="1440" w:header="720" w:footer="720" w:gutter="0"/>
          <w:cols w:space="720"/>
          <w:titlePg/>
          <w:docGrid w:linePitch="360"/>
        </w:sectPr>
      </w:pPr>
    </w:p>
    <w:p w:rsidR="00451280" w:rsidRPr="00451280" w:rsidRDefault="00451280" w:rsidP="00451280">
      <w:pPr>
        <w:rPr>
          <w:b/>
          <w:sz w:val="28"/>
          <w:szCs w:val="28"/>
        </w:rPr>
      </w:pPr>
      <w:r w:rsidRPr="00451280">
        <w:rPr>
          <w:b/>
          <w:sz w:val="28"/>
          <w:szCs w:val="28"/>
        </w:rPr>
        <w:lastRenderedPageBreak/>
        <w:t>ACKNOWLEDGEMENTS</w:t>
      </w:r>
    </w:p>
    <w:p w:rsidR="00523AE0" w:rsidRPr="000D1195" w:rsidRDefault="00ED2529" w:rsidP="00ED2529">
      <w:r>
        <w:tab/>
      </w:r>
      <w:r w:rsidR="00523AE0">
        <w:t>First and foremost, I would like to thank my dissertation committee chair, Stephanie Bohon, for her high expectations, guidance, feedback, and confidence that the intellectual leap would occur in this process.  She encouraged me to continue on th</w:t>
      </w:r>
      <w:r w:rsidR="00BC0DF3">
        <w:t>e doctoral</w:t>
      </w:r>
      <w:r w:rsidR="00523AE0">
        <w:t xml:space="preserve"> path in spite of several interstate moves and working on the dissertation from halfway across the country, and her confidence </w:t>
      </w:r>
      <w:r w:rsidR="00BC0DF3">
        <w:t xml:space="preserve">in my abilities </w:t>
      </w:r>
      <w:r w:rsidR="00523AE0">
        <w:t>never wavered.</w:t>
      </w:r>
    </w:p>
    <w:p w:rsidR="00FB7813" w:rsidRDefault="00ED2529" w:rsidP="00ED2529">
      <w:r>
        <w:tab/>
      </w:r>
      <w:r w:rsidR="00BC0DF3">
        <w:t>I would also like to extend my gratitude to the other members on my dissertation committee for their support, encouragement and val</w:t>
      </w:r>
      <w:r w:rsidR="00C309B8">
        <w:t>uable feedback.  I tha</w:t>
      </w:r>
      <w:r w:rsidR="00BC0DF3">
        <w:t>nk Jon Shefner</w:t>
      </w:r>
      <w:r w:rsidR="00FB7813">
        <w:t xml:space="preserve">, </w:t>
      </w:r>
      <w:r w:rsidR="00BC0DF3">
        <w:t>Paul Gellert</w:t>
      </w:r>
      <w:r w:rsidR="00FB7813">
        <w:t>, Nicholas Nagle</w:t>
      </w:r>
      <w:r w:rsidR="00BC0DF3">
        <w:t xml:space="preserve"> </w:t>
      </w:r>
      <w:r w:rsidR="00FB7813">
        <w:t xml:space="preserve">and Shih-Lung Shaw </w:t>
      </w:r>
      <w:r w:rsidR="00BC0DF3">
        <w:t>for their insig</w:t>
      </w:r>
      <w:r w:rsidR="00C309B8">
        <w:t>htful critique</w:t>
      </w:r>
      <w:r w:rsidR="00FB7813">
        <w:t>s</w:t>
      </w:r>
      <w:r w:rsidR="00C309B8">
        <w:t xml:space="preserve"> and recommendations on improving the clarify of the arguments</w:t>
      </w:r>
      <w:r w:rsidR="00FB7813">
        <w:t xml:space="preserve">, and </w:t>
      </w:r>
      <w:r w:rsidR="00C309B8">
        <w:t>I</w:t>
      </w:r>
      <w:r w:rsidR="00FB7813">
        <w:t xml:space="preserve"> also</w:t>
      </w:r>
      <w:r w:rsidR="00C309B8">
        <w:t xml:space="preserve"> thank Nicholas Nagle for helping me through methodological issues </w:t>
      </w:r>
      <w:r w:rsidR="00FB7813">
        <w:t xml:space="preserve">and questions through the entire process. </w:t>
      </w:r>
    </w:p>
    <w:p w:rsidR="00B714B8" w:rsidRDefault="006E2923" w:rsidP="00ED2529">
      <w:r>
        <w:tab/>
      </w:r>
      <w:r w:rsidR="00563B3B">
        <w:t>I owe my gratitude to the others in the scholarly community for encouraging me along the process.  Comparing notes with other graduate students and learning from those who survived the process in the recent past helped reassure me to continue writing and re-writing.  The staff and community of the Society for the Study of Social Problems</w:t>
      </w:r>
      <w:r w:rsidR="00B714B8">
        <w:t xml:space="preserve">, and most especially Michele Smith Koontz, have </w:t>
      </w:r>
      <w:r w:rsidR="00563B3B">
        <w:t>also provided consistent support and encouragemen</w:t>
      </w:r>
      <w:r w:rsidR="00B714B8">
        <w:t xml:space="preserve">t through my years in the doctoral program.  </w:t>
      </w:r>
    </w:p>
    <w:p w:rsidR="008F17F8" w:rsidRDefault="00ED2529" w:rsidP="00ED2529">
      <w:r>
        <w:tab/>
      </w:r>
      <w:r w:rsidR="00B714B8">
        <w:t xml:space="preserve">The </w:t>
      </w:r>
      <w:r>
        <w:t>professional path is also a part of my personal journey, and m</w:t>
      </w:r>
      <w:r w:rsidR="0068286B">
        <w:t>y family has provided constant support through the entire doctoral program.  My husband, partner, and father of my daughter</w:t>
      </w:r>
      <w:r w:rsidR="00956939">
        <w:t>,</w:t>
      </w:r>
      <w:r w:rsidR="0068286B">
        <w:t xml:space="preserve"> has borne ma</w:t>
      </w:r>
      <w:r w:rsidR="00C95272">
        <w:t>n</w:t>
      </w:r>
      <w:r w:rsidR="0068286B">
        <w:t xml:space="preserve">y sacrifices that enabled me to complete this research and the writing, and he lifted me up in the most difficult moments. </w:t>
      </w:r>
      <w:r w:rsidR="00956939">
        <w:t xml:space="preserve"> </w:t>
      </w:r>
      <w:r w:rsidR="0068286B">
        <w:t xml:space="preserve"> </w:t>
      </w:r>
      <w:r w:rsidR="00956939">
        <w:t xml:space="preserve">My </w:t>
      </w:r>
      <w:r>
        <w:t xml:space="preserve">sparkling fairy-princess-dancer-kitty </w:t>
      </w:r>
      <w:r w:rsidR="00956939">
        <w:t xml:space="preserve">daughter provided the mandatory play breaks, bringing me into the challenges, joys and </w:t>
      </w:r>
      <w:r w:rsidR="00956939">
        <w:lastRenderedPageBreak/>
        <w:t xml:space="preserve">incredible love in her young world.  My parents not only provided encouraging words but also </w:t>
      </w:r>
      <w:bookmarkStart w:id="0" w:name="_GoBack"/>
      <w:bookmarkEnd w:id="0"/>
      <w:r w:rsidR="00956939">
        <w:t>read and helped m</w:t>
      </w:r>
      <w:r>
        <w:t xml:space="preserve">e improve the flow of my writing.  </w:t>
      </w:r>
    </w:p>
    <w:p w:rsidR="00ED2529" w:rsidRPr="00BC0DF3" w:rsidRDefault="00ED2529" w:rsidP="00ED2529">
      <w:r>
        <w:tab/>
        <w:t>Thank you all for walking with me and helping me complete this part of my journey.</w:t>
      </w:r>
    </w:p>
    <w:p w:rsidR="00451280" w:rsidRDefault="00451280">
      <w:pPr>
        <w:spacing w:after="200" w:line="276" w:lineRule="auto"/>
      </w:pPr>
      <w:r>
        <w:br w:type="page"/>
      </w:r>
    </w:p>
    <w:p w:rsidR="001E11B9" w:rsidRPr="008F17F8" w:rsidRDefault="008F17F8" w:rsidP="003D0CB9">
      <w:pPr>
        <w:rPr>
          <w:b/>
          <w:sz w:val="28"/>
          <w:szCs w:val="28"/>
        </w:rPr>
      </w:pPr>
      <w:r w:rsidRPr="008F17F8">
        <w:rPr>
          <w:b/>
          <w:sz w:val="28"/>
          <w:szCs w:val="28"/>
        </w:rPr>
        <w:lastRenderedPageBreak/>
        <w:t>ABSTRACT</w:t>
      </w:r>
    </w:p>
    <w:p w:rsidR="00754DCB" w:rsidRPr="002F4229" w:rsidRDefault="00754DCB" w:rsidP="003D0CB9"/>
    <w:p w:rsidR="00C64282" w:rsidRDefault="00A57B10" w:rsidP="00C64282">
      <w:r>
        <w:t>In the automobile society of the United States, virtually every</w:t>
      </w:r>
      <w:r w:rsidR="00165352">
        <w:t xml:space="preserve"> adult</w:t>
      </w:r>
      <w:r>
        <w:t xml:space="preserve"> needs a car to work, shop, and participate in social institutions.  However, not everyone </w:t>
      </w:r>
      <w:r w:rsidR="00165352">
        <w:t>has</w:t>
      </w:r>
      <w:r>
        <w:t xml:space="preserve"> a car.  One of the populations with low access to vehicles is the Latin American immigrant population.  This study asks to what extent Latino immigrants experience spatial constraints due to lack of mobility, what mobility strategies</w:t>
      </w:r>
      <w:r w:rsidR="00165352">
        <w:t xml:space="preserve"> do</w:t>
      </w:r>
      <w:r>
        <w:t xml:space="preserve"> they use in order to function in a context of automobility, and to what extent transportation</w:t>
      </w:r>
      <w:r w:rsidR="00165352">
        <w:t xml:space="preserve"> limitations</w:t>
      </w:r>
      <w:r w:rsidR="00796046">
        <w:t xml:space="preserve"> are</w:t>
      </w:r>
      <w:r>
        <w:t xml:space="preserve"> associated with another socially isolating factor – English proficiency.</w:t>
      </w:r>
      <w:r w:rsidR="00C64282">
        <w:t xml:space="preserve"> I investigate these questions for employed Latino immigrants in the Atlanta, Georgia metropolitan area, which is a new Latino destination that has a particularly poor transportation system.   Data sources include US Census summary files for 1980-2010, data from the Census Transportation Planning Package from 2000, and American Community Survey 2006-2010 pooled microdata.  </w:t>
      </w:r>
    </w:p>
    <w:p w:rsidR="00754DCB" w:rsidRPr="002F4229" w:rsidRDefault="00A57B10" w:rsidP="003D0CB9">
      <w:r>
        <w:tab/>
      </w:r>
      <w:r w:rsidR="00754DCB" w:rsidRPr="002F4229">
        <w:br w:type="page"/>
      </w:r>
    </w:p>
    <w:sdt>
      <w:sdtPr>
        <w:rPr>
          <w:rFonts w:eastAsiaTheme="minorHAnsi"/>
          <w:b w:val="0"/>
          <w:bCs w:val="0"/>
          <w:caps w:val="0"/>
          <w:color w:val="auto"/>
          <w:sz w:val="24"/>
          <w:szCs w:val="24"/>
          <w:lang w:eastAsia="en-US"/>
        </w:rPr>
        <w:id w:val="-1028640344"/>
        <w:docPartObj>
          <w:docPartGallery w:val="Table of Contents"/>
          <w:docPartUnique/>
        </w:docPartObj>
      </w:sdtPr>
      <w:sdtEndPr>
        <w:rPr>
          <w:noProof/>
        </w:rPr>
      </w:sdtEndPr>
      <w:sdtContent>
        <w:p w:rsidR="000F32D3" w:rsidRPr="00097B73" w:rsidRDefault="000F32D3">
          <w:pPr>
            <w:pStyle w:val="TOCHeading"/>
            <w:rPr>
              <w:color w:val="auto"/>
            </w:rPr>
          </w:pPr>
          <w:r w:rsidRPr="00097B73">
            <w:rPr>
              <w:color w:val="auto"/>
            </w:rPr>
            <w:t>Table of Contents</w:t>
          </w:r>
        </w:p>
        <w:p w:rsidR="00B84182" w:rsidRDefault="000F32D3">
          <w:pPr>
            <w:pStyle w:val="TOC1"/>
            <w:tabs>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353924453" w:history="1">
            <w:r w:rsidR="00B84182" w:rsidRPr="001050BC">
              <w:rPr>
                <w:rStyle w:val="Hyperlink"/>
                <w:noProof/>
              </w:rPr>
              <w:t>Chapter 1: Mobilities and Containment</w:t>
            </w:r>
            <w:r w:rsidR="00B84182">
              <w:rPr>
                <w:noProof/>
                <w:webHidden/>
              </w:rPr>
              <w:tab/>
            </w:r>
            <w:r w:rsidR="00B84182">
              <w:rPr>
                <w:noProof/>
                <w:webHidden/>
              </w:rPr>
              <w:fldChar w:fldCharType="begin"/>
            </w:r>
            <w:r w:rsidR="00B84182">
              <w:rPr>
                <w:noProof/>
                <w:webHidden/>
              </w:rPr>
              <w:instrText xml:space="preserve"> PAGEREF _Toc353924453 \h </w:instrText>
            </w:r>
            <w:r w:rsidR="00B84182">
              <w:rPr>
                <w:noProof/>
                <w:webHidden/>
              </w:rPr>
            </w:r>
            <w:r w:rsidR="00B84182">
              <w:rPr>
                <w:noProof/>
                <w:webHidden/>
              </w:rPr>
              <w:fldChar w:fldCharType="separate"/>
            </w:r>
            <w:r w:rsidR="00B84182">
              <w:rPr>
                <w:noProof/>
                <w:webHidden/>
              </w:rPr>
              <w:t>1</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54" w:history="1">
            <w:r w:rsidR="00B84182" w:rsidRPr="001050BC">
              <w:rPr>
                <w:rStyle w:val="Hyperlink"/>
                <w:noProof/>
              </w:rPr>
              <w:t>The Atlanta Context</w:t>
            </w:r>
            <w:r w:rsidR="00B84182">
              <w:rPr>
                <w:noProof/>
                <w:webHidden/>
              </w:rPr>
              <w:tab/>
            </w:r>
            <w:r w:rsidR="00B84182">
              <w:rPr>
                <w:noProof/>
                <w:webHidden/>
              </w:rPr>
              <w:fldChar w:fldCharType="begin"/>
            </w:r>
            <w:r w:rsidR="00B84182">
              <w:rPr>
                <w:noProof/>
                <w:webHidden/>
              </w:rPr>
              <w:instrText xml:space="preserve"> PAGEREF _Toc353924454 \h </w:instrText>
            </w:r>
            <w:r w:rsidR="00B84182">
              <w:rPr>
                <w:noProof/>
                <w:webHidden/>
              </w:rPr>
            </w:r>
            <w:r w:rsidR="00B84182">
              <w:rPr>
                <w:noProof/>
                <w:webHidden/>
              </w:rPr>
              <w:fldChar w:fldCharType="separate"/>
            </w:r>
            <w:r w:rsidR="00B84182">
              <w:rPr>
                <w:noProof/>
                <w:webHidden/>
              </w:rPr>
              <w:t>13</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55" w:history="1">
            <w:r w:rsidR="00B84182" w:rsidRPr="001050BC">
              <w:rPr>
                <w:rStyle w:val="Hyperlink"/>
                <w:noProof/>
              </w:rPr>
              <w:t>Research Questions</w:t>
            </w:r>
            <w:r w:rsidR="00B84182">
              <w:rPr>
                <w:noProof/>
                <w:webHidden/>
              </w:rPr>
              <w:tab/>
            </w:r>
            <w:r w:rsidR="00B84182">
              <w:rPr>
                <w:noProof/>
                <w:webHidden/>
              </w:rPr>
              <w:fldChar w:fldCharType="begin"/>
            </w:r>
            <w:r w:rsidR="00B84182">
              <w:rPr>
                <w:noProof/>
                <w:webHidden/>
              </w:rPr>
              <w:instrText xml:space="preserve"> PAGEREF _Toc353924455 \h </w:instrText>
            </w:r>
            <w:r w:rsidR="00B84182">
              <w:rPr>
                <w:noProof/>
                <w:webHidden/>
              </w:rPr>
            </w:r>
            <w:r w:rsidR="00B84182">
              <w:rPr>
                <w:noProof/>
                <w:webHidden/>
              </w:rPr>
              <w:fldChar w:fldCharType="separate"/>
            </w:r>
            <w:r w:rsidR="00B84182">
              <w:rPr>
                <w:noProof/>
                <w:webHidden/>
              </w:rPr>
              <w:t>19</w:t>
            </w:r>
            <w:r w:rsidR="00B84182">
              <w:rPr>
                <w:noProof/>
                <w:webHidden/>
              </w:rPr>
              <w:fldChar w:fldCharType="end"/>
            </w:r>
          </w:hyperlink>
        </w:p>
        <w:p w:rsidR="00B84182" w:rsidRDefault="009C61EF">
          <w:pPr>
            <w:pStyle w:val="TOC1"/>
            <w:tabs>
              <w:tab w:val="right" w:leader="dot" w:pos="9350"/>
            </w:tabs>
            <w:rPr>
              <w:rFonts w:asciiTheme="minorHAnsi" w:eastAsiaTheme="minorEastAsia" w:hAnsiTheme="minorHAnsi" w:cstheme="minorBidi"/>
              <w:noProof/>
              <w:sz w:val="22"/>
              <w:szCs w:val="22"/>
            </w:rPr>
          </w:pPr>
          <w:hyperlink w:anchor="_Toc353924456" w:history="1">
            <w:r w:rsidR="00B84182" w:rsidRPr="001050BC">
              <w:rPr>
                <w:rStyle w:val="Hyperlink"/>
                <w:noProof/>
              </w:rPr>
              <w:t>Chapter 2:  Automobility</w:t>
            </w:r>
            <w:r w:rsidR="00B84182">
              <w:rPr>
                <w:noProof/>
                <w:webHidden/>
              </w:rPr>
              <w:tab/>
            </w:r>
            <w:r w:rsidR="00B84182">
              <w:rPr>
                <w:noProof/>
                <w:webHidden/>
              </w:rPr>
              <w:fldChar w:fldCharType="begin"/>
            </w:r>
            <w:r w:rsidR="00B84182">
              <w:rPr>
                <w:noProof/>
                <w:webHidden/>
              </w:rPr>
              <w:instrText xml:space="preserve"> PAGEREF _Toc353924456 \h </w:instrText>
            </w:r>
            <w:r w:rsidR="00B84182">
              <w:rPr>
                <w:noProof/>
                <w:webHidden/>
              </w:rPr>
            </w:r>
            <w:r w:rsidR="00B84182">
              <w:rPr>
                <w:noProof/>
                <w:webHidden/>
              </w:rPr>
              <w:fldChar w:fldCharType="separate"/>
            </w:r>
            <w:r w:rsidR="00B84182">
              <w:rPr>
                <w:noProof/>
                <w:webHidden/>
              </w:rPr>
              <w:t>23</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57" w:history="1">
            <w:r w:rsidR="00B84182" w:rsidRPr="001050BC">
              <w:rPr>
                <w:rStyle w:val="Hyperlink"/>
                <w:noProof/>
              </w:rPr>
              <w:t>Unequal Mobility</w:t>
            </w:r>
            <w:r w:rsidR="00B84182">
              <w:rPr>
                <w:noProof/>
                <w:webHidden/>
              </w:rPr>
              <w:tab/>
            </w:r>
            <w:r w:rsidR="00B84182">
              <w:rPr>
                <w:noProof/>
                <w:webHidden/>
              </w:rPr>
              <w:fldChar w:fldCharType="begin"/>
            </w:r>
            <w:r w:rsidR="00B84182">
              <w:rPr>
                <w:noProof/>
                <w:webHidden/>
              </w:rPr>
              <w:instrText xml:space="preserve"> PAGEREF _Toc353924457 \h </w:instrText>
            </w:r>
            <w:r w:rsidR="00B84182">
              <w:rPr>
                <w:noProof/>
                <w:webHidden/>
              </w:rPr>
            </w:r>
            <w:r w:rsidR="00B84182">
              <w:rPr>
                <w:noProof/>
                <w:webHidden/>
              </w:rPr>
              <w:fldChar w:fldCharType="separate"/>
            </w:r>
            <w:r w:rsidR="00B84182">
              <w:rPr>
                <w:noProof/>
                <w:webHidden/>
              </w:rPr>
              <w:t>26</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58" w:history="1">
            <w:r w:rsidR="00B84182" w:rsidRPr="001050BC">
              <w:rPr>
                <w:rStyle w:val="Hyperlink"/>
                <w:noProof/>
              </w:rPr>
              <w:t>Alternative Transportation Strategies</w:t>
            </w:r>
            <w:r w:rsidR="00B84182">
              <w:rPr>
                <w:noProof/>
                <w:webHidden/>
              </w:rPr>
              <w:tab/>
            </w:r>
            <w:r w:rsidR="00B84182">
              <w:rPr>
                <w:noProof/>
                <w:webHidden/>
              </w:rPr>
              <w:fldChar w:fldCharType="begin"/>
            </w:r>
            <w:r w:rsidR="00B84182">
              <w:rPr>
                <w:noProof/>
                <w:webHidden/>
              </w:rPr>
              <w:instrText xml:space="preserve"> PAGEREF _Toc353924458 \h </w:instrText>
            </w:r>
            <w:r w:rsidR="00B84182">
              <w:rPr>
                <w:noProof/>
                <w:webHidden/>
              </w:rPr>
            </w:r>
            <w:r w:rsidR="00B84182">
              <w:rPr>
                <w:noProof/>
                <w:webHidden/>
              </w:rPr>
              <w:fldChar w:fldCharType="separate"/>
            </w:r>
            <w:r w:rsidR="00B84182">
              <w:rPr>
                <w:noProof/>
                <w:webHidden/>
              </w:rPr>
              <w:t>35</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59" w:history="1">
            <w:r w:rsidR="00B84182" w:rsidRPr="001050BC">
              <w:rPr>
                <w:rStyle w:val="Hyperlink"/>
                <w:noProof/>
              </w:rPr>
              <w:t>Consequences of Limited Mobility</w:t>
            </w:r>
            <w:r w:rsidR="00B84182">
              <w:rPr>
                <w:noProof/>
                <w:webHidden/>
              </w:rPr>
              <w:tab/>
            </w:r>
            <w:r w:rsidR="00B84182">
              <w:rPr>
                <w:noProof/>
                <w:webHidden/>
              </w:rPr>
              <w:fldChar w:fldCharType="begin"/>
            </w:r>
            <w:r w:rsidR="00B84182">
              <w:rPr>
                <w:noProof/>
                <w:webHidden/>
              </w:rPr>
              <w:instrText xml:space="preserve"> PAGEREF _Toc353924459 \h </w:instrText>
            </w:r>
            <w:r w:rsidR="00B84182">
              <w:rPr>
                <w:noProof/>
                <w:webHidden/>
              </w:rPr>
            </w:r>
            <w:r w:rsidR="00B84182">
              <w:rPr>
                <w:noProof/>
                <w:webHidden/>
              </w:rPr>
              <w:fldChar w:fldCharType="separate"/>
            </w:r>
            <w:r w:rsidR="00B84182">
              <w:rPr>
                <w:noProof/>
                <w:webHidden/>
              </w:rPr>
              <w:t>43</w:t>
            </w:r>
            <w:r w:rsidR="00B84182">
              <w:rPr>
                <w:noProof/>
                <w:webHidden/>
              </w:rPr>
              <w:fldChar w:fldCharType="end"/>
            </w:r>
          </w:hyperlink>
        </w:p>
        <w:p w:rsidR="00B84182" w:rsidRDefault="009C61EF">
          <w:pPr>
            <w:pStyle w:val="TOC1"/>
            <w:tabs>
              <w:tab w:val="right" w:leader="dot" w:pos="9350"/>
            </w:tabs>
            <w:rPr>
              <w:rFonts w:asciiTheme="minorHAnsi" w:eastAsiaTheme="minorEastAsia" w:hAnsiTheme="minorHAnsi" w:cstheme="minorBidi"/>
              <w:noProof/>
              <w:sz w:val="22"/>
              <w:szCs w:val="22"/>
            </w:rPr>
          </w:pPr>
          <w:hyperlink w:anchor="_Toc353924460" w:history="1">
            <w:r w:rsidR="00B84182" w:rsidRPr="001050BC">
              <w:rPr>
                <w:rStyle w:val="Hyperlink"/>
                <w:noProof/>
              </w:rPr>
              <w:t>Chapter 3: Methods</w:t>
            </w:r>
            <w:r w:rsidR="00B84182">
              <w:rPr>
                <w:noProof/>
                <w:webHidden/>
              </w:rPr>
              <w:tab/>
            </w:r>
            <w:r w:rsidR="00B84182">
              <w:rPr>
                <w:noProof/>
                <w:webHidden/>
              </w:rPr>
              <w:fldChar w:fldCharType="begin"/>
            </w:r>
            <w:r w:rsidR="00B84182">
              <w:rPr>
                <w:noProof/>
                <w:webHidden/>
              </w:rPr>
              <w:instrText xml:space="preserve"> PAGEREF _Toc353924460 \h </w:instrText>
            </w:r>
            <w:r w:rsidR="00B84182">
              <w:rPr>
                <w:noProof/>
                <w:webHidden/>
              </w:rPr>
            </w:r>
            <w:r w:rsidR="00B84182">
              <w:rPr>
                <w:noProof/>
                <w:webHidden/>
              </w:rPr>
              <w:fldChar w:fldCharType="separate"/>
            </w:r>
            <w:r w:rsidR="00B84182">
              <w:rPr>
                <w:noProof/>
                <w:webHidden/>
              </w:rPr>
              <w:t>53</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61" w:history="1">
            <w:r w:rsidR="00B84182" w:rsidRPr="001050BC">
              <w:rPr>
                <w:rStyle w:val="Hyperlink"/>
                <w:noProof/>
              </w:rPr>
              <w:t>Goal 1: Residential Segregation and Commute Length</w:t>
            </w:r>
            <w:r w:rsidR="00B84182">
              <w:rPr>
                <w:noProof/>
                <w:webHidden/>
              </w:rPr>
              <w:tab/>
            </w:r>
            <w:r w:rsidR="00B84182">
              <w:rPr>
                <w:noProof/>
                <w:webHidden/>
              </w:rPr>
              <w:fldChar w:fldCharType="begin"/>
            </w:r>
            <w:r w:rsidR="00B84182">
              <w:rPr>
                <w:noProof/>
                <w:webHidden/>
              </w:rPr>
              <w:instrText xml:space="preserve"> PAGEREF _Toc353924461 \h </w:instrText>
            </w:r>
            <w:r w:rsidR="00B84182">
              <w:rPr>
                <w:noProof/>
                <w:webHidden/>
              </w:rPr>
            </w:r>
            <w:r w:rsidR="00B84182">
              <w:rPr>
                <w:noProof/>
                <w:webHidden/>
              </w:rPr>
              <w:fldChar w:fldCharType="separate"/>
            </w:r>
            <w:r w:rsidR="00B84182">
              <w:rPr>
                <w:noProof/>
                <w:webHidden/>
              </w:rPr>
              <w:t>54</w:t>
            </w:r>
            <w:r w:rsidR="00B84182">
              <w:rPr>
                <w:noProof/>
                <w:webHidden/>
              </w:rPr>
              <w:fldChar w:fldCharType="end"/>
            </w:r>
          </w:hyperlink>
        </w:p>
        <w:p w:rsidR="00B84182" w:rsidRDefault="009C61EF">
          <w:pPr>
            <w:pStyle w:val="TOC3"/>
            <w:tabs>
              <w:tab w:val="right" w:leader="dot" w:pos="9350"/>
            </w:tabs>
            <w:rPr>
              <w:rFonts w:asciiTheme="minorHAnsi" w:eastAsiaTheme="minorEastAsia" w:hAnsiTheme="minorHAnsi" w:cstheme="minorBidi"/>
              <w:noProof/>
              <w:sz w:val="22"/>
              <w:szCs w:val="22"/>
            </w:rPr>
          </w:pPr>
          <w:hyperlink w:anchor="_Toc353924462" w:history="1">
            <w:r w:rsidR="00B84182" w:rsidRPr="001050BC">
              <w:rPr>
                <w:rStyle w:val="Hyperlink"/>
                <w:noProof/>
              </w:rPr>
              <w:t>The Residential Concentration Quotient: A Measurement of Segregation</w:t>
            </w:r>
            <w:r w:rsidR="00B84182">
              <w:rPr>
                <w:noProof/>
                <w:webHidden/>
              </w:rPr>
              <w:tab/>
            </w:r>
            <w:r w:rsidR="00B84182">
              <w:rPr>
                <w:noProof/>
                <w:webHidden/>
              </w:rPr>
              <w:fldChar w:fldCharType="begin"/>
            </w:r>
            <w:r w:rsidR="00B84182">
              <w:rPr>
                <w:noProof/>
                <w:webHidden/>
              </w:rPr>
              <w:instrText xml:space="preserve"> PAGEREF _Toc353924462 \h </w:instrText>
            </w:r>
            <w:r w:rsidR="00B84182">
              <w:rPr>
                <w:noProof/>
                <w:webHidden/>
              </w:rPr>
            </w:r>
            <w:r w:rsidR="00B84182">
              <w:rPr>
                <w:noProof/>
                <w:webHidden/>
              </w:rPr>
              <w:fldChar w:fldCharType="separate"/>
            </w:r>
            <w:r w:rsidR="00B84182">
              <w:rPr>
                <w:noProof/>
                <w:webHidden/>
              </w:rPr>
              <w:t>54</w:t>
            </w:r>
            <w:r w:rsidR="00B84182">
              <w:rPr>
                <w:noProof/>
                <w:webHidden/>
              </w:rPr>
              <w:fldChar w:fldCharType="end"/>
            </w:r>
          </w:hyperlink>
        </w:p>
        <w:p w:rsidR="00B84182" w:rsidRDefault="009C61EF">
          <w:pPr>
            <w:pStyle w:val="TOC3"/>
            <w:tabs>
              <w:tab w:val="right" w:leader="dot" w:pos="9350"/>
            </w:tabs>
            <w:rPr>
              <w:rFonts w:asciiTheme="minorHAnsi" w:eastAsiaTheme="minorEastAsia" w:hAnsiTheme="minorHAnsi" w:cstheme="minorBidi"/>
              <w:noProof/>
              <w:sz w:val="22"/>
              <w:szCs w:val="22"/>
            </w:rPr>
          </w:pPr>
          <w:hyperlink w:anchor="_Toc353924463" w:history="1">
            <w:r w:rsidR="00B84182" w:rsidRPr="001050BC">
              <w:rPr>
                <w:rStyle w:val="Hyperlink"/>
                <w:noProof/>
              </w:rPr>
              <w:t>Approach 1: Mapping Latino Neighborhoods and Employment Growth</w:t>
            </w:r>
            <w:r w:rsidR="00B84182">
              <w:rPr>
                <w:noProof/>
                <w:webHidden/>
              </w:rPr>
              <w:tab/>
            </w:r>
            <w:r w:rsidR="00B84182">
              <w:rPr>
                <w:noProof/>
                <w:webHidden/>
              </w:rPr>
              <w:fldChar w:fldCharType="begin"/>
            </w:r>
            <w:r w:rsidR="00B84182">
              <w:rPr>
                <w:noProof/>
                <w:webHidden/>
              </w:rPr>
              <w:instrText xml:space="preserve"> PAGEREF _Toc353924463 \h </w:instrText>
            </w:r>
            <w:r w:rsidR="00B84182">
              <w:rPr>
                <w:noProof/>
                <w:webHidden/>
              </w:rPr>
            </w:r>
            <w:r w:rsidR="00B84182">
              <w:rPr>
                <w:noProof/>
                <w:webHidden/>
              </w:rPr>
              <w:fldChar w:fldCharType="separate"/>
            </w:r>
            <w:r w:rsidR="00B84182">
              <w:rPr>
                <w:noProof/>
                <w:webHidden/>
              </w:rPr>
              <w:t>57</w:t>
            </w:r>
            <w:r w:rsidR="00B84182">
              <w:rPr>
                <w:noProof/>
                <w:webHidden/>
              </w:rPr>
              <w:fldChar w:fldCharType="end"/>
            </w:r>
          </w:hyperlink>
        </w:p>
        <w:p w:rsidR="00B84182" w:rsidRDefault="009C61EF">
          <w:pPr>
            <w:pStyle w:val="TOC3"/>
            <w:tabs>
              <w:tab w:val="right" w:leader="dot" w:pos="9350"/>
            </w:tabs>
            <w:rPr>
              <w:rFonts w:asciiTheme="minorHAnsi" w:eastAsiaTheme="minorEastAsia" w:hAnsiTheme="minorHAnsi" w:cstheme="minorBidi"/>
              <w:noProof/>
              <w:sz w:val="22"/>
              <w:szCs w:val="22"/>
            </w:rPr>
          </w:pPr>
          <w:hyperlink w:anchor="_Toc353924464" w:history="1">
            <w:r w:rsidR="00B84182" w:rsidRPr="001050BC">
              <w:rPr>
                <w:rStyle w:val="Hyperlink"/>
                <w:noProof/>
              </w:rPr>
              <w:t>Approach 2: Investigating Commute Time with Aggregate Data</w:t>
            </w:r>
            <w:r w:rsidR="00B84182">
              <w:rPr>
                <w:noProof/>
                <w:webHidden/>
              </w:rPr>
              <w:tab/>
            </w:r>
            <w:r w:rsidR="00B84182">
              <w:rPr>
                <w:noProof/>
                <w:webHidden/>
              </w:rPr>
              <w:fldChar w:fldCharType="begin"/>
            </w:r>
            <w:r w:rsidR="00B84182">
              <w:rPr>
                <w:noProof/>
                <w:webHidden/>
              </w:rPr>
              <w:instrText xml:space="preserve"> PAGEREF _Toc353924464 \h </w:instrText>
            </w:r>
            <w:r w:rsidR="00B84182">
              <w:rPr>
                <w:noProof/>
                <w:webHidden/>
              </w:rPr>
            </w:r>
            <w:r w:rsidR="00B84182">
              <w:rPr>
                <w:noProof/>
                <w:webHidden/>
              </w:rPr>
              <w:fldChar w:fldCharType="separate"/>
            </w:r>
            <w:r w:rsidR="00B84182">
              <w:rPr>
                <w:noProof/>
                <w:webHidden/>
              </w:rPr>
              <w:t>59</w:t>
            </w:r>
            <w:r w:rsidR="00B84182">
              <w:rPr>
                <w:noProof/>
                <w:webHidden/>
              </w:rPr>
              <w:fldChar w:fldCharType="end"/>
            </w:r>
          </w:hyperlink>
        </w:p>
        <w:p w:rsidR="00B84182" w:rsidRDefault="009C61EF">
          <w:pPr>
            <w:pStyle w:val="TOC3"/>
            <w:tabs>
              <w:tab w:val="right" w:leader="dot" w:pos="9350"/>
            </w:tabs>
            <w:rPr>
              <w:rFonts w:asciiTheme="minorHAnsi" w:eastAsiaTheme="minorEastAsia" w:hAnsiTheme="minorHAnsi" w:cstheme="minorBidi"/>
              <w:noProof/>
              <w:sz w:val="22"/>
              <w:szCs w:val="22"/>
            </w:rPr>
          </w:pPr>
          <w:hyperlink w:anchor="_Toc353924465" w:history="1">
            <w:r w:rsidR="00B84182" w:rsidRPr="001050BC">
              <w:rPr>
                <w:rStyle w:val="Hyperlink"/>
                <w:noProof/>
              </w:rPr>
              <w:t>Approach 3: Investigating Commute Time with Individual-level Data</w:t>
            </w:r>
            <w:r w:rsidR="00B84182">
              <w:rPr>
                <w:noProof/>
                <w:webHidden/>
              </w:rPr>
              <w:tab/>
            </w:r>
            <w:r w:rsidR="00B84182">
              <w:rPr>
                <w:noProof/>
                <w:webHidden/>
              </w:rPr>
              <w:fldChar w:fldCharType="begin"/>
            </w:r>
            <w:r w:rsidR="00B84182">
              <w:rPr>
                <w:noProof/>
                <w:webHidden/>
              </w:rPr>
              <w:instrText xml:space="preserve"> PAGEREF _Toc353924465 \h </w:instrText>
            </w:r>
            <w:r w:rsidR="00B84182">
              <w:rPr>
                <w:noProof/>
                <w:webHidden/>
              </w:rPr>
            </w:r>
            <w:r w:rsidR="00B84182">
              <w:rPr>
                <w:noProof/>
                <w:webHidden/>
              </w:rPr>
              <w:fldChar w:fldCharType="separate"/>
            </w:r>
            <w:r w:rsidR="00B84182">
              <w:rPr>
                <w:noProof/>
                <w:webHidden/>
              </w:rPr>
              <w:t>67</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66" w:history="1">
            <w:r w:rsidR="00B84182" w:rsidRPr="001050BC">
              <w:rPr>
                <w:rStyle w:val="Hyperlink"/>
                <w:noProof/>
              </w:rPr>
              <w:t>Goal 2: Financial Resources and Ethnic Embeddedness Affecting Commute Mode</w:t>
            </w:r>
            <w:r w:rsidR="00B84182">
              <w:rPr>
                <w:noProof/>
                <w:webHidden/>
              </w:rPr>
              <w:tab/>
            </w:r>
            <w:r w:rsidR="00B84182">
              <w:rPr>
                <w:noProof/>
                <w:webHidden/>
              </w:rPr>
              <w:fldChar w:fldCharType="begin"/>
            </w:r>
            <w:r w:rsidR="00B84182">
              <w:rPr>
                <w:noProof/>
                <w:webHidden/>
              </w:rPr>
              <w:instrText xml:space="preserve"> PAGEREF _Toc353924466 \h </w:instrText>
            </w:r>
            <w:r w:rsidR="00B84182">
              <w:rPr>
                <w:noProof/>
                <w:webHidden/>
              </w:rPr>
            </w:r>
            <w:r w:rsidR="00B84182">
              <w:rPr>
                <w:noProof/>
                <w:webHidden/>
              </w:rPr>
              <w:fldChar w:fldCharType="separate"/>
            </w:r>
            <w:r w:rsidR="00B84182">
              <w:rPr>
                <w:noProof/>
                <w:webHidden/>
              </w:rPr>
              <w:t>82</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67" w:history="1">
            <w:r w:rsidR="00B84182" w:rsidRPr="001050BC">
              <w:rPr>
                <w:rStyle w:val="Hyperlink"/>
                <w:noProof/>
              </w:rPr>
              <w:t>Goal 3: Transportation Limitations and Limited English Proficiency</w:t>
            </w:r>
            <w:r w:rsidR="00B84182">
              <w:rPr>
                <w:noProof/>
                <w:webHidden/>
              </w:rPr>
              <w:tab/>
            </w:r>
            <w:r w:rsidR="00B84182">
              <w:rPr>
                <w:noProof/>
                <w:webHidden/>
              </w:rPr>
              <w:fldChar w:fldCharType="begin"/>
            </w:r>
            <w:r w:rsidR="00B84182">
              <w:rPr>
                <w:noProof/>
                <w:webHidden/>
              </w:rPr>
              <w:instrText xml:space="preserve"> PAGEREF _Toc353924467 \h </w:instrText>
            </w:r>
            <w:r w:rsidR="00B84182">
              <w:rPr>
                <w:noProof/>
                <w:webHidden/>
              </w:rPr>
            </w:r>
            <w:r w:rsidR="00B84182">
              <w:rPr>
                <w:noProof/>
                <w:webHidden/>
              </w:rPr>
              <w:fldChar w:fldCharType="separate"/>
            </w:r>
            <w:r w:rsidR="00B84182">
              <w:rPr>
                <w:noProof/>
                <w:webHidden/>
              </w:rPr>
              <w:t>96</w:t>
            </w:r>
            <w:r w:rsidR="00B84182">
              <w:rPr>
                <w:noProof/>
                <w:webHidden/>
              </w:rPr>
              <w:fldChar w:fldCharType="end"/>
            </w:r>
          </w:hyperlink>
        </w:p>
        <w:p w:rsidR="00B84182" w:rsidRDefault="009C61EF">
          <w:pPr>
            <w:pStyle w:val="TOC1"/>
            <w:tabs>
              <w:tab w:val="right" w:leader="dot" w:pos="9350"/>
            </w:tabs>
            <w:rPr>
              <w:rFonts w:asciiTheme="minorHAnsi" w:eastAsiaTheme="minorEastAsia" w:hAnsiTheme="minorHAnsi" w:cstheme="minorBidi"/>
              <w:noProof/>
              <w:sz w:val="22"/>
              <w:szCs w:val="22"/>
            </w:rPr>
          </w:pPr>
          <w:hyperlink w:anchor="_Toc353924468" w:history="1">
            <w:r w:rsidR="00B84182" w:rsidRPr="001050BC">
              <w:rPr>
                <w:rStyle w:val="Hyperlink"/>
                <w:noProof/>
              </w:rPr>
              <w:t>Chapter 4: Commute Time Results</w:t>
            </w:r>
            <w:r w:rsidR="00B84182">
              <w:rPr>
                <w:noProof/>
                <w:webHidden/>
              </w:rPr>
              <w:tab/>
            </w:r>
            <w:r w:rsidR="00B84182">
              <w:rPr>
                <w:noProof/>
                <w:webHidden/>
              </w:rPr>
              <w:fldChar w:fldCharType="begin"/>
            </w:r>
            <w:r w:rsidR="00B84182">
              <w:rPr>
                <w:noProof/>
                <w:webHidden/>
              </w:rPr>
              <w:instrText xml:space="preserve"> PAGEREF _Toc353924468 \h </w:instrText>
            </w:r>
            <w:r w:rsidR="00B84182">
              <w:rPr>
                <w:noProof/>
                <w:webHidden/>
              </w:rPr>
            </w:r>
            <w:r w:rsidR="00B84182">
              <w:rPr>
                <w:noProof/>
                <w:webHidden/>
              </w:rPr>
              <w:fldChar w:fldCharType="separate"/>
            </w:r>
            <w:r w:rsidR="00B84182">
              <w:rPr>
                <w:noProof/>
                <w:webHidden/>
              </w:rPr>
              <w:t>106</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69" w:history="1">
            <w:r w:rsidR="00B84182" w:rsidRPr="001050BC">
              <w:rPr>
                <w:rStyle w:val="Hyperlink"/>
                <w:noProof/>
              </w:rPr>
              <w:t>Maps of Latino Neighborhoods &amp; Employment Growth</w:t>
            </w:r>
            <w:r w:rsidR="00B84182">
              <w:rPr>
                <w:noProof/>
                <w:webHidden/>
              </w:rPr>
              <w:tab/>
            </w:r>
            <w:r w:rsidR="00B84182">
              <w:rPr>
                <w:noProof/>
                <w:webHidden/>
              </w:rPr>
              <w:fldChar w:fldCharType="begin"/>
            </w:r>
            <w:r w:rsidR="00B84182">
              <w:rPr>
                <w:noProof/>
                <w:webHidden/>
              </w:rPr>
              <w:instrText xml:space="preserve"> PAGEREF _Toc353924469 \h </w:instrText>
            </w:r>
            <w:r w:rsidR="00B84182">
              <w:rPr>
                <w:noProof/>
                <w:webHidden/>
              </w:rPr>
            </w:r>
            <w:r w:rsidR="00B84182">
              <w:rPr>
                <w:noProof/>
                <w:webHidden/>
              </w:rPr>
              <w:fldChar w:fldCharType="separate"/>
            </w:r>
            <w:r w:rsidR="00B84182">
              <w:rPr>
                <w:noProof/>
                <w:webHidden/>
              </w:rPr>
              <w:t>106</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70" w:history="1">
            <w:r w:rsidR="00B84182" w:rsidRPr="001050BC">
              <w:rPr>
                <w:rStyle w:val="Hyperlink"/>
                <w:noProof/>
              </w:rPr>
              <w:t>Descriptive Statistics of Census Tracts</w:t>
            </w:r>
            <w:r w:rsidR="00B84182">
              <w:rPr>
                <w:noProof/>
                <w:webHidden/>
              </w:rPr>
              <w:tab/>
            </w:r>
            <w:r w:rsidR="00B84182">
              <w:rPr>
                <w:noProof/>
                <w:webHidden/>
              </w:rPr>
              <w:fldChar w:fldCharType="begin"/>
            </w:r>
            <w:r w:rsidR="00B84182">
              <w:rPr>
                <w:noProof/>
                <w:webHidden/>
              </w:rPr>
              <w:instrText xml:space="preserve"> PAGEREF _Toc353924470 \h </w:instrText>
            </w:r>
            <w:r w:rsidR="00B84182">
              <w:rPr>
                <w:noProof/>
                <w:webHidden/>
              </w:rPr>
            </w:r>
            <w:r w:rsidR="00B84182">
              <w:rPr>
                <w:noProof/>
                <w:webHidden/>
              </w:rPr>
              <w:fldChar w:fldCharType="separate"/>
            </w:r>
            <w:r w:rsidR="00B84182">
              <w:rPr>
                <w:noProof/>
                <w:webHidden/>
              </w:rPr>
              <w:t>113</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71" w:history="1">
            <w:r w:rsidR="00B84182" w:rsidRPr="001050BC">
              <w:rPr>
                <w:rStyle w:val="Hyperlink"/>
                <w:noProof/>
              </w:rPr>
              <w:t>Results of Investigating Commute Time with Aggregate Data</w:t>
            </w:r>
            <w:r w:rsidR="00B84182">
              <w:rPr>
                <w:noProof/>
                <w:webHidden/>
              </w:rPr>
              <w:tab/>
            </w:r>
            <w:r w:rsidR="00B84182">
              <w:rPr>
                <w:noProof/>
                <w:webHidden/>
              </w:rPr>
              <w:fldChar w:fldCharType="begin"/>
            </w:r>
            <w:r w:rsidR="00B84182">
              <w:rPr>
                <w:noProof/>
                <w:webHidden/>
              </w:rPr>
              <w:instrText xml:space="preserve"> PAGEREF _Toc353924471 \h </w:instrText>
            </w:r>
            <w:r w:rsidR="00B84182">
              <w:rPr>
                <w:noProof/>
                <w:webHidden/>
              </w:rPr>
            </w:r>
            <w:r w:rsidR="00B84182">
              <w:rPr>
                <w:noProof/>
                <w:webHidden/>
              </w:rPr>
              <w:fldChar w:fldCharType="separate"/>
            </w:r>
            <w:r w:rsidR="00B84182">
              <w:rPr>
                <w:noProof/>
                <w:webHidden/>
              </w:rPr>
              <w:t>115</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72" w:history="1">
            <w:r w:rsidR="00B84182" w:rsidRPr="001050BC">
              <w:rPr>
                <w:rStyle w:val="Hyperlink"/>
                <w:noProof/>
              </w:rPr>
              <w:t>Descriptive Statistics for Individual Data</w:t>
            </w:r>
            <w:r w:rsidR="00B84182">
              <w:rPr>
                <w:noProof/>
                <w:webHidden/>
              </w:rPr>
              <w:tab/>
            </w:r>
            <w:r w:rsidR="00B84182">
              <w:rPr>
                <w:noProof/>
                <w:webHidden/>
              </w:rPr>
              <w:fldChar w:fldCharType="begin"/>
            </w:r>
            <w:r w:rsidR="00B84182">
              <w:rPr>
                <w:noProof/>
                <w:webHidden/>
              </w:rPr>
              <w:instrText xml:space="preserve"> PAGEREF _Toc353924472 \h </w:instrText>
            </w:r>
            <w:r w:rsidR="00B84182">
              <w:rPr>
                <w:noProof/>
                <w:webHidden/>
              </w:rPr>
            </w:r>
            <w:r w:rsidR="00B84182">
              <w:rPr>
                <w:noProof/>
                <w:webHidden/>
              </w:rPr>
              <w:fldChar w:fldCharType="separate"/>
            </w:r>
            <w:r w:rsidR="00B84182">
              <w:rPr>
                <w:noProof/>
                <w:webHidden/>
              </w:rPr>
              <w:t>119</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73" w:history="1">
            <w:r w:rsidR="00B84182" w:rsidRPr="001050BC">
              <w:rPr>
                <w:rStyle w:val="Hyperlink"/>
                <w:noProof/>
              </w:rPr>
              <w:t>Results from Investigating Commute Time with Individual-level Data</w:t>
            </w:r>
            <w:r w:rsidR="00B84182">
              <w:rPr>
                <w:noProof/>
                <w:webHidden/>
              </w:rPr>
              <w:tab/>
            </w:r>
            <w:r w:rsidR="00B84182">
              <w:rPr>
                <w:noProof/>
                <w:webHidden/>
              </w:rPr>
              <w:fldChar w:fldCharType="begin"/>
            </w:r>
            <w:r w:rsidR="00B84182">
              <w:rPr>
                <w:noProof/>
                <w:webHidden/>
              </w:rPr>
              <w:instrText xml:space="preserve"> PAGEREF _Toc353924473 \h </w:instrText>
            </w:r>
            <w:r w:rsidR="00B84182">
              <w:rPr>
                <w:noProof/>
                <w:webHidden/>
              </w:rPr>
            </w:r>
            <w:r w:rsidR="00B84182">
              <w:rPr>
                <w:noProof/>
                <w:webHidden/>
              </w:rPr>
              <w:fldChar w:fldCharType="separate"/>
            </w:r>
            <w:r w:rsidR="00B84182">
              <w:rPr>
                <w:noProof/>
                <w:webHidden/>
              </w:rPr>
              <w:t>121</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74" w:history="1">
            <w:r w:rsidR="00B84182" w:rsidRPr="001050BC">
              <w:rPr>
                <w:rStyle w:val="Hyperlink"/>
                <w:noProof/>
              </w:rPr>
              <w:t>Summary</w:t>
            </w:r>
            <w:r w:rsidR="00B84182">
              <w:rPr>
                <w:noProof/>
                <w:webHidden/>
              </w:rPr>
              <w:tab/>
            </w:r>
            <w:r w:rsidR="00B84182">
              <w:rPr>
                <w:noProof/>
                <w:webHidden/>
              </w:rPr>
              <w:fldChar w:fldCharType="begin"/>
            </w:r>
            <w:r w:rsidR="00B84182">
              <w:rPr>
                <w:noProof/>
                <w:webHidden/>
              </w:rPr>
              <w:instrText xml:space="preserve"> PAGEREF _Toc353924474 \h </w:instrText>
            </w:r>
            <w:r w:rsidR="00B84182">
              <w:rPr>
                <w:noProof/>
                <w:webHidden/>
              </w:rPr>
            </w:r>
            <w:r w:rsidR="00B84182">
              <w:rPr>
                <w:noProof/>
                <w:webHidden/>
              </w:rPr>
              <w:fldChar w:fldCharType="separate"/>
            </w:r>
            <w:r w:rsidR="00B84182">
              <w:rPr>
                <w:noProof/>
                <w:webHidden/>
              </w:rPr>
              <w:t>124</w:t>
            </w:r>
            <w:r w:rsidR="00B84182">
              <w:rPr>
                <w:noProof/>
                <w:webHidden/>
              </w:rPr>
              <w:fldChar w:fldCharType="end"/>
            </w:r>
          </w:hyperlink>
        </w:p>
        <w:p w:rsidR="00B84182" w:rsidRDefault="009C61EF">
          <w:pPr>
            <w:pStyle w:val="TOC1"/>
            <w:tabs>
              <w:tab w:val="right" w:leader="dot" w:pos="9350"/>
            </w:tabs>
            <w:rPr>
              <w:rFonts w:asciiTheme="minorHAnsi" w:eastAsiaTheme="minorEastAsia" w:hAnsiTheme="minorHAnsi" w:cstheme="minorBidi"/>
              <w:noProof/>
              <w:sz w:val="22"/>
              <w:szCs w:val="22"/>
            </w:rPr>
          </w:pPr>
          <w:hyperlink w:anchor="_Toc353924475" w:history="1">
            <w:r w:rsidR="00B84182" w:rsidRPr="001050BC">
              <w:rPr>
                <w:rStyle w:val="Hyperlink"/>
                <w:noProof/>
              </w:rPr>
              <w:t>Chapter 5: Commute Mode Results</w:t>
            </w:r>
            <w:r w:rsidR="00B84182">
              <w:rPr>
                <w:noProof/>
                <w:webHidden/>
              </w:rPr>
              <w:tab/>
            </w:r>
            <w:r w:rsidR="00B84182">
              <w:rPr>
                <w:noProof/>
                <w:webHidden/>
              </w:rPr>
              <w:fldChar w:fldCharType="begin"/>
            </w:r>
            <w:r w:rsidR="00B84182">
              <w:rPr>
                <w:noProof/>
                <w:webHidden/>
              </w:rPr>
              <w:instrText xml:space="preserve"> PAGEREF _Toc353924475 \h </w:instrText>
            </w:r>
            <w:r w:rsidR="00B84182">
              <w:rPr>
                <w:noProof/>
                <w:webHidden/>
              </w:rPr>
            </w:r>
            <w:r w:rsidR="00B84182">
              <w:rPr>
                <w:noProof/>
                <w:webHidden/>
              </w:rPr>
              <w:fldChar w:fldCharType="separate"/>
            </w:r>
            <w:r w:rsidR="00B84182">
              <w:rPr>
                <w:noProof/>
                <w:webHidden/>
              </w:rPr>
              <w:t>128</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76" w:history="1">
            <w:r w:rsidR="00B84182" w:rsidRPr="001050BC">
              <w:rPr>
                <w:rStyle w:val="Hyperlink"/>
                <w:noProof/>
              </w:rPr>
              <w:t>Descriptive Statistics</w:t>
            </w:r>
            <w:r w:rsidR="00B84182">
              <w:rPr>
                <w:noProof/>
                <w:webHidden/>
              </w:rPr>
              <w:tab/>
            </w:r>
            <w:r w:rsidR="00B84182">
              <w:rPr>
                <w:noProof/>
                <w:webHidden/>
              </w:rPr>
              <w:fldChar w:fldCharType="begin"/>
            </w:r>
            <w:r w:rsidR="00B84182">
              <w:rPr>
                <w:noProof/>
                <w:webHidden/>
              </w:rPr>
              <w:instrText xml:space="preserve"> PAGEREF _Toc353924476 \h </w:instrText>
            </w:r>
            <w:r w:rsidR="00B84182">
              <w:rPr>
                <w:noProof/>
                <w:webHidden/>
              </w:rPr>
            </w:r>
            <w:r w:rsidR="00B84182">
              <w:rPr>
                <w:noProof/>
                <w:webHidden/>
              </w:rPr>
              <w:fldChar w:fldCharType="separate"/>
            </w:r>
            <w:r w:rsidR="00B84182">
              <w:rPr>
                <w:noProof/>
                <w:webHidden/>
              </w:rPr>
              <w:t>128</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77" w:history="1">
            <w:r w:rsidR="00B84182" w:rsidRPr="001050BC">
              <w:rPr>
                <w:rStyle w:val="Hyperlink"/>
                <w:noProof/>
              </w:rPr>
              <w:t>Regression Results</w:t>
            </w:r>
            <w:r w:rsidR="00B84182">
              <w:rPr>
                <w:noProof/>
                <w:webHidden/>
              </w:rPr>
              <w:tab/>
            </w:r>
            <w:r w:rsidR="00B84182">
              <w:rPr>
                <w:noProof/>
                <w:webHidden/>
              </w:rPr>
              <w:fldChar w:fldCharType="begin"/>
            </w:r>
            <w:r w:rsidR="00B84182">
              <w:rPr>
                <w:noProof/>
                <w:webHidden/>
              </w:rPr>
              <w:instrText xml:space="preserve"> PAGEREF _Toc353924477 \h </w:instrText>
            </w:r>
            <w:r w:rsidR="00B84182">
              <w:rPr>
                <w:noProof/>
                <w:webHidden/>
              </w:rPr>
            </w:r>
            <w:r w:rsidR="00B84182">
              <w:rPr>
                <w:noProof/>
                <w:webHidden/>
              </w:rPr>
              <w:fldChar w:fldCharType="separate"/>
            </w:r>
            <w:r w:rsidR="00B84182">
              <w:rPr>
                <w:noProof/>
                <w:webHidden/>
              </w:rPr>
              <w:t>132</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78" w:history="1">
            <w:r w:rsidR="00B84182" w:rsidRPr="001050BC">
              <w:rPr>
                <w:rStyle w:val="Hyperlink"/>
                <w:noProof/>
              </w:rPr>
              <w:t>Summary</w:t>
            </w:r>
            <w:r w:rsidR="00B84182">
              <w:rPr>
                <w:noProof/>
                <w:webHidden/>
              </w:rPr>
              <w:tab/>
            </w:r>
            <w:r w:rsidR="00B84182">
              <w:rPr>
                <w:noProof/>
                <w:webHidden/>
              </w:rPr>
              <w:fldChar w:fldCharType="begin"/>
            </w:r>
            <w:r w:rsidR="00B84182">
              <w:rPr>
                <w:noProof/>
                <w:webHidden/>
              </w:rPr>
              <w:instrText xml:space="preserve"> PAGEREF _Toc353924478 \h </w:instrText>
            </w:r>
            <w:r w:rsidR="00B84182">
              <w:rPr>
                <w:noProof/>
                <w:webHidden/>
              </w:rPr>
            </w:r>
            <w:r w:rsidR="00B84182">
              <w:rPr>
                <w:noProof/>
                <w:webHidden/>
              </w:rPr>
              <w:fldChar w:fldCharType="separate"/>
            </w:r>
            <w:r w:rsidR="00B84182">
              <w:rPr>
                <w:noProof/>
                <w:webHidden/>
              </w:rPr>
              <w:t>146</w:t>
            </w:r>
            <w:r w:rsidR="00B84182">
              <w:rPr>
                <w:noProof/>
                <w:webHidden/>
              </w:rPr>
              <w:fldChar w:fldCharType="end"/>
            </w:r>
          </w:hyperlink>
        </w:p>
        <w:p w:rsidR="00B84182" w:rsidRDefault="009C61EF">
          <w:pPr>
            <w:pStyle w:val="TOC1"/>
            <w:tabs>
              <w:tab w:val="right" w:leader="dot" w:pos="9350"/>
            </w:tabs>
            <w:rPr>
              <w:rFonts w:asciiTheme="minorHAnsi" w:eastAsiaTheme="minorEastAsia" w:hAnsiTheme="minorHAnsi" w:cstheme="minorBidi"/>
              <w:noProof/>
              <w:sz w:val="22"/>
              <w:szCs w:val="22"/>
            </w:rPr>
          </w:pPr>
          <w:hyperlink w:anchor="_Toc353924479" w:history="1">
            <w:r w:rsidR="00B84182" w:rsidRPr="001050BC">
              <w:rPr>
                <w:rStyle w:val="Hyperlink"/>
                <w:noProof/>
              </w:rPr>
              <w:t>Chapter 6: Transportation and Language Ability Results</w:t>
            </w:r>
            <w:r w:rsidR="00B84182">
              <w:rPr>
                <w:noProof/>
                <w:webHidden/>
              </w:rPr>
              <w:tab/>
            </w:r>
            <w:r w:rsidR="00B84182">
              <w:rPr>
                <w:noProof/>
                <w:webHidden/>
              </w:rPr>
              <w:fldChar w:fldCharType="begin"/>
            </w:r>
            <w:r w:rsidR="00B84182">
              <w:rPr>
                <w:noProof/>
                <w:webHidden/>
              </w:rPr>
              <w:instrText xml:space="preserve"> PAGEREF _Toc353924479 \h </w:instrText>
            </w:r>
            <w:r w:rsidR="00B84182">
              <w:rPr>
                <w:noProof/>
                <w:webHidden/>
              </w:rPr>
            </w:r>
            <w:r w:rsidR="00B84182">
              <w:rPr>
                <w:noProof/>
                <w:webHidden/>
              </w:rPr>
              <w:fldChar w:fldCharType="separate"/>
            </w:r>
            <w:r w:rsidR="00B84182">
              <w:rPr>
                <w:noProof/>
                <w:webHidden/>
              </w:rPr>
              <w:t>148</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80" w:history="1">
            <w:r w:rsidR="00B84182" w:rsidRPr="001050BC">
              <w:rPr>
                <w:rStyle w:val="Hyperlink"/>
                <w:noProof/>
              </w:rPr>
              <w:t>Descriptive Statistics</w:t>
            </w:r>
            <w:r w:rsidR="00B84182">
              <w:rPr>
                <w:noProof/>
                <w:webHidden/>
              </w:rPr>
              <w:tab/>
            </w:r>
            <w:r w:rsidR="00B84182">
              <w:rPr>
                <w:noProof/>
                <w:webHidden/>
              </w:rPr>
              <w:fldChar w:fldCharType="begin"/>
            </w:r>
            <w:r w:rsidR="00B84182">
              <w:rPr>
                <w:noProof/>
                <w:webHidden/>
              </w:rPr>
              <w:instrText xml:space="preserve"> PAGEREF _Toc353924480 \h </w:instrText>
            </w:r>
            <w:r w:rsidR="00B84182">
              <w:rPr>
                <w:noProof/>
                <w:webHidden/>
              </w:rPr>
            </w:r>
            <w:r w:rsidR="00B84182">
              <w:rPr>
                <w:noProof/>
                <w:webHidden/>
              </w:rPr>
              <w:fldChar w:fldCharType="separate"/>
            </w:r>
            <w:r w:rsidR="00B84182">
              <w:rPr>
                <w:noProof/>
                <w:webHidden/>
              </w:rPr>
              <w:t>148</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81" w:history="1">
            <w:r w:rsidR="00B84182" w:rsidRPr="001050BC">
              <w:rPr>
                <w:rStyle w:val="Hyperlink"/>
                <w:noProof/>
              </w:rPr>
              <w:t>Regression Results</w:t>
            </w:r>
            <w:r w:rsidR="00B84182">
              <w:rPr>
                <w:noProof/>
                <w:webHidden/>
              </w:rPr>
              <w:tab/>
            </w:r>
            <w:r w:rsidR="00B84182">
              <w:rPr>
                <w:noProof/>
                <w:webHidden/>
              </w:rPr>
              <w:fldChar w:fldCharType="begin"/>
            </w:r>
            <w:r w:rsidR="00B84182">
              <w:rPr>
                <w:noProof/>
                <w:webHidden/>
              </w:rPr>
              <w:instrText xml:space="preserve"> PAGEREF _Toc353924481 \h </w:instrText>
            </w:r>
            <w:r w:rsidR="00B84182">
              <w:rPr>
                <w:noProof/>
                <w:webHidden/>
              </w:rPr>
            </w:r>
            <w:r w:rsidR="00B84182">
              <w:rPr>
                <w:noProof/>
                <w:webHidden/>
              </w:rPr>
              <w:fldChar w:fldCharType="separate"/>
            </w:r>
            <w:r w:rsidR="00B84182">
              <w:rPr>
                <w:noProof/>
                <w:webHidden/>
              </w:rPr>
              <w:t>152</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82" w:history="1">
            <w:r w:rsidR="00B84182" w:rsidRPr="001050BC">
              <w:rPr>
                <w:rStyle w:val="Hyperlink"/>
                <w:noProof/>
              </w:rPr>
              <w:t>Summary</w:t>
            </w:r>
            <w:r w:rsidR="00B84182">
              <w:rPr>
                <w:noProof/>
                <w:webHidden/>
              </w:rPr>
              <w:tab/>
            </w:r>
            <w:r w:rsidR="00B84182">
              <w:rPr>
                <w:noProof/>
                <w:webHidden/>
              </w:rPr>
              <w:fldChar w:fldCharType="begin"/>
            </w:r>
            <w:r w:rsidR="00B84182">
              <w:rPr>
                <w:noProof/>
                <w:webHidden/>
              </w:rPr>
              <w:instrText xml:space="preserve"> PAGEREF _Toc353924482 \h </w:instrText>
            </w:r>
            <w:r w:rsidR="00B84182">
              <w:rPr>
                <w:noProof/>
                <w:webHidden/>
              </w:rPr>
            </w:r>
            <w:r w:rsidR="00B84182">
              <w:rPr>
                <w:noProof/>
                <w:webHidden/>
              </w:rPr>
              <w:fldChar w:fldCharType="separate"/>
            </w:r>
            <w:r w:rsidR="00B84182">
              <w:rPr>
                <w:noProof/>
                <w:webHidden/>
              </w:rPr>
              <w:t>160</w:t>
            </w:r>
            <w:r w:rsidR="00B84182">
              <w:rPr>
                <w:noProof/>
                <w:webHidden/>
              </w:rPr>
              <w:fldChar w:fldCharType="end"/>
            </w:r>
          </w:hyperlink>
        </w:p>
        <w:p w:rsidR="00B84182" w:rsidRDefault="009C61EF">
          <w:pPr>
            <w:pStyle w:val="TOC1"/>
            <w:tabs>
              <w:tab w:val="right" w:leader="dot" w:pos="9350"/>
            </w:tabs>
            <w:rPr>
              <w:rFonts w:asciiTheme="minorHAnsi" w:eastAsiaTheme="minorEastAsia" w:hAnsiTheme="minorHAnsi" w:cstheme="minorBidi"/>
              <w:noProof/>
              <w:sz w:val="22"/>
              <w:szCs w:val="22"/>
            </w:rPr>
          </w:pPr>
          <w:hyperlink w:anchor="_Toc353924483" w:history="1">
            <w:r w:rsidR="00B84182" w:rsidRPr="001050BC">
              <w:rPr>
                <w:rStyle w:val="Hyperlink"/>
                <w:noProof/>
              </w:rPr>
              <w:t>Chapter 7: Conclusion</w:t>
            </w:r>
            <w:r w:rsidR="00B84182">
              <w:rPr>
                <w:noProof/>
                <w:webHidden/>
              </w:rPr>
              <w:tab/>
            </w:r>
            <w:r w:rsidR="00B84182">
              <w:rPr>
                <w:noProof/>
                <w:webHidden/>
              </w:rPr>
              <w:fldChar w:fldCharType="begin"/>
            </w:r>
            <w:r w:rsidR="00B84182">
              <w:rPr>
                <w:noProof/>
                <w:webHidden/>
              </w:rPr>
              <w:instrText xml:space="preserve"> PAGEREF _Toc353924483 \h </w:instrText>
            </w:r>
            <w:r w:rsidR="00B84182">
              <w:rPr>
                <w:noProof/>
                <w:webHidden/>
              </w:rPr>
            </w:r>
            <w:r w:rsidR="00B84182">
              <w:rPr>
                <w:noProof/>
                <w:webHidden/>
              </w:rPr>
              <w:fldChar w:fldCharType="separate"/>
            </w:r>
            <w:r w:rsidR="00B84182">
              <w:rPr>
                <w:noProof/>
                <w:webHidden/>
              </w:rPr>
              <w:t>162</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84" w:history="1">
            <w:r w:rsidR="00B84182" w:rsidRPr="001050BC">
              <w:rPr>
                <w:rStyle w:val="Hyperlink"/>
                <w:noProof/>
              </w:rPr>
              <w:t>Summary of Findings</w:t>
            </w:r>
            <w:r w:rsidR="00B84182">
              <w:rPr>
                <w:noProof/>
                <w:webHidden/>
              </w:rPr>
              <w:tab/>
            </w:r>
            <w:r w:rsidR="00B84182">
              <w:rPr>
                <w:noProof/>
                <w:webHidden/>
              </w:rPr>
              <w:fldChar w:fldCharType="begin"/>
            </w:r>
            <w:r w:rsidR="00B84182">
              <w:rPr>
                <w:noProof/>
                <w:webHidden/>
              </w:rPr>
              <w:instrText xml:space="preserve"> PAGEREF _Toc353924484 \h </w:instrText>
            </w:r>
            <w:r w:rsidR="00B84182">
              <w:rPr>
                <w:noProof/>
                <w:webHidden/>
              </w:rPr>
            </w:r>
            <w:r w:rsidR="00B84182">
              <w:rPr>
                <w:noProof/>
                <w:webHidden/>
              </w:rPr>
              <w:fldChar w:fldCharType="separate"/>
            </w:r>
            <w:r w:rsidR="00B84182">
              <w:rPr>
                <w:noProof/>
                <w:webHidden/>
              </w:rPr>
              <w:t>164</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85" w:history="1">
            <w:r w:rsidR="00B84182" w:rsidRPr="001050BC">
              <w:rPr>
                <w:rStyle w:val="Hyperlink"/>
                <w:noProof/>
              </w:rPr>
              <w:t>Implications</w:t>
            </w:r>
            <w:r w:rsidR="00B84182">
              <w:rPr>
                <w:noProof/>
                <w:webHidden/>
              </w:rPr>
              <w:tab/>
            </w:r>
            <w:r w:rsidR="00B84182">
              <w:rPr>
                <w:noProof/>
                <w:webHidden/>
              </w:rPr>
              <w:fldChar w:fldCharType="begin"/>
            </w:r>
            <w:r w:rsidR="00B84182">
              <w:rPr>
                <w:noProof/>
                <w:webHidden/>
              </w:rPr>
              <w:instrText xml:space="preserve"> PAGEREF _Toc353924485 \h </w:instrText>
            </w:r>
            <w:r w:rsidR="00B84182">
              <w:rPr>
                <w:noProof/>
                <w:webHidden/>
              </w:rPr>
            </w:r>
            <w:r w:rsidR="00B84182">
              <w:rPr>
                <w:noProof/>
                <w:webHidden/>
              </w:rPr>
              <w:fldChar w:fldCharType="separate"/>
            </w:r>
            <w:r w:rsidR="00B84182">
              <w:rPr>
                <w:noProof/>
                <w:webHidden/>
              </w:rPr>
              <w:t>169</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86" w:history="1">
            <w:r w:rsidR="00B84182" w:rsidRPr="001050BC">
              <w:rPr>
                <w:rStyle w:val="Hyperlink"/>
                <w:noProof/>
              </w:rPr>
              <w:t>Future Research</w:t>
            </w:r>
            <w:r w:rsidR="00B84182">
              <w:rPr>
                <w:noProof/>
                <w:webHidden/>
              </w:rPr>
              <w:tab/>
            </w:r>
            <w:r w:rsidR="00B84182">
              <w:rPr>
                <w:noProof/>
                <w:webHidden/>
              </w:rPr>
              <w:fldChar w:fldCharType="begin"/>
            </w:r>
            <w:r w:rsidR="00B84182">
              <w:rPr>
                <w:noProof/>
                <w:webHidden/>
              </w:rPr>
              <w:instrText xml:space="preserve"> PAGEREF _Toc353924486 \h </w:instrText>
            </w:r>
            <w:r w:rsidR="00B84182">
              <w:rPr>
                <w:noProof/>
                <w:webHidden/>
              </w:rPr>
            </w:r>
            <w:r w:rsidR="00B84182">
              <w:rPr>
                <w:noProof/>
                <w:webHidden/>
              </w:rPr>
              <w:fldChar w:fldCharType="separate"/>
            </w:r>
            <w:r w:rsidR="00B84182">
              <w:rPr>
                <w:noProof/>
                <w:webHidden/>
              </w:rPr>
              <w:t>173</w:t>
            </w:r>
            <w:r w:rsidR="00B84182">
              <w:rPr>
                <w:noProof/>
                <w:webHidden/>
              </w:rPr>
              <w:fldChar w:fldCharType="end"/>
            </w:r>
          </w:hyperlink>
        </w:p>
        <w:p w:rsidR="00B84182" w:rsidRDefault="009C61EF">
          <w:pPr>
            <w:pStyle w:val="TOC1"/>
            <w:tabs>
              <w:tab w:val="right" w:leader="dot" w:pos="9350"/>
            </w:tabs>
            <w:rPr>
              <w:rFonts w:asciiTheme="minorHAnsi" w:eastAsiaTheme="minorEastAsia" w:hAnsiTheme="minorHAnsi" w:cstheme="minorBidi"/>
              <w:noProof/>
              <w:sz w:val="22"/>
              <w:szCs w:val="22"/>
            </w:rPr>
          </w:pPr>
          <w:hyperlink w:anchor="_Toc353924487" w:history="1">
            <w:r w:rsidR="00B84182" w:rsidRPr="001050BC">
              <w:rPr>
                <w:rStyle w:val="Hyperlink"/>
                <w:noProof/>
              </w:rPr>
              <w:t>Bibliography</w:t>
            </w:r>
            <w:r w:rsidR="00B84182">
              <w:rPr>
                <w:noProof/>
                <w:webHidden/>
              </w:rPr>
              <w:tab/>
            </w:r>
            <w:r w:rsidR="00B84182">
              <w:rPr>
                <w:noProof/>
                <w:webHidden/>
              </w:rPr>
              <w:fldChar w:fldCharType="begin"/>
            </w:r>
            <w:r w:rsidR="00B84182">
              <w:rPr>
                <w:noProof/>
                <w:webHidden/>
              </w:rPr>
              <w:instrText xml:space="preserve"> PAGEREF _Toc353924487 \h </w:instrText>
            </w:r>
            <w:r w:rsidR="00B84182">
              <w:rPr>
                <w:noProof/>
                <w:webHidden/>
              </w:rPr>
            </w:r>
            <w:r w:rsidR="00B84182">
              <w:rPr>
                <w:noProof/>
                <w:webHidden/>
              </w:rPr>
              <w:fldChar w:fldCharType="separate"/>
            </w:r>
            <w:r w:rsidR="00B84182">
              <w:rPr>
                <w:noProof/>
                <w:webHidden/>
              </w:rPr>
              <w:t>176</w:t>
            </w:r>
            <w:r w:rsidR="00B84182">
              <w:rPr>
                <w:noProof/>
                <w:webHidden/>
              </w:rPr>
              <w:fldChar w:fldCharType="end"/>
            </w:r>
          </w:hyperlink>
        </w:p>
        <w:p w:rsidR="00B84182" w:rsidRDefault="009C61EF">
          <w:pPr>
            <w:pStyle w:val="TOC1"/>
            <w:tabs>
              <w:tab w:val="right" w:leader="dot" w:pos="9350"/>
            </w:tabs>
            <w:rPr>
              <w:rFonts w:asciiTheme="minorHAnsi" w:eastAsiaTheme="minorEastAsia" w:hAnsiTheme="minorHAnsi" w:cstheme="minorBidi"/>
              <w:noProof/>
              <w:sz w:val="22"/>
              <w:szCs w:val="22"/>
            </w:rPr>
          </w:pPr>
          <w:hyperlink w:anchor="_Toc353924488" w:history="1">
            <w:r w:rsidR="00B84182" w:rsidRPr="001050BC">
              <w:rPr>
                <w:rStyle w:val="Hyperlink"/>
                <w:noProof/>
              </w:rPr>
              <w:t>Appendices</w:t>
            </w:r>
            <w:r w:rsidR="00B84182">
              <w:rPr>
                <w:noProof/>
                <w:webHidden/>
              </w:rPr>
              <w:tab/>
            </w:r>
            <w:r w:rsidR="00B84182">
              <w:rPr>
                <w:noProof/>
                <w:webHidden/>
              </w:rPr>
              <w:fldChar w:fldCharType="begin"/>
            </w:r>
            <w:r w:rsidR="00B84182">
              <w:rPr>
                <w:noProof/>
                <w:webHidden/>
              </w:rPr>
              <w:instrText xml:space="preserve"> PAGEREF _Toc353924488 \h </w:instrText>
            </w:r>
            <w:r w:rsidR="00B84182">
              <w:rPr>
                <w:noProof/>
                <w:webHidden/>
              </w:rPr>
            </w:r>
            <w:r w:rsidR="00B84182">
              <w:rPr>
                <w:noProof/>
                <w:webHidden/>
              </w:rPr>
              <w:fldChar w:fldCharType="separate"/>
            </w:r>
            <w:r w:rsidR="00B84182">
              <w:rPr>
                <w:noProof/>
                <w:webHidden/>
              </w:rPr>
              <w:t>198</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89" w:history="1">
            <w:r w:rsidR="00B84182" w:rsidRPr="001050BC">
              <w:rPr>
                <w:rStyle w:val="Hyperlink"/>
                <w:noProof/>
              </w:rPr>
              <w:t>Appendix A</w:t>
            </w:r>
            <w:r w:rsidR="00B84182">
              <w:rPr>
                <w:noProof/>
                <w:webHidden/>
              </w:rPr>
              <w:tab/>
            </w:r>
            <w:r w:rsidR="00B84182">
              <w:rPr>
                <w:noProof/>
                <w:webHidden/>
              </w:rPr>
              <w:fldChar w:fldCharType="begin"/>
            </w:r>
            <w:r w:rsidR="00B84182">
              <w:rPr>
                <w:noProof/>
                <w:webHidden/>
              </w:rPr>
              <w:instrText xml:space="preserve"> PAGEREF _Toc353924489 \h </w:instrText>
            </w:r>
            <w:r w:rsidR="00B84182">
              <w:rPr>
                <w:noProof/>
                <w:webHidden/>
              </w:rPr>
            </w:r>
            <w:r w:rsidR="00B84182">
              <w:rPr>
                <w:noProof/>
                <w:webHidden/>
              </w:rPr>
              <w:fldChar w:fldCharType="separate"/>
            </w:r>
            <w:r w:rsidR="00B84182">
              <w:rPr>
                <w:noProof/>
                <w:webHidden/>
              </w:rPr>
              <w:t>199</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90" w:history="1">
            <w:r w:rsidR="00B84182" w:rsidRPr="001050BC">
              <w:rPr>
                <w:rStyle w:val="Hyperlink"/>
                <w:noProof/>
              </w:rPr>
              <w:t>Appendix B</w:t>
            </w:r>
            <w:r w:rsidR="00B84182">
              <w:rPr>
                <w:noProof/>
                <w:webHidden/>
              </w:rPr>
              <w:tab/>
            </w:r>
            <w:r w:rsidR="00B84182">
              <w:rPr>
                <w:noProof/>
                <w:webHidden/>
              </w:rPr>
              <w:fldChar w:fldCharType="begin"/>
            </w:r>
            <w:r w:rsidR="00B84182">
              <w:rPr>
                <w:noProof/>
                <w:webHidden/>
              </w:rPr>
              <w:instrText xml:space="preserve"> PAGEREF _Toc353924490 \h </w:instrText>
            </w:r>
            <w:r w:rsidR="00B84182">
              <w:rPr>
                <w:noProof/>
                <w:webHidden/>
              </w:rPr>
            </w:r>
            <w:r w:rsidR="00B84182">
              <w:rPr>
                <w:noProof/>
                <w:webHidden/>
              </w:rPr>
              <w:fldChar w:fldCharType="separate"/>
            </w:r>
            <w:r w:rsidR="00B84182">
              <w:rPr>
                <w:noProof/>
                <w:webHidden/>
              </w:rPr>
              <w:t>200</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91" w:history="1">
            <w:r w:rsidR="00B84182" w:rsidRPr="001050BC">
              <w:rPr>
                <w:rStyle w:val="Hyperlink"/>
                <w:noProof/>
              </w:rPr>
              <w:t>Appendix C</w:t>
            </w:r>
            <w:r w:rsidR="00B84182">
              <w:rPr>
                <w:noProof/>
                <w:webHidden/>
              </w:rPr>
              <w:tab/>
            </w:r>
            <w:r w:rsidR="00B84182">
              <w:rPr>
                <w:noProof/>
                <w:webHidden/>
              </w:rPr>
              <w:fldChar w:fldCharType="begin"/>
            </w:r>
            <w:r w:rsidR="00B84182">
              <w:rPr>
                <w:noProof/>
                <w:webHidden/>
              </w:rPr>
              <w:instrText xml:space="preserve"> PAGEREF _Toc353924491 \h </w:instrText>
            </w:r>
            <w:r w:rsidR="00B84182">
              <w:rPr>
                <w:noProof/>
                <w:webHidden/>
              </w:rPr>
            </w:r>
            <w:r w:rsidR="00B84182">
              <w:rPr>
                <w:noProof/>
                <w:webHidden/>
              </w:rPr>
              <w:fldChar w:fldCharType="separate"/>
            </w:r>
            <w:r w:rsidR="00B84182">
              <w:rPr>
                <w:noProof/>
                <w:webHidden/>
              </w:rPr>
              <w:t>206</w:t>
            </w:r>
            <w:r w:rsidR="00B84182">
              <w:rPr>
                <w:noProof/>
                <w:webHidden/>
              </w:rPr>
              <w:fldChar w:fldCharType="end"/>
            </w:r>
          </w:hyperlink>
        </w:p>
        <w:p w:rsidR="00B84182" w:rsidRDefault="009C61EF">
          <w:pPr>
            <w:pStyle w:val="TOC2"/>
            <w:tabs>
              <w:tab w:val="right" w:leader="dot" w:pos="9350"/>
            </w:tabs>
            <w:rPr>
              <w:rFonts w:asciiTheme="minorHAnsi" w:eastAsiaTheme="minorEastAsia" w:hAnsiTheme="minorHAnsi" w:cstheme="minorBidi"/>
              <w:noProof/>
              <w:sz w:val="22"/>
              <w:szCs w:val="22"/>
            </w:rPr>
          </w:pPr>
          <w:hyperlink w:anchor="_Toc353924492" w:history="1">
            <w:r w:rsidR="00B84182" w:rsidRPr="001050BC">
              <w:rPr>
                <w:rStyle w:val="Hyperlink"/>
                <w:noProof/>
              </w:rPr>
              <w:t>Appendix D</w:t>
            </w:r>
            <w:r w:rsidR="00B84182">
              <w:rPr>
                <w:noProof/>
                <w:webHidden/>
              </w:rPr>
              <w:tab/>
            </w:r>
            <w:r w:rsidR="00B84182">
              <w:rPr>
                <w:noProof/>
                <w:webHidden/>
              </w:rPr>
              <w:fldChar w:fldCharType="begin"/>
            </w:r>
            <w:r w:rsidR="00B84182">
              <w:rPr>
                <w:noProof/>
                <w:webHidden/>
              </w:rPr>
              <w:instrText xml:space="preserve"> PAGEREF _Toc353924492 \h </w:instrText>
            </w:r>
            <w:r w:rsidR="00B84182">
              <w:rPr>
                <w:noProof/>
                <w:webHidden/>
              </w:rPr>
            </w:r>
            <w:r w:rsidR="00B84182">
              <w:rPr>
                <w:noProof/>
                <w:webHidden/>
              </w:rPr>
              <w:fldChar w:fldCharType="separate"/>
            </w:r>
            <w:r w:rsidR="00B84182">
              <w:rPr>
                <w:noProof/>
                <w:webHidden/>
              </w:rPr>
              <w:t>212</w:t>
            </w:r>
            <w:r w:rsidR="00B84182">
              <w:rPr>
                <w:noProof/>
                <w:webHidden/>
              </w:rPr>
              <w:fldChar w:fldCharType="end"/>
            </w:r>
          </w:hyperlink>
        </w:p>
        <w:p w:rsidR="00B84182" w:rsidRDefault="009C61EF">
          <w:pPr>
            <w:pStyle w:val="TOC1"/>
            <w:tabs>
              <w:tab w:val="right" w:leader="dot" w:pos="9350"/>
            </w:tabs>
            <w:rPr>
              <w:rFonts w:asciiTheme="minorHAnsi" w:eastAsiaTheme="minorEastAsia" w:hAnsiTheme="minorHAnsi" w:cstheme="minorBidi"/>
              <w:noProof/>
              <w:sz w:val="22"/>
              <w:szCs w:val="22"/>
            </w:rPr>
          </w:pPr>
          <w:hyperlink w:anchor="_Toc353924493" w:history="1">
            <w:r w:rsidR="00B84182" w:rsidRPr="001050BC">
              <w:rPr>
                <w:rStyle w:val="Hyperlink"/>
                <w:noProof/>
              </w:rPr>
              <w:t>Vita</w:t>
            </w:r>
            <w:r w:rsidR="00B84182">
              <w:rPr>
                <w:noProof/>
                <w:webHidden/>
              </w:rPr>
              <w:tab/>
            </w:r>
            <w:r w:rsidR="00B84182">
              <w:rPr>
                <w:noProof/>
                <w:webHidden/>
              </w:rPr>
              <w:fldChar w:fldCharType="begin"/>
            </w:r>
            <w:r w:rsidR="00B84182">
              <w:rPr>
                <w:noProof/>
                <w:webHidden/>
              </w:rPr>
              <w:instrText xml:space="preserve"> PAGEREF _Toc353924493 \h </w:instrText>
            </w:r>
            <w:r w:rsidR="00B84182">
              <w:rPr>
                <w:noProof/>
                <w:webHidden/>
              </w:rPr>
            </w:r>
            <w:r w:rsidR="00B84182">
              <w:rPr>
                <w:noProof/>
                <w:webHidden/>
              </w:rPr>
              <w:fldChar w:fldCharType="separate"/>
            </w:r>
            <w:r w:rsidR="00B84182">
              <w:rPr>
                <w:noProof/>
                <w:webHidden/>
              </w:rPr>
              <w:t>214</w:t>
            </w:r>
            <w:r w:rsidR="00B84182">
              <w:rPr>
                <w:noProof/>
                <w:webHidden/>
              </w:rPr>
              <w:fldChar w:fldCharType="end"/>
            </w:r>
          </w:hyperlink>
        </w:p>
        <w:p w:rsidR="000F32D3" w:rsidRDefault="000F32D3">
          <w:r>
            <w:rPr>
              <w:b/>
              <w:bCs/>
              <w:noProof/>
            </w:rPr>
            <w:fldChar w:fldCharType="end"/>
          </w:r>
        </w:p>
      </w:sdtContent>
    </w:sdt>
    <w:p w:rsidR="003030EA" w:rsidRDefault="003030EA">
      <w:pPr>
        <w:spacing w:after="200" w:line="276" w:lineRule="auto"/>
      </w:pPr>
      <w:r>
        <w:br w:type="page"/>
      </w:r>
    </w:p>
    <w:p w:rsidR="003030EA" w:rsidRPr="00C64282" w:rsidRDefault="001B55A9" w:rsidP="00C64282">
      <w:pPr>
        <w:rPr>
          <w:b/>
          <w:sz w:val="28"/>
          <w:szCs w:val="28"/>
        </w:rPr>
      </w:pPr>
      <w:r w:rsidRPr="00C64282">
        <w:rPr>
          <w:b/>
          <w:sz w:val="28"/>
          <w:szCs w:val="28"/>
        </w:rPr>
        <w:lastRenderedPageBreak/>
        <w:t>List of Tables</w:t>
      </w:r>
    </w:p>
    <w:p w:rsidR="00237C57" w:rsidRDefault="003030EA">
      <w:pPr>
        <w:pStyle w:val="TableofFigures"/>
        <w:tabs>
          <w:tab w:val="right" w:leader="dot" w:pos="9350"/>
        </w:tabs>
        <w:rPr>
          <w:rFonts w:asciiTheme="minorHAnsi" w:eastAsiaTheme="minorEastAsia" w:hAnsiTheme="minorHAnsi" w:cstheme="minorBidi"/>
          <w:noProof/>
          <w:sz w:val="22"/>
          <w:szCs w:val="22"/>
        </w:rPr>
      </w:pPr>
      <w:r>
        <w:fldChar w:fldCharType="begin"/>
      </w:r>
      <w:r>
        <w:instrText xml:space="preserve"> TOC \h \z \c "Table" </w:instrText>
      </w:r>
      <w:r>
        <w:fldChar w:fldCharType="separate"/>
      </w:r>
      <w:hyperlink w:anchor="_Toc352880248" w:history="1">
        <w:r w:rsidR="00237C57" w:rsidRPr="00C90529">
          <w:rPr>
            <w:rStyle w:val="Hyperlink"/>
            <w:noProof/>
          </w:rPr>
          <w:t>Table 1: Characteristics of census tracts with &gt;30 Latino workers in Atlanta, GA</w:t>
        </w:r>
        <w:r w:rsidR="00237C57">
          <w:rPr>
            <w:noProof/>
            <w:webHidden/>
          </w:rPr>
          <w:tab/>
        </w:r>
        <w:r w:rsidR="00237C57">
          <w:rPr>
            <w:noProof/>
            <w:webHidden/>
          </w:rPr>
          <w:fldChar w:fldCharType="begin"/>
        </w:r>
        <w:r w:rsidR="00237C57">
          <w:rPr>
            <w:noProof/>
            <w:webHidden/>
          </w:rPr>
          <w:instrText xml:space="preserve"> PAGEREF _Toc352880248 \h </w:instrText>
        </w:r>
        <w:r w:rsidR="00237C57">
          <w:rPr>
            <w:noProof/>
            <w:webHidden/>
          </w:rPr>
        </w:r>
        <w:r w:rsidR="00237C57">
          <w:rPr>
            <w:noProof/>
            <w:webHidden/>
          </w:rPr>
          <w:fldChar w:fldCharType="separate"/>
        </w:r>
        <w:r w:rsidR="00237C57">
          <w:rPr>
            <w:noProof/>
            <w:webHidden/>
          </w:rPr>
          <w:t>115</w:t>
        </w:r>
        <w:r w:rsidR="00237C57">
          <w:rPr>
            <w:noProof/>
            <w:webHidden/>
          </w:rPr>
          <w:fldChar w:fldCharType="end"/>
        </w:r>
      </w:hyperlink>
    </w:p>
    <w:p w:rsidR="00237C57" w:rsidRDefault="009C61EF">
      <w:pPr>
        <w:pStyle w:val="TableofFigures"/>
        <w:tabs>
          <w:tab w:val="right" w:leader="dot" w:pos="9350"/>
        </w:tabs>
        <w:rPr>
          <w:rFonts w:asciiTheme="minorHAnsi" w:eastAsiaTheme="minorEastAsia" w:hAnsiTheme="minorHAnsi" w:cstheme="minorBidi"/>
          <w:noProof/>
          <w:sz w:val="22"/>
          <w:szCs w:val="22"/>
        </w:rPr>
      </w:pPr>
      <w:hyperlink w:anchor="_Toc352880249" w:history="1">
        <w:r w:rsidR="00237C57" w:rsidRPr="00C90529">
          <w:rPr>
            <w:rStyle w:val="Hyperlink"/>
            <w:noProof/>
          </w:rPr>
          <w:t>Table 2: Ordinary least squares results predicting average percent of Latinos who experience a short commute (&lt; 30 min)</w:t>
        </w:r>
        <w:r w:rsidR="00237C57">
          <w:rPr>
            <w:noProof/>
            <w:webHidden/>
          </w:rPr>
          <w:tab/>
        </w:r>
        <w:r w:rsidR="00237C57">
          <w:rPr>
            <w:noProof/>
            <w:webHidden/>
          </w:rPr>
          <w:fldChar w:fldCharType="begin"/>
        </w:r>
        <w:r w:rsidR="00237C57">
          <w:rPr>
            <w:noProof/>
            <w:webHidden/>
          </w:rPr>
          <w:instrText xml:space="preserve"> PAGEREF _Toc352880249 \h </w:instrText>
        </w:r>
        <w:r w:rsidR="00237C57">
          <w:rPr>
            <w:noProof/>
            <w:webHidden/>
          </w:rPr>
        </w:r>
        <w:r w:rsidR="00237C57">
          <w:rPr>
            <w:noProof/>
            <w:webHidden/>
          </w:rPr>
          <w:fldChar w:fldCharType="separate"/>
        </w:r>
        <w:r w:rsidR="00237C57">
          <w:rPr>
            <w:noProof/>
            <w:webHidden/>
          </w:rPr>
          <w:t>118</w:t>
        </w:r>
        <w:r w:rsidR="00237C57">
          <w:rPr>
            <w:noProof/>
            <w:webHidden/>
          </w:rPr>
          <w:fldChar w:fldCharType="end"/>
        </w:r>
      </w:hyperlink>
    </w:p>
    <w:p w:rsidR="00237C57" w:rsidRDefault="009C61EF">
      <w:pPr>
        <w:pStyle w:val="TableofFigures"/>
        <w:tabs>
          <w:tab w:val="right" w:leader="dot" w:pos="9350"/>
        </w:tabs>
        <w:rPr>
          <w:rFonts w:asciiTheme="minorHAnsi" w:eastAsiaTheme="minorEastAsia" w:hAnsiTheme="minorHAnsi" w:cstheme="minorBidi"/>
          <w:noProof/>
          <w:sz w:val="22"/>
          <w:szCs w:val="22"/>
        </w:rPr>
      </w:pPr>
      <w:hyperlink w:anchor="_Toc352880250" w:history="1">
        <w:r w:rsidR="00237C57" w:rsidRPr="00C90529">
          <w:rPr>
            <w:rStyle w:val="Hyperlink"/>
            <w:noProof/>
          </w:rPr>
          <w:t>Table 3: Descriptive statistics for individual-level sample</w:t>
        </w:r>
        <w:r w:rsidR="00237C57">
          <w:rPr>
            <w:noProof/>
            <w:webHidden/>
          </w:rPr>
          <w:tab/>
        </w:r>
        <w:r w:rsidR="00237C57">
          <w:rPr>
            <w:noProof/>
            <w:webHidden/>
          </w:rPr>
          <w:fldChar w:fldCharType="begin"/>
        </w:r>
        <w:r w:rsidR="00237C57">
          <w:rPr>
            <w:noProof/>
            <w:webHidden/>
          </w:rPr>
          <w:instrText xml:space="preserve"> PAGEREF _Toc352880250 \h </w:instrText>
        </w:r>
        <w:r w:rsidR="00237C57">
          <w:rPr>
            <w:noProof/>
            <w:webHidden/>
          </w:rPr>
        </w:r>
        <w:r w:rsidR="00237C57">
          <w:rPr>
            <w:noProof/>
            <w:webHidden/>
          </w:rPr>
          <w:fldChar w:fldCharType="separate"/>
        </w:r>
        <w:r w:rsidR="00237C57">
          <w:rPr>
            <w:noProof/>
            <w:webHidden/>
          </w:rPr>
          <w:t>122</w:t>
        </w:r>
        <w:r w:rsidR="00237C57">
          <w:rPr>
            <w:noProof/>
            <w:webHidden/>
          </w:rPr>
          <w:fldChar w:fldCharType="end"/>
        </w:r>
      </w:hyperlink>
    </w:p>
    <w:p w:rsidR="00237C57" w:rsidRDefault="009C61EF">
      <w:pPr>
        <w:pStyle w:val="TableofFigures"/>
        <w:tabs>
          <w:tab w:val="right" w:leader="dot" w:pos="9350"/>
        </w:tabs>
        <w:rPr>
          <w:rFonts w:asciiTheme="minorHAnsi" w:eastAsiaTheme="minorEastAsia" w:hAnsiTheme="minorHAnsi" w:cstheme="minorBidi"/>
          <w:noProof/>
          <w:sz w:val="22"/>
          <w:szCs w:val="22"/>
        </w:rPr>
      </w:pPr>
      <w:hyperlink w:anchor="_Toc352880251" w:history="1">
        <w:r w:rsidR="00237C57" w:rsidRPr="00C90529">
          <w:rPr>
            <w:rStyle w:val="Hyperlink"/>
            <w:noProof/>
          </w:rPr>
          <w:t>Table 4: Ordinary least squares regression results predicting the commute time of Latino immigrants (minutes)</w:t>
        </w:r>
        <w:r w:rsidR="00237C57">
          <w:rPr>
            <w:noProof/>
            <w:webHidden/>
          </w:rPr>
          <w:tab/>
        </w:r>
        <w:r w:rsidR="00237C57">
          <w:rPr>
            <w:noProof/>
            <w:webHidden/>
          </w:rPr>
          <w:fldChar w:fldCharType="begin"/>
        </w:r>
        <w:r w:rsidR="00237C57">
          <w:rPr>
            <w:noProof/>
            <w:webHidden/>
          </w:rPr>
          <w:instrText xml:space="preserve"> PAGEREF _Toc352880251 \h </w:instrText>
        </w:r>
        <w:r w:rsidR="00237C57">
          <w:rPr>
            <w:noProof/>
            <w:webHidden/>
          </w:rPr>
        </w:r>
        <w:r w:rsidR="00237C57">
          <w:rPr>
            <w:noProof/>
            <w:webHidden/>
          </w:rPr>
          <w:fldChar w:fldCharType="separate"/>
        </w:r>
        <w:r w:rsidR="00237C57">
          <w:rPr>
            <w:noProof/>
            <w:webHidden/>
          </w:rPr>
          <w:t>124</w:t>
        </w:r>
        <w:r w:rsidR="00237C57">
          <w:rPr>
            <w:noProof/>
            <w:webHidden/>
          </w:rPr>
          <w:fldChar w:fldCharType="end"/>
        </w:r>
      </w:hyperlink>
    </w:p>
    <w:p w:rsidR="00237C57" w:rsidRDefault="009C61EF">
      <w:pPr>
        <w:pStyle w:val="TableofFigures"/>
        <w:tabs>
          <w:tab w:val="right" w:leader="dot" w:pos="9350"/>
        </w:tabs>
        <w:rPr>
          <w:rFonts w:asciiTheme="minorHAnsi" w:eastAsiaTheme="minorEastAsia" w:hAnsiTheme="minorHAnsi" w:cstheme="minorBidi"/>
          <w:noProof/>
          <w:sz w:val="22"/>
          <w:szCs w:val="22"/>
        </w:rPr>
      </w:pPr>
      <w:hyperlink w:anchor="_Toc352880252" w:history="1">
        <w:r w:rsidR="00237C57" w:rsidRPr="00C90529">
          <w:rPr>
            <w:rStyle w:val="Hyperlink"/>
            <w:noProof/>
          </w:rPr>
          <w:t>Table 5: Descriptive Characteristics Relevant to Commute Mode</w:t>
        </w:r>
        <w:r w:rsidR="00237C57">
          <w:rPr>
            <w:noProof/>
            <w:webHidden/>
          </w:rPr>
          <w:tab/>
        </w:r>
        <w:r w:rsidR="00237C57">
          <w:rPr>
            <w:noProof/>
            <w:webHidden/>
          </w:rPr>
          <w:fldChar w:fldCharType="begin"/>
        </w:r>
        <w:r w:rsidR="00237C57">
          <w:rPr>
            <w:noProof/>
            <w:webHidden/>
          </w:rPr>
          <w:instrText xml:space="preserve"> PAGEREF _Toc352880252 \h </w:instrText>
        </w:r>
        <w:r w:rsidR="00237C57">
          <w:rPr>
            <w:noProof/>
            <w:webHidden/>
          </w:rPr>
        </w:r>
        <w:r w:rsidR="00237C57">
          <w:rPr>
            <w:noProof/>
            <w:webHidden/>
          </w:rPr>
          <w:fldChar w:fldCharType="separate"/>
        </w:r>
        <w:r w:rsidR="00237C57">
          <w:rPr>
            <w:noProof/>
            <w:webHidden/>
          </w:rPr>
          <w:t>130</w:t>
        </w:r>
        <w:r w:rsidR="00237C57">
          <w:rPr>
            <w:noProof/>
            <w:webHidden/>
          </w:rPr>
          <w:fldChar w:fldCharType="end"/>
        </w:r>
      </w:hyperlink>
    </w:p>
    <w:p w:rsidR="00237C57" w:rsidRDefault="009C61EF">
      <w:pPr>
        <w:pStyle w:val="TableofFigures"/>
        <w:tabs>
          <w:tab w:val="right" w:leader="dot" w:pos="9350"/>
        </w:tabs>
        <w:rPr>
          <w:rFonts w:asciiTheme="minorHAnsi" w:eastAsiaTheme="minorEastAsia" w:hAnsiTheme="minorHAnsi" w:cstheme="minorBidi"/>
          <w:noProof/>
          <w:sz w:val="22"/>
          <w:szCs w:val="22"/>
        </w:rPr>
      </w:pPr>
      <w:hyperlink w:anchor="_Toc352880253" w:history="1">
        <w:r w:rsidR="00237C57" w:rsidRPr="00C90529">
          <w:rPr>
            <w:rStyle w:val="Hyperlink"/>
            <w:noProof/>
          </w:rPr>
          <w:t>Table 6: Multinomial logistic regression results predicting commute mode of Latino immigrants</w:t>
        </w:r>
        <w:r w:rsidR="00237C57">
          <w:rPr>
            <w:noProof/>
            <w:webHidden/>
          </w:rPr>
          <w:tab/>
        </w:r>
        <w:r w:rsidR="00237C57">
          <w:rPr>
            <w:noProof/>
            <w:webHidden/>
          </w:rPr>
          <w:fldChar w:fldCharType="begin"/>
        </w:r>
        <w:r w:rsidR="00237C57">
          <w:rPr>
            <w:noProof/>
            <w:webHidden/>
          </w:rPr>
          <w:instrText xml:space="preserve"> PAGEREF _Toc352880253 \h </w:instrText>
        </w:r>
        <w:r w:rsidR="00237C57">
          <w:rPr>
            <w:noProof/>
            <w:webHidden/>
          </w:rPr>
        </w:r>
        <w:r w:rsidR="00237C57">
          <w:rPr>
            <w:noProof/>
            <w:webHidden/>
          </w:rPr>
          <w:fldChar w:fldCharType="separate"/>
        </w:r>
        <w:r w:rsidR="00237C57">
          <w:rPr>
            <w:noProof/>
            <w:webHidden/>
          </w:rPr>
          <w:t>134</w:t>
        </w:r>
        <w:r w:rsidR="00237C57">
          <w:rPr>
            <w:noProof/>
            <w:webHidden/>
          </w:rPr>
          <w:fldChar w:fldCharType="end"/>
        </w:r>
      </w:hyperlink>
    </w:p>
    <w:p w:rsidR="00237C57" w:rsidRDefault="009C61EF">
      <w:pPr>
        <w:pStyle w:val="TableofFigures"/>
        <w:tabs>
          <w:tab w:val="right" w:leader="dot" w:pos="9350"/>
        </w:tabs>
        <w:rPr>
          <w:rFonts w:asciiTheme="minorHAnsi" w:eastAsiaTheme="minorEastAsia" w:hAnsiTheme="minorHAnsi" w:cstheme="minorBidi"/>
          <w:noProof/>
          <w:sz w:val="22"/>
          <w:szCs w:val="22"/>
        </w:rPr>
      </w:pPr>
      <w:hyperlink w:anchor="_Toc352880254" w:history="1">
        <w:r w:rsidR="00237C57" w:rsidRPr="00C90529">
          <w:rPr>
            <w:rStyle w:val="Hyperlink"/>
            <w:noProof/>
          </w:rPr>
          <w:t>Table 7: Multinomial logistic regression results for testing effects of RCQ on the mode of commute of Latino immigrants</w:t>
        </w:r>
        <w:r w:rsidR="00237C57">
          <w:rPr>
            <w:noProof/>
            <w:webHidden/>
          </w:rPr>
          <w:tab/>
        </w:r>
        <w:r w:rsidR="00237C57">
          <w:rPr>
            <w:noProof/>
            <w:webHidden/>
          </w:rPr>
          <w:fldChar w:fldCharType="begin"/>
        </w:r>
        <w:r w:rsidR="00237C57">
          <w:rPr>
            <w:noProof/>
            <w:webHidden/>
          </w:rPr>
          <w:instrText xml:space="preserve"> PAGEREF _Toc352880254 \h </w:instrText>
        </w:r>
        <w:r w:rsidR="00237C57">
          <w:rPr>
            <w:noProof/>
            <w:webHidden/>
          </w:rPr>
        </w:r>
        <w:r w:rsidR="00237C57">
          <w:rPr>
            <w:noProof/>
            <w:webHidden/>
          </w:rPr>
          <w:fldChar w:fldCharType="separate"/>
        </w:r>
        <w:r w:rsidR="00237C57">
          <w:rPr>
            <w:noProof/>
            <w:webHidden/>
          </w:rPr>
          <w:t>141</w:t>
        </w:r>
        <w:r w:rsidR="00237C57">
          <w:rPr>
            <w:noProof/>
            <w:webHidden/>
          </w:rPr>
          <w:fldChar w:fldCharType="end"/>
        </w:r>
      </w:hyperlink>
    </w:p>
    <w:p w:rsidR="00237C57" w:rsidRDefault="009C61EF">
      <w:pPr>
        <w:pStyle w:val="TableofFigures"/>
        <w:tabs>
          <w:tab w:val="right" w:leader="dot" w:pos="9350"/>
        </w:tabs>
        <w:rPr>
          <w:rFonts w:asciiTheme="minorHAnsi" w:eastAsiaTheme="minorEastAsia" w:hAnsiTheme="minorHAnsi" w:cstheme="minorBidi"/>
          <w:noProof/>
          <w:sz w:val="22"/>
          <w:szCs w:val="22"/>
        </w:rPr>
      </w:pPr>
      <w:hyperlink w:anchor="_Toc352880255" w:history="1">
        <w:r w:rsidR="00237C57" w:rsidRPr="00C90529">
          <w:rPr>
            <w:rStyle w:val="Hyperlink"/>
            <w:noProof/>
          </w:rPr>
          <w:t>Table 8: Multinomial logistic regression results testing effects of employment sector on the mode of commute of Latino immigrants</w:t>
        </w:r>
        <w:r w:rsidR="00237C57">
          <w:rPr>
            <w:noProof/>
            <w:webHidden/>
          </w:rPr>
          <w:tab/>
        </w:r>
        <w:r w:rsidR="00237C57">
          <w:rPr>
            <w:noProof/>
            <w:webHidden/>
          </w:rPr>
          <w:fldChar w:fldCharType="begin"/>
        </w:r>
        <w:r w:rsidR="00237C57">
          <w:rPr>
            <w:noProof/>
            <w:webHidden/>
          </w:rPr>
          <w:instrText xml:space="preserve"> PAGEREF _Toc352880255 \h </w:instrText>
        </w:r>
        <w:r w:rsidR="00237C57">
          <w:rPr>
            <w:noProof/>
            <w:webHidden/>
          </w:rPr>
        </w:r>
        <w:r w:rsidR="00237C57">
          <w:rPr>
            <w:noProof/>
            <w:webHidden/>
          </w:rPr>
          <w:fldChar w:fldCharType="separate"/>
        </w:r>
        <w:r w:rsidR="00237C57">
          <w:rPr>
            <w:noProof/>
            <w:webHidden/>
          </w:rPr>
          <w:t>144</w:t>
        </w:r>
        <w:r w:rsidR="00237C57">
          <w:rPr>
            <w:noProof/>
            <w:webHidden/>
          </w:rPr>
          <w:fldChar w:fldCharType="end"/>
        </w:r>
      </w:hyperlink>
    </w:p>
    <w:p w:rsidR="00237C57" w:rsidRDefault="009C61EF">
      <w:pPr>
        <w:pStyle w:val="TableofFigures"/>
        <w:tabs>
          <w:tab w:val="right" w:leader="dot" w:pos="9350"/>
        </w:tabs>
        <w:rPr>
          <w:rFonts w:asciiTheme="minorHAnsi" w:eastAsiaTheme="minorEastAsia" w:hAnsiTheme="minorHAnsi" w:cstheme="minorBidi"/>
          <w:noProof/>
          <w:sz w:val="22"/>
          <w:szCs w:val="22"/>
        </w:rPr>
      </w:pPr>
      <w:hyperlink w:anchor="_Toc352880256" w:history="1">
        <w:r w:rsidR="00237C57" w:rsidRPr="00C90529">
          <w:rPr>
            <w:rStyle w:val="Hyperlink"/>
            <w:noProof/>
          </w:rPr>
          <w:t>Table 9: Descriptive statistics for English proficiency model</w:t>
        </w:r>
        <w:r w:rsidR="00237C57">
          <w:rPr>
            <w:noProof/>
            <w:webHidden/>
          </w:rPr>
          <w:tab/>
        </w:r>
        <w:r w:rsidR="00237C57">
          <w:rPr>
            <w:noProof/>
            <w:webHidden/>
          </w:rPr>
          <w:fldChar w:fldCharType="begin"/>
        </w:r>
        <w:r w:rsidR="00237C57">
          <w:rPr>
            <w:noProof/>
            <w:webHidden/>
          </w:rPr>
          <w:instrText xml:space="preserve"> PAGEREF _Toc352880256 \h </w:instrText>
        </w:r>
        <w:r w:rsidR="00237C57">
          <w:rPr>
            <w:noProof/>
            <w:webHidden/>
          </w:rPr>
        </w:r>
        <w:r w:rsidR="00237C57">
          <w:rPr>
            <w:noProof/>
            <w:webHidden/>
          </w:rPr>
          <w:fldChar w:fldCharType="separate"/>
        </w:r>
        <w:r w:rsidR="00237C57">
          <w:rPr>
            <w:noProof/>
            <w:webHidden/>
          </w:rPr>
          <w:t>150</w:t>
        </w:r>
        <w:r w:rsidR="00237C57">
          <w:rPr>
            <w:noProof/>
            <w:webHidden/>
          </w:rPr>
          <w:fldChar w:fldCharType="end"/>
        </w:r>
      </w:hyperlink>
    </w:p>
    <w:p w:rsidR="00237C57" w:rsidRDefault="009C61EF">
      <w:pPr>
        <w:pStyle w:val="TableofFigures"/>
        <w:tabs>
          <w:tab w:val="right" w:leader="dot" w:pos="9350"/>
        </w:tabs>
        <w:rPr>
          <w:rFonts w:asciiTheme="minorHAnsi" w:eastAsiaTheme="minorEastAsia" w:hAnsiTheme="minorHAnsi" w:cstheme="minorBidi"/>
          <w:noProof/>
          <w:sz w:val="22"/>
          <w:szCs w:val="22"/>
        </w:rPr>
      </w:pPr>
      <w:hyperlink w:anchor="_Toc352880257" w:history="1">
        <w:r w:rsidR="00237C57" w:rsidRPr="00C90529">
          <w:rPr>
            <w:rStyle w:val="Hyperlink"/>
            <w:noProof/>
          </w:rPr>
          <w:t>Table 10: Logistic regression coefficients and odds ratios, predicting English proficiency</w:t>
        </w:r>
        <w:r w:rsidR="00237C57">
          <w:rPr>
            <w:noProof/>
            <w:webHidden/>
          </w:rPr>
          <w:tab/>
        </w:r>
        <w:r w:rsidR="00237C57">
          <w:rPr>
            <w:noProof/>
            <w:webHidden/>
          </w:rPr>
          <w:fldChar w:fldCharType="begin"/>
        </w:r>
        <w:r w:rsidR="00237C57">
          <w:rPr>
            <w:noProof/>
            <w:webHidden/>
          </w:rPr>
          <w:instrText xml:space="preserve"> PAGEREF _Toc352880257 \h </w:instrText>
        </w:r>
        <w:r w:rsidR="00237C57">
          <w:rPr>
            <w:noProof/>
            <w:webHidden/>
          </w:rPr>
        </w:r>
        <w:r w:rsidR="00237C57">
          <w:rPr>
            <w:noProof/>
            <w:webHidden/>
          </w:rPr>
          <w:fldChar w:fldCharType="separate"/>
        </w:r>
        <w:r w:rsidR="00237C57">
          <w:rPr>
            <w:noProof/>
            <w:webHidden/>
          </w:rPr>
          <w:t>154</w:t>
        </w:r>
        <w:r w:rsidR="00237C57">
          <w:rPr>
            <w:noProof/>
            <w:webHidden/>
          </w:rPr>
          <w:fldChar w:fldCharType="end"/>
        </w:r>
      </w:hyperlink>
    </w:p>
    <w:p w:rsidR="00237C57" w:rsidRDefault="009C61EF">
      <w:pPr>
        <w:pStyle w:val="TableofFigures"/>
        <w:tabs>
          <w:tab w:val="right" w:leader="dot" w:pos="9350"/>
        </w:tabs>
        <w:rPr>
          <w:rFonts w:asciiTheme="minorHAnsi" w:eastAsiaTheme="minorEastAsia" w:hAnsiTheme="minorHAnsi" w:cstheme="minorBidi"/>
          <w:noProof/>
          <w:sz w:val="22"/>
          <w:szCs w:val="22"/>
        </w:rPr>
      </w:pPr>
      <w:hyperlink w:anchor="_Toc352880258" w:history="1">
        <w:r w:rsidR="00237C57" w:rsidRPr="00C90529">
          <w:rPr>
            <w:rStyle w:val="Hyperlink"/>
            <w:noProof/>
          </w:rPr>
          <w:t>Table 11: Ordinary least squares regression coefficients for factors predicting the commute time in minutes of Mexican immigrants in Atlanta, GA</w:t>
        </w:r>
        <w:r w:rsidR="00237C57">
          <w:rPr>
            <w:noProof/>
            <w:webHidden/>
          </w:rPr>
          <w:tab/>
        </w:r>
        <w:r w:rsidR="00237C57">
          <w:rPr>
            <w:noProof/>
            <w:webHidden/>
          </w:rPr>
          <w:fldChar w:fldCharType="begin"/>
        </w:r>
        <w:r w:rsidR="00237C57">
          <w:rPr>
            <w:noProof/>
            <w:webHidden/>
          </w:rPr>
          <w:instrText xml:space="preserve"> PAGEREF _Toc352880258 \h </w:instrText>
        </w:r>
        <w:r w:rsidR="00237C57">
          <w:rPr>
            <w:noProof/>
            <w:webHidden/>
          </w:rPr>
        </w:r>
        <w:r w:rsidR="00237C57">
          <w:rPr>
            <w:noProof/>
            <w:webHidden/>
          </w:rPr>
          <w:fldChar w:fldCharType="separate"/>
        </w:r>
        <w:r w:rsidR="00237C57">
          <w:rPr>
            <w:noProof/>
            <w:webHidden/>
          </w:rPr>
          <w:t>199</w:t>
        </w:r>
        <w:r w:rsidR="00237C57">
          <w:rPr>
            <w:noProof/>
            <w:webHidden/>
          </w:rPr>
          <w:fldChar w:fldCharType="end"/>
        </w:r>
      </w:hyperlink>
    </w:p>
    <w:p w:rsidR="00237C57" w:rsidRDefault="009C61EF">
      <w:pPr>
        <w:pStyle w:val="TableofFigures"/>
        <w:tabs>
          <w:tab w:val="right" w:leader="dot" w:pos="9350"/>
        </w:tabs>
        <w:rPr>
          <w:rFonts w:asciiTheme="minorHAnsi" w:eastAsiaTheme="minorEastAsia" w:hAnsiTheme="minorHAnsi" w:cstheme="minorBidi"/>
          <w:noProof/>
          <w:sz w:val="22"/>
          <w:szCs w:val="22"/>
        </w:rPr>
      </w:pPr>
      <w:hyperlink w:anchor="_Toc352880259" w:history="1">
        <w:r w:rsidR="00237C57" w:rsidRPr="00C90529">
          <w:rPr>
            <w:rStyle w:val="Hyperlink"/>
            <w:noProof/>
          </w:rPr>
          <w:t>Table 12: Multinomial logistic regression results predicting commute mode of Mexican immigrants</w:t>
        </w:r>
        <w:r w:rsidR="00237C57">
          <w:rPr>
            <w:noProof/>
            <w:webHidden/>
          </w:rPr>
          <w:tab/>
        </w:r>
        <w:r w:rsidR="00237C57">
          <w:rPr>
            <w:noProof/>
            <w:webHidden/>
          </w:rPr>
          <w:fldChar w:fldCharType="begin"/>
        </w:r>
        <w:r w:rsidR="00237C57">
          <w:rPr>
            <w:noProof/>
            <w:webHidden/>
          </w:rPr>
          <w:instrText xml:space="preserve"> PAGEREF _Toc352880259 \h </w:instrText>
        </w:r>
        <w:r w:rsidR="00237C57">
          <w:rPr>
            <w:noProof/>
            <w:webHidden/>
          </w:rPr>
        </w:r>
        <w:r w:rsidR="00237C57">
          <w:rPr>
            <w:noProof/>
            <w:webHidden/>
          </w:rPr>
          <w:fldChar w:fldCharType="separate"/>
        </w:r>
        <w:r w:rsidR="00237C57">
          <w:rPr>
            <w:noProof/>
            <w:webHidden/>
          </w:rPr>
          <w:t>200</w:t>
        </w:r>
        <w:r w:rsidR="00237C57">
          <w:rPr>
            <w:noProof/>
            <w:webHidden/>
          </w:rPr>
          <w:fldChar w:fldCharType="end"/>
        </w:r>
      </w:hyperlink>
    </w:p>
    <w:p w:rsidR="00237C57" w:rsidRDefault="009C61EF">
      <w:pPr>
        <w:pStyle w:val="TableofFigures"/>
        <w:tabs>
          <w:tab w:val="right" w:leader="dot" w:pos="9350"/>
        </w:tabs>
        <w:rPr>
          <w:rFonts w:asciiTheme="minorHAnsi" w:eastAsiaTheme="minorEastAsia" w:hAnsiTheme="minorHAnsi" w:cstheme="minorBidi"/>
          <w:noProof/>
          <w:sz w:val="22"/>
          <w:szCs w:val="22"/>
        </w:rPr>
      </w:pPr>
      <w:hyperlink w:anchor="_Toc352880260" w:history="1">
        <w:r w:rsidR="00237C57" w:rsidRPr="00C90529">
          <w:rPr>
            <w:rStyle w:val="Hyperlink"/>
            <w:noProof/>
          </w:rPr>
          <w:t>Table 13: Multinomial logistic regression results testing for RCQ effects on commute mode of Mexican immigrants</w:t>
        </w:r>
        <w:r w:rsidR="00237C57">
          <w:rPr>
            <w:noProof/>
            <w:webHidden/>
          </w:rPr>
          <w:tab/>
        </w:r>
        <w:r w:rsidR="00237C57">
          <w:rPr>
            <w:noProof/>
            <w:webHidden/>
          </w:rPr>
          <w:fldChar w:fldCharType="begin"/>
        </w:r>
        <w:r w:rsidR="00237C57">
          <w:rPr>
            <w:noProof/>
            <w:webHidden/>
          </w:rPr>
          <w:instrText xml:space="preserve"> PAGEREF _Toc352880260 \h </w:instrText>
        </w:r>
        <w:r w:rsidR="00237C57">
          <w:rPr>
            <w:noProof/>
            <w:webHidden/>
          </w:rPr>
        </w:r>
        <w:r w:rsidR="00237C57">
          <w:rPr>
            <w:noProof/>
            <w:webHidden/>
          </w:rPr>
          <w:fldChar w:fldCharType="separate"/>
        </w:r>
        <w:r w:rsidR="00237C57">
          <w:rPr>
            <w:noProof/>
            <w:webHidden/>
          </w:rPr>
          <w:t>202</w:t>
        </w:r>
        <w:r w:rsidR="00237C57">
          <w:rPr>
            <w:noProof/>
            <w:webHidden/>
          </w:rPr>
          <w:fldChar w:fldCharType="end"/>
        </w:r>
      </w:hyperlink>
    </w:p>
    <w:p w:rsidR="00237C57" w:rsidRDefault="009C61EF">
      <w:pPr>
        <w:pStyle w:val="TableofFigures"/>
        <w:tabs>
          <w:tab w:val="right" w:leader="dot" w:pos="9350"/>
        </w:tabs>
        <w:rPr>
          <w:rFonts w:asciiTheme="minorHAnsi" w:eastAsiaTheme="minorEastAsia" w:hAnsiTheme="minorHAnsi" w:cstheme="minorBidi"/>
          <w:noProof/>
          <w:sz w:val="22"/>
          <w:szCs w:val="22"/>
        </w:rPr>
      </w:pPr>
      <w:hyperlink w:anchor="_Toc352880261" w:history="1">
        <w:r w:rsidR="00237C57" w:rsidRPr="00C90529">
          <w:rPr>
            <w:rStyle w:val="Hyperlink"/>
            <w:noProof/>
          </w:rPr>
          <w:t>Table 14: Multinomial logistic regression results testing for effects of niche employment sectors on mode of commute of Mexican immigrants</w:t>
        </w:r>
        <w:r w:rsidR="00237C57">
          <w:rPr>
            <w:noProof/>
            <w:webHidden/>
          </w:rPr>
          <w:tab/>
        </w:r>
        <w:r w:rsidR="00237C57">
          <w:rPr>
            <w:noProof/>
            <w:webHidden/>
          </w:rPr>
          <w:fldChar w:fldCharType="begin"/>
        </w:r>
        <w:r w:rsidR="00237C57">
          <w:rPr>
            <w:noProof/>
            <w:webHidden/>
          </w:rPr>
          <w:instrText xml:space="preserve"> PAGEREF _Toc352880261 \h </w:instrText>
        </w:r>
        <w:r w:rsidR="00237C57">
          <w:rPr>
            <w:noProof/>
            <w:webHidden/>
          </w:rPr>
        </w:r>
        <w:r w:rsidR="00237C57">
          <w:rPr>
            <w:noProof/>
            <w:webHidden/>
          </w:rPr>
          <w:fldChar w:fldCharType="separate"/>
        </w:r>
        <w:r w:rsidR="00237C57">
          <w:rPr>
            <w:noProof/>
            <w:webHidden/>
          </w:rPr>
          <w:t>204</w:t>
        </w:r>
        <w:r w:rsidR="00237C57">
          <w:rPr>
            <w:noProof/>
            <w:webHidden/>
          </w:rPr>
          <w:fldChar w:fldCharType="end"/>
        </w:r>
      </w:hyperlink>
    </w:p>
    <w:p w:rsidR="00237C57" w:rsidRDefault="009C61EF">
      <w:pPr>
        <w:pStyle w:val="TableofFigures"/>
        <w:tabs>
          <w:tab w:val="right" w:leader="dot" w:pos="9350"/>
        </w:tabs>
        <w:rPr>
          <w:rFonts w:asciiTheme="minorHAnsi" w:eastAsiaTheme="minorEastAsia" w:hAnsiTheme="minorHAnsi" w:cstheme="minorBidi"/>
          <w:noProof/>
          <w:sz w:val="22"/>
          <w:szCs w:val="22"/>
        </w:rPr>
      </w:pPr>
      <w:hyperlink w:anchor="_Toc352880262" w:history="1">
        <w:r w:rsidR="00237C57" w:rsidRPr="00C90529">
          <w:rPr>
            <w:rStyle w:val="Hyperlink"/>
            <w:noProof/>
          </w:rPr>
          <w:t>Table 15: Correlation Matrix</w:t>
        </w:r>
        <w:r w:rsidR="00237C57">
          <w:rPr>
            <w:noProof/>
            <w:webHidden/>
          </w:rPr>
          <w:tab/>
        </w:r>
        <w:r w:rsidR="00237C57">
          <w:rPr>
            <w:noProof/>
            <w:webHidden/>
          </w:rPr>
          <w:fldChar w:fldCharType="begin"/>
        </w:r>
        <w:r w:rsidR="00237C57">
          <w:rPr>
            <w:noProof/>
            <w:webHidden/>
          </w:rPr>
          <w:instrText xml:space="preserve"> PAGEREF _Toc352880262 \h </w:instrText>
        </w:r>
        <w:r w:rsidR="00237C57">
          <w:rPr>
            <w:noProof/>
            <w:webHidden/>
          </w:rPr>
        </w:r>
        <w:r w:rsidR="00237C57">
          <w:rPr>
            <w:noProof/>
            <w:webHidden/>
          </w:rPr>
          <w:fldChar w:fldCharType="separate"/>
        </w:r>
        <w:r w:rsidR="00237C57">
          <w:rPr>
            <w:noProof/>
            <w:webHidden/>
          </w:rPr>
          <w:t>206</w:t>
        </w:r>
        <w:r w:rsidR="00237C57">
          <w:rPr>
            <w:noProof/>
            <w:webHidden/>
          </w:rPr>
          <w:fldChar w:fldCharType="end"/>
        </w:r>
      </w:hyperlink>
    </w:p>
    <w:p w:rsidR="00237C57" w:rsidRDefault="009C61EF">
      <w:pPr>
        <w:pStyle w:val="TableofFigures"/>
        <w:tabs>
          <w:tab w:val="right" w:leader="dot" w:pos="9350"/>
        </w:tabs>
        <w:rPr>
          <w:rFonts w:asciiTheme="minorHAnsi" w:eastAsiaTheme="minorEastAsia" w:hAnsiTheme="minorHAnsi" w:cstheme="minorBidi"/>
          <w:noProof/>
          <w:sz w:val="22"/>
          <w:szCs w:val="22"/>
        </w:rPr>
      </w:pPr>
      <w:hyperlink w:anchor="_Toc352880263" w:history="1">
        <w:r w:rsidR="00237C57" w:rsidRPr="00C90529">
          <w:rPr>
            <w:rStyle w:val="Hyperlink"/>
            <w:noProof/>
          </w:rPr>
          <w:t>Table 16: Binary logit results predicting English Proficiency, Mexican sample</w:t>
        </w:r>
        <w:r w:rsidR="00237C57">
          <w:rPr>
            <w:noProof/>
            <w:webHidden/>
          </w:rPr>
          <w:tab/>
        </w:r>
        <w:r w:rsidR="00237C57">
          <w:rPr>
            <w:noProof/>
            <w:webHidden/>
          </w:rPr>
          <w:fldChar w:fldCharType="begin"/>
        </w:r>
        <w:r w:rsidR="00237C57">
          <w:rPr>
            <w:noProof/>
            <w:webHidden/>
          </w:rPr>
          <w:instrText xml:space="preserve"> PAGEREF _Toc352880263 \h </w:instrText>
        </w:r>
        <w:r w:rsidR="00237C57">
          <w:rPr>
            <w:noProof/>
            <w:webHidden/>
          </w:rPr>
        </w:r>
        <w:r w:rsidR="00237C57">
          <w:rPr>
            <w:noProof/>
            <w:webHidden/>
          </w:rPr>
          <w:fldChar w:fldCharType="separate"/>
        </w:r>
        <w:r w:rsidR="00237C57">
          <w:rPr>
            <w:noProof/>
            <w:webHidden/>
          </w:rPr>
          <w:t>212</w:t>
        </w:r>
        <w:r w:rsidR="00237C57">
          <w:rPr>
            <w:noProof/>
            <w:webHidden/>
          </w:rPr>
          <w:fldChar w:fldCharType="end"/>
        </w:r>
      </w:hyperlink>
    </w:p>
    <w:p w:rsidR="00DD0F45" w:rsidRDefault="003030EA" w:rsidP="00701931">
      <w:r>
        <w:fldChar w:fldCharType="end"/>
      </w:r>
    </w:p>
    <w:p w:rsidR="00DD0F45" w:rsidRDefault="00DD0F45">
      <w:pPr>
        <w:spacing w:after="200" w:line="276" w:lineRule="auto"/>
      </w:pPr>
      <w:r>
        <w:br w:type="page"/>
      </w:r>
    </w:p>
    <w:p w:rsidR="00DD0F45" w:rsidRPr="00DD0F45" w:rsidRDefault="00DD0F45" w:rsidP="00DD0F45">
      <w:pPr>
        <w:rPr>
          <w:b/>
          <w:sz w:val="28"/>
          <w:szCs w:val="28"/>
        </w:rPr>
      </w:pPr>
      <w:r w:rsidRPr="00DD0F45">
        <w:rPr>
          <w:b/>
          <w:sz w:val="28"/>
          <w:szCs w:val="28"/>
        </w:rPr>
        <w:lastRenderedPageBreak/>
        <w:t>List of Figures</w:t>
      </w:r>
    </w:p>
    <w:p w:rsidR="00237C57" w:rsidRDefault="00DD0F45">
      <w:pPr>
        <w:pStyle w:val="TableofFigures"/>
        <w:tabs>
          <w:tab w:val="right" w:leader="dot" w:pos="9350"/>
        </w:tab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352880264" w:history="1">
        <w:r w:rsidR="00237C57" w:rsidRPr="00EC64DF">
          <w:rPr>
            <w:rStyle w:val="Hyperlink"/>
            <w:noProof/>
          </w:rPr>
          <w:t>Figure 1: Map of Latino Residential Concentration Quotients for Census Tracts in the Atlanta Area, 2010</w:t>
        </w:r>
        <w:r w:rsidR="00237C57">
          <w:rPr>
            <w:noProof/>
            <w:webHidden/>
          </w:rPr>
          <w:tab/>
        </w:r>
        <w:r w:rsidR="00237C57">
          <w:rPr>
            <w:noProof/>
            <w:webHidden/>
          </w:rPr>
          <w:fldChar w:fldCharType="begin"/>
        </w:r>
        <w:r w:rsidR="00237C57">
          <w:rPr>
            <w:noProof/>
            <w:webHidden/>
          </w:rPr>
          <w:instrText xml:space="preserve"> PAGEREF _Toc352880264 \h </w:instrText>
        </w:r>
        <w:r w:rsidR="00237C57">
          <w:rPr>
            <w:noProof/>
            <w:webHidden/>
          </w:rPr>
        </w:r>
        <w:r w:rsidR="00237C57">
          <w:rPr>
            <w:noProof/>
            <w:webHidden/>
          </w:rPr>
          <w:fldChar w:fldCharType="separate"/>
        </w:r>
        <w:r w:rsidR="00237C57">
          <w:rPr>
            <w:noProof/>
            <w:webHidden/>
          </w:rPr>
          <w:t>108</w:t>
        </w:r>
        <w:r w:rsidR="00237C57">
          <w:rPr>
            <w:noProof/>
            <w:webHidden/>
          </w:rPr>
          <w:fldChar w:fldCharType="end"/>
        </w:r>
      </w:hyperlink>
    </w:p>
    <w:p w:rsidR="00237C57" w:rsidRDefault="009C61EF">
      <w:pPr>
        <w:pStyle w:val="TableofFigures"/>
        <w:tabs>
          <w:tab w:val="right" w:leader="dot" w:pos="9350"/>
        </w:tabs>
        <w:rPr>
          <w:rFonts w:asciiTheme="minorHAnsi" w:eastAsiaTheme="minorEastAsia" w:hAnsiTheme="minorHAnsi" w:cstheme="minorBidi"/>
          <w:noProof/>
          <w:sz w:val="22"/>
          <w:szCs w:val="22"/>
        </w:rPr>
      </w:pPr>
      <w:hyperlink w:anchor="_Toc352880265" w:history="1">
        <w:r w:rsidR="00237C57" w:rsidRPr="00EC64DF">
          <w:rPr>
            <w:rStyle w:val="Hyperlink"/>
            <w:noProof/>
          </w:rPr>
          <w:t>Figure 2: Map of Employment Growth in Counties in the Atlanta Area, 1990-2010</w:t>
        </w:r>
        <w:r w:rsidR="00237C57">
          <w:rPr>
            <w:noProof/>
            <w:webHidden/>
          </w:rPr>
          <w:tab/>
        </w:r>
        <w:r w:rsidR="00237C57">
          <w:rPr>
            <w:noProof/>
            <w:webHidden/>
          </w:rPr>
          <w:fldChar w:fldCharType="begin"/>
        </w:r>
        <w:r w:rsidR="00237C57">
          <w:rPr>
            <w:noProof/>
            <w:webHidden/>
          </w:rPr>
          <w:instrText xml:space="preserve"> PAGEREF _Toc352880265 \h </w:instrText>
        </w:r>
        <w:r w:rsidR="00237C57">
          <w:rPr>
            <w:noProof/>
            <w:webHidden/>
          </w:rPr>
        </w:r>
        <w:r w:rsidR="00237C57">
          <w:rPr>
            <w:noProof/>
            <w:webHidden/>
          </w:rPr>
          <w:fldChar w:fldCharType="separate"/>
        </w:r>
        <w:r w:rsidR="00237C57">
          <w:rPr>
            <w:noProof/>
            <w:webHidden/>
          </w:rPr>
          <w:t>111</w:t>
        </w:r>
        <w:r w:rsidR="00237C57">
          <w:rPr>
            <w:noProof/>
            <w:webHidden/>
          </w:rPr>
          <w:fldChar w:fldCharType="end"/>
        </w:r>
      </w:hyperlink>
    </w:p>
    <w:p w:rsidR="00237C57" w:rsidRDefault="009C61EF">
      <w:pPr>
        <w:pStyle w:val="TableofFigures"/>
        <w:tabs>
          <w:tab w:val="right" w:leader="dot" w:pos="9350"/>
        </w:tabs>
        <w:rPr>
          <w:rFonts w:asciiTheme="minorHAnsi" w:eastAsiaTheme="minorEastAsia" w:hAnsiTheme="minorHAnsi" w:cstheme="minorBidi"/>
          <w:noProof/>
          <w:sz w:val="22"/>
          <w:szCs w:val="22"/>
        </w:rPr>
      </w:pPr>
      <w:hyperlink w:anchor="_Toc352880266" w:history="1">
        <w:r w:rsidR="00237C57" w:rsidRPr="00EC64DF">
          <w:rPr>
            <w:rStyle w:val="Hyperlink"/>
            <w:noProof/>
          </w:rPr>
          <w:t>Figure 3: Map of Latino Population Growth in Counties in the Atlanta Area, 1990-2010</w:t>
        </w:r>
        <w:r w:rsidR="00237C57">
          <w:rPr>
            <w:noProof/>
            <w:webHidden/>
          </w:rPr>
          <w:tab/>
        </w:r>
        <w:r w:rsidR="00237C57">
          <w:rPr>
            <w:noProof/>
            <w:webHidden/>
          </w:rPr>
          <w:fldChar w:fldCharType="begin"/>
        </w:r>
        <w:r w:rsidR="00237C57">
          <w:rPr>
            <w:noProof/>
            <w:webHidden/>
          </w:rPr>
          <w:instrText xml:space="preserve"> PAGEREF _Toc352880266 \h </w:instrText>
        </w:r>
        <w:r w:rsidR="00237C57">
          <w:rPr>
            <w:noProof/>
            <w:webHidden/>
          </w:rPr>
        </w:r>
        <w:r w:rsidR="00237C57">
          <w:rPr>
            <w:noProof/>
            <w:webHidden/>
          </w:rPr>
          <w:fldChar w:fldCharType="separate"/>
        </w:r>
        <w:r w:rsidR="00237C57">
          <w:rPr>
            <w:noProof/>
            <w:webHidden/>
          </w:rPr>
          <w:t>111</w:t>
        </w:r>
        <w:r w:rsidR="00237C57">
          <w:rPr>
            <w:noProof/>
            <w:webHidden/>
          </w:rPr>
          <w:fldChar w:fldCharType="end"/>
        </w:r>
      </w:hyperlink>
    </w:p>
    <w:p w:rsidR="00237C57" w:rsidRDefault="009C61EF">
      <w:pPr>
        <w:pStyle w:val="TableofFigures"/>
        <w:tabs>
          <w:tab w:val="right" w:leader="dot" w:pos="9350"/>
        </w:tabs>
        <w:rPr>
          <w:rFonts w:asciiTheme="minorHAnsi" w:eastAsiaTheme="minorEastAsia" w:hAnsiTheme="minorHAnsi" w:cstheme="minorBidi"/>
          <w:noProof/>
          <w:sz w:val="22"/>
          <w:szCs w:val="22"/>
        </w:rPr>
      </w:pPr>
      <w:hyperlink w:anchor="_Toc352880267" w:history="1">
        <w:r w:rsidR="00237C57" w:rsidRPr="00EC64DF">
          <w:rPr>
            <w:rStyle w:val="Hyperlink"/>
            <w:noProof/>
          </w:rPr>
          <w:t>Figure 4: Buford Highway in DeKalb County, Georgia.  [photo from Creative Loafing].</w:t>
        </w:r>
        <w:r w:rsidR="00237C57">
          <w:rPr>
            <w:noProof/>
            <w:webHidden/>
          </w:rPr>
          <w:tab/>
        </w:r>
        <w:r w:rsidR="00237C57">
          <w:rPr>
            <w:noProof/>
            <w:webHidden/>
          </w:rPr>
          <w:fldChar w:fldCharType="begin"/>
        </w:r>
        <w:r w:rsidR="00237C57">
          <w:rPr>
            <w:noProof/>
            <w:webHidden/>
          </w:rPr>
          <w:instrText xml:space="preserve"> PAGEREF _Toc352880267 \h </w:instrText>
        </w:r>
        <w:r w:rsidR="00237C57">
          <w:rPr>
            <w:noProof/>
            <w:webHidden/>
          </w:rPr>
        </w:r>
        <w:r w:rsidR="00237C57">
          <w:rPr>
            <w:noProof/>
            <w:webHidden/>
          </w:rPr>
          <w:fldChar w:fldCharType="separate"/>
        </w:r>
        <w:r w:rsidR="00237C57">
          <w:rPr>
            <w:noProof/>
            <w:webHidden/>
          </w:rPr>
          <w:t>113</w:t>
        </w:r>
        <w:r w:rsidR="00237C57">
          <w:rPr>
            <w:noProof/>
            <w:webHidden/>
          </w:rPr>
          <w:fldChar w:fldCharType="end"/>
        </w:r>
      </w:hyperlink>
    </w:p>
    <w:p w:rsidR="00DD0F45" w:rsidRDefault="00DD0F45">
      <w:pPr>
        <w:spacing w:after="200" w:line="276" w:lineRule="auto"/>
      </w:pPr>
      <w:r>
        <w:fldChar w:fldCharType="end"/>
      </w:r>
      <w:r>
        <w:br w:type="page"/>
      </w:r>
    </w:p>
    <w:p w:rsidR="003D0CB9" w:rsidRPr="007A51A5" w:rsidRDefault="003D0CB9" w:rsidP="00701931">
      <w:pPr>
        <w:sectPr w:rsidR="003D0CB9" w:rsidRPr="007A51A5" w:rsidSect="008D5D1E">
          <w:pgSz w:w="12240" w:h="15840"/>
          <w:pgMar w:top="1440" w:right="1440" w:bottom="1440" w:left="1440" w:header="720" w:footer="720" w:gutter="0"/>
          <w:pgNumType w:fmt="lowerRoman" w:start="2"/>
          <w:cols w:space="720"/>
          <w:docGrid w:linePitch="360"/>
        </w:sectPr>
      </w:pPr>
    </w:p>
    <w:p w:rsidR="00501708" w:rsidRPr="007A51A5" w:rsidRDefault="00501708" w:rsidP="00501708">
      <w:pPr>
        <w:pStyle w:val="Heading1"/>
      </w:pPr>
      <w:bookmarkStart w:id="1" w:name="_Toc353924453"/>
      <w:r>
        <w:lastRenderedPageBreak/>
        <w:t xml:space="preserve">Chapter 1: </w:t>
      </w:r>
      <w:r w:rsidR="00A25F8F">
        <w:t>Mobilities and Containment</w:t>
      </w:r>
      <w:bookmarkEnd w:id="1"/>
    </w:p>
    <w:p w:rsidR="00501708" w:rsidRPr="007604D5" w:rsidRDefault="00501708" w:rsidP="00501708">
      <w:r>
        <w:tab/>
        <w:t xml:space="preserve">Immigrants experience the contradictory processes of mobility and containment, which scholars recognize as characteristics of globalization.  The large scale of contemporary immigration forms one of the bases for </w:t>
      </w:r>
      <w:r>
        <w:fldChar w:fldCharType="begin"/>
      </w:r>
      <w:r>
        <w:instrText xml:space="preserve"> ADDIN EN.CITE &lt;EndNote&gt;&lt;Cite AuthorYear="1"&gt;&lt;Author&gt;Sheller&lt;/Author&gt;&lt;Year&gt;2006&lt;/Year&gt;&lt;RecNum&gt;348&lt;/RecNum&gt;&lt;DisplayText&gt;Sheller and Urry (2006)&lt;/DisplayText&gt;&lt;record&gt;&lt;rec-number&gt;348&lt;/rec-number&gt;&lt;foreign-keys&gt;&lt;key app="EN" db-id="5espevvxwzvfdge5eva5ezwedp95ateesz9p"&gt;348&lt;/key&gt;&lt;/foreign-keys&gt;&lt;ref-type name="Journal Article"&gt;17&lt;/ref-type&gt;&lt;contributors&gt;&lt;authors&gt;&lt;author&gt;Sheller, Mimi&lt;/author&gt;&lt;author&gt;Urry, John&lt;/author&gt;&lt;/authors&gt;&lt;/contributors&gt;&lt;titles&gt;&lt;title&gt;The New Mobilities Paradigm&lt;/title&gt;&lt;secondary-title&gt;Environment and Planning A&lt;/secondary-title&gt;&lt;/titles&gt;&lt;periodical&gt;&lt;full-title&gt;Environment and Planning A&lt;/full-title&gt;&lt;/periodical&gt;&lt;pages&gt;207-226&lt;/pages&gt;&lt;volume&gt;38&lt;/volume&gt;&lt;dates&gt;&lt;year&gt;2006&lt;/year&gt;&lt;/dates&gt;&lt;urls&gt;&lt;/urls&gt;&lt;/record&gt;&lt;/Cite&gt;&lt;/EndNote&gt;</w:instrText>
      </w:r>
      <w:r>
        <w:fldChar w:fldCharType="separate"/>
      </w:r>
      <w:hyperlink w:anchor="_ENREF_227" w:tooltip="Sheller, 2006 #348" w:history="1">
        <w:r w:rsidR="00135F7B">
          <w:rPr>
            <w:noProof/>
          </w:rPr>
          <w:t>Sheller and Urry (2006</w:t>
        </w:r>
      </w:hyperlink>
      <w:r>
        <w:rPr>
          <w:noProof/>
        </w:rPr>
        <w:t>)</w:t>
      </w:r>
      <w:r>
        <w:fldChar w:fldCharType="end"/>
      </w:r>
      <w:r>
        <w:rPr>
          <w:noProof/>
        </w:rPr>
        <w:t xml:space="preserve"> to </w:t>
      </w:r>
      <w:r>
        <w:t xml:space="preserve">propose a theoretical framework of the </w:t>
      </w:r>
      <w:r w:rsidRPr="00B056E4">
        <w:rPr>
          <w:i/>
        </w:rPr>
        <w:t>new mobilities paradigm</w:t>
      </w:r>
      <w:r>
        <w:rPr>
          <w:i/>
        </w:rPr>
        <w:t>.</w:t>
      </w:r>
      <w:r>
        <w:t xml:space="preserve">  They write: “All the world seems to be on the move…the scale of this travelling is immense” (p. 207).  </w:t>
      </w:r>
      <w:r>
        <w:fldChar w:fldCharType="begin"/>
      </w:r>
      <w:r>
        <w:instrText xml:space="preserve"> ADDIN EN.CITE &lt;EndNote&gt;&lt;Cite AuthorYear="1"&gt;&lt;Author&gt;Sheller&lt;/Author&gt;&lt;Year&gt;2006&lt;/Year&gt;&lt;RecNum&gt;348&lt;/RecNum&gt;&lt;DisplayText&gt;Sheller and Urry (2006)&lt;/DisplayText&gt;&lt;record&gt;&lt;rec-number&gt;348&lt;/rec-number&gt;&lt;foreign-keys&gt;&lt;key app="EN" db-id="5espevvxwzvfdge5eva5ezwedp95ateesz9p"&gt;348&lt;/key&gt;&lt;/foreign-keys&gt;&lt;ref-type name="Journal Article"&gt;17&lt;/ref-type&gt;&lt;contributors&gt;&lt;authors&gt;&lt;author&gt;Sheller, Mimi&lt;/author&gt;&lt;author&gt;Urry, John&lt;/author&gt;&lt;/authors&gt;&lt;/contributors&gt;&lt;titles&gt;&lt;title&gt;The New Mobilities Paradigm&lt;/title&gt;&lt;secondary-title&gt;Environment and Planning A&lt;/secondary-title&gt;&lt;/titles&gt;&lt;periodical&gt;&lt;full-title&gt;Environment and Planning A&lt;/full-title&gt;&lt;/periodical&gt;&lt;pages&gt;207-226&lt;/pages&gt;&lt;volume&gt;38&lt;/volume&gt;&lt;dates&gt;&lt;year&gt;2006&lt;/year&gt;&lt;/dates&gt;&lt;urls&gt;&lt;/urls&gt;&lt;/record&gt;&lt;/Cite&gt;&lt;/EndNote&gt;</w:instrText>
      </w:r>
      <w:r>
        <w:fldChar w:fldCharType="separate"/>
      </w:r>
      <w:hyperlink w:anchor="_ENREF_227" w:tooltip="Sheller, 2006 #348" w:history="1">
        <w:r w:rsidR="00135F7B">
          <w:rPr>
            <w:noProof/>
          </w:rPr>
          <w:t>Sheller and Urry (2006</w:t>
        </w:r>
      </w:hyperlink>
      <w:r>
        <w:rPr>
          <w:noProof/>
        </w:rPr>
        <w:t>)</w:t>
      </w:r>
      <w:r>
        <w:fldChar w:fldCharType="end"/>
      </w:r>
      <w:r>
        <w:rPr>
          <w:noProof/>
        </w:rPr>
        <w:t xml:space="preserve"> </w:t>
      </w:r>
      <w:r>
        <w:t xml:space="preserve"> identify and encourage an expansion of the theoretical arena where social science and transportation research have overlapped, as scholars of mobility from many disciplines seek to understand how social relations are embedded in different forms of transport and the public issues that emerge.   They define the paradigm broadly to include the movement of anything – people, materials, information – as well as the systems that enable their movement.  Although factors constraining mobility by default are included within this new paradigm, naming the paradigm </w:t>
      </w:r>
      <w:r>
        <w:rPr>
          <w:i/>
        </w:rPr>
        <w:t xml:space="preserve">mobilities </w:t>
      </w:r>
      <w:r>
        <w:t xml:space="preserve">places the emphasis on the factors that enable and facilitate movement. </w:t>
      </w:r>
    </w:p>
    <w:p w:rsidR="00501708" w:rsidRDefault="00501708" w:rsidP="00501708">
      <w:r>
        <w:tab/>
        <w:t xml:space="preserve">Pointing to the prevention of the movement of unwanted immigrants, both across and within borders, </w:t>
      </w:r>
      <w:r>
        <w:fldChar w:fldCharType="begin"/>
      </w:r>
      <w:r>
        <w:instrText xml:space="preserve"> ADDIN EN.CITE &lt;EndNote&gt;&lt;Cite AuthorYear="1"&gt;&lt;Author&gt;Shamir&lt;/Author&gt;&lt;Year&gt;2005&lt;/Year&gt;&lt;RecNum&gt;1579&lt;/RecNum&gt;&lt;DisplayText&gt;Shamir (2005)&lt;/DisplayText&gt;&lt;record&gt;&lt;rec-number&gt;1579&lt;/rec-number&gt;&lt;foreign-keys&gt;&lt;key app="EN" db-id="5espevvxwzvfdge5eva5ezwedp95ateesz9p"&gt;1579&lt;/key&gt;&lt;/foreign-keys&gt;&lt;ref-type name="Journal Article"&gt;17&lt;/ref-type&gt;&lt;contributors&gt;&lt;authors&gt;&lt;author&gt;Shamir, Ronen&lt;/author&gt;&lt;/authors&gt;&lt;/contributors&gt;&lt;titles&gt;&lt;title&gt;Without Borders? Notes on Globalization as a Mobility Regime&lt;/title&gt;&lt;secondary-title&gt;Sociological Theory&lt;/secondary-title&gt;&lt;/titles&gt;&lt;periodical&gt;&lt;full-title&gt;Sociological Theory&lt;/full-title&gt;&lt;/periodical&gt;&lt;pages&gt;197-217&lt;/pages&gt;&lt;volume&gt;23&lt;/volume&gt;&lt;number&gt;2&lt;/number&gt;&lt;dates&gt;&lt;year&gt;2005&lt;/year&gt;&lt;/dates&gt;&lt;urls&gt;&lt;/urls&gt;&lt;/record&gt;&lt;/Cite&gt;&lt;/EndNote&gt;</w:instrText>
      </w:r>
      <w:r>
        <w:fldChar w:fldCharType="separate"/>
      </w:r>
      <w:hyperlink w:anchor="_ENREF_225" w:tooltip="Shamir, 2005 #1579" w:history="1">
        <w:r w:rsidR="00135F7B">
          <w:t>Shamir (2005</w:t>
        </w:r>
      </w:hyperlink>
      <w:r>
        <w:t>)</w:t>
      </w:r>
      <w:r>
        <w:fldChar w:fldCharType="end"/>
      </w:r>
      <w:r>
        <w:t xml:space="preserve"> opposes the emphasis on mobility, openness, and movement, and proposes that processes of closure, entrapment, and containment operate simultaneously with the processes that give rise to increased mobility.  In explaining the processes of closure, he asserts that the control and regulation of movement by a </w:t>
      </w:r>
      <w:r w:rsidRPr="00D152FB">
        <w:rPr>
          <w:i/>
        </w:rPr>
        <w:t>global mobility regime</w:t>
      </w:r>
      <w:r>
        <w:t xml:space="preserve"> has become a stratifying force in the global social hierarchy, and that the regime operates according to a </w:t>
      </w:r>
      <w:r w:rsidRPr="00D152FB">
        <w:rPr>
          <w:i/>
        </w:rPr>
        <w:t>paradigm of suspicion</w:t>
      </w:r>
      <w:r>
        <w:t xml:space="preserve"> because the regulation of mobility rests on perceived threats of dangerous people.  Under a paradigm of suspicion, policies restrict mobility based on the conflation of </w:t>
      </w:r>
      <w:r w:rsidRPr="006B542C">
        <w:t xml:space="preserve">crime, </w:t>
      </w:r>
      <w:r>
        <w:t xml:space="preserve">undesired </w:t>
      </w:r>
      <w:r w:rsidRPr="006B542C">
        <w:t>immigration, and terrorism</w:t>
      </w:r>
      <w:r>
        <w:t xml:space="preserve">, particularly when the population in question is also poor.  The strategies that restrict movement of people emerge on all scales, from the local to the global.  </w:t>
      </w:r>
      <w:r>
        <w:lastRenderedPageBreak/>
        <w:fldChar w:fldCharType="begin"/>
      </w:r>
      <w:r>
        <w:instrText xml:space="preserve"> ADDIN EN.CITE &lt;EndNote&gt;&lt;Cite AuthorYear="1"&gt;&lt;Author&gt;Shamir&lt;/Author&gt;&lt;Year&gt;2005&lt;/Year&gt;&lt;RecNum&gt;1579&lt;/RecNum&gt;&lt;DisplayText&gt;Shamir (2005)&lt;/DisplayText&gt;&lt;record&gt;&lt;rec-number&gt;1579&lt;/rec-number&gt;&lt;foreign-keys&gt;&lt;key app="EN" db-id="5espevvxwzvfdge5eva5ezwedp95ateesz9p"&gt;1579&lt;/key&gt;&lt;/foreign-keys&gt;&lt;ref-type name="Journal Article"&gt;17&lt;/ref-type&gt;&lt;contributors&gt;&lt;authors&gt;&lt;author&gt;Shamir, Ronen&lt;/author&gt;&lt;/authors&gt;&lt;/contributors&gt;&lt;titles&gt;&lt;title&gt;Without Borders? Notes on Globalization as a Mobility Regime&lt;/title&gt;&lt;secondary-title&gt;Sociological Theory&lt;/secondary-title&gt;&lt;/titles&gt;&lt;periodical&gt;&lt;full-title&gt;Sociological Theory&lt;/full-title&gt;&lt;/periodical&gt;&lt;pages&gt;197-217&lt;/pages&gt;&lt;volume&gt;23&lt;/volume&gt;&lt;number&gt;2&lt;/number&gt;&lt;dates&gt;&lt;year&gt;2005&lt;/year&gt;&lt;/dates&gt;&lt;urls&gt;&lt;/urls&gt;&lt;/record&gt;&lt;/Cite&gt;&lt;/EndNote&gt;</w:instrText>
      </w:r>
      <w:r>
        <w:fldChar w:fldCharType="separate"/>
      </w:r>
      <w:hyperlink w:anchor="_ENREF_225" w:tooltip="Shamir, 2005 #1579" w:history="1">
        <w:r w:rsidR="00135F7B">
          <w:t>Shamir (2005</w:t>
        </w:r>
      </w:hyperlink>
      <w:r>
        <w:t>)</w:t>
      </w:r>
      <w:r>
        <w:fldChar w:fldCharType="end"/>
      </w:r>
      <w:r>
        <w:t xml:space="preserve"> points to two specific strategies used to protect the privileged population from dangerous people.  One is the quarantine, manifesting in the form of prisons and ghettos, and the other is privately guarded safe havens, such as gated communities, patrolled shopping malls, and guarded workplaces.  In Shamir’s analysis, the governance of mobility encourages those who travel for profit and condemns those who travel for survival.  Mobility regulations thus focus on screening out the unwanted travelers.  Policies that regulate visas – and I would add driver’s licenses – formally permit the movement of some and withhold permission to travel from others.  </w:t>
      </w:r>
    </w:p>
    <w:p w:rsidR="00501708" w:rsidRPr="00D152FB" w:rsidRDefault="00501708" w:rsidP="00501708">
      <w:r>
        <w:tab/>
        <w:t xml:space="preserve">In emphasizing the processes of closure, </w:t>
      </w:r>
      <w:r>
        <w:fldChar w:fldCharType="begin"/>
      </w:r>
      <w:r>
        <w:instrText xml:space="preserve"> ADDIN EN.CITE &lt;EndNote&gt;&lt;Cite AuthorYear="1"&gt;&lt;Author&gt;Shamir&lt;/Author&gt;&lt;Year&gt;2005&lt;/Year&gt;&lt;RecNum&gt;1579&lt;/RecNum&gt;&lt;DisplayText&gt;Shamir (2005)&lt;/DisplayText&gt;&lt;record&gt;&lt;rec-number&gt;1579&lt;/rec-number&gt;&lt;foreign-keys&gt;&lt;key app="EN" db-id="5espevvxwzvfdge5eva5ezwedp95ateesz9p"&gt;1579&lt;/key&gt;&lt;/foreign-keys&gt;&lt;ref-type name="Journal Article"&gt;17&lt;/ref-type&gt;&lt;contributors&gt;&lt;authors&gt;&lt;author&gt;Shamir, Ronen&lt;/author&gt;&lt;/authors&gt;&lt;/contributors&gt;&lt;titles&gt;&lt;title&gt;Without Borders? Notes on Globalization as a Mobility Regime&lt;/title&gt;&lt;secondary-title&gt;Sociological Theory&lt;/secondary-title&gt;&lt;/titles&gt;&lt;periodical&gt;&lt;full-title&gt;Sociological Theory&lt;/full-title&gt;&lt;/periodical&gt;&lt;pages&gt;197-217&lt;/pages&gt;&lt;volume&gt;23&lt;/volume&gt;&lt;number&gt;2&lt;/number&gt;&lt;dates&gt;&lt;year&gt;2005&lt;/year&gt;&lt;/dates&gt;&lt;urls&gt;&lt;/urls&gt;&lt;/record&gt;&lt;/Cite&gt;&lt;/EndNote&gt;</w:instrText>
      </w:r>
      <w:r>
        <w:fldChar w:fldCharType="separate"/>
      </w:r>
      <w:hyperlink w:anchor="_ENREF_225" w:tooltip="Shamir, 2005 #1579" w:history="1">
        <w:r w:rsidR="00135F7B">
          <w:t>Shamir (2005</w:t>
        </w:r>
      </w:hyperlink>
      <w:r>
        <w:t>)</w:t>
      </w:r>
      <w:r>
        <w:fldChar w:fldCharType="end"/>
      </w:r>
      <w:r>
        <w:t xml:space="preserve"> takes the point of view of those who do not have the privilege of easy movement internationally or locally.  In discussing a </w:t>
      </w:r>
      <w:r>
        <w:rPr>
          <w:i/>
        </w:rPr>
        <w:t xml:space="preserve">mobility regime </w:t>
      </w:r>
      <w:r>
        <w:t xml:space="preserve">instead of </w:t>
      </w:r>
      <w:r>
        <w:rPr>
          <w:i/>
        </w:rPr>
        <w:t xml:space="preserve">mobilities, </w:t>
      </w:r>
      <w:r>
        <w:t xml:space="preserve">he emphasizes how regulations of movement favor those in power and serve to exclude those who live on the margins.  In discussing a </w:t>
      </w:r>
      <w:r>
        <w:rPr>
          <w:i/>
        </w:rPr>
        <w:t>paradigm of suspicion,</w:t>
      </w:r>
      <w:r>
        <w:t xml:space="preserve"> he refers to the fear that those in power have of those who are not similarly privileged, which manifests in regulations that constrict their movements.</w:t>
      </w:r>
    </w:p>
    <w:p w:rsidR="00501708" w:rsidRDefault="00501708" w:rsidP="00501708">
      <w:r>
        <w:t xml:space="preserve"> </w:t>
      </w:r>
      <w:r>
        <w:tab/>
        <w:t xml:space="preserve">These perspectives emphasize two opposing faces of mobility.  </w:t>
      </w:r>
      <w:r>
        <w:fldChar w:fldCharType="begin"/>
      </w:r>
      <w:r>
        <w:instrText xml:space="preserve"> ADDIN EN.CITE &lt;EndNote&gt;&lt;Cite AuthorYear="1"&gt;&lt;Author&gt;Sheller&lt;/Author&gt;&lt;Year&gt;2006&lt;/Year&gt;&lt;RecNum&gt;348&lt;/RecNum&gt;&lt;DisplayText&gt;Sheller and Urry (2006)&lt;/DisplayText&gt;&lt;record&gt;&lt;rec-number&gt;348&lt;/rec-number&gt;&lt;foreign-keys&gt;&lt;key app="EN" db-id="5espevvxwzvfdge5eva5ezwedp95ateesz9p"&gt;348&lt;/key&gt;&lt;/foreign-keys&gt;&lt;ref-type name="Journal Article"&gt;17&lt;/ref-type&gt;&lt;contributors&gt;&lt;authors&gt;&lt;author&gt;Sheller, Mimi&lt;/author&gt;&lt;author&gt;Urry, John&lt;/author&gt;&lt;/authors&gt;&lt;/contributors&gt;&lt;titles&gt;&lt;title&gt;The New Mobilities Paradigm&lt;/title&gt;&lt;secondary-title&gt;Environment and Planning A&lt;/secondary-title&gt;&lt;/titles&gt;&lt;periodical&gt;&lt;full-title&gt;Environment and Planning A&lt;/full-title&gt;&lt;/periodical&gt;&lt;pages&gt;207-226&lt;/pages&gt;&lt;volume&gt;38&lt;/volume&gt;&lt;dates&gt;&lt;year&gt;2006&lt;/year&gt;&lt;/dates&gt;&lt;urls&gt;&lt;/urls&gt;&lt;/record&gt;&lt;/Cite&gt;&lt;/EndNote&gt;</w:instrText>
      </w:r>
      <w:r>
        <w:fldChar w:fldCharType="separate"/>
      </w:r>
      <w:hyperlink w:anchor="_ENREF_227" w:tooltip="Sheller, 2006 #348" w:history="1">
        <w:r w:rsidR="00135F7B">
          <w:rPr>
            <w:noProof/>
          </w:rPr>
          <w:t>Sheller and Urry (2006</w:t>
        </w:r>
      </w:hyperlink>
      <w:r>
        <w:rPr>
          <w:noProof/>
        </w:rPr>
        <w:t>)</w:t>
      </w:r>
      <w:r>
        <w:fldChar w:fldCharType="end"/>
      </w:r>
      <w:r>
        <w:t xml:space="preserve"> focus on the “openness” aspect of mobility, broadly discussing aspects of increased mobility of people, materials and information, and the issues that result from the increased movement.  </w:t>
      </w:r>
      <w:hyperlink w:anchor="_ENREF_220" w:tooltip="Shamir, 2005 #1579" w:history="1">
        <w:r>
          <w:t>Shamir (2005</w:t>
        </w:r>
      </w:hyperlink>
      <w:r>
        <w:t xml:space="preserve">) focuses on the “closure” of mobility, with processes actively and intentionally restricting the movement of those who fall into a vaguely-defined but growing category of suspicious persons.  I believe that both perspectives are important.  The increased mobility enjoyed by the privileged and the systems upon with the mobility depend – such as roads and airports, gasoline and geopolitical relationships, urban planning and local politics – impact the global context and the lives of virtually everyone.  </w:t>
      </w:r>
    </w:p>
    <w:p w:rsidR="00501708" w:rsidRDefault="00501708" w:rsidP="00501708">
      <w:r>
        <w:lastRenderedPageBreak/>
        <w:tab/>
        <w:t xml:space="preserve">The impact of the increased mobility, however, is not the same for everyone, and contributes to an ever-widening mobility gap.  More mobility for some results in less mobility for others – both relative and absolute. Scholars in the environmental justice and civil rights movements point out that the decisions regarding where to build transportation infrastructure result from discussions among powerful stakeholders, representing the political and economic priorities rather than concerns regarding equity, transportation rights and equality </w:t>
      </w:r>
      <w:r>
        <w:fldChar w:fldCharType="begin"/>
      </w:r>
      <w:r>
        <w:instrText xml:space="preserve"> ADDIN EN.CITE &lt;EndNote&gt;&lt;Cite&gt;&lt;Author&gt;Bullard&lt;/Author&gt;&lt;Year&gt;1997&lt;/Year&gt;&lt;RecNum&gt;277&lt;/RecNum&gt;&lt;DisplayText&gt;(Bullard and Johnson 1997; Cairns, Greig, and Wachs 2003)&lt;/DisplayText&gt;&lt;record&gt;&lt;rec-number&gt;277&lt;/rec-number&gt;&lt;foreign-keys&gt;&lt;key app="EN" db-id="5espevvxwzvfdge5eva5ezwedp95ateesz9p"&gt;277&lt;/key&gt;&lt;/foreign-keys&gt;&lt;ref-type name="Book"&gt;6&lt;/ref-type&gt;&lt;contributors&gt;&lt;authors&gt;&lt;author&gt;Bullard, R. D.&lt;/author&gt;&lt;author&gt;Johnson, G. S.&lt;/author&gt;&lt;/authors&gt;&lt;/contributors&gt;&lt;titles&gt;&lt;title&gt;Just Transportation: Dismantling Race and Class Barriers to Mobility&lt;/title&gt;&lt;/titles&gt;&lt;dates&gt;&lt;year&gt;1997&lt;/year&gt;&lt;/dates&gt;&lt;pub-location&gt;Gabriola Island, British Columbia, Canada&lt;/pub-location&gt;&lt;publisher&gt;New Society&lt;/publisher&gt;&lt;urls&gt;&lt;/urls&gt;&lt;/record&gt;&lt;/Cite&gt;&lt;Cite&gt;&lt;Author&gt;Cairns&lt;/Author&gt;&lt;Year&gt;2003&lt;/Year&gt;&lt;RecNum&gt;1757&lt;/RecNum&gt;&lt;record&gt;&lt;rec-number&gt;1757&lt;/rec-number&gt;&lt;foreign-keys&gt;&lt;key app="EN" db-id="5espevvxwzvfdge5eva5ezwedp95ateesz9p"&gt;1757&lt;/key&gt;&lt;/foreign-keys&gt;&lt;ref-type name="Book"&gt;6&lt;/ref-type&gt;&lt;contributors&gt;&lt;authors&gt;&lt;author&gt;Cairns, S.&lt;/author&gt;&lt;author&gt;Greig, J.&lt;/author&gt;&lt;author&gt;Wachs, M.&lt;/author&gt;&lt;/authors&gt;&lt;/contributors&gt;&lt;titles&gt;&lt;title&gt;Environmental Justics and Transportation: A Citizen&amp;apos;s Handbook&lt;/title&gt;&lt;/titles&gt;&lt;dates&gt;&lt;year&gt;2003&lt;/year&gt;&lt;/dates&gt;&lt;pub-location&gt;Berkeley, CA&lt;/pub-location&gt;&lt;publisher&gt;Institute of Transportation Studies&lt;/publisher&gt;&lt;urls&gt;&lt;/urls&gt;&lt;/record&gt;&lt;/Cite&gt;&lt;/EndNote&gt;</w:instrText>
      </w:r>
      <w:r>
        <w:fldChar w:fldCharType="separate"/>
      </w:r>
      <w:r>
        <w:rPr>
          <w:noProof/>
        </w:rPr>
        <w:t>(</w:t>
      </w:r>
      <w:hyperlink w:anchor="_ENREF_30" w:tooltip="Bullard, 1997 #277" w:history="1">
        <w:r w:rsidR="00135F7B">
          <w:rPr>
            <w:noProof/>
          </w:rPr>
          <w:t>Bullard and Johnson 1997</w:t>
        </w:r>
      </w:hyperlink>
      <w:r>
        <w:rPr>
          <w:noProof/>
        </w:rPr>
        <w:t xml:space="preserve">; </w:t>
      </w:r>
      <w:hyperlink w:anchor="_ENREF_32" w:tooltip="Cairns, 2003 #1757" w:history="1">
        <w:r w:rsidR="00135F7B">
          <w:rPr>
            <w:noProof/>
          </w:rPr>
          <w:t>Cairns, Greig, and Wachs 2003</w:t>
        </w:r>
      </w:hyperlink>
      <w:r>
        <w:rPr>
          <w:noProof/>
        </w:rPr>
        <w:t>)</w:t>
      </w:r>
      <w:r>
        <w:fldChar w:fldCharType="end"/>
      </w:r>
      <w:r>
        <w:t xml:space="preserve">.  This unequal power in the decision-making process results in disparate impacts.  If a highway is constructed through an impoverished neighborhood, then those who travel along the highway benefit from the highway.  However, those who live in the neighborhood who cannot drive due to legal reasons, medical reasons, or expense, and they experience less relative mobility because others who have vehicles experience more mobility.  They also bear many of the costs and negative externalities of the highway.  Residents of the community may lose their homes and businesses due to the land needed for the construction of the highway; they may face a physical barrier through their community that limits local mobility and endangers pedestrian safety; they may live with the noise and air pollution and the resulting poorer health and quality of life; and they may experience the distancing of jobs, shops, and amenities that spatially disperse because of the increased mobility of others in society.  Insofar as the spatially-based costs and negative externalities disproportionately affect minorities, then the context is institutionalized racism and the result is discrimination, whether or not it was explicitly and intentionally targeted at minority groups </w:t>
      </w:r>
      <w:r>
        <w:fldChar w:fldCharType="begin">
          <w:fldData xml:space="preserve">PEVuZE5vdGU+PENpdGU+PEF1dGhvcj5CdWxsYXJkPC9BdXRob3I+PFllYXI+MTk5NzwvWWVhcj48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</w:fldData>
        </w:fldChar>
      </w:r>
      <w:r>
        <w:instrText xml:space="preserve"> ADDIN EN.CITE </w:instrText>
      </w:r>
      <w:r>
        <w:fldChar w:fldCharType="begin">
          <w:fldData xml:space="preserve">PEVuZE5vdGU+PENpdGU+PEF1dGhvcj5CdWxsYXJkPC9BdXRob3I+PFllYXI+MTk5NzwvWWVhcj48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</w:fldData>
        </w:fldChar>
      </w:r>
      <w:r>
        <w:instrText xml:space="preserve"> ADDIN EN.CITE.DATA </w:instrText>
      </w:r>
      <w:r>
        <w:fldChar w:fldCharType="end"/>
      </w:r>
      <w:r>
        <w:fldChar w:fldCharType="separate"/>
      </w:r>
      <w:r>
        <w:rPr>
          <w:noProof/>
        </w:rPr>
        <w:t>(</w:t>
      </w:r>
      <w:hyperlink w:anchor="_ENREF_30" w:tooltip="Bullard, 1997 #277" w:history="1">
        <w:r w:rsidR="00135F7B">
          <w:rPr>
            <w:noProof/>
          </w:rPr>
          <w:t>Bullard and Johnson 1997</w:t>
        </w:r>
      </w:hyperlink>
      <w:r>
        <w:rPr>
          <w:noProof/>
        </w:rPr>
        <w:t xml:space="preserve">; </w:t>
      </w:r>
      <w:hyperlink w:anchor="_ENREF_32" w:tooltip="Cairns, 2003 #1757" w:history="1">
        <w:r w:rsidR="00135F7B">
          <w:rPr>
            <w:noProof/>
          </w:rPr>
          <w:t>Cairns, Greig, and Wachs 2003</w:t>
        </w:r>
      </w:hyperlink>
      <w:r>
        <w:rPr>
          <w:noProof/>
        </w:rPr>
        <w:t xml:space="preserve">; </w:t>
      </w:r>
      <w:hyperlink w:anchor="_ENREF_63" w:tooltip="Feagin, 1980 #1748" w:history="1">
        <w:r w:rsidR="00135F7B">
          <w:rPr>
            <w:noProof/>
          </w:rPr>
          <w:t>Feagin and Eckberg 1980</w:t>
        </w:r>
      </w:hyperlink>
      <w:r>
        <w:rPr>
          <w:noProof/>
        </w:rPr>
        <w:t>)</w:t>
      </w:r>
      <w:r>
        <w:fldChar w:fldCharType="end"/>
      </w:r>
      <w:r>
        <w:t xml:space="preserve">.  The mobility regime thus plans and regulates mobility according to the priorities of the privileged, and the paradigm of suspicion excludes and isolates minorities through spatial expressions of </w:t>
      </w:r>
      <w:r>
        <w:lastRenderedPageBreak/>
        <w:t>institutional racism as well as through formal legislation and active institutional practices.  If such processes leading to closure are omitted in the study of mobilities, then the analysis is likely to be biased and incomplete, and it may serve to mask processes of closure that reinforce unequal levels of mobility.</w:t>
      </w:r>
    </w:p>
    <w:p w:rsidR="00501708" w:rsidRDefault="00501708" w:rsidP="00501708">
      <w:r>
        <w:tab/>
        <w:t xml:space="preserve">Pushed by forces such as global economic restructuring and displacement, or pulled by transnational ties, recruitment agencies for employers, or economic opportunities </w:t>
      </w:r>
      <w:r>
        <w:fldChar w:fldCharType="begin"/>
      </w:r>
      <w:r>
        <w:instrText xml:space="preserve"> ADDIN EN.CITE &lt;EndNote&gt;&lt;Cite&gt;&lt;Author&gt;Massey&lt;/Author&gt;&lt;Year&gt;2003&lt;/Year&gt;&lt;RecNum&gt;402&lt;/RecNum&gt;&lt;DisplayText&gt;(Kandel and Parrado 2005; Massey, Durand, and Malone 2003)&lt;/DisplayText&gt;&lt;record&gt;&lt;rec-number&gt;402&lt;/rec-number&gt;&lt;foreign-keys&gt;&lt;key app="EN" db-id="5espevvxwzvfdge5eva5ezwedp95ateesz9p"&gt;402&lt;/key&gt;&lt;/foreign-keys&gt;&lt;ref-type name="Book"&gt;6&lt;/ref-type&gt;&lt;contributors&gt;&lt;authors&gt;&lt;author&gt;Massey, Douglas S.&lt;/author&gt;&lt;author&gt;Durand, Jorge&lt;/author&gt;&lt;author&gt;Malone, Nolan&lt;/author&gt;&lt;/authors&gt;&lt;/contributors&gt;&lt;titles&gt;&lt;title&gt;Beyond Smoke and Mirrors: Mexican Immigration in an Era of Economic Integration&lt;/title&gt;&lt;/titles&gt;&lt;dates&gt;&lt;year&gt;2003&lt;/year&gt;&lt;/dates&gt;&lt;pub-location&gt;New York&lt;/pub-location&gt;&lt;publisher&gt;Russell Sage Foundation&lt;/publisher&gt;&lt;urls&gt;&lt;/urls&gt;&lt;/record&gt;&lt;/Cite&gt;&lt;Cite&gt;&lt;Author&gt;Kandel&lt;/Author&gt;&lt;Year&gt;2005&lt;/Year&gt;&lt;RecNum&gt;774&lt;/RecNum&gt;&lt;record&gt;&lt;rec-number&gt;774&lt;/rec-number&gt;&lt;foreign-keys&gt;&lt;key app="EN" db-id="5espevvxwzvfdge5eva5ezwedp95ateesz9p"&gt;774&lt;/key&gt;&lt;/foreign-keys&gt;&lt;ref-type name="Journal Article"&gt;17&lt;/ref-type&gt;&lt;contributors&gt;&lt;authors&gt;&lt;author&gt;Kandel, W.&lt;/author&gt;&lt;author&gt;Parrado, E. A.&lt;/author&gt;&lt;/authors&gt;&lt;/contributors&gt;&lt;titles&gt;&lt;title&gt;Restructuring of the US meat processing industry and new Hispanic migrant destinations&lt;/title&gt;&lt;secondary-title&gt;Population and Development Review&lt;/secondary-title&gt;&lt;/titles&gt;&lt;periodical&gt;&lt;full-title&gt;Population and Development Review&lt;/full-title&gt;&lt;/periodical&gt;&lt;pages&gt;447-+&lt;/pages&gt;&lt;volume&gt;31&lt;/volume&gt;&lt;number&gt;3&lt;/number&gt;&lt;dates&gt;&lt;year&gt;2005&lt;/year&gt;&lt;pub-dates&gt;&lt;date&gt;Sep&lt;/date&gt;&lt;/pub-dates&gt;&lt;/dates&gt;&lt;isbn&gt;0098-7921&lt;/isbn&gt;&lt;accession-num&gt;WOS:000233066400002&lt;/accession-num&gt;&lt;work-type&gt;Article&lt;/work-type&gt;&lt;urls&gt;&lt;related-urls&gt;&lt;url&gt;&amp;lt;Go to ISI&amp;gt;://WOS:000233066400002&lt;/url&gt;&lt;/related-urls&gt;&lt;/urls&gt;&lt;electronic-resource-num&gt;10.1111/j.1728-4457.2005.00079.x&lt;/electronic-resource-num&gt;&lt;/record&gt;&lt;/Cite&gt;&lt;/EndNote&gt;</w:instrText>
      </w:r>
      <w:r>
        <w:fldChar w:fldCharType="separate"/>
      </w:r>
      <w:r>
        <w:rPr>
          <w:noProof/>
        </w:rPr>
        <w:t>(</w:t>
      </w:r>
      <w:hyperlink w:anchor="_ENREF_119" w:tooltip="Kandel, 2005 #774" w:history="1">
        <w:r w:rsidR="00135F7B">
          <w:rPr>
            <w:noProof/>
          </w:rPr>
          <w:t>Kandel and Parrado 2005</w:t>
        </w:r>
      </w:hyperlink>
      <w:r>
        <w:rPr>
          <w:noProof/>
        </w:rPr>
        <w:t xml:space="preserve">; </w:t>
      </w:r>
      <w:hyperlink w:anchor="_ENREF_155" w:tooltip="Massey, 2003 #402" w:history="1">
        <w:r w:rsidR="00135F7B">
          <w:rPr>
            <w:noProof/>
          </w:rPr>
          <w:t>Massey, Durand, and Malone 2003</w:t>
        </w:r>
      </w:hyperlink>
      <w:r>
        <w:rPr>
          <w:noProof/>
        </w:rPr>
        <w:t>)</w:t>
      </w:r>
      <w:r>
        <w:fldChar w:fldCharType="end"/>
      </w:r>
      <w:r>
        <w:t>, immigrants traverse land, water and air to enter the United States. Immigrants may commonly be considered as a mobile population because of the long distances between their community of origin and their destination in the United States.  However, upon arrival in a local destination, like almost any other resident in the United States, immigrants still must travel to meet their daily needs.  The mode of travel poses a dilemma, because many immigrants do not drive and driving in a motor vehicle is the most common and preferred method of travel among adults in the United States.</w:t>
      </w:r>
    </w:p>
    <w:p w:rsidR="00501708" w:rsidRDefault="00501708" w:rsidP="00501708">
      <w:r>
        <w:tab/>
        <w:t xml:space="preserve">In fact, personal vehicle ownership is virtually a necessity for all households in the United States because the built environment is structured around the car.  The urban form and physical infrastructure have developed around the automobile, both reflecting its widespread use and enforcing automobile dependence.  The development of highways and road systems during the twentieth century contributed to residential and industrial suburbanization </w:t>
      </w:r>
      <w:r>
        <w:fldChar w:fldCharType="begin"/>
      </w:r>
      <w:r>
        <w:instrText xml:space="preserve"> ADDIN EN.CITE &lt;EndNote&gt;&lt;Cite&gt;&lt;Author&gt;Mieszkowski&lt;/Author&gt;&lt;Year&gt;1993&lt;/Year&gt;&lt;RecNum&gt;1739&lt;/RecNum&gt;&lt;DisplayText&gt;(Mieszkowski and Mills 1993)&lt;/DisplayText&gt;&lt;record&gt;&lt;rec-number&gt;1739&lt;/rec-number&gt;&lt;foreign-keys&gt;&lt;key app="EN" db-id="5espevvxwzvfdge5eva5ezwedp95ateesz9p"&gt;1739&lt;/key&gt;&lt;/foreign-keys&gt;&lt;ref-type name="Journal Article"&gt;17&lt;/ref-type&gt;&lt;contributors&gt;&lt;authors&gt;&lt;author&gt;Mieszkowski, Peter&lt;/author&gt;&lt;author&gt;Mills, Edwin S.&lt;/author&gt;&lt;/authors&gt;&lt;/contributors&gt;&lt;titles&gt;&lt;title&gt;The Causes of Metropolitan Suburbanization&lt;/title&gt;&lt;secondary-title&gt;The Journal of Economic Perspectives&lt;/secondary-title&gt;&lt;/titles&gt;&lt;periodical&gt;&lt;full-title&gt;The Journal of Economic Perspectives&lt;/full-title&gt;&lt;/periodical&gt;&lt;pages&gt;135-147&lt;/pages&gt;&lt;volume&gt;7&lt;/volume&gt;&lt;number&gt;3&lt;/number&gt;&lt;dates&gt;&lt;year&gt;1993&lt;/year&gt;&lt;/dates&gt;&lt;publisher&gt;American Economic Association&lt;/publisher&gt;&lt;isbn&gt;08953309&lt;/isbn&gt;&lt;urls&gt;&lt;related-urls&gt;&lt;url&gt;http://www.jstor.org/stable/2138447&lt;/url&gt;&lt;/related-urls&gt;&lt;/urls&gt;&lt;electronic-resource-num&gt;10.2307/2138447&lt;/electronic-resource-num&gt;&lt;/record&gt;&lt;/Cite&gt;&lt;/EndNote&gt;</w:instrText>
      </w:r>
      <w:r>
        <w:fldChar w:fldCharType="separate"/>
      </w:r>
      <w:r>
        <w:rPr>
          <w:noProof/>
        </w:rPr>
        <w:t>(</w:t>
      </w:r>
      <w:hyperlink w:anchor="_ENREF_163" w:tooltip="Mieszkowski, 1993 #1739" w:history="1">
        <w:r w:rsidR="00135F7B">
          <w:rPr>
            <w:noProof/>
          </w:rPr>
          <w:t>Mieszkowski and Mills 1993</w:t>
        </w:r>
      </w:hyperlink>
      <w:r>
        <w:rPr>
          <w:noProof/>
        </w:rPr>
        <w:t>)</w:t>
      </w:r>
      <w:r>
        <w:fldChar w:fldCharType="end"/>
      </w:r>
      <w:r>
        <w:t xml:space="preserve">.  Unlike urban centers, suburban areas tend to have low density of employment and housing, with areas zoned for a single use only.  Due to the dispersion of housing and employment locations, people living in metropolitan areas must travel longer distances in order to travel to work, to purchase groceries, or engage in other activities </w:t>
      </w:r>
      <w:r>
        <w:fldChar w:fldCharType="begin"/>
      </w:r>
      <w:r>
        <w:instrText xml:space="preserve"> ADDIN EN.CITE &lt;EndNote&gt;&lt;Cite&gt;&lt;Author&gt;Wilson&lt;/Author&gt;&lt;Year&gt;1987&lt;/Year&gt;&lt;RecNum&gt;426&lt;/RecNum&gt;&lt;DisplayText&gt;(Wilson 1987)&lt;/DisplayText&gt;&lt;record&gt;&lt;rec-number&gt;426&lt;/rec-number&gt;&lt;foreign-keys&gt;&lt;key app="EN" db-id="5espevvxwzvfdge5eva5ezwedp95ateesz9p"&gt;426&lt;/key&gt;&lt;/foreign-keys&gt;&lt;ref-type name="Book"&gt;6&lt;/ref-type&gt;&lt;contributors&gt;&lt;authors&gt;&lt;author&gt;Wilson, William J.&lt;/author&gt;&lt;/authors&gt;&lt;/contributors&gt;&lt;titles&gt;&lt;title&gt;The Truly Disadvantaged: The Inner City, the Underclass, and Public Policy&lt;/title&gt;&lt;/titles&gt;&lt;dates&gt;&lt;year&gt;1987&lt;/year&gt;&lt;/dates&gt;&lt;pub-location&gt;Chicago&lt;/pub-location&gt;&lt;publisher&gt;University of Chicago Press&lt;/publisher&gt;&lt;urls&gt;&lt;/urls&gt;&lt;/record&gt;&lt;/Cite&gt;&lt;/EndNote&gt;</w:instrText>
      </w:r>
      <w:r>
        <w:fldChar w:fldCharType="separate"/>
      </w:r>
      <w:r>
        <w:rPr>
          <w:noProof/>
        </w:rPr>
        <w:t>(</w:t>
      </w:r>
      <w:hyperlink w:anchor="_ENREF_283" w:tooltip="Wilson, 1987 #426" w:history="1">
        <w:r w:rsidR="00135F7B">
          <w:rPr>
            <w:noProof/>
          </w:rPr>
          <w:t>Wilson 1987</w:t>
        </w:r>
      </w:hyperlink>
      <w:r>
        <w:rPr>
          <w:noProof/>
        </w:rPr>
        <w:t>)</w:t>
      </w:r>
      <w:r>
        <w:fldChar w:fldCharType="end"/>
      </w:r>
      <w:r>
        <w:t xml:space="preserve">.  </w:t>
      </w:r>
    </w:p>
    <w:p w:rsidR="00501708" w:rsidRDefault="00501708" w:rsidP="00501708">
      <w:r>
        <w:lastRenderedPageBreak/>
        <w:tab/>
        <w:t xml:space="preserve">Alternative forms of travel generally are not a viable option.  The large geographic spread between residences and destinations makes walking – and to some extent, biking – impractical or impossible in most areas </w:t>
      </w:r>
      <w:r>
        <w:fldChar w:fldCharType="begin">
          <w:fldData xml:space="preserve">PEVuZE5vdGU+PENpdGU+PEF1dGhvcj5DZXJ2ZXJvPC9BdXRob3I+PFllYXI+MjAwMjwvWWVhcj48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</w:fldData>
        </w:fldChar>
      </w:r>
      <w:r>
        <w:instrText xml:space="preserve"> ADDIN EN.CITE </w:instrText>
      </w:r>
      <w:r>
        <w:fldChar w:fldCharType="begin">
          <w:fldData xml:space="preserve">PEVuZE5vdGU+PENpdGU+PEF1dGhvcj5DZXJ2ZXJvPC9BdXRob3I+PFllYXI+MjAwMjwvWWVhcj48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</w:fldData>
        </w:fldChar>
      </w:r>
      <w:r>
        <w:instrText xml:space="preserve"> ADDIN EN.CITE.DATA </w:instrText>
      </w:r>
      <w:r>
        <w:fldChar w:fldCharType="end"/>
      </w:r>
      <w:r>
        <w:fldChar w:fldCharType="separate"/>
      </w:r>
      <w:r>
        <w:rPr>
          <w:noProof/>
        </w:rPr>
        <w:t>(</w:t>
      </w:r>
      <w:hyperlink w:anchor="_ENREF_36" w:tooltip="Cervero, 2002 #1591" w:history="1">
        <w:r w:rsidR="00135F7B">
          <w:rPr>
            <w:noProof/>
          </w:rPr>
          <w:t>Cervero 2002</w:t>
        </w:r>
      </w:hyperlink>
      <w:r>
        <w:rPr>
          <w:noProof/>
        </w:rPr>
        <w:t xml:space="preserve">; </w:t>
      </w:r>
      <w:hyperlink w:anchor="_ENREF_37" w:tooltip="Cervero, 2002 #617" w:history="1">
        <w:r w:rsidR="00135F7B">
          <w:rPr>
            <w:noProof/>
          </w:rPr>
          <w:t>Cervero, Sandoval, and Landis 2002</w:t>
        </w:r>
      </w:hyperlink>
      <w:r>
        <w:rPr>
          <w:noProof/>
        </w:rPr>
        <w:t>)</w:t>
      </w:r>
      <w:r>
        <w:fldChar w:fldCharType="end"/>
      </w:r>
      <w:r>
        <w:t xml:space="preserve">.  Residential subdivisions in suburban areas also frequently lack sidewalks, bike lanes and bus service.  In places where public transit is extended to suburban areas, it may operate as a commuter service with limited hours and few stops, connecting to a park and ride parking lot </w:t>
      </w:r>
      <w:r>
        <w:fldChar w:fldCharType="begin"/>
      </w:r>
      <w:r>
        <w:instrText xml:space="preserve"> ADDIN EN.CITE &lt;EndNote&gt;&lt;Cite&gt;&lt;Author&gt;Dickins&lt;/Author&gt;&lt;Year&gt;1991&lt;/Year&gt;&lt;RecNum&gt;1745&lt;/RecNum&gt;&lt;DisplayText&gt;(Dickins 1991)&lt;/DisplayText&gt;&lt;record&gt;&lt;rec-number&gt;1745&lt;/rec-number&gt;&lt;foreign-keys&gt;&lt;key app="EN" db-id="5espevvxwzvfdge5eva5ezwedp95ateesz9p"&gt;1745&lt;/key&gt;&lt;/foreign-keys&gt;&lt;ref-type name="Journal Article"&gt;17&lt;/ref-type&gt;&lt;contributors&gt;&lt;authors&gt;&lt;author&gt;Dickins, Ian S. J.&lt;/author&gt;&lt;/authors&gt;&lt;/contributors&gt;&lt;titles&gt;&lt;title&gt;Park and ride facilities on light rail transit systems&lt;/title&gt;&lt;secondary-title&gt;Transportation&lt;/secondary-title&gt;&lt;alt-title&gt;Transportation&lt;/alt-title&gt;&lt;/titles&gt;&lt;periodical&gt;&lt;full-title&gt;Transportation&lt;/full-title&gt;&lt;/periodical&gt;&lt;alt-periodical&gt;&lt;full-title&gt;Transportation&lt;/full-title&gt;&lt;/alt-periodical&gt;&lt;pages&gt;23-36&lt;/pages&gt;&lt;volume&gt;18&lt;/volume&gt;&lt;number&gt;1&lt;/number&gt;&lt;keywords&gt;&lt;keyword&gt;parking&lt;/keyword&gt;&lt;keyword&gt;rapid transit&lt;/keyword&gt;&lt;keyword&gt;public transport&lt;/keyword&gt;&lt;keyword&gt;traffic&lt;/keyword&gt;&lt;/keywords&gt;&lt;dates&gt;&lt;year&gt;1991&lt;/year&gt;&lt;pub-dates&gt;&lt;date&gt;1991/03/01&lt;/date&gt;&lt;/pub-dates&gt;&lt;/dates&gt;&lt;publisher&gt;Kluwer Academic Publishers&lt;/publisher&gt;&lt;isbn&gt;0049-4488&lt;/isbn&gt;&lt;urls&gt;&lt;related-urls&gt;&lt;url&gt;http://dx.doi.org/10.1007/BF00150557&lt;/url&gt;&lt;/related-urls&gt;&lt;/urls&gt;&lt;electronic-resource-num&gt;10.1007/bf00150557&lt;/electronic-resource-num&gt;&lt;language&gt;English&lt;/language&gt;&lt;/record&gt;&lt;/Cite&gt;&lt;/EndNote&gt;</w:instrText>
      </w:r>
      <w:r>
        <w:fldChar w:fldCharType="separate"/>
      </w:r>
      <w:r>
        <w:rPr>
          <w:noProof/>
        </w:rPr>
        <w:t>(</w:t>
      </w:r>
      <w:hyperlink w:anchor="_ENREF_53" w:tooltip="Dickins, 1991 #1745" w:history="1">
        <w:r w:rsidR="00135F7B">
          <w:rPr>
            <w:noProof/>
          </w:rPr>
          <w:t>Dickins 1991</w:t>
        </w:r>
      </w:hyperlink>
      <w:r>
        <w:rPr>
          <w:noProof/>
        </w:rPr>
        <w:t>)</w:t>
      </w:r>
      <w:r>
        <w:fldChar w:fldCharType="end"/>
      </w:r>
      <w:r>
        <w:t xml:space="preserve">.  Thus, even among the suburbanites who commute via public transit, they are also likely to supplement their trips with automobiles.  Rural life is also particularly dependent on the automobile, as the distances to large stores, doctor’s offices and hospitals virtually requires travelling long distances in a private vehicle </w:t>
      </w:r>
      <w:r>
        <w:fldChar w:fldCharType="begin"/>
      </w:r>
      <w:r>
        <w:instrText xml:space="preserve"> ADDIN EN.CITE &lt;EndNote&gt;&lt;Cite&gt;&lt;Author&gt;Arcury&lt;/Author&gt;&lt;Year&gt;2005&lt;/Year&gt;&lt;RecNum&gt;1746&lt;/RecNum&gt;&lt;DisplayText&gt;(Arcury et al. 2005; Morton and Blanchard 2007)&lt;/DisplayText&gt;&lt;record&gt;&lt;rec-number&gt;1746&lt;/rec-number&gt;&lt;foreign-keys&gt;&lt;key app="EN" db-id="5espevvxwzvfdge5eva5ezwedp95ateesz9p"&gt;1746&lt;/key&gt;&lt;/foreign-keys&gt;&lt;ref-type name="Journal Article"&gt;17&lt;/ref-type&gt;&lt;contributors&gt;&lt;authors&gt;&lt;author&gt;Arcury, Thomas A.&lt;/author&gt;&lt;author&gt;Preisser, John S.&lt;/author&gt;&lt;author&gt;Gesler, Wilbert M.&lt;/author&gt;&lt;author&gt;Powers, James M.&lt;/author&gt;&lt;/authors&gt;&lt;/contributors&gt;&lt;titles&gt;&lt;title&gt;Access to Transportation and Health Care Utilization in a Rural Region&lt;/title&gt;&lt;secondary-title&gt;The Journal of Rural Health&lt;/secondary-title&gt;&lt;/titles&gt;&lt;periodical&gt;&lt;full-title&gt;The Journal of Rural Health&lt;/full-title&gt;&lt;/periodical&gt;&lt;pages&gt;31-38&lt;/pages&gt;&lt;volume&gt;21&lt;/volume&gt;&lt;number&gt;1&lt;/number&gt;&lt;dates&gt;&lt;year&gt;2005&lt;/year&gt;&lt;/dates&gt;&lt;publisher&gt;Blackwell Publishing Ltd&lt;/publisher&gt;&lt;isbn&gt;1748-0361&lt;/isbn&gt;&lt;urls&gt;&lt;related-urls&gt;&lt;url&gt;http://dx.doi.org/10.1111/j.1748-0361.2005.tb00059.x&lt;/url&gt;&lt;/related-urls&gt;&lt;/urls&gt;&lt;electronic-resource-num&gt;10.1111/j.1748-0361.2005.tb00059.x&lt;/electronic-resource-num&gt;&lt;/record&gt;&lt;/Cite&gt;&lt;Cite&gt;&lt;Author&gt;Morton&lt;/Author&gt;&lt;Year&gt;2007&lt;/Year&gt;&lt;RecNum&gt;1741&lt;/RecNum&gt;&lt;record&gt;&lt;rec-number&gt;1741&lt;/rec-number&gt;&lt;foreign-keys&gt;&lt;key app="EN" db-id="5espevvxwzvfdge5eva5ezwedp95ateesz9p"&gt;1741&lt;/key&gt;&lt;/foreign-keys&gt;&lt;ref-type name="Report"&gt;27&lt;/ref-type&gt;&lt;contributors&gt;&lt;authors&gt;&lt;author&gt;Morton, Lois Wright&lt;/author&gt;&lt;author&gt;Blanchard, Troy C.&lt;/author&gt;&lt;/authors&gt;&lt;/contributors&gt;&lt;titles&gt;&lt;title&gt;Starved for Access: Life in Rural America&amp;apos;s Food Deserts&lt;/title&gt;&lt;secondary-title&gt;Rural Realities&lt;/secondary-title&gt;&lt;/titles&gt;&lt;volume&gt;1&lt;/volume&gt;&lt;number&gt;4&lt;/number&gt;&lt;dates&gt;&lt;year&gt;2007&lt;/year&gt;&lt;/dates&gt;&lt;urls&gt;&lt;/urls&gt;&lt;/record&gt;&lt;/Cite&gt;&lt;/EndNote&gt;</w:instrText>
      </w:r>
      <w:r>
        <w:fldChar w:fldCharType="separate"/>
      </w:r>
      <w:r>
        <w:rPr>
          <w:noProof/>
        </w:rPr>
        <w:t>(</w:t>
      </w:r>
      <w:hyperlink w:anchor="_ENREF_8" w:tooltip="Arcury, 2005 #1746" w:history="1">
        <w:r w:rsidR="00135F7B">
          <w:rPr>
            <w:noProof/>
          </w:rPr>
          <w:t>Arcury et al. 2005</w:t>
        </w:r>
      </w:hyperlink>
      <w:r>
        <w:rPr>
          <w:noProof/>
        </w:rPr>
        <w:t xml:space="preserve">; </w:t>
      </w:r>
      <w:hyperlink w:anchor="_ENREF_167" w:tooltip="Morton, 2007 #1741" w:history="1">
        <w:r w:rsidR="00135F7B">
          <w:rPr>
            <w:noProof/>
          </w:rPr>
          <w:t>Morton and Blanchard 2007</w:t>
        </w:r>
      </w:hyperlink>
      <w:r>
        <w:rPr>
          <w:noProof/>
        </w:rPr>
        <w:t>)</w:t>
      </w:r>
      <w:r>
        <w:fldChar w:fldCharType="end"/>
      </w:r>
      <w:r>
        <w:t xml:space="preserve">.  Those living without personal vehicles, those who do not know how to drive, those who are legally restricted from driving, or those who cannot afford to cover the expenses of driving experience limited accessibility to virtually everywhere.  </w:t>
      </w:r>
    </w:p>
    <w:p w:rsidR="00501708" w:rsidRDefault="00501708" w:rsidP="00501708">
      <w:r>
        <w:tab/>
        <w:t xml:space="preserve">Those without a car are more geographically isolated than those who have their own personal vehicle at their disposal, and this isolation has many unfortunate consequences.  Lack of access to transportation may block individuals from job locations or educational options, preventing upward economic mobility and therefore perpetuating poverty </w:t>
      </w:r>
      <w:r>
        <w:fldChar w:fldCharType="begin"/>
      </w:r>
      <w:r>
        <w:instrText xml:space="preserve"> ADDIN EN.CITE &lt;EndNote&gt;&lt;Cite&gt;&lt;Author&gt;Ong&lt;/Author&gt;&lt;Year&gt;2002&lt;/Year&gt;&lt;RecNum&gt;413&lt;/RecNum&gt;&lt;DisplayText&gt;(Ong 2002)&lt;/DisplayText&gt;&lt;record&gt;&lt;rec-number&gt;413&lt;/rec-number&gt;&lt;foreign-keys&gt;&lt;key app="EN" db-id="5espevvxwzvfdge5eva5ezwedp95ateesz9p"&gt;413&lt;/key&gt;&lt;/foreign-keys&gt;&lt;ref-type name="Journal Article"&gt;17&lt;/ref-type&gt;&lt;contributors&gt;&lt;authors&gt;&lt;author&gt;Ong, Paul M.&lt;/author&gt;&lt;/authors&gt;&lt;/contributors&gt;&lt;titles&gt;&lt;title&gt;Car Ownership and Welfare-to-Work&lt;/title&gt;&lt;secondary-title&gt;Journal of Policy Analysis and Management&lt;/secondary-title&gt;&lt;/titles&gt;&lt;periodical&gt;&lt;full-title&gt;Journal of Policy Analysis and Management&lt;/full-title&gt;&lt;/periodical&gt;&lt;pages&gt;239-252&lt;/pages&gt;&lt;volume&gt;21&lt;/volume&gt;&lt;number&gt;2&lt;/number&gt;&lt;dates&gt;&lt;year&gt;2002&lt;/year&gt;&lt;/dates&gt;&lt;publisher&gt;John Wiley &amp;amp; Sons on behalf of Association for Public Policy Analysis and Management&lt;/publisher&gt;&lt;isbn&gt;02768739&lt;/isbn&gt;&lt;urls&gt;&lt;related-urls&gt;&lt;url&gt;http://www.jstor.org/stable/3325633&lt;/url&gt;&lt;/related-urls&gt;&lt;/urls&gt;&lt;/record&gt;&lt;/Cite&gt;&lt;/EndNote&gt;</w:instrText>
      </w:r>
      <w:r>
        <w:fldChar w:fldCharType="separate"/>
      </w:r>
      <w:r>
        <w:rPr>
          <w:noProof/>
        </w:rPr>
        <w:t>(</w:t>
      </w:r>
      <w:hyperlink w:anchor="_ENREF_176" w:tooltip="Ong, 2002 #413" w:history="1">
        <w:r w:rsidR="00135F7B">
          <w:rPr>
            <w:noProof/>
          </w:rPr>
          <w:t>Ong 2002</w:t>
        </w:r>
      </w:hyperlink>
      <w:r>
        <w:rPr>
          <w:noProof/>
        </w:rPr>
        <w:t>)</w:t>
      </w:r>
      <w:r>
        <w:fldChar w:fldCharType="end"/>
      </w:r>
      <w:r>
        <w:t xml:space="preserve">. Lack of transportation also may lead to unhealthy diets, as the literature on food deserts has found that low-income neighborhoods have fewer grocery stores, and the food stores that are located in lower-income areas tend to sell less nutritious food at higher prices </w:t>
      </w:r>
      <w:r>
        <w:fldChar w:fldCharType="begin"/>
      </w:r>
      <w:r>
        <w:instrText xml:space="preserve"> ADDIN EN.CITE &lt;EndNote&gt;&lt;Cite&gt;&lt;Author&gt;Walker&lt;/Author&gt;&lt;Year&gt;2010&lt;/Year&gt;&lt;RecNum&gt;1666&lt;/RecNum&gt;&lt;DisplayText&gt;(Morton and Blanchard 2007; Walker, Keane, and Burke 2010)&lt;/DisplayText&gt;&lt;record&gt;&lt;rec-number&gt;1666&lt;/rec-number&gt;&lt;foreign-keys&gt;&lt;key app="EN" db-id="5espevvxwzvfdge5eva5ezwedp95ateesz9p"&gt;1666&lt;/key&gt;&lt;/foreign-keys&gt;&lt;ref-type name="Journal Article"&gt;17&lt;/ref-type&gt;&lt;contributors&gt;&lt;authors&gt;&lt;author&gt;Walker, Renee E.&lt;/author&gt;&lt;author&gt;Keane, Christopher R.&lt;/author&gt;&lt;author&gt;Burke, Jessica G.&lt;/author&gt;&lt;/authors&gt;&lt;/contributors&gt;&lt;titles&gt;&lt;title&gt;Disparities and access to healthy food in the United States: A review of food deserts literature&lt;/title&gt;&lt;secondary-title&gt;Health &amp;amp; Place&lt;/secondary-title&gt;&lt;/titles&gt;&lt;periodical&gt;&lt;full-title&gt;Health &amp;amp; Place&lt;/full-title&gt;&lt;/periodical&gt;&lt;pages&gt;876-884&lt;/pages&gt;&lt;volume&gt;16&lt;/volume&gt;&lt;number&gt;5&lt;/number&gt;&lt;keywords&gt;&lt;keyword&gt;Food desert&lt;/keyword&gt;&lt;keyword&gt;Food access&lt;/keyword&gt;&lt;keyword&gt;United States&lt;/keyword&gt;&lt;keyword&gt;Socioeconomic status&lt;/keyword&gt;&lt;keyword&gt;Race/ethnicity&lt;/keyword&gt;&lt;/keywords&gt;&lt;dates&gt;&lt;year&gt;2010&lt;/year&gt;&lt;/dates&gt;&lt;isbn&gt;1353-8292&lt;/isbn&gt;&lt;urls&gt;&lt;related-urls&gt;&lt;url&gt;http://www.sciencedirect.com/science/article/pii/S1353829210000584&lt;/url&gt;&lt;/related-urls&gt;&lt;/urls&gt;&lt;electronic-resource-num&gt;http://dx.doi.org/10.1016/j.healthplace.2010.04.013&lt;/electronic-resource-num&gt;&lt;/record&gt;&lt;/Cite&gt;&lt;Cite&gt;&lt;Author&gt;Morton&lt;/Author&gt;&lt;Year&gt;2007&lt;/Year&gt;&lt;RecNum&gt;1741&lt;/RecNum&gt;&lt;record&gt;&lt;rec-number&gt;1741&lt;/rec-number&gt;&lt;foreign-keys&gt;&lt;key app="EN" db-id="5espevvxwzvfdge5eva5ezwedp95ateesz9p"&gt;1741&lt;/key&gt;&lt;/foreign-keys&gt;&lt;ref-type name="Report"&gt;27&lt;/ref-type&gt;&lt;contributors&gt;&lt;authors&gt;&lt;author&gt;Morton, Lois Wright&lt;/author&gt;&lt;author&gt;Blanchard, Troy C.&lt;/author&gt;&lt;/authors&gt;&lt;/contributors&gt;&lt;titles&gt;&lt;title&gt;Starved for Access: Life in Rural America&amp;apos;s Food Deserts&lt;/title&gt;&lt;secondary-title&gt;Rural Realities&lt;/secondary-title&gt;&lt;/titles&gt;&lt;volume&gt;1&lt;/volume&gt;&lt;number&gt;4&lt;/number&gt;&lt;dates&gt;&lt;year&gt;2007&lt;/year&gt;&lt;/dates&gt;&lt;urls&gt;&lt;/urls&gt;&lt;/record&gt;&lt;/Cite&gt;&lt;/EndNote&gt;</w:instrText>
      </w:r>
      <w:r>
        <w:fldChar w:fldCharType="separate"/>
      </w:r>
      <w:r>
        <w:rPr>
          <w:noProof/>
        </w:rPr>
        <w:t>(</w:t>
      </w:r>
      <w:hyperlink w:anchor="_ENREF_167" w:tooltip="Morton, 2007 #1741" w:history="1">
        <w:r w:rsidR="00135F7B">
          <w:rPr>
            <w:noProof/>
          </w:rPr>
          <w:t>Morton and Blanchard 2007</w:t>
        </w:r>
      </w:hyperlink>
      <w:r>
        <w:rPr>
          <w:noProof/>
        </w:rPr>
        <w:t xml:space="preserve">; </w:t>
      </w:r>
      <w:hyperlink w:anchor="_ENREF_274" w:tooltip="Walker, 2010 #1666" w:history="1">
        <w:r w:rsidR="00135F7B">
          <w:rPr>
            <w:noProof/>
          </w:rPr>
          <w:t>Walker, Keane, and Burke 2010</w:t>
        </w:r>
      </w:hyperlink>
      <w:r>
        <w:rPr>
          <w:noProof/>
        </w:rPr>
        <w:t>)</w:t>
      </w:r>
      <w:r>
        <w:fldChar w:fldCharType="end"/>
      </w:r>
      <w:r>
        <w:t xml:space="preserve">. Additionally, lack of transportation may block individuals from accessing medical facilities and free public health events, which reduces the use of preventative medical care and </w:t>
      </w:r>
      <w:r w:rsidRPr="00FC3076">
        <w:t>increas</w:t>
      </w:r>
      <w:r>
        <w:t>es</w:t>
      </w:r>
      <w:r w:rsidRPr="00FC3076">
        <w:t xml:space="preserve"> risks of illness and disease </w:t>
      </w:r>
      <w:r w:rsidRPr="00FC3076">
        <w:fldChar w:fldCharType="begin">
          <w:fldData xml:space="preserve">PEVuZE5vdGU+PENpdGU+PEF1dGhvcj5Cb2hvbjwvQXV0aG9yPjxZZWFyPjIwMDg8L1llYXI+PFJl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</w:fldData>
        </w:fldChar>
      </w:r>
      <w:r w:rsidR="007D5F7C">
        <w:instrText xml:space="preserve"> ADDIN EN.CITE </w:instrText>
      </w:r>
      <w:r w:rsidR="007D5F7C">
        <w:fldChar w:fldCharType="begin">
          <w:fldData xml:space="preserve">PEVuZE5vdGU+PENpdGU+PEF1dGhvcj5Cb2hvbjwvQXV0aG9yPjxZZWFyPjIwMDg8L1llYXI+PFJl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</w:fldData>
        </w:fldChar>
      </w:r>
      <w:r w:rsidR="007D5F7C">
        <w:instrText xml:space="preserve"> ADDIN EN.CITE.DATA </w:instrText>
      </w:r>
      <w:r w:rsidR="007D5F7C">
        <w:fldChar w:fldCharType="end"/>
      </w:r>
      <w:r w:rsidRPr="00FC3076">
        <w:fldChar w:fldCharType="separate"/>
      </w:r>
      <w:r>
        <w:rPr>
          <w:noProof/>
        </w:rPr>
        <w:t>(</w:t>
      </w:r>
      <w:hyperlink w:anchor="_ENREF_25" w:tooltip="Bohon, 2008 #767" w:history="1">
        <w:r w:rsidR="00135F7B">
          <w:rPr>
            <w:noProof/>
          </w:rPr>
          <w:t xml:space="preserve">Bohon, Stamps, and Atiles </w:t>
        </w:r>
        <w:r w:rsidR="00135F7B">
          <w:rPr>
            <w:noProof/>
          </w:rPr>
          <w:lastRenderedPageBreak/>
          <w:t>2008</w:t>
        </w:r>
      </w:hyperlink>
      <w:r>
        <w:rPr>
          <w:noProof/>
        </w:rPr>
        <w:t xml:space="preserve">; </w:t>
      </w:r>
      <w:hyperlink w:anchor="_ENREF_49" w:tooltip="Cristancho, 2008 #1733" w:history="1">
        <w:r w:rsidR="00135F7B">
          <w:rPr>
            <w:noProof/>
          </w:rPr>
          <w:t>Cristancho et al. 2008</w:t>
        </w:r>
      </w:hyperlink>
      <w:r>
        <w:rPr>
          <w:noProof/>
        </w:rPr>
        <w:t xml:space="preserve">; </w:t>
      </w:r>
      <w:hyperlink w:anchor="_ENREF_71" w:tooltip="Flores G, 1998 #1730" w:history="1">
        <w:r w:rsidR="00135F7B">
          <w:rPr>
            <w:noProof/>
          </w:rPr>
          <w:t>Flores G 1998</w:t>
        </w:r>
      </w:hyperlink>
      <w:r>
        <w:rPr>
          <w:noProof/>
        </w:rPr>
        <w:t xml:space="preserve">; </w:t>
      </w:r>
      <w:hyperlink w:anchor="_ENREF_214" w:tooltip="Saha S, 1999 #1732" w:history="1">
        <w:r w:rsidR="00135F7B">
          <w:rPr>
            <w:noProof/>
          </w:rPr>
          <w:t>Saha S 1999</w:t>
        </w:r>
      </w:hyperlink>
      <w:r>
        <w:rPr>
          <w:noProof/>
        </w:rPr>
        <w:t>)</w:t>
      </w:r>
      <w:r w:rsidRPr="00FC3076">
        <w:fldChar w:fldCharType="end"/>
      </w:r>
      <w:r w:rsidRPr="00FC3076">
        <w:t xml:space="preserve">.  </w:t>
      </w:r>
      <w:r>
        <w:t>Limited vehicle access thus serves to r</w:t>
      </w:r>
      <w:r w:rsidRPr="00FC3076">
        <w:t>einforc</w:t>
      </w:r>
      <w:r>
        <w:t>e</w:t>
      </w:r>
      <w:r w:rsidRPr="00FC3076">
        <w:t xml:space="preserve"> poverty, prevent</w:t>
      </w:r>
      <w:r>
        <w:t xml:space="preserve"> access to medical care, limit diets to convenient food that is available locally, and generally prevent individuals from participating fully in social life </w:t>
      </w:r>
      <w:r>
        <w:fldChar w:fldCharType="begin"/>
      </w:r>
      <w:r>
        <w:instrText xml:space="preserve"> ADDIN EN.CITE &lt;EndNote&gt;&lt;Cite&gt;&lt;Author&gt;Currie&lt;/Author&gt;&lt;Year&gt;2001&lt;/Year&gt;&lt;RecNum&gt;1754&lt;/RecNum&gt;&lt;DisplayText&gt;(Currie and Delbosc 2001)&lt;/DisplayText&gt;&lt;record&gt;&lt;rec-number&gt;1754&lt;/rec-number&gt;&lt;foreign-keys&gt;&lt;key app="EN" db-id="5espevvxwzvfdge5eva5ezwedp95ateesz9p"&gt;1754&lt;/key&gt;&lt;/foreign-keys&gt;&lt;ref-type name="Book Section"&gt;5&lt;/ref-type&gt;&lt;contributors&gt;&lt;authors&gt;&lt;author&gt;Currie, Graham&lt;/author&gt;&lt;author&gt;Delbosc, Alexa&lt;/author&gt;&lt;/authors&gt;&lt;secondary-authors&gt;&lt;author&gt;Lucas, Karen&lt;/author&gt;&lt;author&gt;Blumenberg, Evelyn&lt;/author&gt;&lt;author&gt;Weinberger, Rachel&lt;/author&gt;&lt;/secondary-authors&gt;&lt;/contributors&gt;&lt;titles&gt;&lt;title&gt;Mobility vs. Affordability as Motivations for Car-Ownership Choice in Urban Fringe, Low-Income Australia&lt;/title&gt;&lt;secondary-title&gt;Auto Motives: Understanding Car Use Behaviours&lt;/secondary-title&gt;&lt;/titles&gt;&lt;dates&gt;&lt;year&gt;2001&lt;/year&gt;&lt;/dates&gt;&lt;pub-location&gt;Bingley, UK&lt;/pub-location&gt;&lt;publisher&gt;Emerald Group Publishing Limited&lt;/publisher&gt;&lt;urls&gt;&lt;/urls&gt;&lt;/record&gt;&lt;/Cite&gt;&lt;/EndNote&gt;</w:instrText>
      </w:r>
      <w:r>
        <w:fldChar w:fldCharType="separate"/>
      </w:r>
      <w:r>
        <w:rPr>
          <w:noProof/>
        </w:rPr>
        <w:t>(</w:t>
      </w:r>
      <w:hyperlink w:anchor="_ENREF_50" w:tooltip="Currie, 2001 #1754" w:history="1">
        <w:r w:rsidR="00135F7B">
          <w:rPr>
            <w:noProof/>
          </w:rPr>
          <w:t>Currie and Delbosc 2001</w:t>
        </w:r>
      </w:hyperlink>
      <w:r>
        <w:rPr>
          <w:noProof/>
        </w:rPr>
        <w:t>)</w:t>
      </w:r>
      <w:r>
        <w:fldChar w:fldCharType="end"/>
      </w:r>
      <w:r>
        <w:t>.</w:t>
      </w:r>
    </w:p>
    <w:p w:rsidR="00501708" w:rsidRDefault="00501708" w:rsidP="00501708">
      <w:r>
        <w:tab/>
        <w:t xml:space="preserve">Scholars have found that immigrants are among the groups in the United States that disproportionately lack access to a private vehicle. According to data from the 2009 American Community Survey, a higher proportion of foreign-born households lack a vehicle than US-born households (13.1 percent and 8.2 percent, respectively).  The average immigrant household size is also larger than the typical native-born household (3.39 and 2.51 people on average, respectively), and vehicles may be more extensively shared in larger households.  Thus, at the household-level and at the individual level within households, immigrants may have less access to vehicles than the US-born.  </w:t>
      </w:r>
    </w:p>
    <w:p w:rsidR="00501708" w:rsidRDefault="00501708" w:rsidP="00501708">
      <w:r>
        <w:tab/>
        <w:t xml:space="preserve">Since less access to a vehicle in the automobile-dependent US society results in less travel, and immigrants have fewer vehicles than the US-born population, immigrants travel less.  National data reveals that immigrants take fewer trips and travel less distance daily compared to the native born population </w:t>
      </w:r>
      <w:r>
        <w:fldChar w:fldCharType="begin"/>
      </w:r>
      <w:r>
        <w:instrText xml:space="preserve"> ADDIN EN.CITE &lt;EndNote&gt;&lt;Cite&gt;&lt;Author&gt;Tal&lt;/Author&gt;&lt;Year&gt;2005&lt;/Year&gt;&lt;RecNum&gt;1233&lt;/RecNum&gt;&lt;DisplayText&gt;(Tal and Handy 2005)&lt;/DisplayText&gt;&lt;record&gt;&lt;rec-number&gt;1233&lt;/rec-number&gt;&lt;foreign-keys&gt;&lt;key app="EN" db-id="5espevvxwzvfdge5eva5ezwedp95ateesz9p"&gt;1233&lt;/key&gt;&lt;/foreign-keys&gt;&lt;ref-type name="Generic"&gt;13&lt;/ref-type&gt;&lt;contributors&gt;&lt;authors&gt;&lt;author&gt;Tal, Gil&lt;/author&gt;&lt;author&gt;Handy, Susan L.&lt;/author&gt;&lt;/authors&gt;&lt;/contributors&gt;&lt;titles&gt;&lt;title&gt;The Travel Behavior of Immigrants and Race/Ethnicity Groups: An Analysis of the 2001 National Household Transportation Survey&lt;/title&gt;&lt;/titles&gt;&lt;dates&gt;&lt;year&gt;2005&lt;/year&gt;&lt;/dates&gt;&lt;pub-location&gt;Davis, CA&lt;/pub-location&gt;&lt;publisher&gt;Institute of Transportation Studies, UC Davis&lt;/publisher&gt;&lt;urls&gt;&lt;related-urls&gt;&lt;url&gt;http://www.escholarship.org/uc/item/7fp663rn&lt;/url&gt;&lt;/related-urls&gt;&lt;/urls&gt;&lt;/record&gt;&lt;/Cite&gt;&lt;/EndNote&gt;</w:instrText>
      </w:r>
      <w:r>
        <w:fldChar w:fldCharType="separate"/>
      </w:r>
      <w:r>
        <w:rPr>
          <w:noProof/>
        </w:rPr>
        <w:t>(</w:t>
      </w:r>
      <w:hyperlink w:anchor="_ENREF_249" w:tooltip="Tal, 2005 #1233" w:history="1">
        <w:r w:rsidR="00135F7B">
          <w:rPr>
            <w:noProof/>
          </w:rPr>
          <w:t>Tal and Handy 2005</w:t>
        </w:r>
      </w:hyperlink>
      <w:r>
        <w:rPr>
          <w:noProof/>
        </w:rPr>
        <w:t>)</w:t>
      </w:r>
      <w:r>
        <w:fldChar w:fldCharType="end"/>
      </w:r>
      <w:r>
        <w:t xml:space="preserve">.  The lack of personal mobility is particularly striking for new immigrants; using the 2007 American Community Survey, </w:t>
      </w:r>
      <w:r>
        <w:fldChar w:fldCharType="begin"/>
      </w:r>
      <w:r>
        <w:instrText xml:space="preserve"> ADDIN EN.CITE &lt;EndNote&gt;&lt;Cite AuthorYear="1"&gt;&lt;Author&gt;Chatman&lt;/Author&gt;&lt;Year&gt;2009&lt;/Year&gt;&lt;RecNum&gt;1232&lt;/RecNum&gt;&lt;DisplayText&gt;Chatman and Klein (2009)&lt;/DisplayText&gt;&lt;record&gt;&lt;rec-number&gt;1232&lt;/rec-number&gt;&lt;foreign-keys&gt;&lt;key app="EN" db-id="5espevvxwzvfdge5eva5ezwedp95ateesz9p"&gt;1232&lt;/key&gt;&lt;/foreign-keys&gt;&lt;ref-type name="Journal Article"&gt;17&lt;/ref-type&gt;&lt;contributors&gt;&lt;authors&gt;&lt;author&gt;Chatman, Daniel G.&lt;/author&gt;&lt;author&gt;Klein, Nicholas&lt;/author&gt;&lt;/authors&gt;&lt;/contributors&gt;&lt;titles&gt;&lt;title&gt;Immigrants and Travel Demand in the United States: Implications for Transportation Policy and Future Research&lt;/title&gt;&lt;secondary-title&gt;Public Works Management &amp;amp; Policy&lt;/secondary-title&gt;&lt;/titles&gt;&lt;periodical&gt;&lt;full-title&gt;Public Works Management &amp;amp; Policy&lt;/full-title&gt;&lt;/periodical&gt;&lt;volume&gt;13&lt;/volume&gt;&lt;dates&gt;&lt;year&gt;2009&lt;/year&gt;&lt;/dates&gt;&lt;urls&gt;&lt;/urls&gt;&lt;research-notes&gt;Spatial&amp;#xD;assimilation may cause auto use, but little is known about&amp;#xD;spatial context at the subcity and neighborhood levels and&amp;#xD;how this is correlated with travel choices.&lt;/research-notes&gt;&lt;/record&gt;&lt;/Cite&gt;&lt;/EndNote&gt;</w:instrText>
      </w:r>
      <w:r>
        <w:fldChar w:fldCharType="separate"/>
      </w:r>
      <w:hyperlink w:anchor="_ENREF_42" w:tooltip="Chatman, 2009 #1232" w:history="1">
        <w:r w:rsidR="00135F7B">
          <w:rPr>
            <w:noProof/>
          </w:rPr>
          <w:t>Chatman and Klein (2009</w:t>
        </w:r>
      </w:hyperlink>
      <w:r>
        <w:rPr>
          <w:noProof/>
        </w:rPr>
        <w:t>)</w:t>
      </w:r>
      <w:r>
        <w:fldChar w:fldCharType="end"/>
      </w:r>
      <w:r>
        <w:t xml:space="preserve"> find that 33.0 percent of immigrants who have been in the United States less than one year drive alone to work, which is significantly lower than the 79.1 percent of US born workers that commute by driving alone to work.  This difference decreases for immigrants who have been in the US for longer periods of time, but mobility levels of immigrants continue to be lower even after 20+ years in the United States. The findings that immigrants have less access to vehicles and that they travel less than the native-born population suggest that they may experience </w:t>
      </w:r>
      <w:r>
        <w:lastRenderedPageBreak/>
        <w:t xml:space="preserve">blocked opportunities due to geographic isolation to a greater degree, although few studies investigate the consequences of limited mobility on the lives of immigrants </w:t>
      </w:r>
      <w:r>
        <w:fldChar w:fldCharType="begin">
          <w:fldData xml:space="preserve">PEVuZE5vdGU+PENpdGU+PEF1dGhvcj5Cb2hvbjwvQXV0aG9yPjxZZWFyPjIwMDg8L1llYXI+PFJl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</w:fldData>
        </w:fldChar>
      </w:r>
      <w:r w:rsidR="007D5F7C">
        <w:instrText xml:space="preserve"> ADDIN EN.CITE </w:instrText>
      </w:r>
      <w:r w:rsidR="007D5F7C">
        <w:fldChar w:fldCharType="begin">
          <w:fldData xml:space="preserve">PEVuZE5vdGU+PENpdGU+PEF1dGhvcj5Cb2hvbjwvQXV0aG9yPjxZZWFyPjIwMDg8L1llYXI+PFJl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</w:fldData>
        </w:fldChar>
      </w:r>
      <w:r w:rsidR="007D5F7C">
        <w:instrText xml:space="preserve"> ADDIN EN.CITE.DATA </w:instrText>
      </w:r>
      <w:r w:rsidR="007D5F7C">
        <w:fldChar w:fldCharType="end"/>
      </w:r>
      <w:r>
        <w:fldChar w:fldCharType="separate"/>
      </w:r>
      <w:r>
        <w:rPr>
          <w:noProof/>
        </w:rPr>
        <w:t>(</w:t>
      </w:r>
      <w:hyperlink w:anchor="_ENREF_25" w:tooltip="Bohon, 2008 #767" w:history="1">
        <w:r w:rsidR="00135F7B">
          <w:rPr>
            <w:noProof/>
          </w:rPr>
          <w:t>the exception is Bohon, Stamps, and Atiles 2008</w:t>
        </w:r>
      </w:hyperlink>
      <w:r>
        <w:rPr>
          <w:noProof/>
        </w:rPr>
        <w:t>)</w:t>
      </w:r>
      <w:r>
        <w:fldChar w:fldCharType="end"/>
      </w:r>
      <w:r>
        <w:t xml:space="preserve">.  </w:t>
      </w:r>
    </w:p>
    <w:p w:rsidR="00501708" w:rsidRDefault="00501708" w:rsidP="00501708">
      <w:r>
        <w:tab/>
        <w:t xml:space="preserve">The relative immobility of immigrants results from both situational factors and constraints on travel imposed by the mobility regime. Situational factors include the lack of familiarity with driving upon arrival in the United States </w:t>
      </w:r>
      <w:r>
        <w:fldChar w:fldCharType="begin"/>
      </w:r>
      <w:r>
        <w:instrText xml:space="preserve"> ADDIN EN.CITE &lt;EndNote&gt;&lt;Cite&gt;&lt;Author&gt;Federal Highway Administration&lt;/Author&gt;&lt;Year&gt;2006&lt;/Year&gt;&lt;RecNum&gt;1147&lt;/RecNum&gt;&lt;DisplayText&gt;(Federal Highway Administration 2006)&lt;/DisplayText&gt;&lt;record&gt;&lt;rec-number&gt;1147&lt;/rec-number&gt;&lt;foreign-keys&gt;&lt;key app="EN" db-id="5espevvxwzvfdge5eva5ezwedp95ateesz9p"&gt;1147&lt;/key&gt;&lt;/foreign-keys&gt;&lt;ref-type name="Electronic Book Section"&gt;60&lt;/ref-type&gt;&lt;contributors&gt;&lt;authors&gt;&lt;author&gt;Federal Highway Administration,&lt;/author&gt;&lt;/authors&gt;&lt;secondary-authors&gt;&lt;author&gt;U.S. Department of Transportation, &lt;/author&gt;&lt;/secondary-authors&gt;&lt;/contributors&gt;&lt;titles&gt;&lt;title&gt;Travel Characteristics of New Immigrants&lt;/title&gt;&lt;/titles&gt;&lt;dates&gt;&lt;year&gt;2006&lt;/year&gt;&lt;/dates&gt;&lt;urls&gt;&lt;related-urls&gt;&lt;url&gt;http://nhts.ornl.gov/publications.shtml&lt;/url&gt;&lt;/related-urls&gt;&lt;/urls&gt;&lt;/record&gt;&lt;/Cite&gt;&lt;/EndNote&gt;</w:instrText>
      </w:r>
      <w:r>
        <w:fldChar w:fldCharType="separate"/>
      </w:r>
      <w:r>
        <w:rPr>
          <w:noProof/>
        </w:rPr>
        <w:t>(</w:t>
      </w:r>
      <w:hyperlink w:anchor="_ENREF_64" w:tooltip="Federal Highway Administration, 2006 #1147" w:history="1">
        <w:r w:rsidR="00135F7B">
          <w:rPr>
            <w:noProof/>
          </w:rPr>
          <w:t>Federal Highway Administration 2006</w:t>
        </w:r>
      </w:hyperlink>
      <w:r>
        <w:rPr>
          <w:noProof/>
        </w:rPr>
        <w:t>)</w:t>
      </w:r>
      <w:r>
        <w:fldChar w:fldCharType="end"/>
      </w:r>
      <w:r>
        <w:t xml:space="preserve">, since other societies may not be as dependent on automobiles as the United States </w:t>
      </w:r>
      <w:r>
        <w:fldChar w:fldCharType="begin"/>
      </w:r>
      <w:r>
        <w:instrText xml:space="preserve"> ADDIN EN.CITE &lt;EndNote&gt;&lt;Cite&gt;&lt;Author&gt;Smart&lt;/Author&gt;&lt;Year&gt;2010&lt;/Year&gt;&lt;RecNum&gt;1230&lt;/RecNum&gt;&lt;DisplayText&gt;(Smart 2010)&lt;/DisplayText&gt;&lt;record&gt;&lt;rec-number&gt;1230&lt;/rec-number&gt;&lt;foreign-keys&gt;&lt;key app="EN" db-id="5espevvxwzvfdge5eva5ezwedp95ateesz9p"&gt;1230&lt;/key&gt;&lt;/foreign-keys&gt;&lt;ref-type name="Journal Article"&gt;17&lt;/ref-type&gt;&lt;contributors&gt;&lt;authors&gt;&lt;author&gt;Smart, Michael&lt;/author&gt;&lt;/authors&gt;&lt;/contributors&gt;&lt;titles&gt;&lt;title&gt;US Immigrants and Bicycling: Two-wheeled in Autopia&lt;/title&gt;&lt;secondary-title&gt;Transport Policy&lt;/secondary-title&gt;&lt;/titles&gt;&lt;periodical&gt;&lt;full-title&gt;Transport Policy&lt;/full-title&gt;&lt;/periodical&gt;&lt;pages&gt;153-159&lt;/pages&gt;&lt;volume&gt;17&lt;/volume&gt;&lt;number&gt;3&lt;/number&gt;&lt;keywords&gt;&lt;keyword&gt;Immigration&lt;/keyword&gt;&lt;keyword&gt;Bicycling&lt;/keyword&gt;&lt;keyword&gt;Assimilation&lt;/keyword&gt;&lt;keyword&gt;Mode choice modeling&lt;/keyword&gt;&lt;/keywords&gt;&lt;dates&gt;&lt;year&gt;2010&lt;/year&gt;&lt;/dates&gt;&lt;isbn&gt;0967-070X&lt;/isbn&gt;&lt;urls&gt;&lt;related-urls&gt;&lt;url&gt;http://www.sciencedirect.com/science/article/pii/S0967070X10000132&lt;/url&gt;&lt;/related-urls&gt;&lt;/urls&gt;&lt;electronic-resource-num&gt;10.1016/j.tranpol.2010.01.002&lt;/electronic-resource-num&gt;&lt;research-notes&gt;no car ownership:&amp;#xD;low income&amp;#xD;legal barriers&amp;#xD;discrimination&amp;#xD;lack of credit history&amp;#xD;&amp;#xD;neighborhood effects:&amp;#xD;live where there are alternative modes of transit&amp;#xD;residential  and employment densities, esp poorer immigrants&amp;#xD;&amp;#xD;past travel behavior/cultural aspects&amp;#xD;role of gender&amp;#xD;travel behavior adaptable over time&amp;#xD;&lt;/research-notes&gt;&lt;/record&gt;&lt;/Cite&gt;&lt;/EndNote&gt;</w:instrText>
      </w:r>
      <w:r>
        <w:fldChar w:fldCharType="separate"/>
      </w:r>
      <w:r>
        <w:rPr>
          <w:noProof/>
        </w:rPr>
        <w:t>(</w:t>
      </w:r>
      <w:hyperlink w:anchor="_ENREF_232" w:tooltip="Smart, 2010 #1230" w:history="1">
        <w:r w:rsidR="00135F7B">
          <w:rPr>
            <w:noProof/>
          </w:rPr>
          <w:t>Smart 2010</w:t>
        </w:r>
      </w:hyperlink>
      <w:r>
        <w:rPr>
          <w:noProof/>
        </w:rPr>
        <w:t>)</w:t>
      </w:r>
      <w:r>
        <w:fldChar w:fldCharType="end"/>
      </w:r>
      <w:r>
        <w:t xml:space="preserve">. Low-skilled immigrants may also not make enough money to purchase and maintain a personal vehicle, particularly if they are supporting a family at home or in their countries of origin.  These factors change over time, with immigrants learning to drive and accruing the financial capital needed to cover the initial and ongoing costs of vehicle ownership with more time in the United States </w:t>
      </w:r>
      <w:r>
        <w:fldChar w:fldCharType="begin">
          <w:fldData xml:space="preserve">PEVuZE5vdGU+PENpdGU+PEF1dGhvcj5CbHVtZW5iZXJnPC9BdXRob3I+PFllYXI+MjAwNzwvWWVh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</w:fldData>
        </w:fldChar>
      </w:r>
      <w:r>
        <w:instrText xml:space="preserve"> ADDIN EN.CITE </w:instrText>
      </w:r>
      <w:r>
        <w:fldChar w:fldCharType="begin">
          <w:fldData xml:space="preserve">PEVuZE5vdGU+PENpdGU+PEF1dGhvcj5CbHVtZW5iZXJnPC9BdXRob3I+PFllYXI+MjAwNzwvWWVh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</w:fldData>
        </w:fldChar>
      </w:r>
      <w:r>
        <w:instrText xml:space="preserve"> ADDIN EN.CITE.DATA </w:instrText>
      </w:r>
      <w:r>
        <w:fldChar w:fldCharType="end"/>
      </w:r>
      <w:r>
        <w:fldChar w:fldCharType="separate"/>
      </w:r>
      <w:r>
        <w:t>(</w:t>
      </w:r>
      <w:hyperlink w:anchor="_ENREF_20" w:tooltip="Blumenberg, 2007 #269" w:history="1">
        <w:r w:rsidR="00135F7B">
          <w:t>Blumenberg and Shiki 2007</w:t>
        </w:r>
      </w:hyperlink>
      <w:r>
        <w:t>)</w:t>
      </w:r>
      <w:r>
        <w:fldChar w:fldCharType="end"/>
      </w:r>
      <w:r>
        <w:t>.</w:t>
      </w:r>
    </w:p>
    <w:p w:rsidR="00501708" w:rsidRDefault="00501708" w:rsidP="00501708">
      <w:r>
        <w:tab/>
        <w:t xml:space="preserve">Institutional and structural factors also reduce the mobility of immigrants, and these factors are less likely to attenuate over time.  One structural factor that affects the mobility of the foreign-born as well as the native-born population is that the policy makers and urban planners in the United States prioritize infrastructure for private vehicle travel and fail to provide infrastructure for alternative modes of travel.  The public investment in the road system, to facilitate travel by private vehicle, began in the early twentieth century.  The political fight between the railroad tycoons and the emerging motor vehicle industry ended up with the government clearly on the side of the motor vehicle industry.  The Federal Aid Road Act of 1916 authorized federal funding for highway construction, and set the precedent for publicly funded roads to compete with privately funded railroads.  The government instated a gas tax in in 1932, and “climbing tax revenues meant more roads to hold more cars to generate more taxes to build </w:t>
      </w:r>
      <w:r>
        <w:lastRenderedPageBreak/>
        <w:t xml:space="preserve">more roads” </w:t>
      </w:r>
      <w:r>
        <w:fldChar w:fldCharType="begin"/>
      </w:r>
      <w:r>
        <w:instrText xml:space="preserve"> ADDIN EN.CITE &lt;EndNote&gt;&lt;Cite&gt;&lt;Author&gt;Goddard&lt;/Author&gt;&lt;Year&gt;1997&lt;/Year&gt;&lt;RecNum&gt;293&lt;/RecNum&gt;&lt;Suffix&gt;: 38&lt;/Suffix&gt;&lt;DisplayText&gt;(Goddard 1997: 38)&lt;/DisplayText&gt;&lt;record&gt;&lt;rec-number&gt;293&lt;/rec-number&gt;&lt;foreign-keys&gt;&lt;key app="EN" db-id="5espevvxwzvfdge5eva5ezwedp95ateesz9p"&gt;293&lt;/key&gt;&lt;/foreign-keys&gt;&lt;ref-type name="Journal Article"&gt;17&lt;/ref-type&gt;&lt;contributors&gt;&lt;authors&gt;&lt;author&gt;Goddard, Stephen B.&lt;/author&gt;&lt;/authors&gt;&lt;/contributors&gt;&lt;titles&gt;&lt;title&gt;The Road to Now&lt;/title&gt;&lt;secondary-title&gt;Annals of the American Academy of Political and Social Science&lt;/secondary-title&gt;&lt;/titles&gt;&lt;periodical&gt;&lt;full-title&gt;Annals of the American Academy of Political and Social Science&lt;/full-title&gt;&lt;/periodical&gt;&lt;pages&gt;30-41&lt;/pages&gt;&lt;volume&gt;553&lt;/volume&gt;&lt;dates&gt;&lt;year&gt;1997&lt;/year&gt;&lt;/dates&gt;&lt;publisher&gt;Sage Publications, Inc. in association with the American Academy of Political and Social Science&lt;/publisher&gt;&lt;urls&gt;&lt;related-urls&gt;&lt;url&gt;http://www.jstor.org/stable/1048720 &lt;/url&gt;&lt;/related-urls&gt;&lt;/urls&gt;&lt;/record&gt;&lt;/Cite&gt;&lt;/EndNote&gt;</w:instrText>
      </w:r>
      <w:r>
        <w:fldChar w:fldCharType="separate"/>
      </w:r>
      <w:r>
        <w:rPr>
          <w:noProof/>
        </w:rPr>
        <w:t>(</w:t>
      </w:r>
      <w:hyperlink w:anchor="_ENREF_81" w:tooltip="Goddard, 1997 #293" w:history="1">
        <w:r w:rsidR="00135F7B">
          <w:rPr>
            <w:noProof/>
          </w:rPr>
          <w:t>Goddard 1997: 38</w:t>
        </w:r>
      </w:hyperlink>
      <w:r>
        <w:rPr>
          <w:noProof/>
        </w:rPr>
        <w:t>)</w:t>
      </w:r>
      <w:r>
        <w:fldChar w:fldCharType="end"/>
      </w:r>
      <w:r>
        <w:t xml:space="preserve">, and the cycle of US society’s dependency on motor vehicles began.  The construction of road and highway infrastructure throughout the twentieth century emphasized motor vehicle travel and enabled the geographic dispersion of population and industry, which has in turn increased dependency on the automobile for transportation. </w:t>
      </w:r>
    </w:p>
    <w:p w:rsidR="00501708" w:rsidRDefault="00501708" w:rsidP="00501708">
      <w:r>
        <w:tab/>
        <w:t xml:space="preserve">The continuing emphasis on motor vehicle travel can be viewed through public financing of transportation projects via the gas tax, which “generates considerable revenues for transportation because of the sheer quantity of gasoline consumed in this country” </w:t>
      </w:r>
      <w:r>
        <w:fldChar w:fldCharType="begin"/>
      </w:r>
      <w:r>
        <w:instrText xml:space="preserve"> ADDIN EN.CITE &lt;EndNote&gt;&lt;Cite&gt;&lt;Author&gt;Puentes&lt;/Author&gt;&lt;Year&gt;2003&lt;/Year&gt;&lt;RecNum&gt;1738&lt;/RecNum&gt;&lt;Suffix&gt;: 4&lt;/Suffix&gt;&lt;DisplayText&gt;(Puentes and Prince 2003: 4)&lt;/DisplayText&gt;&lt;record&gt;&lt;rec-number&gt;1738&lt;/rec-number&gt;&lt;foreign-keys&gt;&lt;key app="EN" db-id="5espevvxwzvfdge5eva5ezwedp95ateesz9p"&gt;1738&lt;/key&gt;&lt;/foreign-keys&gt;&lt;ref-type name="Report"&gt;27&lt;/ref-type&gt;&lt;contributors&gt;&lt;authors&gt;&lt;author&gt;Puentes, Robert&lt;/author&gt;&lt;author&gt;Prince, Ryan&lt;/author&gt;&lt;/authors&gt;&lt;/contributors&gt;&lt;titles&gt;&lt;title&gt;Feuling Transportation Finance: A Primer on the Gas Tax&lt;/title&gt;&lt;/titles&gt;&lt;dates&gt;&lt;year&gt;2003&lt;/year&gt;&lt;/dates&gt;&lt;pub-location&gt;Washington, DC&lt;/pub-location&gt;&lt;publisher&gt;Brookings Institution&lt;/publisher&gt;&lt;urls&gt;&lt;/urls&gt;&lt;/record&gt;&lt;/Cite&gt;&lt;/EndNote&gt;</w:instrText>
      </w:r>
      <w:r>
        <w:fldChar w:fldCharType="separate"/>
      </w:r>
      <w:r>
        <w:rPr>
          <w:noProof/>
        </w:rPr>
        <w:t>(</w:t>
      </w:r>
      <w:hyperlink w:anchor="_ENREF_194" w:tooltip="Puentes, 2003 #1738" w:history="1">
        <w:r w:rsidR="00135F7B">
          <w:rPr>
            <w:noProof/>
          </w:rPr>
          <w:t>Puentes and Prince 2003: 4</w:t>
        </w:r>
      </w:hyperlink>
      <w:r>
        <w:rPr>
          <w:noProof/>
        </w:rPr>
        <w:t>)</w:t>
      </w:r>
      <w:r>
        <w:fldChar w:fldCharType="end"/>
      </w:r>
      <w:r>
        <w:t xml:space="preserve">.  Of each dollar raised from the federal gas tax, </w:t>
      </w:r>
      <w:r w:rsidRPr="00664DF0">
        <w:t>80 cents is earmarked for highways, and 20 cents is earmarked for public</w:t>
      </w:r>
      <w:r>
        <w:t xml:space="preserve"> </w:t>
      </w:r>
      <w:r w:rsidRPr="00664DF0">
        <w:t>transportation</w:t>
      </w:r>
      <w:r>
        <w:t xml:space="preserve">, although states do not use all of the public transportation funding available </w:t>
      </w:r>
      <w:r>
        <w:fldChar w:fldCharType="begin"/>
      </w:r>
      <w:r>
        <w:instrText xml:space="preserve"> ADDIN EN.CITE &lt;EndNote&gt;&lt;Cite&gt;&lt;Author&gt;Sánchez&lt;/Author&gt;&lt;Year&gt;2003&lt;/Year&gt;&lt;RecNum&gt;1734&lt;/RecNum&gt;&lt;DisplayText&gt;(Sánchez, Stolz, and Ma 2003)&lt;/DisplayText&gt;&lt;record&gt;&lt;rec-number&gt;1734&lt;/rec-number&gt;&lt;foreign-keys&gt;&lt;key app="EN" db-id="5espevvxwzvfdge5eva5ezwedp95ateesz9p"&gt;1734&lt;/key&gt;&lt;/foreign-keys&gt;&lt;ref-type name="Book"&gt;6&lt;/ref-type&gt;&lt;contributors&gt;&lt;authors&gt;&lt;author&gt;Sánchez, Thomas W.&lt;/author&gt;&lt;author&gt;Stolz, Rich &lt;/author&gt;&lt;author&gt;Ma, Jacinta S&lt;/author&gt;&lt;/authors&gt;&lt;/contributors&gt;&lt;titles&gt;&lt;title&gt;Moving to Equity: Addressing Inequitable Effects of Transportation Policies on Minorities&lt;/title&gt;&lt;/titles&gt;&lt;dates&gt;&lt;year&gt;2003&lt;/year&gt;&lt;/dates&gt;&lt;pub-location&gt;Cambridge, MA&lt;/pub-location&gt;&lt;publisher&gt;The Civil Rights Project at Harvard University&lt;/publisher&gt;&lt;urls&gt;&lt;/urls&gt;&lt;/record&gt;&lt;/Cite&gt;&lt;/EndNote&gt;</w:instrText>
      </w:r>
      <w:r>
        <w:fldChar w:fldCharType="separate"/>
      </w:r>
      <w:r>
        <w:rPr>
          <w:noProof/>
        </w:rPr>
        <w:t>(</w:t>
      </w:r>
      <w:hyperlink w:anchor="_ENREF_217" w:tooltip="Sánchez, 2003 #1734" w:history="1">
        <w:r w:rsidR="00135F7B">
          <w:rPr>
            <w:noProof/>
          </w:rPr>
          <w:t>Sánchez, Stolz, and Ma 2003</w:t>
        </w:r>
      </w:hyperlink>
      <w:r>
        <w:rPr>
          <w:noProof/>
        </w:rPr>
        <w:t>)</w:t>
      </w:r>
      <w:r>
        <w:fldChar w:fldCharType="end"/>
      </w:r>
      <w:r>
        <w:t xml:space="preserve">.  On the state level, only eleven states spend more than five percent of their gas tax revenues on public transit purposes, and thirty states explicitly dedicate revenues from the gas tax for highway uses </w:t>
      </w:r>
      <w:r>
        <w:fldChar w:fldCharType="begin"/>
      </w:r>
      <w:r>
        <w:instrText xml:space="preserve"> ADDIN EN.CITE &lt;EndNote&gt;&lt;Cite&gt;&lt;Author&gt;Puentes&lt;/Author&gt;&lt;Year&gt;2003&lt;/Year&gt;&lt;RecNum&gt;1738&lt;/RecNum&gt;&lt;DisplayText&gt;(Puentes and Prince 2003)&lt;/DisplayText&gt;&lt;record&gt;&lt;rec-number&gt;1738&lt;/rec-number&gt;&lt;foreign-keys&gt;&lt;key app="EN" db-id="5espevvxwzvfdge5eva5ezwedp95ateesz9p"&gt;1738&lt;/key&gt;&lt;/foreign-keys&gt;&lt;ref-type name="Report"&gt;27&lt;/ref-type&gt;&lt;contributors&gt;&lt;authors&gt;&lt;author&gt;Puentes, Robert&lt;/author&gt;&lt;author&gt;Prince, Ryan&lt;/author&gt;&lt;/authors&gt;&lt;/contributors&gt;&lt;titles&gt;&lt;title&gt;Feuling Transportation Finance: A Primer on the Gas Tax&lt;/title&gt;&lt;/titles&gt;&lt;dates&gt;&lt;year&gt;2003&lt;/year&gt;&lt;/dates&gt;&lt;pub-location&gt;Washington, DC&lt;/pub-location&gt;&lt;publisher&gt;Brookings Institution&lt;/publisher&gt;&lt;urls&gt;&lt;/urls&gt;&lt;/record&gt;&lt;/Cite&gt;&lt;/EndNote&gt;</w:instrText>
      </w:r>
      <w:r>
        <w:fldChar w:fldCharType="separate"/>
      </w:r>
      <w:r>
        <w:rPr>
          <w:noProof/>
        </w:rPr>
        <w:t>(</w:t>
      </w:r>
      <w:hyperlink w:anchor="_ENREF_194" w:tooltip="Puentes, 2003 #1738" w:history="1">
        <w:r w:rsidR="00135F7B">
          <w:rPr>
            <w:noProof/>
          </w:rPr>
          <w:t>Puentes and Prince 2003</w:t>
        </w:r>
      </w:hyperlink>
      <w:r>
        <w:rPr>
          <w:noProof/>
        </w:rPr>
        <w:t>)</w:t>
      </w:r>
      <w:r>
        <w:fldChar w:fldCharType="end"/>
      </w:r>
      <w:r>
        <w:t>.  These are examples of how transportation funding in the United States is primarily allocated to maintaining the road and highway system, which results in the exclusion of alternatives.  As Goddard points out, “</w:t>
      </w:r>
      <w:r w:rsidRPr="00E7311A">
        <w:t>As the highwaymen of old robbed travelers on the road, so modern highwaymen have robbed Americans of a choice of travel options</w:t>
      </w:r>
      <w:r>
        <w:t xml:space="preserve">” </w:t>
      </w:r>
      <w:r>
        <w:fldChar w:fldCharType="begin"/>
      </w:r>
      <w:r>
        <w:instrText xml:space="preserve"> ADDIN EN.CITE &lt;EndNote&gt;&lt;Cite&gt;&lt;Author&gt;Goddard&lt;/Author&gt;&lt;Year&gt;1997&lt;/Year&gt;&lt;RecNum&gt;293&lt;/RecNum&gt;&lt;Suffix&gt;: 38&lt;/Suffix&gt;&lt;DisplayText&gt;(Goddard 1997: 38)&lt;/DisplayText&gt;&lt;record&gt;&lt;rec-number&gt;293&lt;/rec-number&gt;&lt;foreign-keys&gt;&lt;key app="EN" db-id="5espevvxwzvfdge5eva5ezwedp95ateesz9p"&gt;293&lt;/key&gt;&lt;/foreign-keys&gt;&lt;ref-type name="Journal Article"&gt;17&lt;/ref-type&gt;&lt;contributors&gt;&lt;authors&gt;&lt;author&gt;Goddard, Stephen B.&lt;/author&gt;&lt;/authors&gt;&lt;/contributors&gt;&lt;titles&gt;&lt;title&gt;The Road to Now&lt;/title&gt;&lt;secondary-title&gt;Annals of the American Academy of Political and Social Science&lt;/secondary-title&gt;&lt;/titles&gt;&lt;periodical&gt;&lt;full-title&gt;Annals of the American Academy of Political and Social Science&lt;/full-title&gt;&lt;/periodical&gt;&lt;pages&gt;30-41&lt;/pages&gt;&lt;volume&gt;553&lt;/volume&gt;&lt;dates&gt;&lt;year&gt;1997&lt;/year&gt;&lt;/dates&gt;&lt;publisher&gt;Sage Publications, Inc. in association with the American Academy of Political and Social Science&lt;/publisher&gt;&lt;urls&gt;&lt;related-urls&gt;&lt;url&gt;http://www.jstor.org/stable/1048720 &lt;/url&gt;&lt;/related-urls&gt;&lt;/urls&gt;&lt;/record&gt;&lt;/Cite&gt;&lt;/EndNote&gt;</w:instrText>
      </w:r>
      <w:r>
        <w:fldChar w:fldCharType="separate"/>
      </w:r>
      <w:r>
        <w:rPr>
          <w:noProof/>
        </w:rPr>
        <w:t>(</w:t>
      </w:r>
      <w:hyperlink w:anchor="_ENREF_81" w:tooltip="Goddard, 1997 #293" w:history="1">
        <w:r w:rsidR="00135F7B">
          <w:rPr>
            <w:noProof/>
          </w:rPr>
          <w:t>Goddard 1997: 38</w:t>
        </w:r>
      </w:hyperlink>
      <w:r>
        <w:rPr>
          <w:noProof/>
        </w:rPr>
        <w:t>)</w:t>
      </w:r>
      <w:r>
        <w:fldChar w:fldCharType="end"/>
      </w:r>
      <w:r w:rsidRPr="00E7311A">
        <w:t>.</w:t>
      </w:r>
      <w:r>
        <w:t xml:space="preserve">  </w:t>
      </w:r>
    </w:p>
    <w:p w:rsidR="00501708" w:rsidRDefault="00501708" w:rsidP="00501708">
      <w:r>
        <w:tab/>
        <w:t xml:space="preserve">Since immigrants are among the population groups in the United States that have lower access to vehicles, the support of automobile travel and the lack of alternatives is one factor that creates the relative immobility of immigrants compared to the native population.  Within the foreign-born population, immigrants from Latin American countries experience more mobility obstacles than immigrants from other countries.   Latino immigrants make less money on average than immigrants from other regions </w:t>
      </w:r>
      <w:r>
        <w:fldChar w:fldCharType="begin"/>
      </w:r>
      <w:r>
        <w:instrText xml:space="preserve"> ADDIN EN.CITE &lt;EndNote&gt;&lt;Cite&gt;&lt;Author&gt;American Community Survey&lt;/Author&gt;&lt;Year&gt;2009&lt;/Year&gt;&lt;RecNum&gt;1598&lt;/RecNum&gt;&lt;DisplayText&gt;(American Community Survey 2009b)&lt;/DisplayText&gt;&lt;record&gt;&lt;rec-number&gt;1598&lt;/rec-number&gt;&lt;foreign-keys&gt;&lt;key app="EN" db-id="5espevvxwzvfdge5eva5ezwedp95ateesz9p"&gt;1598&lt;/key&gt;&lt;/foreign-keys&gt;&lt;ref-type name="Dataset"&gt;59&lt;/ref-type&gt;&lt;contributors&gt;&lt;authors&gt;&lt;author&gt;American Community Survey,&lt;/author&gt;&lt;/authors&gt;&lt;secondary-authors&gt;&lt;author&gt;US Census Bureau&lt;/author&gt;&lt;/secondary-authors&gt;&lt;/contributors&gt;&lt;titles&gt;&lt;title&gt;Selected Population Profile in the United States: 2009 American Community Survey 1-Year Estimates (S0201)&lt;/title&gt;&lt;/titles&gt;&lt;dates&gt;&lt;year&gt;2009&lt;/year&gt;&lt;/dates&gt;&lt;urls&gt;&lt;/urls&gt;&lt;/record&gt;&lt;/Cite&gt;&lt;/EndNote&gt;</w:instrText>
      </w:r>
      <w:r>
        <w:fldChar w:fldCharType="separate"/>
      </w:r>
      <w:r>
        <w:rPr>
          <w:noProof/>
        </w:rPr>
        <w:t>(</w:t>
      </w:r>
      <w:hyperlink w:anchor="_ENREF_5" w:tooltip="American Community Survey, 2009 #1598" w:history="1">
        <w:r w:rsidR="00135F7B">
          <w:rPr>
            <w:noProof/>
          </w:rPr>
          <w:t>American Community Survey 2009b</w:t>
        </w:r>
      </w:hyperlink>
      <w:r>
        <w:rPr>
          <w:noProof/>
        </w:rPr>
        <w:t>)</w:t>
      </w:r>
      <w:r>
        <w:fldChar w:fldCharType="end"/>
      </w:r>
      <w:r>
        <w:t xml:space="preserve">, so they are </w:t>
      </w:r>
      <w:r>
        <w:lastRenderedPageBreak/>
        <w:t xml:space="preserve">likely to face greater financial barriers to vehicle ownership.  In addition, the majority of unauthorized immigrants are from Latin American countries </w:t>
      </w:r>
      <w:r>
        <w:fldChar w:fldCharType="begin"/>
      </w:r>
      <w:r>
        <w:instrText xml:space="preserve"> ADDIN EN.CITE &lt;EndNote&gt;&lt;Cite&gt;&lt;Author&gt;Passel&lt;/Author&gt;&lt;Year&gt;2011&lt;/Year&gt;&lt;RecNum&gt;483&lt;/RecNum&gt;&lt;DisplayText&gt;(Passel and Cohn 2011)&lt;/DisplayText&gt;&lt;record&gt;&lt;rec-number&gt;483&lt;/rec-number&gt;&lt;foreign-keys&gt;&lt;key app="EN" db-id="5espevvxwzvfdge5eva5ezwedp95ateesz9p"&gt;483&lt;/key&gt;&lt;/foreign-keys&gt;&lt;ref-type name="Report"&gt;27&lt;/ref-type&gt;&lt;contributors&gt;&lt;authors&gt;&lt;author&gt;Passel, Jeffrey S.&lt;/author&gt;&lt;author&gt;Cohn, D&amp;apos;Vera&lt;/author&gt;&lt;/authors&gt;&lt;/contributors&gt;&lt;titles&gt;&lt;title&gt;Unauthorized Immigrant Population: National and State Trends, 2010 &lt;/title&gt;&lt;/titles&gt;&lt;dates&gt;&lt;year&gt;2011&lt;/year&gt;&lt;pub-dates&gt;&lt;date&gt;2-1-2011&lt;/date&gt;&lt;/pub-dates&gt;&lt;/dates&gt;&lt;pub-location&gt;Washington, D.C.&lt;/pub-location&gt;&lt;publisher&gt;Pew Hispanic Center&lt;/publisher&gt;&lt;urls&gt;&lt;related-urls&gt;&lt;url&gt;Georgia ranks as having the seventh largest unauthorized population with an estimated 425,000 , or between 300,000 -550,000.  &lt;/url&gt;&lt;url&gt;Nationally, Mexicans remain the largest group of unauthorized immigrants, accounting for 58% of the total.&lt;/url&gt;&lt;url&gt;Unauthorized immigrants represented 28% of the nation’s foreign-born population of 40.2 million in March 2010, according to the Pew Hispanic Center estimates. The share is the same as it was in 2009 but a decline from 2007’s 31%.&lt;/url&gt;&lt;url&gt;Mexicans account for half or more of the unauthorized population in all but 22 states and Washington, D.C. In seven states, they make up 80% or more of the unauthorized immigrant population. At the national level, 58% of unauthorized immigrants are Mexicans.&lt;/url&gt;&lt;/related-urls&gt;&lt;/urls&gt;&lt;/record&gt;&lt;/Cite&gt;&lt;/EndNote&gt;</w:instrText>
      </w:r>
      <w:r>
        <w:fldChar w:fldCharType="separate"/>
      </w:r>
      <w:r>
        <w:rPr>
          <w:noProof/>
        </w:rPr>
        <w:t>(</w:t>
      </w:r>
      <w:hyperlink w:anchor="_ENREF_182" w:tooltip="Passel, 2011 #483" w:history="1">
        <w:r w:rsidR="00135F7B">
          <w:rPr>
            <w:noProof/>
          </w:rPr>
          <w:t>Passel and Cohn 2011</w:t>
        </w:r>
      </w:hyperlink>
      <w:r>
        <w:rPr>
          <w:noProof/>
        </w:rPr>
        <w:t>)</w:t>
      </w:r>
      <w:r>
        <w:fldChar w:fldCharType="end"/>
      </w:r>
      <w:r>
        <w:t xml:space="preserve">, so these immigrants are particularly vulnerable to the exclusionary policies and driver’s license limitations that target the unauthorized population.  </w:t>
      </w:r>
    </w:p>
    <w:p w:rsidR="00501708" w:rsidRDefault="00501708" w:rsidP="00501708">
      <w:r>
        <w:tab/>
        <w:t xml:space="preserve">A number of governmental policies specifically target unauthorized immigrants.  The primary policy directly aimed at preventing the mobility of unauthorized immigrants is the federal REAL ID Act of 2005, which created more stringent requirements for the issuance of driver’s licenses, including applicants providing proof of lawful status.  As of February 15, 2013, nineteen states have met the REAL ID requirements, and others are making progress </w:t>
      </w:r>
      <w:r>
        <w:fldChar w:fldCharType="begin"/>
      </w:r>
      <w:r>
        <w:instrText xml:space="preserve"> ADDIN EN.CITE &lt;EndNote&gt;&lt;Cite&gt;&lt;Author&gt;Department of Homeland Security&lt;/Author&gt;&lt;Year&gt;2013&lt;/Year&gt;&lt;RecNum&gt;1725&lt;/RecNum&gt;&lt;DisplayText&gt;(Department of Homeland Security 2013)&lt;/DisplayText&gt;&lt;record&gt;&lt;rec-number&gt;1725&lt;/rec-number&gt;&lt;foreign-keys&gt;&lt;key app="EN" db-id="5espevvxwzvfdge5eva5ezwedp95ateesz9p"&gt;1725&lt;/key&gt;&lt;/foreign-keys&gt;&lt;ref-type name="Web Page"&gt;12&lt;/ref-type&gt;&lt;contributors&gt;&lt;authors&gt;&lt;author&gt;Department of Homeland Security,&lt;/author&gt;&lt;/authors&gt;&lt;/contributors&gt;&lt;titles&gt;&lt;title&gt;State Driver&amp;apos;s License Documentation&lt;/title&gt;&lt;/titles&gt;&lt;dates&gt;&lt;year&gt;2013&lt;/year&gt;&lt;/dates&gt;&lt;urls&gt;&lt;related-urls&gt;&lt;url&gt;http://www.dhs.gov/state-drivers-license-documentation&lt;/url&gt;&lt;/related-urls&gt;&lt;/urls&gt;&lt;/record&gt;&lt;/Cite&gt;&lt;/EndNote&gt;</w:instrText>
      </w:r>
      <w:r>
        <w:fldChar w:fldCharType="separate"/>
      </w:r>
      <w:r>
        <w:rPr>
          <w:noProof/>
        </w:rPr>
        <w:t>(</w:t>
      </w:r>
      <w:hyperlink w:anchor="_ENREF_52" w:tooltip="Department of Homeland Security, 2013 #1725" w:history="1">
        <w:r w:rsidR="00135F7B">
          <w:rPr>
            <w:noProof/>
          </w:rPr>
          <w:t>Department of Homeland Security 2013</w:t>
        </w:r>
      </w:hyperlink>
      <w:r>
        <w:rPr>
          <w:noProof/>
        </w:rPr>
        <w:t>)</w:t>
      </w:r>
      <w:r>
        <w:fldChar w:fldCharType="end"/>
      </w:r>
      <w:r>
        <w:t xml:space="preserve">.  Once fully implemented, this requirement will render any immigrant without clear authorized status ineligible for driver’s licenses, a group that included about 11.2 million individuals in 2010, of which about 6.5 million were from Mexico </w:t>
      </w:r>
      <w:r>
        <w:fldChar w:fldCharType="begin"/>
      </w:r>
      <w:r>
        <w:instrText xml:space="preserve"> ADDIN EN.CITE &lt;EndNote&gt;&lt;Cite&gt;&lt;Author&gt;Passel&lt;/Author&gt;&lt;Year&gt;2011&lt;/Year&gt;&lt;RecNum&gt;483&lt;/RecNum&gt;&lt;DisplayText&gt;(Passel and Cohn 2011)&lt;/DisplayText&gt;&lt;record&gt;&lt;rec-number&gt;483&lt;/rec-number&gt;&lt;foreign-keys&gt;&lt;key app="EN" db-id="5espevvxwzvfdge5eva5ezwedp95ateesz9p"&gt;483&lt;/key&gt;&lt;/foreign-keys&gt;&lt;ref-type name="Report"&gt;27&lt;/ref-type&gt;&lt;contributors&gt;&lt;authors&gt;&lt;author&gt;Passel, Jeffrey S.&lt;/author&gt;&lt;author&gt;Cohn, D&amp;apos;Vera&lt;/author&gt;&lt;/authors&gt;&lt;/contributors&gt;&lt;titles&gt;&lt;title&gt;Unauthorized Immigrant Population: National and State Trends, 2010 &lt;/title&gt;&lt;/titles&gt;&lt;dates&gt;&lt;year&gt;2011&lt;/year&gt;&lt;pub-dates&gt;&lt;date&gt;2-1-2011&lt;/date&gt;&lt;/pub-dates&gt;&lt;/dates&gt;&lt;pub-location&gt;Washington, D.C.&lt;/pub-location&gt;&lt;publisher&gt;Pew Hispanic Center&lt;/publisher&gt;&lt;urls&gt;&lt;related-urls&gt;&lt;url&gt;Georgia ranks as having the seventh largest unauthorized population with an estimated 425,000 , or between 300,000 -550,000.  &lt;/url&gt;&lt;url&gt;Nationally, Mexicans remain the largest group of unauthorized immigrants, accounting for 58% of the total.&lt;/url&gt;&lt;url&gt;Unauthorized immigrants represented 28% of the nation’s foreign-born population of 40.2 million in March 2010, according to the Pew Hispanic Center estimates. The share is the same as it was in 2009 but a decline from 2007’s 31%.&lt;/url&gt;&lt;url&gt;Mexicans account for half or more of the unauthorized population in all but 22 states and Washington, D.C. In seven states, they make up 80% or more of the unauthorized immigrant population. At the national level, 58% of unauthorized immigrants are Mexicans.&lt;/url&gt;&lt;/related-urls&gt;&lt;/urls&gt;&lt;/record&gt;&lt;/Cite&gt;&lt;/EndNote&gt;</w:instrText>
      </w:r>
      <w:r>
        <w:fldChar w:fldCharType="separate"/>
      </w:r>
      <w:r>
        <w:rPr>
          <w:noProof/>
        </w:rPr>
        <w:t>(</w:t>
      </w:r>
      <w:hyperlink w:anchor="_ENREF_182" w:tooltip="Passel, 2011 #483" w:history="1">
        <w:r w:rsidR="00135F7B">
          <w:rPr>
            <w:noProof/>
          </w:rPr>
          <w:t>Passel and Cohn 2011</w:t>
        </w:r>
      </w:hyperlink>
      <w:r>
        <w:rPr>
          <w:noProof/>
        </w:rPr>
        <w:t>)</w:t>
      </w:r>
      <w:r>
        <w:fldChar w:fldCharType="end"/>
      </w:r>
      <w:r>
        <w:t xml:space="preserve">.  In many locations, local law enforcement agencies cooperate with Immigration and Customs Enforcement (ICE) in the identification of unauthorized immigrants when enforcing routine traffic laws.  This results in increased surveillance in the streets, a spike in racial profiling of people who look Latino, and a climate of intimidation and fear </w:t>
      </w:r>
      <w:r>
        <w:fldChar w:fldCharType="begin"/>
      </w:r>
      <w:r>
        <w:instrText xml:space="preserve"> ADDIN EN.CITE &lt;EndNote&gt;&lt;Cite&gt;&lt;Author&gt;Romero&lt;/Author&gt;&lt;Year&gt;2006&lt;/Year&gt;&lt;RecNum&gt;1727&lt;/RecNum&gt;&lt;DisplayText&gt;(Arnold 2002; Romero 2006)&lt;/DisplayText&gt;&lt;record&gt;&lt;rec-number&gt;1727&lt;/rec-number&gt;&lt;foreign-keys&gt;&lt;key app="EN" db-id="5espevvxwzvfdge5eva5ezwedp95ateesz9p"&gt;1727&lt;/key&gt;&lt;/foreign-keys&gt;&lt;ref-type name="Journal Article"&gt;17&lt;/ref-type&gt;&lt;contributors&gt;&lt;authors&gt;&lt;author&gt;Romero, Mary&lt;/author&gt;&lt;/authors&gt;&lt;/contributors&gt;&lt;titles&gt;&lt;title&gt;Racial Profiling and Immigration Law Enforcement: Rounding Up of Usual Suspects in the Latino Community&lt;/title&gt;&lt;secondary-title&gt;Critical Sociology&lt;/secondary-title&gt;&lt;/titles&gt;&lt;periodical&gt;&lt;full-title&gt;Critical Sociology&lt;/full-title&gt;&lt;/periodical&gt;&lt;pages&gt;447-473&lt;/pages&gt;&lt;volume&gt;32&lt;/volume&gt;&lt;number&gt;2-3&lt;/number&gt;&lt;dates&gt;&lt;year&gt;2006&lt;/year&gt;&lt;pub-dates&gt;&lt;date&gt;March 1, 2006&lt;/date&gt;&lt;/pub-dates&gt;&lt;/dates&gt;&lt;urls&gt;&lt;related-urls&gt;&lt;url&gt;http://crs.sagepub.com/content/32/2-3/447.abstract&lt;/url&gt;&lt;/related-urls&gt;&lt;/urls&gt;&lt;electronic-resource-num&gt;10.1163/156916306777835376&lt;/electronic-resource-num&gt;&lt;/record&gt;&lt;/Cite&gt;&lt;Cite&gt;&lt;Author&gt;Arnold&lt;/Author&gt;&lt;Year&gt;2002&lt;/Year&gt;&lt;RecNum&gt;1728&lt;/RecNum&gt;&lt;record&gt;&lt;rec-number&gt;1728&lt;/rec-number&gt;&lt;foreign-keys&gt;&lt;key app="EN" db-id="5espevvxwzvfdge5eva5ezwedp95ateesz9p"&gt;1728&lt;/key&gt;&lt;/foreign-keys&gt;&lt;ref-type name="Journal Article"&gt;17&lt;/ref-type&gt;&lt;contributors&gt;&lt;authors&gt;&lt;author&gt;Arnold, Carrie L.&lt;/author&gt;&lt;/authors&gt;&lt;/contributors&gt;&lt;titles&gt;&lt;title&gt;Racial Profiling in Immigration Enforcement: State and Local Agreements to Enforce Federal Immigration Law&lt;/title&gt;&lt;secondary-title&gt;Arizona Law Review&lt;/secondary-title&gt;&lt;/titles&gt;&lt;periodical&gt;&lt;full-title&gt;Arizona Law Review&lt;/full-title&gt;&lt;/periodical&gt;&lt;volume&gt;49&lt;/volume&gt;&lt;number&gt;1&lt;/number&gt;&lt;dates&gt;&lt;year&gt;2002&lt;/year&gt;&lt;/dates&gt;&lt;urls&gt;&lt;/urls&gt;&lt;/record&gt;&lt;/Cite&gt;&lt;/EndNote&gt;</w:instrText>
      </w:r>
      <w:r>
        <w:fldChar w:fldCharType="separate"/>
      </w:r>
      <w:r>
        <w:rPr>
          <w:noProof/>
        </w:rPr>
        <w:t>(</w:t>
      </w:r>
      <w:hyperlink w:anchor="_ENREF_9" w:tooltip="Arnold, 2002 #1728" w:history="1">
        <w:r w:rsidR="00135F7B">
          <w:rPr>
            <w:noProof/>
          </w:rPr>
          <w:t>Arnold 2002</w:t>
        </w:r>
      </w:hyperlink>
      <w:r>
        <w:rPr>
          <w:noProof/>
        </w:rPr>
        <w:t xml:space="preserve">; </w:t>
      </w:r>
      <w:hyperlink w:anchor="_ENREF_203" w:tooltip="Romero, 2006 #1727" w:history="1">
        <w:r w:rsidR="00135F7B">
          <w:rPr>
            <w:noProof/>
          </w:rPr>
          <w:t>Romero 2006</w:t>
        </w:r>
      </w:hyperlink>
      <w:r>
        <w:rPr>
          <w:noProof/>
        </w:rPr>
        <w:t>)</w:t>
      </w:r>
      <w:r>
        <w:fldChar w:fldCharType="end"/>
      </w:r>
      <w:r>
        <w:t xml:space="preserve">.  The formal goal of the cooperation of law enforcement agencies may be to identify unauthorized immigrants, but the enforcement results in a sense of fear and intimidation experienced by all Latinos.  </w:t>
      </w:r>
    </w:p>
    <w:p w:rsidR="00501708" w:rsidRDefault="00501708" w:rsidP="00501708">
      <w:r>
        <w:tab/>
        <w:t xml:space="preserve">Although scholars have recently started to develop a deeper understanding of why immigrant travel patterns differ from the travel patterns of the native-born population, most of this research is based on national patterns or on data collected from immigrants living in traditional gateways. Immigrants have increasingly moved away from the traditional gateways </w:t>
      </w:r>
      <w:r>
        <w:lastRenderedPageBreak/>
        <w:t xml:space="preserve">and have settled in new destinations, which are locations that previously had little experience with foreign-born residents.  </w:t>
      </w:r>
      <w:r w:rsidRPr="00E00E45">
        <w:t>As scholars have begun to study</w:t>
      </w:r>
      <w:r>
        <w:t xml:space="preserve"> immigrants in new destinations, transportation barriers have emerged from their findings as an important barrier to integration.   I provide two examples of such studies.  Both studies look at adaptation challenges of recent immigrants in the United States.</w:t>
      </w:r>
    </w:p>
    <w:p w:rsidR="00501708" w:rsidRDefault="00501708" w:rsidP="00501708">
      <w:r>
        <w:tab/>
        <w:t>In the first study, Odem</w:t>
      </w:r>
      <w:r w:rsidRPr="0099030D">
        <w:t xml:space="preserve"> </w:t>
      </w:r>
      <w:r w:rsidRPr="0099030D">
        <w:fldChar w:fldCharType="begin"/>
      </w:r>
      <w:r>
        <w:instrText xml:space="preserve"> ADDIN EN.CITE &lt;EndNote&gt;&lt;Cite ExcludeAuth="1"&gt;&lt;Author&gt;Odem&lt;/Author&gt;&lt;Year&gt;2009&lt;/Year&gt;&lt;RecNum&gt;1205&lt;/RecNum&gt;&lt;DisplayText&gt;(2009)&lt;/DisplayText&gt;&lt;record&gt;&lt;rec-number&gt;1205&lt;/rec-number&gt;&lt;foreign-keys&gt;&lt;key app="EN" db-id="5espevvxwzvfdge5eva5ezwedp95ateesz9p"&gt;1205&lt;/key&gt;&lt;/foreign-keys&gt;&lt;ref-type name="Book Section"&gt;5&lt;/ref-type&gt;&lt;contributors&gt;&lt;authors&gt;&lt;author&gt;Odem, Mary E.&lt;/author&gt;&lt;/authors&gt;&lt;secondary-authors&gt;&lt;author&gt;Odem, Mary E.&lt;/author&gt;&lt;author&gt;Lacy, Elaine&lt;/author&gt;&lt;/secondary-authors&gt;&lt;/contributors&gt;&lt;titles&gt;&lt;title&gt;Latino Immigrants and the Politics of Space in Atlanta&lt;/title&gt;&lt;secondary-title&gt;Latino Immigrants and the Transformation fo the U.S. South&lt;/secondary-title&gt;&lt;/titles&gt;&lt;dates&gt;&lt;year&gt;2009&lt;/year&gt;&lt;/dates&gt;&lt;pub-location&gt;Athens, GA&lt;/pub-location&gt;&lt;publisher&gt;The University of Georgia Press&lt;/publisher&gt;&lt;urls&gt;&lt;/urls&gt;&lt;research-notes&gt;Hayden and Lefebvre&lt;/research-notes&gt;&lt;/record&gt;&lt;/Cite&gt;&lt;/EndNote&gt;</w:instrText>
      </w:r>
      <w:r w:rsidRPr="0099030D">
        <w:fldChar w:fldCharType="separate"/>
      </w:r>
      <w:r>
        <w:rPr>
          <w:noProof/>
        </w:rPr>
        <w:t>(</w:t>
      </w:r>
      <w:hyperlink w:anchor="_ENREF_173" w:tooltip="Odem, 2009 #1205" w:history="1">
        <w:r w:rsidR="00135F7B">
          <w:rPr>
            <w:noProof/>
          </w:rPr>
          <w:t>2009</w:t>
        </w:r>
      </w:hyperlink>
      <w:r>
        <w:rPr>
          <w:noProof/>
        </w:rPr>
        <w:t>)</w:t>
      </w:r>
      <w:r w:rsidRPr="0099030D">
        <w:fldChar w:fldCharType="end"/>
      </w:r>
      <w:r>
        <w:t xml:space="preserve"> investigates the local political struggle over the regulation of public space in Atlanta, Georgia.  She frames the struggle as resistance against the attempts of authorities to exclude Latinos from public space and therefore to limit their ability to sustain life.  She writes:</w:t>
      </w:r>
    </w:p>
    <w:p w:rsidR="00501708" w:rsidRDefault="00501708" w:rsidP="00501708">
      <w:pPr>
        <w:ind w:left="720"/>
      </w:pPr>
      <w:r w:rsidRPr="00014996">
        <w:t>The use of automobiles and public roads has been another arena of struggle between Latino immigrants and local authorities.  Latino immigrants frequently use buses and taxi services, but the South's low-density suburban development, dispersed job locations and limited public transportation systems virtually require the use of personal vehicles</w:t>
      </w:r>
      <w:r>
        <w:t>.  M</w:t>
      </w:r>
      <w:r w:rsidRPr="006B4241">
        <w:t>any immigrant workers in metro</w:t>
      </w:r>
      <w:r>
        <w:t xml:space="preserve"> Atlanta have to travel long di</w:t>
      </w:r>
      <w:r w:rsidRPr="006B4241">
        <w:t>stances to get to job sites; they depend heavily on automobiles to go shopping, visit health facilities, and take children to and from school.  Yet Georgia, like most states in the country, has prohibited unauthorized immigrants from obtaining driver's licenses by requiring proof of legal residence or valid social security cards as identification.  Thousands of immigrants in Georgia have been arrested, fined and sometimes jailed for driving without a valid license.</w:t>
      </w:r>
      <w:r>
        <w:t xml:space="preserve"> (P. 117) </w:t>
      </w:r>
    </w:p>
    <w:p w:rsidR="00501708" w:rsidRDefault="00501708" w:rsidP="00501708">
      <w:r>
        <w:t xml:space="preserve">In this excerpt, Odem points to how the structure of the built environment creates the necessity of driving, and how the mobility regime acts to prevent Latino immigrants from using </w:t>
      </w:r>
      <w:r>
        <w:lastRenderedPageBreak/>
        <w:t>automobiles and travelling along the roads.  The limitations on travel make it difficult for Latino immigrants to meet basic life needs.</w:t>
      </w:r>
    </w:p>
    <w:p w:rsidR="00501708" w:rsidRPr="007A51A5" w:rsidRDefault="00501708" w:rsidP="00501708">
      <w:r>
        <w:tab/>
        <w:t xml:space="preserve">In the second study, </w:t>
      </w:r>
      <w:r>
        <w:rPr>
          <w:noProof/>
        </w:rPr>
        <w:t xml:space="preserve">Nawyn and her colleagues </w:t>
      </w:r>
      <w:r w:rsidRPr="00B42DFC">
        <w:fldChar w:fldCharType="begin"/>
      </w:r>
      <w:r>
        <w:instrText xml:space="preserve"> ADDIN EN.CITE &lt;EndNote&gt;&lt;Cite ExcludeAuth="1"&gt;&lt;Author&gt;Nawyn&lt;/Author&gt;&lt;Year&gt;2012&lt;/Year&gt;&lt;RecNum&gt;1337&lt;/RecNum&gt;&lt;DisplayText&gt;(2012)&lt;/DisplayText&gt;&lt;record&gt;&lt;rec-number&gt;1337&lt;/rec-number&gt;&lt;foreign-keys&gt;&lt;key app="EN" db-id="5espevvxwzvfdge5eva5ezwedp95ateesz9p"&gt;1337&lt;/key&gt;&lt;/foreign-keys&gt;&lt;ref-type name="Journal Article"&gt;17&lt;/ref-type&gt;&lt;contributors&gt;&lt;authors&gt;&lt;author&gt;Nawyn, S. J.&lt;/author&gt;&lt;author&gt;Gjokaj, L.&lt;/author&gt;&lt;author&gt;Agbenyiga, D. L.&lt;/author&gt;&lt;author&gt;Grace, B.&lt;/author&gt;&lt;/authors&gt;&lt;/contributors&gt;&lt;titles&gt;&lt;title&gt;Linguistic Isolation, Social Capital, and Immigrant Belonging&lt;/title&gt;&lt;secondary-title&gt;Journal of Contemporary Ethnography&lt;/secondary-title&gt;&lt;/titles&gt;&lt;periodical&gt;&lt;full-title&gt;Journal of Contemporary Ethnography&lt;/full-title&gt;&lt;/periodical&gt;&lt;pages&gt;255-282&lt;/pages&gt;&lt;volume&gt;41&lt;/volume&gt;&lt;number&gt;3&lt;/number&gt;&lt;dates&gt;&lt;year&gt;2012&lt;/year&gt;&lt;pub-dates&gt;&lt;date&gt;Jun&lt;/date&gt;&lt;/pub-dates&gt;&lt;/dates&gt;&lt;isbn&gt;0891-2416&lt;/isbn&gt;&lt;accession-num&gt;WOS:000304716100001&lt;/accession-num&gt;&lt;urls&gt;&lt;related-urls&gt;&lt;url&gt;&amp;lt;Go to ISI&amp;gt;://WOS:000304716100001&lt;/url&gt;&lt;/related-urls&gt;&lt;/urls&gt;&lt;electronic-resource-num&gt;10.1177/0891241611433623&lt;/electronic-resource-num&gt;&lt;/record&gt;&lt;/Cite&gt;&lt;/EndNote&gt;</w:instrText>
      </w:r>
      <w:r w:rsidRPr="00B42DFC">
        <w:fldChar w:fldCharType="separate"/>
      </w:r>
      <w:r>
        <w:rPr>
          <w:noProof/>
        </w:rPr>
        <w:t>(</w:t>
      </w:r>
      <w:hyperlink w:anchor="_ENREF_171" w:tooltip="Nawyn, 2012 #1337" w:history="1">
        <w:r w:rsidR="00135F7B">
          <w:rPr>
            <w:noProof/>
          </w:rPr>
          <w:t>2012</w:t>
        </w:r>
      </w:hyperlink>
      <w:r>
        <w:rPr>
          <w:noProof/>
        </w:rPr>
        <w:t>)</w:t>
      </w:r>
      <w:r w:rsidRPr="00B42DFC">
        <w:fldChar w:fldCharType="end"/>
      </w:r>
      <w:r>
        <w:t xml:space="preserve"> focus on language as a scarce noneconomic resource among the highly linguistically isolated population of Burundian and Burmese refugees in Lansing and Grand Rapids, Michigan.  </w:t>
      </w:r>
    </w:p>
    <w:p w:rsidR="00501708" w:rsidRDefault="00501708" w:rsidP="00501708">
      <w:pPr>
        <w:pStyle w:val="ListParagraph"/>
        <w:rPr>
          <w:noProof/>
        </w:rPr>
      </w:pPr>
      <w:r w:rsidRPr="005271B6">
        <w:t>Access to other information is also a challenge; even reading street signs feels beyond the reach of linguistically isolated refugees. Erne</w:t>
      </w:r>
      <w:r>
        <w:t>st’s wife, Donathe, explained, ‘</w:t>
      </w:r>
      <w:r w:rsidRPr="005271B6">
        <w:t>Most of the time where ever I have to go I have to take the bus [and I can’t navigate the bus system] because I don’t know how to read and write.</w:t>
      </w:r>
      <w:r>
        <w:t xml:space="preserve">’ </w:t>
      </w:r>
      <w:r w:rsidRPr="00A5792B">
        <w:rPr>
          <w:noProof/>
        </w:rPr>
        <w:t>With the limited bus routes in both Lansing and Grand</w:t>
      </w:r>
      <w:r>
        <w:rPr>
          <w:noProof/>
        </w:rPr>
        <w:t xml:space="preserve"> </w:t>
      </w:r>
      <w:r w:rsidRPr="00A5792B">
        <w:rPr>
          <w:noProof/>
        </w:rPr>
        <w:t>Rapids, refugees benefit greatly from having a driver’s license. However, they</w:t>
      </w:r>
      <w:r>
        <w:rPr>
          <w:noProof/>
        </w:rPr>
        <w:t xml:space="preserve"> </w:t>
      </w:r>
      <w:r w:rsidRPr="00A5792B">
        <w:rPr>
          <w:noProof/>
        </w:rPr>
        <w:t>must take the test in English, so most had to find employment that was accessible by public transportation unless they kn</w:t>
      </w:r>
      <w:r>
        <w:rPr>
          <w:noProof/>
        </w:rPr>
        <w:t xml:space="preserve">ew someone who could drive them. (P. 266) </w:t>
      </w:r>
    </w:p>
    <w:p w:rsidR="00501708" w:rsidRDefault="00501708" w:rsidP="00501708">
      <w:pPr>
        <w:pStyle w:val="ListParagraph"/>
        <w:ind w:left="0" w:firstLine="720"/>
      </w:pPr>
      <w:r>
        <w:t>These scholars emphasize how poor English prevents the use of transportation systems, which would also apply to Latino immigrants with limited English proficiency, but the consequences of limited mobility are also evident.  The limited public transportation system and the inability to drive place severe limits on the employment options of the refugees, and block them from being able access locations that are not along the bus routes.  The authors also mention that two of the study’s participants didn’t make it to the focus groups because of transportation difficulties.</w:t>
      </w:r>
    </w:p>
    <w:p w:rsidR="00501708" w:rsidRDefault="00501708" w:rsidP="00501708">
      <w:pPr>
        <w:pStyle w:val="ListParagraph"/>
        <w:ind w:left="0" w:firstLine="720"/>
      </w:pPr>
      <w:r>
        <w:t>Findings from these two studies suggest that the impact of transportation barriers on the lives of immigrants may be gravely underestimated.  That transportation barriers prevented immigrants from being able to participate in focus groups led by immigration scholars points to the extent to which transportation issues may be commonly overlooked</w:t>
      </w:r>
      <w:r w:rsidRPr="00115A26">
        <w:t xml:space="preserve">.  </w:t>
      </w:r>
    </w:p>
    <w:p w:rsidR="00501708" w:rsidRPr="00115A26" w:rsidRDefault="00501708" w:rsidP="00501708">
      <w:pPr>
        <w:pStyle w:val="ListParagraph"/>
        <w:ind w:left="0" w:firstLine="720"/>
      </w:pPr>
      <w:r>
        <w:lastRenderedPageBreak/>
        <w:t>T</w:t>
      </w:r>
      <w:r w:rsidRPr="00115A26">
        <w:t xml:space="preserve">he infrastructure of new immigrant destinations may </w:t>
      </w:r>
      <w:r>
        <w:t xml:space="preserve">also </w:t>
      </w:r>
      <w:r w:rsidRPr="00115A26">
        <w:t xml:space="preserve">intensify the extent to which immigrants experience transportation barriers.   </w:t>
      </w:r>
      <w:r>
        <w:t>T</w:t>
      </w:r>
      <w:r w:rsidRPr="00115A26">
        <w:t>raditional immigrant gateway</w:t>
      </w:r>
      <w:r>
        <w:t>s</w:t>
      </w:r>
      <w:r w:rsidRPr="00115A26">
        <w:t xml:space="preserve"> such as San Francisco, New York, and Chicago all had established immigrant communities located in the central cities that received new</w:t>
      </w:r>
      <w:r>
        <w:t xml:space="preserve"> arrivals</w:t>
      </w:r>
      <w:r w:rsidRPr="00115A26">
        <w:t>, and immigrants gradually moved to int</w:t>
      </w:r>
      <w:r>
        <w:t>egrated suburban areas as they assimilated</w:t>
      </w:r>
      <w:r w:rsidRPr="00115A26">
        <w:t xml:space="preserve"> socially and culturally </w:t>
      </w:r>
      <w:r w:rsidRPr="00115A26">
        <w:fldChar w:fldCharType="begin"/>
      </w:r>
      <w:r w:rsidRPr="00115A26">
        <w:instrText xml:space="preserve"> ADDIN EN.CITE &lt;EndNote&gt;&lt;Cite&gt;&lt;Author&gt;Singer&lt;/Author&gt;&lt;Year&gt;2004&lt;/Year&gt;&lt;RecNum&gt;787&lt;/RecNum&gt;&lt;DisplayText&gt;(Singer 2004)&lt;/DisplayText&gt;&lt;record&gt;&lt;rec-number&gt;787&lt;/rec-number&gt;&lt;foreign-keys&gt;&lt;key app="EN" db-id="5espevvxwzvfdge5eva5ezwedp95ateesz9p"&gt;787&lt;/key&gt;&lt;/foreign-keys&gt;&lt;ref-type name="Book"&gt;6&lt;/ref-type&gt;&lt;contributors&gt;&lt;authors&gt;&lt;author&gt;Singer, Audrey&lt;/author&gt;&lt;/authors&gt;&lt;/contributors&gt;&lt;titles&gt;&lt;title&gt;The Rise of New Immigrant Gateways&lt;/title&gt;&lt;/titles&gt;&lt;dates&gt;&lt;year&gt;2004&lt;/year&gt;&lt;/dates&gt;&lt;pub-location&gt;Washington, DC&lt;/pub-location&gt;&lt;publisher&gt;Brookings Institution&lt;/publisher&gt;&lt;urls&gt;&lt;/urls&gt;&lt;/record&gt;&lt;/Cite&gt;&lt;/EndNote&gt;</w:instrText>
      </w:r>
      <w:r w:rsidRPr="00115A26">
        <w:fldChar w:fldCharType="separate"/>
      </w:r>
      <w:r w:rsidRPr="00115A26">
        <w:rPr>
          <w:noProof/>
        </w:rPr>
        <w:t>(</w:t>
      </w:r>
      <w:hyperlink w:anchor="_ENREF_230" w:tooltip="Singer, 2004 #787" w:history="1">
        <w:r w:rsidR="00135F7B" w:rsidRPr="00115A26">
          <w:rPr>
            <w:noProof/>
          </w:rPr>
          <w:t>Singer 2004</w:t>
        </w:r>
      </w:hyperlink>
      <w:r w:rsidRPr="00115A26">
        <w:rPr>
          <w:noProof/>
        </w:rPr>
        <w:t>)</w:t>
      </w:r>
      <w:r w:rsidRPr="00115A26">
        <w:fldChar w:fldCharType="end"/>
      </w:r>
      <w:r>
        <w:t xml:space="preserve"> through a process known as </w:t>
      </w:r>
      <w:r>
        <w:rPr>
          <w:i/>
        </w:rPr>
        <w:t xml:space="preserve">spatial assimilation </w:t>
      </w:r>
      <w:r>
        <w:t>(Massey 1985)</w:t>
      </w:r>
      <w:r w:rsidRPr="00115A26">
        <w:t xml:space="preserve">.  However, contemporary immigrants </w:t>
      </w:r>
      <w:r>
        <w:t>have increasingly bypassed</w:t>
      </w:r>
      <w:r w:rsidRPr="00115A26">
        <w:t xml:space="preserve"> the central cities, settling directly in suburban areas, </w:t>
      </w:r>
      <w:r>
        <w:t>with o</w:t>
      </w:r>
      <w:r w:rsidRPr="00115A26">
        <w:t>ver half of the national immigrant population liv</w:t>
      </w:r>
      <w:r>
        <w:t>ing</w:t>
      </w:r>
      <w:r w:rsidRPr="00115A26">
        <w:t xml:space="preserve"> outside of central cities in the year 2000</w:t>
      </w:r>
      <w:r>
        <w:t xml:space="preserve"> </w:t>
      </w:r>
      <w:r w:rsidRPr="00115A26">
        <w:fldChar w:fldCharType="begin"/>
      </w:r>
      <w:r>
        <w:instrText xml:space="preserve"> ADDIN EN.CITE &lt;EndNote&gt;&lt;Cite&gt;&lt;Author&gt;Lichter&lt;/Author&gt;&lt;Year&gt;2010&lt;/Year&gt;&lt;RecNum&gt;761&lt;/RecNum&gt;&lt;DisplayText&gt;(Lichter et al. 2010)&lt;/DisplayText&gt;&lt;record&gt;&lt;rec-number&gt;761&lt;/rec-number&gt;&lt;foreign-keys&gt;&lt;key app="EN" db-id="5espevvxwzvfdge5eva5ezwedp95ateesz9p"&gt;761&lt;/key&gt;&lt;/foreign-keys&gt;&lt;ref-type name="Journal Article"&gt;17&lt;/ref-type&gt;&lt;contributors&gt;&lt;authors&gt;&lt;author&gt;Lichter, D. T.&lt;/author&gt;&lt;author&gt;Parisi, D.&lt;/author&gt;&lt;author&gt;Taquino, M. C.&lt;/author&gt;&lt;author&gt;Grice, S. M.&lt;/author&gt;&lt;/authors&gt;&lt;/contributors&gt;&lt;titles&gt;&lt;title&gt;Residential Segregation in New Hispanic Destinations: Cities, Suburbs, and Rural Communities Compared&lt;/title&gt;&lt;secondary-title&gt;Social Science Research&lt;/secondary-title&gt;&lt;/titles&gt;&lt;periodical&gt;&lt;full-title&gt;Social Science Research&lt;/full-title&gt;&lt;/periodical&gt;&lt;pages&gt;215-230&lt;/pages&gt;&lt;volume&gt;39&lt;/volume&gt;&lt;number&gt;2&lt;/number&gt;&lt;dates&gt;&lt;year&gt;2010&lt;/year&gt;&lt;pub-dates&gt;&lt;date&gt;Mar&lt;/date&gt;&lt;/pub-dates&gt;&lt;/dates&gt;&lt;isbn&gt;0049-089X&lt;/isbn&gt;&lt;accession-num&gt;WOS:000274586600003&lt;/accession-num&gt;&lt;work-type&gt;Article&lt;/work-type&gt;&lt;urls&gt;&lt;related-urls&gt;&lt;url&gt;&amp;lt;Go to ISI&amp;gt;://WOS:000274586600003&lt;/url&gt;&lt;/related-urls&gt;&lt;/urls&gt;&lt;electronic-resource-num&gt;10.1016/j.ssresearch.2009.08.006&lt;/electronic-resource-num&gt;&lt;/record&gt;&lt;/Cite&gt;&lt;/EndNote&gt;</w:instrText>
      </w:r>
      <w:r w:rsidRPr="00115A26">
        <w:fldChar w:fldCharType="separate"/>
      </w:r>
      <w:r>
        <w:rPr>
          <w:noProof/>
        </w:rPr>
        <w:t>(</w:t>
      </w:r>
      <w:hyperlink w:anchor="_ENREF_137" w:tooltip="Lichter, 2010 #761" w:history="1">
        <w:r w:rsidR="00135F7B">
          <w:rPr>
            <w:noProof/>
          </w:rPr>
          <w:t>Lichter et al. 2010</w:t>
        </w:r>
      </w:hyperlink>
      <w:r>
        <w:rPr>
          <w:noProof/>
        </w:rPr>
        <w:t>)</w:t>
      </w:r>
      <w:r w:rsidRPr="00115A26">
        <w:fldChar w:fldCharType="end"/>
      </w:r>
      <w:r w:rsidRPr="00115A26">
        <w:t>.  Furthermore, Southern cities, many of which have become new immigrant destinations</w:t>
      </w:r>
      <w:r>
        <w:t>, have smaller central cities and are</w:t>
      </w:r>
      <w:r w:rsidRPr="00115A26">
        <w:t xml:space="preserve"> more suburban in form than the traditional industrial immigrant gateway</w:t>
      </w:r>
      <w:r>
        <w:t>s</w:t>
      </w:r>
      <w:r w:rsidR="007E07DA">
        <w:t xml:space="preserve"> </w:t>
      </w:r>
      <w:r w:rsidRPr="00115A26">
        <w:fldChar w:fldCharType="begin"/>
      </w:r>
      <w:r w:rsidRPr="00115A26">
        <w:instrText xml:space="preserve"> ADDIN EN.CITE &lt;EndNote&gt;&lt;Cite&gt;&lt;Author&gt;Singer&lt;/Author&gt;&lt;Year&gt;2004&lt;/Year&gt;&lt;RecNum&gt;787&lt;/RecNum&gt;&lt;DisplayText&gt;(Singer 2004)&lt;/DisplayText&gt;&lt;record&gt;&lt;rec-number&gt;787&lt;/rec-number&gt;&lt;foreign-keys&gt;&lt;key app="EN" db-id="5espevvxwzvfdge5eva5ezwedp95ateesz9p"&gt;787&lt;/key&gt;&lt;/foreign-keys&gt;&lt;ref-type name="Book"&gt;6&lt;/ref-type&gt;&lt;contributors&gt;&lt;authors&gt;&lt;author&gt;Singer, Audrey&lt;/author&gt;&lt;/authors&gt;&lt;/contributors&gt;&lt;titles&gt;&lt;title&gt;The Rise of New Immigrant Gateways&lt;/title&gt;&lt;/titles&gt;&lt;dates&gt;&lt;year&gt;2004&lt;/year&gt;&lt;/dates&gt;&lt;pub-location&gt;Washington, DC&lt;/pub-location&gt;&lt;publisher&gt;Brookings Institution&lt;/publisher&gt;&lt;urls&gt;&lt;/urls&gt;&lt;/record&gt;&lt;/Cite&gt;&lt;/EndNote&gt;</w:instrText>
      </w:r>
      <w:r w:rsidRPr="00115A26">
        <w:fldChar w:fldCharType="separate"/>
      </w:r>
      <w:r w:rsidRPr="00115A26">
        <w:rPr>
          <w:noProof/>
        </w:rPr>
        <w:t>(</w:t>
      </w:r>
      <w:hyperlink w:anchor="_ENREF_230" w:tooltip="Singer, 2004 #787" w:history="1">
        <w:r w:rsidR="00135F7B" w:rsidRPr="00115A26">
          <w:rPr>
            <w:noProof/>
          </w:rPr>
          <w:t>Singer 2004</w:t>
        </w:r>
      </w:hyperlink>
      <w:r w:rsidRPr="00115A26">
        <w:rPr>
          <w:noProof/>
        </w:rPr>
        <w:t>)</w:t>
      </w:r>
      <w:r w:rsidRPr="00115A26">
        <w:fldChar w:fldCharType="end"/>
      </w:r>
      <w:r w:rsidRPr="00115A26">
        <w:t>.  Immigrants living in suburban areas have more limited transportation options, since they tend to lack pedestrian infrastructure, bi</w:t>
      </w:r>
      <w:r>
        <w:t>cycle lanes and quality transit service</w:t>
      </w:r>
      <w:r w:rsidRPr="00115A26">
        <w:t xml:space="preserve">, so the suburbanization of the immigrant population may also result in an increase in the geographic and social isolation of the immigrant population.  </w:t>
      </w:r>
    </w:p>
    <w:p w:rsidR="00501708" w:rsidRDefault="00501708" w:rsidP="00501708">
      <w:pPr>
        <w:pStyle w:val="ListParagraph"/>
        <w:ind w:left="0" w:firstLine="720"/>
      </w:pPr>
      <w:r w:rsidRPr="00115A26">
        <w:t>The failure to recognize transportation limitations of immigrants in a time when the legal and institutional limitations on mobility are increasing</w:t>
      </w:r>
      <w:r>
        <w:t>,</w:t>
      </w:r>
      <w:r w:rsidRPr="00115A26">
        <w:t xml:space="preserve"> </w:t>
      </w:r>
      <w:r>
        <w:t xml:space="preserve">and </w:t>
      </w:r>
      <w:r w:rsidRPr="00115A26">
        <w:t xml:space="preserve">in a time when the urban form of immigrant destinations exacerbates transportation limitations, may have </w:t>
      </w:r>
      <w:r>
        <w:t>serious and undesirable</w:t>
      </w:r>
      <w:r w:rsidRPr="00115A26">
        <w:t xml:space="preserve"> consequences. </w:t>
      </w:r>
      <w:r>
        <w:t xml:space="preserve"> Lack of transportation may impede the adaptation process of the immigrants. Adaptation refers to a process of learning how to negotiate all aspects of American life, which includes learning to speak English, obtaining jobs similar to those held by the US-born, attaining levels of education and earnings similar to those of the US-born, and developing the ability to complete daily tasks as easily the US-born </w:t>
      </w:r>
      <w:r>
        <w:fldChar w:fldCharType="begin">
          <w:fldData xml:space="preserve">PEVuZE5vdGU+PENpdGU+PEF1dGhvcj5BdGlsZXM8L0F1dGhvcj48WWVhcj4yMDAyPC9ZZWFyPjxS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</w:fldData>
        </w:fldChar>
      </w:r>
      <w:r>
        <w:instrText xml:space="preserve"> ADDIN EN.CITE </w:instrText>
      </w:r>
      <w:r>
        <w:fldChar w:fldCharType="begin">
          <w:fldData xml:space="preserve">PEVuZE5vdGU+PENpdGU+PEF1dGhvcj5BdGlsZXM8L0F1dGhvcj48WWVhcj4yMDAyPC9ZZWFyPjxS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</w:fldData>
        </w:fldChar>
      </w:r>
      <w:r>
        <w:instrText xml:space="preserve"> ADDIN EN.CITE.DATA </w:instrText>
      </w:r>
      <w:r>
        <w:fldChar w:fldCharType="end"/>
      </w:r>
      <w:r>
        <w:fldChar w:fldCharType="separate"/>
      </w:r>
      <w:r>
        <w:rPr>
          <w:noProof/>
        </w:rPr>
        <w:t>(</w:t>
      </w:r>
      <w:hyperlink w:anchor="_ENREF_11" w:tooltip="Atiles, 2002 #1149" w:history="1">
        <w:r w:rsidR="00135F7B">
          <w:rPr>
            <w:noProof/>
          </w:rPr>
          <w:t>Atiles and Bohon 2002</w:t>
        </w:r>
      </w:hyperlink>
      <w:r>
        <w:rPr>
          <w:noProof/>
        </w:rPr>
        <w:t>)</w:t>
      </w:r>
      <w:r>
        <w:fldChar w:fldCharType="end"/>
      </w:r>
      <w:r>
        <w:t>.   In addition, s</w:t>
      </w:r>
      <w:r w:rsidRPr="00115A26">
        <w:t xml:space="preserve">cholars advancing </w:t>
      </w:r>
      <w:r w:rsidRPr="003A755B">
        <w:rPr>
          <w:i/>
        </w:rPr>
        <w:t>segmented assimilation theory</w:t>
      </w:r>
      <w:r w:rsidRPr="00115A26">
        <w:t xml:space="preserve"> have </w:t>
      </w:r>
      <w:r>
        <w:t>emphasized</w:t>
      </w:r>
      <w:r w:rsidRPr="00115A26">
        <w:t xml:space="preserve"> the urgency of rapid adaptation and </w:t>
      </w:r>
      <w:r w:rsidRPr="00115A26">
        <w:lastRenderedPageBreak/>
        <w:t>incorporation of immigrants in today’s context in order to avoid downward assimilation</w:t>
      </w:r>
      <w:r>
        <w:t xml:space="preserve"> of the next generation</w:t>
      </w:r>
      <w:r w:rsidRPr="00115A26">
        <w:t xml:space="preserve"> </w:t>
      </w:r>
      <w:r w:rsidRPr="00115A26">
        <w:fldChar w:fldCharType="begin">
          <w:fldData xml:space="preserve">PEVuZE5vdGU+PENpdGU+PEF1dGhvcj5Qb3J0ZXM8L0F1dGhvcj48WWVhcj4xOTkzPC9ZZWFyPjxS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</w:fldData>
        </w:fldChar>
      </w:r>
      <w:r w:rsidRPr="00115A26">
        <w:instrText xml:space="preserve"> ADDIN EN.CITE </w:instrText>
      </w:r>
      <w:r w:rsidRPr="00115A26">
        <w:fldChar w:fldCharType="begin">
          <w:fldData xml:space="preserve">PEVuZE5vdGU+PENpdGU+PEF1dGhvcj5Qb3J0ZXM8L0F1dGhvcj48WWVhcj4xOTkzPC9ZZWFyPjxS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</w:fldData>
        </w:fldChar>
      </w:r>
      <w:r w:rsidRPr="00115A26">
        <w:instrText xml:space="preserve"> ADDIN EN.CITE.DATA </w:instrText>
      </w:r>
      <w:r w:rsidRPr="00115A26">
        <w:fldChar w:fldCharType="end"/>
      </w:r>
      <w:r w:rsidRPr="00115A26">
        <w:fldChar w:fldCharType="separate"/>
      </w:r>
      <w:r w:rsidRPr="00115A26">
        <w:rPr>
          <w:noProof/>
        </w:rPr>
        <w:t>(</w:t>
      </w:r>
      <w:hyperlink w:anchor="_ENREF_188" w:tooltip="Portes, 1993 #790" w:history="1">
        <w:r w:rsidR="00135F7B" w:rsidRPr="00115A26">
          <w:rPr>
            <w:noProof/>
          </w:rPr>
          <w:t>Portes and Zhou 1993</w:t>
        </w:r>
      </w:hyperlink>
      <w:r w:rsidRPr="00115A26">
        <w:rPr>
          <w:noProof/>
        </w:rPr>
        <w:t xml:space="preserve">; </w:t>
      </w:r>
      <w:hyperlink w:anchor="_ENREF_212" w:tooltip="Rumbaut, 1994 #997" w:history="1">
        <w:r w:rsidR="00135F7B" w:rsidRPr="00115A26">
          <w:rPr>
            <w:noProof/>
          </w:rPr>
          <w:t>Rumbaut 1994</w:t>
        </w:r>
      </w:hyperlink>
      <w:r w:rsidRPr="00115A26">
        <w:rPr>
          <w:noProof/>
        </w:rPr>
        <w:t>)</w:t>
      </w:r>
      <w:r w:rsidRPr="00115A26">
        <w:fldChar w:fldCharType="end"/>
      </w:r>
      <w:r w:rsidRPr="00115A26">
        <w:t>.  Downward assimilation occurs when opportunities are blocked</w:t>
      </w:r>
      <w:r>
        <w:t xml:space="preserve"> </w:t>
      </w:r>
      <w:r w:rsidRPr="00115A26">
        <w:t>and</w:t>
      </w:r>
      <w:r>
        <w:t xml:space="preserve"> </w:t>
      </w:r>
      <w:r w:rsidRPr="00115A26">
        <w:t>culture</w:t>
      </w:r>
      <w:r>
        <w:t>s</w:t>
      </w:r>
      <w:r w:rsidRPr="00115A26">
        <w:t xml:space="preserve"> of resistance and deviant lifestyles consequently emerge for children and grandchildren of first-generation immigrants.  Deviant lifestyles may be defined by indicators such as rates of teenage pregnancy, school </w:t>
      </w:r>
      <w:r>
        <w:t>attrition,</w:t>
      </w:r>
      <w:r w:rsidRPr="00115A26">
        <w:t xml:space="preserve"> arrests</w:t>
      </w:r>
      <w:r>
        <w:t>, incarceration,</w:t>
      </w:r>
      <w:r w:rsidRPr="00115A26">
        <w:t xml:space="preserve"> unemployment and poverty </w:t>
      </w:r>
      <w:r w:rsidRPr="00115A26">
        <w:fldChar w:fldCharType="begin"/>
      </w:r>
      <w:r w:rsidRPr="00115A26">
        <w:instrText xml:space="preserve"> ADDIN EN.CITE &lt;EndNote&gt;&lt;Cite&gt;&lt;Author&gt;Portes&lt;/Author&gt;&lt;Year&gt;2005&lt;/Year&gt;&lt;RecNum&gt;800&lt;/RecNum&gt;&lt;DisplayText&gt;(Portes, Fernandez-Kelly, and Haller 2005)&lt;/DisplayText&gt;&lt;record&gt;&lt;rec-number&gt;800&lt;/rec-number&gt;&lt;foreign-keys&gt;&lt;key app="EN" db-id="5espevvxwzvfdge5eva5ezwedp95ateesz9p"&gt;800&lt;/key&gt;&lt;/foreign-keys&gt;&lt;ref-type name="Journal Article"&gt;17&lt;/ref-type&gt;&lt;contributors&gt;&lt;authors&gt;&lt;author&gt;Portes, A.&lt;/author&gt;&lt;author&gt;Fernandez-Kelly, P.&lt;/author&gt;&lt;author&gt;Haller, W.&lt;/author&gt;&lt;/authors&gt;&lt;/contributors&gt;&lt;titles&gt;&lt;title&gt;Segmented assimilation on the ground: The new second generation in early adulthood&lt;/title&gt;&lt;secondary-title&gt;Ethnic and Racial Studies&lt;/secondary-title&gt;&lt;/titles&gt;&lt;periodical&gt;&lt;full-title&gt;Ethnic and Racial Studies&lt;/full-title&gt;&lt;/periodical&gt;&lt;pages&gt;1000-1040&lt;/pages&gt;&lt;volume&gt;28&lt;/volume&gt;&lt;number&gt;6&lt;/number&gt;&lt;dates&gt;&lt;year&gt;2005&lt;/year&gt;&lt;pub-dates&gt;&lt;date&gt;Nov&lt;/date&gt;&lt;/pub-dates&gt;&lt;/dates&gt;&lt;isbn&gt;0141-9870&lt;/isbn&gt;&lt;accession-num&gt;WOS:000232412300002&lt;/accession-num&gt;&lt;urls&gt;&lt;related-urls&gt;&lt;url&gt;&amp;lt;Go to ISI&amp;gt;://WOS:000232412300002&lt;/url&gt;&lt;/related-urls&gt;&lt;/urls&gt;&lt;electronic-resource-num&gt;10.1080/01419870500224117&lt;/electronic-resource-num&gt;&lt;/record&gt;&lt;/Cite&gt;&lt;/EndNote&gt;</w:instrText>
      </w:r>
      <w:r w:rsidRPr="00115A26">
        <w:fldChar w:fldCharType="separate"/>
      </w:r>
      <w:r w:rsidRPr="00115A26">
        <w:rPr>
          <w:noProof/>
        </w:rPr>
        <w:t>(</w:t>
      </w:r>
      <w:hyperlink w:anchor="_ENREF_186" w:tooltip="Portes, 2005 #800" w:history="1">
        <w:r w:rsidR="00135F7B" w:rsidRPr="00115A26">
          <w:rPr>
            <w:noProof/>
          </w:rPr>
          <w:t>Portes, Fernandez-Kelly, and Haller 2005</w:t>
        </w:r>
      </w:hyperlink>
      <w:r w:rsidRPr="00115A26">
        <w:rPr>
          <w:noProof/>
        </w:rPr>
        <w:t>)</w:t>
      </w:r>
      <w:r w:rsidRPr="00115A26">
        <w:fldChar w:fldCharType="end"/>
      </w:r>
      <w:r w:rsidRPr="00115A26">
        <w:t xml:space="preserve">. Although currently the majority of immigrants do not assimilate </w:t>
      </w:r>
      <w:r>
        <w:t xml:space="preserve">in a </w:t>
      </w:r>
      <w:r w:rsidRPr="00115A26">
        <w:t>downward</w:t>
      </w:r>
      <w:r>
        <w:t xml:space="preserve"> direction</w:t>
      </w:r>
      <w:r w:rsidRPr="00115A26">
        <w:t xml:space="preserve"> </w:t>
      </w:r>
      <w:r w:rsidRPr="00115A26">
        <w:fldChar w:fldCharType="begin">
          <w:fldData xml:space="preserve">PEVuZE5vdGU+PENpdGU+PEF1dGhvcj5TdGVwaWNrPC9BdXRob3I+PFllYXI+MjAxMDwvWWVhcj48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</w:fldData>
        </w:fldChar>
      </w:r>
      <w:r>
        <w:instrText xml:space="preserve"> ADDIN EN.CITE </w:instrText>
      </w:r>
      <w:r>
        <w:fldChar w:fldCharType="begin">
          <w:fldData xml:space="preserve">PEVuZE5vdGU+PENpdGU+PEF1dGhvcj5TdGVwaWNrPC9BdXRob3I+PFllYXI+MjAxMDwvWWVhcj48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</w:fldData>
        </w:fldChar>
      </w:r>
      <w:r>
        <w:instrText xml:space="preserve"> ADDIN EN.CITE.DATA </w:instrText>
      </w:r>
      <w:r>
        <w:fldChar w:fldCharType="end"/>
      </w:r>
      <w:r w:rsidRPr="00115A26">
        <w:fldChar w:fldCharType="separate"/>
      </w:r>
      <w:r>
        <w:rPr>
          <w:noProof/>
        </w:rPr>
        <w:t>(</w:t>
      </w:r>
      <w:hyperlink w:anchor="_ENREF_237" w:tooltip="Stepick, 2010 #885" w:history="1">
        <w:r w:rsidR="00135F7B">
          <w:rPr>
            <w:noProof/>
          </w:rPr>
          <w:t>Stepick and Stepick 2010</w:t>
        </w:r>
      </w:hyperlink>
      <w:r>
        <w:rPr>
          <w:noProof/>
        </w:rPr>
        <w:t xml:space="preserve">; </w:t>
      </w:r>
      <w:hyperlink w:anchor="_ENREF_280" w:tooltip="Waters, 2010 #1460" w:history="1">
        <w:r w:rsidR="00135F7B">
          <w:rPr>
            <w:noProof/>
          </w:rPr>
          <w:t>Waters et al. 2010</w:t>
        </w:r>
      </w:hyperlink>
      <w:r>
        <w:rPr>
          <w:noProof/>
        </w:rPr>
        <w:t>)</w:t>
      </w:r>
      <w:r w:rsidRPr="00115A26">
        <w:fldChar w:fldCharType="end"/>
      </w:r>
      <w:r w:rsidRPr="00115A26">
        <w:t xml:space="preserve">, scholars are concerned that </w:t>
      </w:r>
      <w:r>
        <w:t xml:space="preserve">a significant minority in some places do experience downward assimilation, and that this proportion may increase over time due </w:t>
      </w:r>
      <w:r w:rsidRPr="00115A26">
        <w:t xml:space="preserve">to blocked opportunities and social exclusion </w:t>
      </w:r>
      <w:r w:rsidRPr="00115A26">
        <w:fldChar w:fldCharType="begin"/>
      </w:r>
      <w:r w:rsidRPr="00115A26">
        <w:instrText xml:space="preserve"> ADDIN EN.CITE &lt;EndNote&gt;&lt;Cite&gt;&lt;Author&gt;Portes&lt;/Author&gt;&lt;Year&gt;2008&lt;/Year&gt;&lt;RecNum&gt;889&lt;/RecNum&gt;&lt;DisplayText&gt;(Portes and Fernandez-Kelly 2008)&lt;/DisplayText&gt;&lt;record&gt;&lt;rec-number&gt;889&lt;/rec-number&gt;&lt;foreign-keys&gt;&lt;key app="EN" db-id="5espevvxwzvfdge5eva5ezwedp95ateesz9p"&gt;889&lt;/key&gt;&lt;/foreign-keys&gt;&lt;ref-type name="Journal Article"&gt;17&lt;/ref-type&gt;&lt;contributors&gt;&lt;authors&gt;&lt;author&gt;Portes, A.&lt;/author&gt;&lt;author&gt;Fernandez-Kelly, P.&lt;/author&gt;&lt;/authors&gt;&lt;/contributors&gt;&lt;titles&gt;&lt;title&gt;No Margin for Error: Educational and Occupational Achievement among Disadvantaged Children of Immigrants&lt;/title&gt;&lt;secondary-title&gt;Annals of the American Academy of Political and Social Science&lt;/secondary-title&gt;&lt;/titles&gt;&lt;periodical&gt;&lt;full-title&gt;Annals of the American Academy of Political and Social Science&lt;/full-title&gt;&lt;/periodical&gt;&lt;pages&gt;12-36&lt;/pages&gt;&lt;volume&gt;620&lt;/volume&gt;&lt;dates&gt;&lt;year&gt;2008&lt;/year&gt;&lt;pub-dates&gt;&lt;date&gt;Nov&lt;/date&gt;&lt;/pub-dates&gt;&lt;/dates&gt;&lt;isbn&gt;0002-7162&lt;/isbn&gt;&lt;accession-num&gt;WOS:000260057700002&lt;/accession-num&gt;&lt;urls&gt;&lt;related-urls&gt;&lt;url&gt;&amp;lt;Go to ISI&amp;gt;://WOS:000260057700002&lt;/url&gt;&lt;/related-urls&gt;&lt;/urls&gt;&lt;electronic-resource-num&gt;10.1177/0002716208322577&lt;/electronic-resource-num&gt;&lt;/record&gt;&lt;/Cite&gt;&lt;/EndNote&gt;</w:instrText>
      </w:r>
      <w:r w:rsidRPr="00115A26">
        <w:fldChar w:fldCharType="separate"/>
      </w:r>
      <w:r w:rsidRPr="00115A26">
        <w:rPr>
          <w:noProof/>
        </w:rPr>
        <w:t>(</w:t>
      </w:r>
      <w:hyperlink w:anchor="_ENREF_185" w:tooltip="Portes, 2008 #889" w:history="1">
        <w:r w:rsidR="00135F7B" w:rsidRPr="00115A26">
          <w:rPr>
            <w:noProof/>
          </w:rPr>
          <w:t>Portes and Fernandez-Kelly 2008</w:t>
        </w:r>
      </w:hyperlink>
      <w:r w:rsidRPr="00115A26">
        <w:rPr>
          <w:noProof/>
        </w:rPr>
        <w:t>)</w:t>
      </w:r>
      <w:r w:rsidRPr="00115A26">
        <w:fldChar w:fldCharType="end"/>
      </w:r>
      <w:r>
        <w:t>.</w:t>
      </w:r>
      <w:r w:rsidRPr="00115A26">
        <w:t xml:space="preserve">  Transportation barriers may serve to </w:t>
      </w:r>
      <w:r>
        <w:t>enforce geographic exclusion, blocking the opportunities of immigrants to gain skills, change to better jobs,</w:t>
      </w:r>
      <w:r w:rsidRPr="00115A26">
        <w:t xml:space="preserve"> </w:t>
      </w:r>
      <w:r>
        <w:t>improve English language abilities, or take advantage of other opportunities. In limiting the participation of Latino immigrants in US society in multiple ways, the lack of transportation may impede the</w:t>
      </w:r>
      <w:r w:rsidRPr="00115A26">
        <w:t xml:space="preserve"> incorporation </w:t>
      </w:r>
      <w:r>
        <w:t xml:space="preserve">processes of immigrants in </w:t>
      </w:r>
      <w:r w:rsidRPr="00115A26">
        <w:t xml:space="preserve">their receiving communities. </w:t>
      </w:r>
    </w:p>
    <w:p w:rsidR="00380810" w:rsidRPr="00A25F8F" w:rsidRDefault="00501708" w:rsidP="00A25F8F">
      <w:pPr>
        <w:pStyle w:val="Heading2"/>
      </w:pPr>
      <w:bookmarkStart w:id="2" w:name="_Toc353924454"/>
      <w:r w:rsidRPr="00A25F8F">
        <w:t>The Atlanta Context</w:t>
      </w:r>
      <w:bookmarkEnd w:id="2"/>
    </w:p>
    <w:p w:rsidR="00501708" w:rsidRDefault="00501708" w:rsidP="00501708">
      <w:pPr>
        <w:pStyle w:val="ListParagraph"/>
        <w:ind w:left="0"/>
      </w:pPr>
      <w:r w:rsidRPr="00501708">
        <w:tab/>
        <w:t>To explore transportation limitations and new destination immigration, I use Atlanta as a case study.  The burgeoning Atlanta metropolitan area features a new and fast-growing immigrant community</w:t>
      </w:r>
      <w:r>
        <w:t xml:space="preserve"> and transportation policies and infrastructure that reinforces – virtually requires – driving as the only safe, fast, and efficient mode of mobility.   The economy and the population of Atlanta have expanded since World War II, but the greatest growth period—resulting in massive sprawl--has occurred since the 1980s </w:t>
      </w:r>
      <w:r>
        <w:fldChar w:fldCharType="begin"/>
      </w:r>
      <w:r>
        <w:instrText xml:space="preserve"> ADDIN EN.CITE &lt;EndNote&gt;&lt;Cite&gt;&lt;Author&gt;Sjoquist&lt;/Author&gt;&lt;Year&gt;2000&lt;/Year&gt;&lt;RecNum&gt;1551&lt;/RecNum&gt;&lt;DisplayText&gt;(Sjoquist 2000)&lt;/DisplayText&gt;&lt;record&gt;&lt;rec-number&gt;1551&lt;/rec-number&gt;&lt;foreign-keys&gt;&lt;key app="EN" db-id="5espevvxwzvfdge5eva5ezwedp95ateesz9p"&gt;1551&lt;/key&gt;&lt;/foreign-keys&gt;&lt;ref-type name="Edited Book"&gt;28&lt;/ref-type&gt;&lt;contributors&gt;&lt;authors&gt;&lt;author&gt;Sjoquist, D. L.&lt;/author&gt;&lt;/authors&gt;&lt;/contributors&gt;&lt;titles&gt;&lt;title&gt;The Atlanta Paradox&lt;/title&gt;&lt;/titles&gt;&lt;dates&gt;&lt;year&gt;2000&lt;/year&gt;&lt;/dates&gt;&lt;pub-location&gt;New York&lt;/pub-location&gt;&lt;publisher&gt;Russell Sage Foundation&lt;/publisher&gt;&lt;urls&gt;&lt;/urls&gt;&lt;/record&gt;&lt;/Cite&gt;&lt;/EndNote&gt;</w:instrText>
      </w:r>
      <w:r>
        <w:fldChar w:fldCharType="separate"/>
      </w:r>
      <w:r>
        <w:rPr>
          <w:noProof/>
        </w:rPr>
        <w:t>(</w:t>
      </w:r>
      <w:hyperlink w:anchor="_ENREF_231" w:tooltip="Sjoquist, 2000 #1551" w:history="1">
        <w:r w:rsidR="00135F7B">
          <w:rPr>
            <w:noProof/>
          </w:rPr>
          <w:t>Sjoquist 2000</w:t>
        </w:r>
      </w:hyperlink>
      <w:r>
        <w:rPr>
          <w:noProof/>
        </w:rPr>
        <w:t>)</w:t>
      </w:r>
      <w:r>
        <w:fldChar w:fldCharType="end"/>
      </w:r>
      <w:r>
        <w:t xml:space="preserve">.  Atlanta provides a global and regional transportation and information hub, with the Hartsfield-Jackson airport </w:t>
      </w:r>
      <w:r>
        <w:lastRenderedPageBreak/>
        <w:t xml:space="preserve">ranking as the world’s busiest airport in 2006 </w:t>
      </w:r>
      <w:r>
        <w:fldChar w:fldCharType="begin"/>
      </w:r>
      <w:r>
        <w:instrText xml:space="preserve"> ADDIN EN.CITE &lt;EndNote&gt;&lt;Cite&gt;&lt;Author&gt;Tharpe&lt;/Author&gt;&lt;Year&gt;2007&lt;/Year&gt;&lt;RecNum&gt;1547&lt;/RecNum&gt;&lt;DisplayText&gt;(Tharpe 2007)&lt;/DisplayText&gt;&lt;record&gt;&lt;rec-number&gt;1547&lt;/rec-number&gt;&lt;foreign-keys&gt;&lt;key app="EN" db-id="5espevvxwzvfdge5eva5ezwedp95ateesz9p"&gt;1547&lt;/key&gt;&lt;/foreign-keys&gt;&lt;ref-type name="Newspaper Article"&gt;23&lt;/ref-type&gt;&lt;contributors&gt;&lt;authors&gt;&lt;author&gt;Tharpe, Jim&lt;/author&gt;&lt;/authors&gt;&lt;/contributors&gt;&lt;titles&gt;&lt;title&gt;Atlanta airport still the &amp;quot;busiest:&amp;quot; Hartsfield-Jackson nips Chicago&amp;apos;s O&amp;apos;hare for second year in a row&lt;/title&gt;&lt;secondary-title&gt;The Atlanta Journal-Constitution&lt;/secondary-title&gt;&lt;/titles&gt;&lt;dates&gt;&lt;year&gt;2007&lt;/year&gt;&lt;pub-dates&gt;&lt;date&gt;Published on: 01/04/07&lt;/date&gt;&lt;/pub-dates&gt;&lt;/dates&gt;&lt;urls&gt;&lt;/urls&gt;&lt;/record&gt;&lt;/Cite&gt;&lt;/EndNote&gt;</w:instrText>
      </w:r>
      <w:r>
        <w:fldChar w:fldCharType="separate"/>
      </w:r>
      <w:r>
        <w:rPr>
          <w:noProof/>
        </w:rPr>
        <w:t>(</w:t>
      </w:r>
      <w:hyperlink w:anchor="_ENREF_255" w:tooltip="Tharpe, 2007 #1547" w:history="1">
        <w:r w:rsidR="00135F7B">
          <w:rPr>
            <w:noProof/>
          </w:rPr>
          <w:t>Tharpe 2007</w:t>
        </w:r>
      </w:hyperlink>
      <w:r>
        <w:rPr>
          <w:noProof/>
        </w:rPr>
        <w:t>)</w:t>
      </w:r>
      <w:r>
        <w:fldChar w:fldCharType="end"/>
      </w:r>
      <w:r>
        <w:t xml:space="preserve">.  Atlanta also ties for third in the country in terms of the number of multinational corporate headquarters it hosts, including companies such as Coca-Cola, Delta Airlines, and United Parcel Service </w:t>
      </w:r>
      <w:r>
        <w:fldChar w:fldCharType="begin"/>
      </w:r>
      <w:r w:rsidR="007D5F7C">
        <w:instrText xml:space="preserve"> ADDIN EN.CITE &lt;EndNote&gt;&lt;Cite&gt;&lt;Author&gt;Money&lt;/Author&gt;&lt;Year&gt;2011&lt;/Year&gt;&lt;RecNum&gt;1545&lt;/RecNum&gt;&lt;DisplayText&gt;(CNN Money 2011)&lt;/DisplayText&gt;&lt;record&gt;&lt;rec-number&gt;1545&lt;/rec-number&gt;&lt;foreign-keys&gt;&lt;key app="EN" db-id="5espevvxwzvfdge5eva5ezwedp95ateesz9p"&gt;1545&lt;/key&gt;&lt;/foreign-keys&gt;&lt;ref-type name="Web Page"&gt;12&lt;/ref-type&gt;&lt;contributors&gt;&lt;authors&gt;&lt;author&gt;CNN Money,&lt;/author&gt;&lt;/authors&gt;&lt;/contributors&gt;&lt;titles&gt;&lt;title&gt;Fortune 500: Our Annual Ranking of America&amp;apos;s Largest Corporations&lt;/title&gt;&lt;/titles&gt;&lt;number&gt;February 5, 2013&lt;/number&gt;&lt;dates&gt;&lt;year&gt;2011&lt;/year&gt;&lt;/dates&gt;&lt;urls&gt;&lt;related-urls&gt;&lt;url&gt;http://money.cnn.com/magazines/fortune/fortune500/2011/cities/&lt;/url&gt;&lt;/related-urls&gt;&lt;/urls&gt;&lt;custom2&gt;February 5, 2013&lt;/custom2&gt;&lt;/record&gt;&lt;/Cite&gt;&lt;/EndNote&gt;</w:instrText>
      </w:r>
      <w:r>
        <w:fldChar w:fldCharType="separate"/>
      </w:r>
      <w:r>
        <w:rPr>
          <w:noProof/>
        </w:rPr>
        <w:t>(</w:t>
      </w:r>
      <w:hyperlink w:anchor="_ENREF_46" w:tooltip="CNN Money, 2011 #1545" w:history="1">
        <w:r w:rsidR="00135F7B">
          <w:rPr>
            <w:noProof/>
          </w:rPr>
          <w:t>CNN Money 2011</w:t>
        </w:r>
      </w:hyperlink>
      <w:r>
        <w:rPr>
          <w:noProof/>
        </w:rPr>
        <w:t>)</w:t>
      </w:r>
      <w:r>
        <w:fldChar w:fldCharType="end"/>
      </w:r>
      <w:r>
        <w:t xml:space="preserve">. Diverse industries such as banking, service, retail, and wholesale have expanded </w:t>
      </w:r>
      <w:r>
        <w:fldChar w:fldCharType="begin"/>
      </w:r>
      <w:r>
        <w:instrText xml:space="preserve"> ADDIN EN.CITE &lt;EndNote&gt;&lt;Cite&gt;&lt;Author&gt;Keating&lt;/Author&gt;&lt;Year&gt;2001&lt;/Year&gt;&lt;RecNum&gt;1138&lt;/RecNum&gt;&lt;DisplayText&gt;(Keating 2001)&lt;/DisplayText&gt;&lt;record&gt;&lt;rec-number&gt;1138&lt;/rec-number&gt;&lt;foreign-keys&gt;&lt;key app="EN" db-id="5espevvxwzvfdge5eva5ezwedp95ateesz9p"&gt;1138&lt;/key&gt;&lt;/foreign-keys&gt;&lt;ref-type name="Book"&gt;6&lt;/ref-type&gt;&lt;contributors&gt;&lt;authors&gt;&lt;author&gt;Keating, Larry&lt;/author&gt;&lt;/authors&gt;&lt;/contributors&gt;&lt;titles&gt;&lt;title&gt;Atlanta: Race, Class, and Urban Expansion&lt;/title&gt;&lt;/titles&gt;&lt;dates&gt;&lt;year&gt;2001&lt;/year&gt;&lt;/dates&gt;&lt;pub-location&gt;Philadelphia&lt;/pub-location&gt;&lt;publisher&gt;Temple University Press&lt;/publisher&gt;&lt;urls&gt;&lt;/urls&gt;&lt;/record&gt;&lt;/Cite&gt;&lt;/EndNote&gt;</w:instrText>
      </w:r>
      <w:r>
        <w:fldChar w:fldCharType="separate"/>
      </w:r>
      <w:r>
        <w:rPr>
          <w:noProof/>
        </w:rPr>
        <w:t>(</w:t>
      </w:r>
      <w:hyperlink w:anchor="_ENREF_122" w:tooltip="Keating, 2001 #1138" w:history="1">
        <w:r w:rsidR="00135F7B">
          <w:rPr>
            <w:noProof/>
          </w:rPr>
          <w:t>Keating 2001</w:t>
        </w:r>
      </w:hyperlink>
      <w:r>
        <w:rPr>
          <w:noProof/>
        </w:rPr>
        <w:t>)</w:t>
      </w:r>
      <w:r>
        <w:fldChar w:fldCharType="end"/>
      </w:r>
      <w:r>
        <w:t>, and in 2011 the top five occupational sectors of employment included office and administrative support (22 percent), management and business and financial operations (16 percent),  sales (14 percent), food preparation and serving (10 percent), and transportation and material moving (9 percent; Metro Atlanta Chamber of Commerce 2012</w:t>
      </w:r>
      <w:r>
        <w:fldChar w:fldCharType="begin"/>
      </w:r>
      <w:r>
        <w:instrText xml:space="preserve"> ADDIN EN.CITE &lt;EndNote&gt;&lt;Cite&gt;&lt;Author&gt;Metro Atlanta Chamber of Commerce&lt;/Author&gt;&lt;Year&gt;2012&lt;/Year&gt;&lt;RecNum&gt;1556&lt;/RecNum&gt;&lt;DisplayText&gt;(Metro Atlanta Chamber of Commerce 2012)&lt;/DisplayText&gt;&lt;record&gt;&lt;rec-number&gt;1556&lt;/rec-number&gt;&lt;foreign-keys&gt;&lt;key app="EN" db-id="5espevvxwzvfdge5eva5ezwedp95ateesz9p"&gt;1556&lt;/key&gt;&lt;/foreign-keys&gt;&lt;ref-type name="Report"&gt;27&lt;/ref-type&gt;&lt;contributors&gt;&lt;authors&gt;&lt;author&gt;Metro Atlanta Chamber of Commerce,&lt;/author&gt;&lt;/authors&gt;&lt;/contributors&gt;&lt;titles&gt;&lt;title&gt;Metro Atlanta Annual Indicators - 2011&lt;/title&gt;&lt;/titles&gt;&lt;dates&gt;&lt;year&gt;2012&lt;/year&gt;&lt;/dates&gt;&lt;urls&gt;&lt;/urls&gt;&lt;/record&gt;&lt;/Cite&gt;&lt;/EndNote&gt;</w:instrText>
      </w:r>
      <w:r>
        <w:fldChar w:fldCharType="separate"/>
      </w:r>
      <w:r>
        <w:rPr>
          <w:noProof/>
        </w:rPr>
        <w:t>(</w:t>
      </w:r>
      <w:hyperlink w:anchor="_ENREF_162" w:tooltip="Metro Atlanta Chamber of Commerce, 2012 #1556" w:history="1">
        <w:r w:rsidR="00135F7B">
          <w:rPr>
            <w:noProof/>
          </w:rPr>
          <w:t>Metro Atlanta Chamber of Commerce 2012</w:t>
        </w:r>
      </w:hyperlink>
      <w:r>
        <w:rPr>
          <w:noProof/>
        </w:rPr>
        <w:t>)</w:t>
      </w:r>
      <w:r>
        <w:fldChar w:fldCharType="end"/>
      </w:r>
      <w:r>
        <w:t xml:space="preserve">.  This economic growth in a variety of occupations and industries generated population growth in Atlanta.  </w:t>
      </w:r>
    </w:p>
    <w:p w:rsidR="00501708" w:rsidRDefault="00501708" w:rsidP="00501708">
      <w:pPr>
        <w:pStyle w:val="ListParagraph"/>
        <w:ind w:left="0"/>
      </w:pPr>
      <w:r>
        <w:tab/>
        <w:t xml:space="preserve">The </w:t>
      </w:r>
      <w:r w:rsidRPr="007B5498">
        <w:t xml:space="preserve">population </w:t>
      </w:r>
      <w:r>
        <w:t xml:space="preserve">of the Atlanta metropolitan area more than doubled between 1980 and 2010, growing from about 2.0 to </w:t>
      </w:r>
      <w:r w:rsidRPr="007B5498">
        <w:t>5.</w:t>
      </w:r>
      <w:r>
        <w:t>2</w:t>
      </w:r>
      <w:r w:rsidRPr="007B5498">
        <w:t xml:space="preserve"> </w:t>
      </w:r>
      <w:r w:rsidRPr="001B4550">
        <w:t xml:space="preserve">million </w:t>
      </w:r>
      <w:r w:rsidRPr="001B4550">
        <w:fldChar w:fldCharType="begin"/>
      </w:r>
      <w:r>
        <w:instrText xml:space="preserve"> ADDIN EN.CITE &lt;EndNote&gt;&lt;Cite&gt;&lt;Author&gt;U.S. Census Bureau&lt;/Author&gt;&lt;Year&gt;1980&lt;/Year&gt;&lt;RecNum&gt;1550&lt;/RecNum&gt;&lt;DisplayText&gt;(U.S. Census Bureau 1980; 2010)&lt;/DisplayText&gt;&lt;record&gt;&lt;rec-number&gt;1550&lt;/rec-number&gt;&lt;foreign-keys&gt;&lt;key app="EN" db-id="5espevvxwzvfdge5eva5ezwedp95ateesz9p"&gt;1550&lt;/key&gt;&lt;/foreign-keys&gt;&lt;ref-type name="Dataset"&gt;59&lt;/ref-type&gt;&lt;contributors&gt;&lt;authors&gt;&lt;author&gt;U.S. Census Bureau,&lt;/author&gt;&lt;/authors&gt;&lt;secondary-authors&gt;&lt;author&gt;U.S. Department of Commerce: Bureau of the Census,&lt;/author&gt;&lt;/secondary-authors&gt;&lt;/contributors&gt;&lt;titles&gt;&lt;title&gt;1980 Census of Population&lt;/title&gt;&lt;/titles&gt;&lt;volume&gt;1&lt;/volume&gt;&lt;dates&gt;&lt;year&gt;1980&lt;/year&gt;&lt;/dates&gt;&lt;pub-location&gt;Washington, DC&lt;/pub-location&gt;&lt;urls&gt;&lt;/urls&gt;&lt;/record&gt;&lt;/Cite&gt;&lt;Cite ExcludeAuth="1"&gt;&lt;Author&gt;Bureau&lt;/Author&gt;&lt;Year&gt;2010&lt;/Year&gt;&lt;RecNum&gt;1555&lt;/RecNum&gt;&lt;record&gt;&lt;rec-number&gt;1555&lt;/rec-number&gt;&lt;foreign-keys&gt;&lt;key app="EN" db-id="5espevvxwzvfdge5eva5ezwedp95ateesz9p"&gt;1555&lt;/key&gt;&lt;/foreign-keys&gt;&lt;ref-type name="Web Page"&gt;12&lt;/ref-type&gt;&lt;contributors&gt;&lt;authors&gt;&lt;author&gt;U.S. Census Bureau,&lt;/author&gt;&lt;/authors&gt;&lt;/contributors&gt;&lt;titles&gt;&lt;title&gt;2010 Census of Population, Summary File 1&lt;/title&gt;&lt;/titles&gt;&lt;dates&gt;&lt;year&gt;2010&lt;/year&gt;&lt;/dates&gt;&lt;pub-location&gt;Washington, DC&lt;/pub-location&gt;&lt;urls&gt;&lt;related-urls&gt;&lt;url&gt;http://factfinder2.census.gov/faces/nav/jsf/pages/index.xhtml&lt;/url&gt;&lt;/related-urls&gt;&lt;/urls&gt;&lt;custom2&gt;April 12, 2012&lt;/custom2&gt;&lt;/record&gt;&lt;/Cite&gt;&lt;/EndNote&gt;</w:instrText>
      </w:r>
      <w:r w:rsidRPr="001B4550">
        <w:fldChar w:fldCharType="separate"/>
      </w:r>
      <w:r>
        <w:rPr>
          <w:noProof/>
        </w:rPr>
        <w:t>(</w:t>
      </w:r>
      <w:hyperlink w:anchor="_ENREF_258" w:tooltip="U.S. Census Bureau, 1980 #1550" w:history="1">
        <w:r w:rsidR="00135F7B">
          <w:rPr>
            <w:noProof/>
          </w:rPr>
          <w:t>U.S. Census Bureau 1980</w:t>
        </w:r>
      </w:hyperlink>
      <w:r>
        <w:rPr>
          <w:noProof/>
        </w:rPr>
        <w:t xml:space="preserve">; </w:t>
      </w:r>
      <w:hyperlink w:anchor="_ENREF_263" w:tooltip="U.S. Census Bureau, 2010 #1555" w:history="1">
        <w:r w:rsidR="00135F7B">
          <w:rPr>
            <w:noProof/>
          </w:rPr>
          <w:t>2010</w:t>
        </w:r>
      </w:hyperlink>
      <w:r>
        <w:rPr>
          <w:noProof/>
        </w:rPr>
        <w:t>)</w:t>
      </w:r>
      <w:r w:rsidRPr="001B4550">
        <w:fldChar w:fldCharType="end"/>
      </w:r>
      <w:r w:rsidRPr="001B4550">
        <w:t>.</w:t>
      </w:r>
      <w:r>
        <w:t xml:space="preserve"> </w:t>
      </w:r>
      <w:r w:rsidRPr="007B5498">
        <w:t xml:space="preserve"> </w:t>
      </w:r>
      <w:r>
        <w:t xml:space="preserve"> As of 2010, non-Hispanic whites—who are a minority in the City of Atlanta--comprise</w:t>
      </w:r>
      <w:r w:rsidR="00CB27B4">
        <w:t>d</w:t>
      </w:r>
      <w:r>
        <w:t xml:space="preserve"> 50.7 percent of the Atlanta metropolitan area’s population, down from 74.3 percent in 1980.  In 1980, blacks comprised almost the rest of the population, with 24.5 percent; at that time, the city was a starkly black/white city.  Now, in 2010, non-Hispanic white numbers are followed by non-Hispanic blacks with 31.9 percent, Latinos with 10.4 percent, and non-Hispanic Asians with 4.3 percent of the population </w:t>
      </w:r>
      <w:r>
        <w:fldChar w:fldCharType="begin"/>
      </w:r>
      <w:r>
        <w:instrText xml:space="preserve"> ADDIN EN.CITE &lt;EndNote&gt;&lt;Cite&gt;&lt;Author&gt;U.S. Census Bureau&lt;/Author&gt;&lt;Year&gt;2010&lt;/Year&gt;&lt;RecNum&gt;1555&lt;/RecNum&gt;&lt;DisplayText&gt;(U.S. Census Bureau 2010)&lt;/DisplayText&gt;&lt;record&gt;&lt;rec-number&gt;1555&lt;/rec-number&gt;&lt;foreign-keys&gt;&lt;key app="EN" db-id="5espevvxwzvfdge5eva5ezwedp95ateesz9p"&gt;1555&lt;/key&gt;&lt;/foreign-keys&gt;&lt;ref-type name="Web Page"&gt;12&lt;/ref-type&gt;&lt;contributors&gt;&lt;authors&gt;&lt;author&gt;U.S. Census Bureau,&lt;/author&gt;&lt;/authors&gt;&lt;/contributors&gt;&lt;titles&gt;&lt;title&gt;2010 Census of Population, Summary File 1&lt;/title&gt;&lt;/titles&gt;&lt;dates&gt;&lt;year&gt;2010&lt;/year&gt;&lt;/dates&gt;&lt;pub-location&gt;Washington, DC&lt;/pub-location&gt;&lt;urls&gt;&lt;related-urls&gt;&lt;url&gt;http://factfinder2.census.gov/faces/nav/jsf/pages/index.xhtml&lt;/url&gt;&lt;/related-urls&gt;&lt;/urls&gt;&lt;custom2&gt;April 12, 2012&lt;/custom2&gt;&lt;/record&gt;&lt;/Cite&gt;&lt;/EndNote&gt;</w:instrText>
      </w:r>
      <w:r>
        <w:fldChar w:fldCharType="separate"/>
      </w:r>
      <w:r>
        <w:rPr>
          <w:noProof/>
        </w:rPr>
        <w:t>(</w:t>
      </w:r>
      <w:hyperlink w:anchor="_ENREF_263" w:tooltip="U.S. Census Bureau, 2010 #1555" w:history="1">
        <w:r w:rsidR="00135F7B">
          <w:rPr>
            <w:noProof/>
          </w:rPr>
          <w:t>U.S. Census Bureau 2010</w:t>
        </w:r>
      </w:hyperlink>
      <w:r>
        <w:rPr>
          <w:noProof/>
        </w:rPr>
        <w:t>)</w:t>
      </w:r>
      <w:r>
        <w:fldChar w:fldCharType="end"/>
      </w:r>
      <w:r>
        <w:t xml:space="preserve">. </w:t>
      </w:r>
    </w:p>
    <w:p w:rsidR="00501708" w:rsidRDefault="00501708" w:rsidP="00501708">
      <w:pPr>
        <w:pStyle w:val="ListParagraph"/>
        <w:ind w:left="0"/>
      </w:pPr>
      <w:r>
        <w:tab/>
        <w:t xml:space="preserve">The growth of the Latin American population in Atlanta has prompted the metropolitan area to be characterized as a new Latino destination, according to a widely used typology defined by </w:t>
      </w:r>
      <w:r>
        <w:fldChar w:fldCharType="begin"/>
      </w:r>
      <w:r>
        <w:instrText xml:space="preserve"> ADDIN EN.CITE &lt;EndNote&gt;&lt;Cite AuthorYear="1"&gt;&lt;Author&gt;Suro&lt;/Author&gt;&lt;Year&gt;2002&lt;/Year&gt;&lt;RecNum&gt;785&lt;/RecNum&gt;&lt;DisplayText&gt;Suro and Singer (2002)&lt;/DisplayText&gt;&lt;record&gt;&lt;rec-number&gt;785&lt;/rec-number&gt;&lt;foreign-keys&gt;&lt;key app="EN" db-id="5espevvxwzvfdge5eva5ezwedp95ateesz9p"&gt;785&lt;/key&gt;&lt;/foreign-keys&gt;&lt;ref-type name="Book"&gt;6&lt;/ref-type&gt;&lt;contributors&gt;&lt;authors&gt;&lt;author&gt;Suro, Roberto&lt;/author&gt;&lt;author&gt;Singer, Audrey&lt;/author&gt;&lt;/authors&gt;&lt;/contributors&gt;&lt;titles&gt;&lt;title&gt;Latino Growth in Metropolitan America: Changing Patterns, New Locations&lt;/title&gt;&lt;/titles&gt;&lt;dates&gt;&lt;year&gt;2002&lt;/year&gt;&lt;/dates&gt;&lt;pub-location&gt;Washington, DC&lt;/pub-location&gt;&lt;publisher&gt;Brookings Institution&lt;/publisher&gt;&lt;urls&gt;&lt;/urls&gt;&lt;/record&gt;&lt;/Cite&gt;&lt;/EndNote&gt;</w:instrText>
      </w:r>
      <w:r>
        <w:fldChar w:fldCharType="separate"/>
      </w:r>
      <w:hyperlink w:anchor="_ENREF_246" w:tooltip="Suro, 2002 #785" w:history="1">
        <w:r w:rsidR="00135F7B">
          <w:rPr>
            <w:noProof/>
          </w:rPr>
          <w:t>Suro and Singer (2002</w:t>
        </w:r>
      </w:hyperlink>
      <w:r>
        <w:rPr>
          <w:noProof/>
        </w:rPr>
        <w:t>)</w:t>
      </w:r>
      <w:r>
        <w:fldChar w:fldCharType="end"/>
      </w:r>
      <w:r>
        <w:t xml:space="preserve">.  Rather than settle in locations that have historically acted as immigrant gateways to the United States, such as Los Angeles and New York, Latinos immigrants have increasingly settled in locations in the Midwest, Northwest, and Southeast – </w:t>
      </w:r>
      <w:r>
        <w:lastRenderedPageBreak/>
        <w:t xml:space="preserve">such as Atlanta.  The growth of the Latino population from virtually nonexistence in 1980 to comprising over 10 percent of the population in Atlanta, and the social and economic consequences of this growth, has gathered an increasing amount scholarly attention </w:t>
      </w:r>
      <w:r>
        <w:fldChar w:fldCharType="begin">
          <w:fldData xml:space="preserve">PEVuZE5vdGU+PENpdGU+PEF1dGhvcj5Jc2hpemF3YTwvQXV0aG9yPjxZZWFyPjIwMDk8L1llYXI+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</w:fldData>
        </w:fldChar>
      </w:r>
      <w:r>
        <w:instrText xml:space="preserve"> ADDIN EN.CITE </w:instrText>
      </w:r>
      <w:r>
        <w:fldChar w:fldCharType="begin">
          <w:fldData xml:space="preserve">PEVuZE5vdGU+PENpdGU+PEF1dGhvcj5Jc2hpemF3YTwvQXV0aG9yPjxZZWFyPjIwMDk8L1llYXI+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</w:fldData>
        </w:fldChar>
      </w:r>
      <w:r>
        <w:instrText xml:space="preserve"> ADDIN EN.CITE.DATA </w:instrText>
      </w:r>
      <w:r>
        <w:fldChar w:fldCharType="end"/>
      </w:r>
      <w:r>
        <w:fldChar w:fldCharType="separate"/>
      </w:r>
      <w:r>
        <w:rPr>
          <w:noProof/>
        </w:rPr>
        <w:t>(</w:t>
      </w:r>
      <w:hyperlink w:anchor="_ENREF_10" w:tooltip="Asamoa, 2004 #1099" w:history="1">
        <w:r w:rsidR="00135F7B">
          <w:rPr>
            <w:noProof/>
          </w:rPr>
          <w:t>Asamoa et al. 2004</w:t>
        </w:r>
      </w:hyperlink>
      <w:r>
        <w:rPr>
          <w:noProof/>
        </w:rPr>
        <w:t xml:space="preserve">; </w:t>
      </w:r>
      <w:hyperlink w:anchor="_ENREF_108" w:tooltip="Ishizawa, 2009 #519" w:history="1">
        <w:r w:rsidR="00135F7B">
          <w:rPr>
            <w:noProof/>
          </w:rPr>
          <w:t>Ishizawa 2009</w:t>
        </w:r>
      </w:hyperlink>
      <w:r>
        <w:rPr>
          <w:noProof/>
        </w:rPr>
        <w:t xml:space="preserve">; </w:t>
      </w:r>
      <w:hyperlink w:anchor="_ENREF_139" w:tooltip="Lippard, 2006 #1137" w:history="1">
        <w:r w:rsidR="00135F7B">
          <w:rPr>
            <w:noProof/>
          </w:rPr>
          <w:t>Lippard 2006</w:t>
        </w:r>
      </w:hyperlink>
      <w:r>
        <w:rPr>
          <w:noProof/>
        </w:rPr>
        <w:t xml:space="preserve">; </w:t>
      </w:r>
      <w:hyperlink w:anchor="_ENREF_183" w:tooltip="Peponis, 1997 #943" w:history="1">
        <w:r w:rsidR="00135F7B">
          <w:rPr>
            <w:noProof/>
          </w:rPr>
          <w:t>Peponis, Ross, and Rashid 1997</w:t>
        </w:r>
      </w:hyperlink>
      <w:r>
        <w:rPr>
          <w:noProof/>
        </w:rPr>
        <w:t xml:space="preserve">; </w:t>
      </w:r>
      <w:hyperlink w:anchor="_ENREF_233" w:tooltip="Smith, 2008 #770" w:history="1">
        <w:r w:rsidR="00135F7B">
          <w:rPr>
            <w:noProof/>
          </w:rPr>
          <w:t>Smith and Winders 2008</w:t>
        </w:r>
      </w:hyperlink>
      <w:r>
        <w:rPr>
          <w:noProof/>
        </w:rPr>
        <w:t xml:space="preserve">; </w:t>
      </w:r>
      <w:hyperlink w:anchor="_ENREF_279" w:tooltip="Wang, 2010 #1293" w:history="1">
        <w:r w:rsidR="00135F7B">
          <w:rPr>
            <w:noProof/>
          </w:rPr>
          <w:t>Wang and Walcott 2010</w:t>
        </w:r>
      </w:hyperlink>
      <w:r>
        <w:rPr>
          <w:noProof/>
        </w:rPr>
        <w:t>)</w:t>
      </w:r>
      <w:r>
        <w:fldChar w:fldCharType="end"/>
      </w:r>
      <w:r>
        <w:t xml:space="preserve">.  </w:t>
      </w:r>
    </w:p>
    <w:p w:rsidR="00501708" w:rsidRDefault="00501708" w:rsidP="00501708">
      <w:pPr>
        <w:pStyle w:val="ListParagraph"/>
        <w:ind w:left="0"/>
      </w:pPr>
      <w:r>
        <w:tab/>
        <w:t>Rampant sprawl has accompanied the economic and population growth of the metropolitan area.  T</w:t>
      </w:r>
      <w:r w:rsidRPr="007B5498">
        <w:t>he Atlanta</w:t>
      </w:r>
      <w:r>
        <w:t xml:space="preserve"> – Sandy Springs – Marietta Metropolitan Statistical area (which I will call “Atlanta” for simplicity)</w:t>
      </w:r>
      <w:r w:rsidRPr="007B5498">
        <w:t xml:space="preserve"> included </w:t>
      </w:r>
      <w:r>
        <w:t>15 counties in 198</w:t>
      </w:r>
      <w:r w:rsidRPr="007B5498">
        <w:t>0</w:t>
      </w:r>
      <w:r>
        <w:t>, and expanded to 20 counties in 2000 and 2</w:t>
      </w:r>
      <w:r w:rsidRPr="007B5498">
        <w:t xml:space="preserve">8 </w:t>
      </w:r>
      <w:r>
        <w:t>in</w:t>
      </w:r>
      <w:r w:rsidRPr="007B5498">
        <w:t xml:space="preserve"> 2010.  </w:t>
      </w:r>
      <w:r>
        <w:t xml:space="preserve">The Office of Management and Budget defines a metropolitan statistical area as a geographic entity that contains a population nucleus of at least 50,000 together with adjacent communities having a high degree of social and economic integration with that core, as measured by commuting to work.  In simple terms, this means that counties adjacent to the central city or counties adjacent to those counties that have a large number of commuters to the central city are included in the metropolitan area, even if portions of those counties are rural.  The Atlanta metro area contains more counties than any other metropolitan area in the United States due to the sprawling population growth and Atlanta’s ability to develop outward without encountering political or geographical barriers </w:t>
      </w:r>
      <w:r>
        <w:fldChar w:fldCharType="begin"/>
      </w:r>
      <w:r w:rsidR="00237C57">
        <w:instrText xml:space="preserve"> ADDIN EN.CITE &lt;EndNote&gt;&lt;Cite&gt;&lt;Author&gt;Hartshorn&lt;/Author&gt;&lt;Year&gt;2000&lt;/Year&gt;&lt;RecNum&gt;1092&lt;/RecNum&gt;&lt;DisplayText&gt;(Hartshorn and Ihlanfeldt 2000; Orszag 2009)&lt;/DisplayText&gt;&lt;record&gt;&lt;rec-number&gt;1092&lt;/rec-number&gt;&lt;foreign-keys&gt;&lt;key app="EN" db-id="5espevvxwzvfdge5eva5ezwedp95ateesz9p"&gt;1092&lt;/key&gt;&lt;/foreign-keys&gt;&lt;ref-type name="Book Section"&gt;5&lt;/ref-type&gt;&lt;contributors&gt;&lt;authors&gt;&lt;author&gt;Hartshorn, T. A.&lt;/author&gt;&lt;author&gt;Ihlanfeldt, K.&lt;/author&gt;&lt;/authors&gt;&lt;secondary-authors&gt;&lt;author&gt;Sjoquist, D. L.&lt;/author&gt;&lt;/secondary-authors&gt;&lt;/contributors&gt;&lt;titles&gt;&lt;title&gt;Growth and Change in Metropolitan Atlanta&lt;/title&gt;&lt;secondary-title&gt;The Atlanta Paradox&lt;/secondary-title&gt;&lt;/titles&gt;&lt;dates&gt;&lt;year&gt;2000&lt;/year&gt;&lt;/dates&gt;&lt;pub-location&gt;New York, NY&lt;/pub-location&gt;&lt;publisher&gt;Russell Sage Foundation&lt;/publisher&gt;&lt;urls&gt;&lt;/urls&gt;&lt;/record&gt;&lt;/Cite&gt;&lt;Cite&gt;&lt;Author&gt;Orszag&lt;/Author&gt;&lt;Year&gt;2009&lt;/Year&gt;&lt;RecNum&gt;1552&lt;/RecNum&gt;&lt;record&gt;&lt;rec-number&gt;1552&lt;/rec-number&gt;&lt;foreign-keys&gt;&lt;key app="EN" db-id="5espevvxwzvfdge5eva5ezwedp95ateesz9p"&gt;1552&lt;/key&gt;&lt;/foreign-keys&gt;&lt;ref-type name="Government Document"&gt;46&lt;/ref-type&gt;&lt;contributors&gt;&lt;authors&gt;&lt;author&gt;Orszag, Peter R.&lt;/author&gt;&lt;/authors&gt;&lt;secondary-authors&gt;&lt;author&gt;U.S. Office of Management and Budget,&lt;/author&gt;&lt;/secondary-authors&gt;&lt;/contributors&gt;&lt;titles&gt;&lt;title&gt;OMB Bulletin No 10-02&lt;/title&gt;&lt;/titles&gt;&lt;dates&gt;&lt;year&gt;2009&lt;/year&gt;&lt;/dates&gt;&lt;pub-location&gt;Washington, DC&lt;/pub-location&gt;&lt;urls&gt;&lt;/urls&gt;&lt;/record&gt;&lt;/Cite&gt;&lt;/EndNote&gt;</w:instrText>
      </w:r>
      <w:r>
        <w:fldChar w:fldCharType="separate"/>
      </w:r>
      <w:r>
        <w:rPr>
          <w:noProof/>
        </w:rPr>
        <w:t>(</w:t>
      </w:r>
      <w:hyperlink w:anchor="_ENREF_93" w:tooltip="Hartshorn, 2000 #1092" w:history="1">
        <w:r w:rsidR="00135F7B">
          <w:rPr>
            <w:noProof/>
          </w:rPr>
          <w:t>Hartshorn and Ihlanfeldt 2000</w:t>
        </w:r>
      </w:hyperlink>
      <w:r>
        <w:rPr>
          <w:noProof/>
        </w:rPr>
        <w:t xml:space="preserve">; </w:t>
      </w:r>
      <w:hyperlink w:anchor="_ENREF_177" w:tooltip="Orszag, 2009 #1552" w:history="1">
        <w:r w:rsidR="00135F7B">
          <w:rPr>
            <w:noProof/>
          </w:rPr>
          <w:t>Orszag 2009</w:t>
        </w:r>
      </w:hyperlink>
      <w:r>
        <w:rPr>
          <w:noProof/>
        </w:rPr>
        <w:t>)</w:t>
      </w:r>
      <w:r>
        <w:fldChar w:fldCharType="end"/>
      </w:r>
      <w:r>
        <w:t xml:space="preserve">.  </w:t>
      </w:r>
    </w:p>
    <w:p w:rsidR="00501708" w:rsidRDefault="00501708" w:rsidP="00501708">
      <w:pPr>
        <w:pStyle w:val="ListParagraph"/>
        <w:ind w:left="0"/>
      </w:pPr>
      <w:r>
        <w:tab/>
        <w:t xml:space="preserve">Reflective of its racially dichotomous past, Atlanta remains highly segregated between blacks and whites, with blacks living in and moving into regions neighboring the historic black areas in the center and inner suburban areas to the south of the city </w:t>
      </w:r>
      <w:r>
        <w:fldChar w:fldCharType="begin"/>
      </w:r>
      <w:r>
        <w:instrText xml:space="preserve"> ADDIN EN.CITE &lt;EndNote&gt;&lt;Cite&gt;&lt;Author&gt;Hartshorn&lt;/Author&gt;&lt;Year&gt;2000&lt;/Year&gt;&lt;RecNum&gt;1092&lt;/RecNum&gt;&lt;DisplayText&gt;(Hartshorn and Ihlanfeldt 2000)&lt;/DisplayText&gt;&lt;record&gt;&lt;rec-number&gt;1092&lt;/rec-number&gt;&lt;foreign-keys&gt;&lt;key app="EN" db-id="5espevvxwzvfdge5eva5ezwedp95ateesz9p"&gt;1092&lt;/key&gt;&lt;/foreign-keys&gt;&lt;ref-type name="Book Section"&gt;5&lt;/ref-type&gt;&lt;contributors&gt;&lt;authors&gt;&lt;author&gt;Hartshorn, T. A.&lt;/author&gt;&lt;author&gt;Ihlanfeldt, K.&lt;/author&gt;&lt;/authors&gt;&lt;secondary-authors&gt;&lt;author&gt;Sjoquist, D. L.&lt;/author&gt;&lt;/secondary-authors&gt;&lt;/contributors&gt;&lt;titles&gt;&lt;title&gt;Growth and Change in Metropolitan Atlanta&lt;/title&gt;&lt;secondary-title&gt;The Atlanta Paradox&lt;/secondary-title&gt;&lt;/titles&gt;&lt;dates&gt;&lt;year&gt;2000&lt;/year&gt;&lt;/dates&gt;&lt;pub-location&gt;New York, NY&lt;/pub-location&gt;&lt;publisher&gt;Russell Sage Foundation&lt;/publisher&gt;&lt;urls&gt;&lt;/urls&gt;&lt;/record&gt;&lt;/Cite&gt;&lt;/EndNote&gt;</w:instrText>
      </w:r>
      <w:r>
        <w:fldChar w:fldCharType="separate"/>
      </w:r>
      <w:r>
        <w:rPr>
          <w:noProof/>
        </w:rPr>
        <w:t>(</w:t>
      </w:r>
      <w:hyperlink w:anchor="_ENREF_93" w:tooltip="Hartshorn, 2000 #1092" w:history="1">
        <w:r w:rsidR="00135F7B">
          <w:rPr>
            <w:noProof/>
          </w:rPr>
          <w:t>Hartshorn and Ihlanfeldt 2000</w:t>
        </w:r>
      </w:hyperlink>
      <w:r>
        <w:rPr>
          <w:noProof/>
        </w:rPr>
        <w:t>)</w:t>
      </w:r>
      <w:r>
        <w:fldChar w:fldCharType="end"/>
      </w:r>
      <w:r>
        <w:t xml:space="preserve">.  That the impoverished black neighborhoods are located in the central </w:t>
      </w:r>
      <w:r w:rsidR="002A2301">
        <w:t xml:space="preserve">and southern </w:t>
      </w:r>
      <w:r>
        <w:t>areas of the metro</w:t>
      </w:r>
      <w:r w:rsidR="003A5E70">
        <w:t>politan area</w:t>
      </w:r>
      <w:r>
        <w:t xml:space="preserve">, and that the economic growth has occurred in the largely white northern counties, results in a large geographic distance between the poor black population and economic </w:t>
      </w:r>
      <w:r>
        <w:lastRenderedPageBreak/>
        <w:t xml:space="preserve">opportunity.  Scholars argue that this </w:t>
      </w:r>
      <w:r w:rsidRPr="00531BCF">
        <w:rPr>
          <w:i/>
        </w:rPr>
        <w:t>spatial mismatch</w:t>
      </w:r>
      <w:r>
        <w:t xml:space="preserve"> has excluded low-skilled blacks from the possibility of benefitting from the economic growth in Atlanta and therefore contributes to the perpetuation of poverty in the central black ghettos </w:t>
      </w:r>
      <w:r>
        <w:fldChar w:fldCharType="begin">
          <w:fldData xml:space="preserve">PEVuZE5vdGU+PENpdGU+PEF1dGhvcj5TdWx0YW5hPC9BdXRob3I+PFllYXI+MjAwNTwvWWVhcj48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</w:fldData>
        </w:fldChar>
      </w:r>
      <w:r>
        <w:instrText xml:space="preserve"> ADDIN EN.CITE </w:instrText>
      </w:r>
      <w:r>
        <w:fldChar w:fldCharType="begin">
          <w:fldData xml:space="preserve">PEVuZE5vdGU+PENpdGU+PEF1dGhvcj5TdWx0YW5hPC9BdXRob3I+PFllYXI+MjAwNTwvWWVhcj48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</w:fldData>
        </w:fldChar>
      </w:r>
      <w:r>
        <w:instrText xml:space="preserve"> ADDIN EN.CITE.DATA </w:instrText>
      </w:r>
      <w:r>
        <w:fldChar w:fldCharType="end"/>
      </w:r>
      <w:r>
        <w:fldChar w:fldCharType="separate"/>
      </w:r>
      <w:r>
        <w:rPr>
          <w:noProof/>
        </w:rPr>
        <w:t>(</w:t>
      </w:r>
      <w:hyperlink w:anchor="_ENREF_104" w:tooltip="Ihlanfeldt, 2002 #680" w:history="1">
        <w:r w:rsidR="00135F7B">
          <w:rPr>
            <w:noProof/>
          </w:rPr>
          <w:t>for example, Ihlanfeldt 2002</w:t>
        </w:r>
      </w:hyperlink>
      <w:r>
        <w:rPr>
          <w:noProof/>
        </w:rPr>
        <w:t xml:space="preserve">; </w:t>
      </w:r>
      <w:hyperlink w:anchor="_ENREF_105" w:tooltip="Ihlanfeldt, 2000 #1100" w:history="1">
        <w:r w:rsidR="00135F7B">
          <w:rPr>
            <w:noProof/>
          </w:rPr>
          <w:t>Ihlanfeldt and Sjoquist 2000</w:t>
        </w:r>
      </w:hyperlink>
      <w:r>
        <w:rPr>
          <w:noProof/>
        </w:rPr>
        <w:t xml:space="preserve">; </w:t>
      </w:r>
      <w:hyperlink w:anchor="_ENREF_241" w:tooltip="Stoll, 2000 #684" w:history="1">
        <w:r w:rsidR="00135F7B">
          <w:rPr>
            <w:noProof/>
          </w:rPr>
          <w:t>Stoll, Holzer, and Ihlanfeldt 2000</w:t>
        </w:r>
      </w:hyperlink>
      <w:r>
        <w:rPr>
          <w:noProof/>
        </w:rPr>
        <w:t xml:space="preserve">; </w:t>
      </w:r>
      <w:hyperlink w:anchor="_ENREF_244" w:tooltip="Sultana, 2005 #914" w:history="1">
        <w:r w:rsidR="00135F7B">
          <w:rPr>
            <w:noProof/>
          </w:rPr>
          <w:t>Sultana 2005</w:t>
        </w:r>
      </w:hyperlink>
      <w:r>
        <w:rPr>
          <w:noProof/>
        </w:rPr>
        <w:t>)</w:t>
      </w:r>
      <w:r>
        <w:fldChar w:fldCharType="end"/>
      </w:r>
      <w:r>
        <w:t xml:space="preserve">.  In fact, Ihlanfeldt and Sjoquist assert that “There is no doubt that spatial mismatch is a problem in Atlanta” </w:t>
      </w:r>
      <w:r>
        <w:fldChar w:fldCharType="begin"/>
      </w:r>
      <w:r>
        <w:instrText xml:space="preserve"> ADDIN EN.CITE &lt;EndNote&gt;&lt;Cite ExcludeAuth="1"&gt;&lt;Author&gt;Ihlanfeldt&lt;/Author&gt;&lt;Year&gt;2000&lt;/Year&gt;&lt;RecNum&gt;1100&lt;/RecNum&gt;&lt;Suffix&gt;:118&lt;/Suffix&gt;&lt;DisplayText&gt;(2000:118)&lt;/DisplayText&gt;&lt;record&gt;&lt;rec-number&gt;1100&lt;/rec-number&gt;&lt;foreign-keys&gt;&lt;key app="EN" db-id="5espevvxwzvfdge5eva5ezwedp95ateesz9p"&gt;1100&lt;/key&gt;&lt;/foreign-keys&gt;&lt;ref-type name="Book Section"&gt;5&lt;/ref-type&gt;&lt;contributors&gt;&lt;authors&gt;&lt;author&gt;Ihlanfeldt, K.&lt;/author&gt;&lt;author&gt;Sjoquist, D. L.&lt;/author&gt;&lt;/authors&gt;&lt;secondary-authors&gt;&lt;author&gt;Sjoquist, D. L.&lt;/author&gt;&lt;/secondary-authors&gt;&lt;/contributors&gt;&lt;titles&gt;&lt;title&gt;The Geographic Mismatch Between Jobs and Housing&lt;/title&gt;&lt;secondary-title&gt;The Atlanta Paradox&lt;/secondary-title&gt;&lt;/titles&gt;&lt;dates&gt;&lt;year&gt;2000&lt;/year&gt;&lt;/dates&gt;&lt;pub-location&gt;New York, NY&lt;/pub-location&gt;&lt;publisher&gt;Russell Sage Foundation&lt;/publisher&gt;&lt;urls&gt;&lt;/urls&gt;&lt;/record&gt;&lt;/Cite&gt;&lt;/EndNote&gt;</w:instrText>
      </w:r>
      <w:r>
        <w:fldChar w:fldCharType="separate"/>
      </w:r>
      <w:r>
        <w:rPr>
          <w:noProof/>
        </w:rPr>
        <w:t>(</w:t>
      </w:r>
      <w:hyperlink w:anchor="_ENREF_105" w:tooltip="Ihlanfeldt, 2000 #1100" w:history="1">
        <w:r w:rsidR="00135F7B">
          <w:rPr>
            <w:noProof/>
          </w:rPr>
          <w:t>2000:118</w:t>
        </w:r>
      </w:hyperlink>
      <w:r>
        <w:rPr>
          <w:noProof/>
        </w:rPr>
        <w:t>)</w:t>
      </w:r>
      <w:r>
        <w:fldChar w:fldCharType="end"/>
      </w:r>
      <w:r>
        <w:t>.</w:t>
      </w:r>
    </w:p>
    <w:p w:rsidR="00501708" w:rsidRDefault="00501708" w:rsidP="00501708">
      <w:pPr>
        <w:pStyle w:val="ListParagraph"/>
        <w:ind w:left="0"/>
      </w:pPr>
      <w:r>
        <w:tab/>
        <w:t xml:space="preserve">Scholars find that Latinos also experience segregation in Atlanta, although to a lesser degree </w:t>
      </w:r>
      <w:r>
        <w:fldChar w:fldCharType="begin"/>
      </w:r>
      <w:r>
        <w:instrText xml:space="preserve"> ADDIN EN.CITE &lt;EndNote&gt;&lt;Cite&gt;&lt;Author&gt;Hartshorn&lt;/Author&gt;&lt;Year&gt;2000&lt;/Year&gt;&lt;RecNum&gt;1092&lt;/RecNum&gt;&lt;DisplayText&gt;(Hartshorn and Ihlanfeldt 2000)&lt;/DisplayText&gt;&lt;record&gt;&lt;rec-number&gt;1092&lt;/rec-number&gt;&lt;foreign-keys&gt;&lt;key app="EN" db-id="5espevvxwzvfdge5eva5ezwedp95ateesz9p"&gt;1092&lt;/key&gt;&lt;/foreign-keys&gt;&lt;ref-type name="Book Section"&gt;5&lt;/ref-type&gt;&lt;contributors&gt;&lt;authors&gt;&lt;author&gt;Hartshorn, T. A.&lt;/author&gt;&lt;author&gt;Ihlanfeldt, K.&lt;/author&gt;&lt;/authors&gt;&lt;secondary-authors&gt;&lt;author&gt;Sjoquist, D. L.&lt;/author&gt;&lt;/secondary-authors&gt;&lt;/contributors&gt;&lt;titles&gt;&lt;title&gt;Growth and Change in Metropolitan Atlanta&lt;/title&gt;&lt;secondary-title&gt;The Atlanta Paradox&lt;/secondary-title&gt;&lt;/titles&gt;&lt;dates&gt;&lt;year&gt;2000&lt;/year&gt;&lt;/dates&gt;&lt;pub-location&gt;New York, NY&lt;/pub-location&gt;&lt;publisher&gt;Russell Sage Foundation&lt;/publisher&gt;&lt;urls&gt;&lt;/urls&gt;&lt;/record&gt;&lt;/Cite&gt;&lt;/EndNote&gt;</w:instrText>
      </w:r>
      <w:r>
        <w:fldChar w:fldCharType="separate"/>
      </w:r>
      <w:r>
        <w:rPr>
          <w:noProof/>
        </w:rPr>
        <w:t>(</w:t>
      </w:r>
      <w:hyperlink w:anchor="_ENREF_93" w:tooltip="Hartshorn, 2000 #1092" w:history="1">
        <w:r w:rsidR="00135F7B">
          <w:rPr>
            <w:noProof/>
          </w:rPr>
          <w:t>Hartshorn and Ihlanfeldt 2000</w:t>
        </w:r>
      </w:hyperlink>
      <w:r>
        <w:rPr>
          <w:noProof/>
        </w:rPr>
        <w:t>)</w:t>
      </w:r>
      <w:r>
        <w:fldChar w:fldCharType="end"/>
      </w:r>
      <w:r>
        <w:t xml:space="preserve">.  Whether Latinos also experience a similar spatial disadvantage in Atlanta is not yet known, but Latino immigrants have struggled against spatial constraints in Atlanta.  </w:t>
      </w:r>
      <w:r>
        <w:fldChar w:fldCharType="begin"/>
      </w:r>
      <w:r>
        <w:instrText xml:space="preserve"> ADDIN EN.CITE &lt;EndNote&gt;&lt;Cite AuthorYear="1"&gt;&lt;Author&gt;Odem&lt;/Author&gt;&lt;Year&gt;2009&lt;/Year&gt;&lt;RecNum&gt;1205&lt;/RecNum&gt;&lt;DisplayText&gt;Odem (2009)&lt;/DisplayText&gt;&lt;record&gt;&lt;rec-number&gt;1205&lt;/rec-number&gt;&lt;foreign-keys&gt;&lt;key app="EN" db-id="5espevvxwzvfdge5eva5ezwedp95ateesz9p"&gt;1205&lt;/key&gt;&lt;/foreign-keys&gt;&lt;ref-type name="Book Section"&gt;5&lt;/ref-type&gt;&lt;contributors&gt;&lt;authors&gt;&lt;author&gt;Odem, Mary E.&lt;/author&gt;&lt;/authors&gt;&lt;secondary-authors&gt;&lt;author&gt;Odem, Mary E.&lt;/author&gt;&lt;author&gt;Lacy, Elaine&lt;/author&gt;&lt;/secondary-authors&gt;&lt;/contributors&gt;&lt;titles&gt;&lt;title&gt;Latino Immigrants and the Politics of Space in Atlanta&lt;/title&gt;&lt;secondary-title&gt;Latino Immigrants and the Transformation fo the U.S. South&lt;/secondary-title&gt;&lt;/titles&gt;&lt;dates&gt;&lt;year&gt;2009&lt;/year&gt;&lt;/dates&gt;&lt;pub-location&gt;Athens, GA&lt;/pub-location&gt;&lt;publisher&gt;The University of Georgia Press&lt;/publisher&gt;&lt;urls&gt;&lt;/urls&gt;&lt;research-notes&gt;Hayden and Lefebvre&lt;/research-notes&gt;&lt;/record&gt;&lt;/Cite&gt;&lt;/EndNote&gt;</w:instrText>
      </w:r>
      <w:r>
        <w:fldChar w:fldCharType="separate"/>
      </w:r>
      <w:hyperlink w:anchor="_ENREF_173" w:tooltip="Odem, 2009 #1205" w:history="1">
        <w:r w:rsidR="00135F7B">
          <w:rPr>
            <w:noProof/>
          </w:rPr>
          <w:t>Odem (2009</w:t>
        </w:r>
      </w:hyperlink>
      <w:r>
        <w:rPr>
          <w:noProof/>
        </w:rPr>
        <w:t>)</w:t>
      </w:r>
      <w:r>
        <w:fldChar w:fldCharType="end"/>
      </w:r>
      <w:r>
        <w:t xml:space="preserve"> documents how public and private authorities in Atlanta regulate space in order to constrict the movement and limit their ability to sustain social life.  Examples include police raids in apartments and workplaces, the banning of the ability of day laborers to gather on private property, and even the Catholic Church initially disparaging the cultural aspects of religion importa</w:t>
      </w:r>
      <w:r w:rsidR="00210BDA">
        <w:t>nt to Latin American immigrants and</w:t>
      </w:r>
      <w:r>
        <w:t xml:space="preserve"> creating an unwelcome environment in spite of a doctrine of inclusion.  </w:t>
      </w:r>
    </w:p>
    <w:p w:rsidR="00501708" w:rsidRDefault="00501708" w:rsidP="00501708">
      <w:r>
        <w:tab/>
      </w:r>
      <w:r w:rsidRPr="007B5498">
        <w:t xml:space="preserve">Given the level of sprawl, </w:t>
      </w:r>
      <w:r>
        <w:t>Atlanta’s</w:t>
      </w:r>
      <w:r w:rsidRPr="007B5498">
        <w:t xml:space="preserve"> </w:t>
      </w:r>
      <w:r>
        <w:t>transportation system</w:t>
      </w:r>
      <w:r w:rsidRPr="007B5498">
        <w:t xml:space="preserve"> is particularly inefficient</w:t>
      </w:r>
      <w:r w:rsidR="00210BDA">
        <w:t>.  H</w:t>
      </w:r>
      <w:r>
        <w:t>istorical and contemporary racial segregation is built into the physical transportation infrastructure</w:t>
      </w:r>
      <w:r w:rsidR="00210BDA">
        <w:t xml:space="preserve">, resulting in impeded </w:t>
      </w:r>
      <w:r>
        <w:t xml:space="preserve">mobility. </w:t>
      </w:r>
      <w:r w:rsidRPr="007B5498">
        <w:t>Both the streets and public transportation were constructed in part to maintain residential and s</w:t>
      </w:r>
      <w:r>
        <w:t xml:space="preserve">ocial segregation.  For example, </w:t>
      </w:r>
      <w:r w:rsidRPr="007B5498">
        <w:t>roads have st</w:t>
      </w:r>
      <w:r>
        <w:t>range ends and missing segments</w:t>
      </w:r>
      <w:r w:rsidRPr="007B5498">
        <w:t xml:space="preserve"> </w:t>
      </w:r>
      <w:r>
        <w:t xml:space="preserve">in historically black neighborhoods, and therefore </w:t>
      </w:r>
      <w:r w:rsidRPr="007B5498">
        <w:t xml:space="preserve">few </w:t>
      </w:r>
      <w:r>
        <w:t xml:space="preserve">roads provide </w:t>
      </w:r>
      <w:r w:rsidRPr="007B5498">
        <w:t xml:space="preserve">continuous north-south </w:t>
      </w:r>
      <w:r>
        <w:t xml:space="preserve">passage </w:t>
      </w:r>
      <w:r w:rsidRPr="007B5498">
        <w:t>thr</w:t>
      </w:r>
      <w:r>
        <w:t xml:space="preserve">ough the metro area </w:t>
      </w:r>
      <w:r>
        <w:fldChar w:fldCharType="begin"/>
      </w:r>
      <w:r>
        <w:instrText xml:space="preserve"> ADDIN EN.CITE &lt;EndNote&gt;&lt;Cite&gt;&lt;Author&gt;Bayor&lt;/Author&gt;&lt;Year&gt;1988&lt;/Year&gt;&lt;RecNum&gt;951&lt;/RecNum&gt;&lt;DisplayText&gt;(Bayor 1988)&lt;/DisplayText&gt;&lt;record&gt;&lt;rec-number&gt;951&lt;/rec-number&gt;&lt;foreign-keys&gt;&lt;key app="EN" db-id="5espevvxwzvfdge5eva5ezwedp95ateesz9p"&gt;951&lt;/key&gt;&lt;/foreign-keys&gt;&lt;ref-type name="Journal Article"&gt;17&lt;/ref-type&gt;&lt;contributors&gt;&lt;authors&gt;&lt;author&gt;Bayor, R. H.&lt;/author&gt;&lt;/authors&gt;&lt;/contributors&gt;&lt;titles&gt;&lt;title&gt;Roads to Racial Segregation Segregation - Atlanta in the 20th-Century&lt;/title&gt;&lt;secondary-title&gt;Journal of Urban History&lt;/secondary-title&gt;&lt;/titles&gt;&lt;periodical&gt;&lt;full-title&gt;Journal of Urban History&lt;/full-title&gt;&lt;/periodical&gt;&lt;pages&gt;3-21&lt;/pages&gt;&lt;volume&gt;15&lt;/volume&gt;&lt;number&gt;1&lt;/number&gt;&lt;dates&gt;&lt;year&gt;1988&lt;/year&gt;&lt;pub-dates&gt;&lt;date&gt;Nov&lt;/date&gt;&lt;/pub-dates&gt;&lt;/dates&gt;&lt;isbn&gt;0096-1442&lt;/isbn&gt;&lt;accession-num&gt;WOS:A1988R324000001&lt;/accession-num&gt;&lt;urls&gt;&lt;related-urls&gt;&lt;url&gt;&amp;lt;Go to ISI&amp;gt;://WOS:A1988R324000001&lt;/url&gt;&lt;/related-urls&gt;&lt;/urls&gt;&lt;electronic-resource-num&gt;10.1177/009614428801500101&lt;/electronic-resource-num&gt;&lt;/record&gt;&lt;/Cite&gt;&lt;/EndNote&gt;</w:instrText>
      </w:r>
      <w:r>
        <w:fldChar w:fldCharType="separate"/>
      </w:r>
      <w:r>
        <w:t>(</w:t>
      </w:r>
      <w:hyperlink w:anchor="_ENREF_15" w:tooltip="Bayor, 1988 #951" w:history="1">
        <w:r w:rsidR="00135F7B">
          <w:t>Bayor 1988</w:t>
        </w:r>
      </w:hyperlink>
      <w:r>
        <w:t>)</w:t>
      </w:r>
      <w:r>
        <w:fldChar w:fldCharType="end"/>
      </w:r>
      <w:r w:rsidRPr="007B5498">
        <w:t xml:space="preserve">. </w:t>
      </w:r>
      <w:r>
        <w:t xml:space="preserve"> The construction and expansion of interstates and state highways also fuel the dispersion of the population as well as the dependency on automobiles.  This transportation infrastructure, together with low rates of vehicle ownership among poor minorities in central cities, has exacerbated urban social </w:t>
      </w:r>
      <w:r>
        <w:lastRenderedPageBreak/>
        <w:t xml:space="preserve">inequalities </w:t>
      </w:r>
      <w:r>
        <w:fldChar w:fldCharType="begin"/>
      </w:r>
      <w:r>
        <w:instrText xml:space="preserve"> ADDIN EN.CITE &lt;EndNote&gt;&lt;Cite&gt;&lt;Author&gt;Rabin&lt;/Author&gt;&lt;Year&gt;1973&lt;/Year&gt;&lt;RecNum&gt;344&lt;/RecNum&gt;&lt;DisplayText&gt;(Rabin 1973)&lt;/DisplayText&gt;&lt;record&gt;&lt;rec-number&gt;344&lt;/rec-number&gt;&lt;foreign-keys&gt;&lt;key app="EN" db-id="5espevvxwzvfdge5eva5ezwedp95ateesz9p"&gt;344&lt;/key&gt;&lt;/foreign-keys&gt;&lt;ref-type name="Journal Article"&gt;17&lt;/ref-type&gt;&lt;contributors&gt;&lt;authors&gt;&lt;author&gt;Rabin, Yale&lt;/author&gt;&lt;/authors&gt;&lt;/contributors&gt;&lt;titles&gt;&lt;title&gt;Highways as a Barrier to Equal Access&lt;/title&gt;&lt;secondary-title&gt;Annals of the American Academy of Political and Social Science&lt;/secondary-title&gt;&lt;/titles&gt;&lt;periodical&gt;&lt;full-title&gt;Annals of the American Academy of Political and Social Science&lt;/full-title&gt;&lt;/periodical&gt;&lt;pages&gt;63-77&lt;/pages&gt;&lt;volume&gt;407&lt;/volume&gt;&lt;dates&gt;&lt;year&gt;1973&lt;/year&gt;&lt;/dates&gt;&lt;publisher&gt;Sage Publications, Inc. in association with the American Academy of Political and Social Science&lt;/publisher&gt;&lt;isbn&gt;00027162&lt;/isbn&gt;&lt;urls&gt;&lt;related-urls&gt;&lt;url&gt;http://www.jstor.org/stable/1038754&lt;/url&gt;&lt;/related-urls&gt;&lt;/urls&gt;&lt;/record&gt;&lt;/Cite&gt;&lt;/EndNote&gt;</w:instrText>
      </w:r>
      <w:r>
        <w:fldChar w:fldCharType="separate"/>
      </w:r>
      <w:r>
        <w:rPr>
          <w:noProof/>
        </w:rPr>
        <w:t>(</w:t>
      </w:r>
      <w:hyperlink w:anchor="_ENREF_196" w:tooltip="Rabin, 1973 #344" w:history="1">
        <w:r w:rsidR="00135F7B">
          <w:rPr>
            <w:noProof/>
          </w:rPr>
          <w:t>Rabin 1973</w:t>
        </w:r>
      </w:hyperlink>
      <w:r>
        <w:rPr>
          <w:noProof/>
        </w:rPr>
        <w:t>)</w:t>
      </w:r>
      <w:r>
        <w:fldChar w:fldCharType="end"/>
      </w:r>
      <w:r>
        <w:t xml:space="preserve">.  </w:t>
      </w:r>
      <w:r>
        <w:fldChar w:fldCharType="begin">
          <w:fldData xml:space="preserve">PEVuZE5vdGU+PENpdGUgQXV0aG9yWWVhcj0iMSI+PEF1dGhvcj5IZW5kZXJzb248L0F1dGhvcj48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</w:fldData>
        </w:fldChar>
      </w:r>
      <w:r>
        <w:instrText xml:space="preserve"> ADDIN EN.CITE </w:instrText>
      </w:r>
      <w:r>
        <w:fldChar w:fldCharType="begin">
          <w:fldData xml:space="preserve">PEVuZE5vdGU+PENpdGUgQXV0aG9yWWVhcj0iMSI+PEF1dGhvcj5IZW5kZXJzb248L0F1dGhvcj48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</w:fldData>
        </w:fldChar>
      </w:r>
      <w:r>
        <w:instrText xml:space="preserve"> ADDIN EN.CITE.DATA </w:instrText>
      </w:r>
      <w:r>
        <w:fldChar w:fldCharType="end"/>
      </w:r>
      <w:r>
        <w:fldChar w:fldCharType="separate"/>
      </w:r>
      <w:hyperlink w:anchor="_ENREF_96" w:tooltip="Henderson, 2006 #905" w:history="1">
        <w:r w:rsidR="00135F7B">
          <w:rPr>
            <w:noProof/>
          </w:rPr>
          <w:t>Henderson (2006</w:t>
        </w:r>
      </w:hyperlink>
      <w:r>
        <w:rPr>
          <w:noProof/>
        </w:rPr>
        <w:t>)</w:t>
      </w:r>
      <w:r>
        <w:fldChar w:fldCharType="end"/>
      </w:r>
      <w:r>
        <w:t xml:space="preserve"> calls the use of the automobile in order to physically separate oneself from spatial configurations -- like higher urban density, public space, or the city altogether -- “secessionist automobility,” and discusses the </w:t>
      </w:r>
      <w:r w:rsidR="00504AB2">
        <w:t xml:space="preserve">blunt racialized, </w:t>
      </w:r>
      <w:r w:rsidRPr="00BC52F5">
        <w:t>anti-urban politics</w:t>
      </w:r>
      <w:r>
        <w:t xml:space="preserve"> that accompanies automobility using Atlanta as an example.</w:t>
      </w:r>
      <w:r w:rsidR="00C07DA9">
        <w:t xml:space="preserve">  The level of automobile dependency in this sprawling metropolis results in traffic congestion and gridlock; </w:t>
      </w:r>
      <w:r w:rsidR="00504AB2">
        <w:t xml:space="preserve">the </w:t>
      </w:r>
      <w:r w:rsidR="00504AB2" w:rsidRPr="00504AB2">
        <w:t>Texas A&amp;M Transportation Institute</w:t>
      </w:r>
      <w:r w:rsidR="00504AB2">
        <w:t xml:space="preserve"> reported that the average peak travel period commute was 50 minutes in Atlanta, ranking third in the country in 2011, and that the average commuter </w:t>
      </w:r>
      <w:r w:rsidR="00C07DA9">
        <w:t xml:space="preserve">spent 51 hours </w:t>
      </w:r>
      <w:r w:rsidR="00504AB2">
        <w:t xml:space="preserve">stuck in traffic </w:t>
      </w:r>
      <w:r w:rsidR="00504AB2">
        <w:fldChar w:fldCharType="begin"/>
      </w:r>
      <w:r w:rsidR="00504AB2">
        <w:instrText xml:space="preserve"> ADDIN EN.CITE &lt;EndNote&gt;&lt;Cite&gt;&lt;Author&gt;Schrank&lt;/Author&gt;&lt;Year&gt;2012&lt;/Year&gt;&lt;RecNum&gt;1762&lt;/RecNum&gt;&lt;DisplayText&gt;(Schrank, Eisele, and Lomax 2012)&lt;/DisplayText&gt;&lt;record&gt;&lt;rec-number&gt;1762&lt;/rec-number&gt;&lt;foreign-keys&gt;&lt;key app="EN" db-id="5espevvxwzvfdge5eva5ezwedp95ateesz9p"&gt;1762&lt;/key&gt;&lt;/foreign-keys&gt;&lt;ref-type name="Report"&gt;27&lt;/ref-type&gt;&lt;contributors&gt;&lt;authors&gt;&lt;author&gt;Schrank, David&lt;/author&gt;&lt;author&gt;Eisele, Bill&lt;/author&gt;&lt;author&gt;Lomax, Tim&lt;/author&gt;&lt;/authors&gt;&lt;/contributors&gt;&lt;titles&gt;&lt;title&gt;TTI’s 2012 Urban Mobility Report&lt;/title&gt;&lt;/titles&gt;&lt;dates&gt;&lt;year&gt;2012&lt;/year&gt;&lt;/dates&gt;&lt;publisher&gt;The Texas A&amp;amp;M University System&lt;/publisher&gt;&lt;urls&gt;&lt;related-urls&gt;&lt;url&gt;http://mobility.tamu.edu&lt;/url&gt;&lt;/related-urls&gt;&lt;/urls&gt;&lt;/record&gt;&lt;/Cite&gt;&lt;/EndNote&gt;</w:instrText>
      </w:r>
      <w:r w:rsidR="00504AB2">
        <w:fldChar w:fldCharType="separate"/>
      </w:r>
      <w:r w:rsidR="00504AB2">
        <w:rPr>
          <w:noProof/>
        </w:rPr>
        <w:t>(</w:t>
      </w:r>
      <w:hyperlink w:anchor="_ENREF_220" w:tooltip="Schrank, 2012 #1762" w:history="1">
        <w:r w:rsidR="00135F7B">
          <w:rPr>
            <w:noProof/>
          </w:rPr>
          <w:t>Schrank, Eisele, and Lomax 2012</w:t>
        </w:r>
      </w:hyperlink>
      <w:r w:rsidR="00504AB2">
        <w:rPr>
          <w:noProof/>
        </w:rPr>
        <w:t>)</w:t>
      </w:r>
      <w:r w:rsidR="00504AB2">
        <w:fldChar w:fldCharType="end"/>
      </w:r>
      <w:r w:rsidR="00504AB2">
        <w:t>.</w:t>
      </w:r>
    </w:p>
    <w:p w:rsidR="00501708" w:rsidRDefault="00501708" w:rsidP="00ED2B30">
      <w:r>
        <w:tab/>
        <w:t>In terms of public transportation in Atlanta, the</w:t>
      </w:r>
      <w:r w:rsidRPr="007B5498">
        <w:t xml:space="preserve"> </w:t>
      </w:r>
      <w:r>
        <w:t>Metropolitan Atlanta Rapid T</w:t>
      </w:r>
      <w:r w:rsidRPr="007B5498">
        <w:t>ransit</w:t>
      </w:r>
      <w:r>
        <w:t xml:space="preserve"> Authority</w:t>
      </w:r>
      <w:r w:rsidRPr="007B5498">
        <w:t xml:space="preserve"> (MARTA)</w:t>
      </w:r>
      <w:r>
        <w:t xml:space="preserve"> bus and rail</w:t>
      </w:r>
      <w:r w:rsidRPr="007B5498">
        <w:t xml:space="preserve"> system operates solely in Fulton and DeKalb Counties</w:t>
      </w:r>
      <w:r>
        <w:t xml:space="preserve">, not expanding beyond these two counties since it was originally approved in 1965 </w:t>
      </w:r>
      <w:r>
        <w:fldChar w:fldCharType="begin"/>
      </w:r>
      <w:r>
        <w:instrText xml:space="preserve"> ADDIN EN.CITE &lt;EndNote&gt;&lt;Cite&gt;&lt;Author&gt;Commission&lt;/Author&gt;&lt;Year&gt;2012&lt;/Year&gt;&lt;RecNum&gt;1560&lt;/RecNum&gt;&lt;DisplayText&gt;(Atlanta Regional Commission 2012)&lt;/DisplayText&gt;&lt;record&gt;&lt;rec-number&gt;1560&lt;/rec-number&gt;&lt;foreign-keys&gt;&lt;key app="EN" db-id="5espevvxwzvfdge5eva5ezwedp95ateesz9p"&gt;1560&lt;/key&gt;&lt;/foreign-keys&gt;&lt;ref-type name="Web Page"&gt;12&lt;/ref-type&gt;&lt;contributors&gt;&lt;authors&gt;&lt;author&gt;Atlanta Regional Commission,&lt;/author&gt;&lt;/authors&gt;&lt;/contributors&gt;&lt;titles&gt;&lt;title&gt;Financing Transportation&lt;/title&gt;&lt;/titles&gt;&lt;number&gt;February 6, 2013&lt;/number&gt;&lt;dates&gt;&lt;year&gt;2012&lt;/year&gt;&lt;/dates&gt;&lt;urls&gt;&lt;related-urls&gt;&lt;url&gt;http://www.atlantaregional.com/transportation/financing-transportation&lt;/url&gt;&lt;/related-urls&gt;&lt;/urls&gt;&lt;/record&gt;&lt;/Cite&gt;&lt;/EndNote&gt;</w:instrText>
      </w:r>
      <w:r>
        <w:fldChar w:fldCharType="separate"/>
      </w:r>
      <w:r>
        <w:t>(</w:t>
      </w:r>
      <w:hyperlink w:anchor="_ENREF_13" w:tooltip="Atlanta Regional Commission, 2012 #1560" w:history="1">
        <w:r w:rsidR="00135F7B">
          <w:t>Atlanta Regional Commission 2012</w:t>
        </w:r>
      </w:hyperlink>
      <w:r>
        <w:t>)</w:t>
      </w:r>
      <w:r>
        <w:fldChar w:fldCharType="end"/>
      </w:r>
      <w:r>
        <w:t xml:space="preserve">, and largely failing to reach the northern counties that experienced the greatest economic growth.  The </w:t>
      </w:r>
      <w:r w:rsidRPr="007B5498">
        <w:t xml:space="preserve">bus system </w:t>
      </w:r>
      <w:r>
        <w:t xml:space="preserve">barely </w:t>
      </w:r>
      <w:r w:rsidRPr="007B5498">
        <w:t>reach</w:t>
      </w:r>
      <w:r>
        <w:t>es</w:t>
      </w:r>
      <w:r w:rsidRPr="007B5498">
        <w:t xml:space="preserve"> beyond these two counties, although </w:t>
      </w:r>
      <w:r>
        <w:t xml:space="preserve">two other </w:t>
      </w:r>
      <w:r w:rsidRPr="007B5498">
        <w:t xml:space="preserve">counties </w:t>
      </w:r>
      <w:r>
        <w:t xml:space="preserve">(Gwinnett and Cobb) as well as the Georgia Regional Transit Authority </w:t>
      </w:r>
      <w:r w:rsidRPr="007B5498">
        <w:t xml:space="preserve">have developed </w:t>
      </w:r>
      <w:r>
        <w:t xml:space="preserve">their own </w:t>
      </w:r>
      <w:r w:rsidRPr="007B5498">
        <w:t>independent and l</w:t>
      </w:r>
      <w:r>
        <w:t>argely unconnected bus systems</w:t>
      </w:r>
      <w:r w:rsidR="00ED2B30">
        <w:t xml:space="preserve">.  </w:t>
      </w:r>
      <w:r>
        <w:t xml:space="preserve">Furthermore, it stands as the only major transit agency in the United States that does not receive state funding, and metropolitan voters turned down a referendum in 2010 that would have increased revenue for improving transportation infrastructure, half of which would have gone to public transportation </w:t>
      </w:r>
      <w:r>
        <w:fldChar w:fldCharType="begin"/>
      </w:r>
      <w:r>
        <w:instrText xml:space="preserve"> ADDIN EN.CITE &lt;EndNote&gt;&lt;Cite&gt;&lt;Author&gt;Happe&lt;/Author&gt;&lt;Year&gt;2009&lt;/Year&gt;&lt;RecNum&gt;1562&lt;/RecNum&gt;&lt;DisplayText&gt;(Happe 2009)&lt;/DisplayText&gt;&lt;record&gt;&lt;rec-number&gt;1562&lt;/rec-number&gt;&lt;foreign-keys&gt;&lt;key app="EN" db-id="5espevvxwzvfdge5eva5ezwedp95ateesz9p"&gt;1562&lt;/key&gt;&lt;/foreign-keys&gt;&lt;ref-type name="Report"&gt;27&lt;/ref-type&gt;&lt;contributors&gt;&lt;authors&gt;&lt;author&gt;Happe, Catherine&lt;/author&gt;&lt;/authors&gt;&lt;/contributors&gt;&lt;titles&gt;&lt;title&gt;Metro Atlanta Chamber Launches Media Campaign to Mobilize Public on Transportation Funding&lt;/title&gt;&lt;/titles&gt;&lt;dates&gt;&lt;year&gt;2009&lt;/year&gt;&lt;/dates&gt;&lt;publisher&gt;Metro Atlanta Chamber of Commerce&lt;/publisher&gt;&lt;urls&gt;&lt;related-urls&gt;&lt;url&gt;http://www.metroatlantachamber.com/atl-newsroom/items/2012/07/09/metro-atlanta-chamber-launches-media-campaign-to-mobilize-public-on-transportation-funding&lt;/url&gt;&lt;/related-urls&gt;&lt;/urls&gt;&lt;access-date&gt;February 6, 2013&lt;/access-date&gt;&lt;/record&gt;&lt;/Cite&gt;&lt;/EndNote&gt;</w:instrText>
      </w:r>
      <w:r>
        <w:fldChar w:fldCharType="separate"/>
      </w:r>
      <w:r>
        <w:t>(</w:t>
      </w:r>
      <w:hyperlink w:anchor="_ENREF_92" w:tooltip="Happe, 2009 #1562" w:history="1">
        <w:r w:rsidR="00135F7B">
          <w:t>Happe 2009</w:t>
        </w:r>
      </w:hyperlink>
      <w:r>
        <w:t>)</w:t>
      </w:r>
      <w:r>
        <w:fldChar w:fldCharType="end"/>
      </w:r>
      <w:r>
        <w:t xml:space="preserve">.  </w:t>
      </w:r>
      <w:r w:rsidR="00C07DA9">
        <w:t xml:space="preserve">This occurred even after </w:t>
      </w:r>
      <w:r w:rsidR="00ED2B30">
        <w:t xml:space="preserve">Atlanta became the first city </w:t>
      </w:r>
      <w:r w:rsidR="00C07DA9">
        <w:t xml:space="preserve">in the country </w:t>
      </w:r>
      <w:r w:rsidR="00ED2B30">
        <w:t xml:space="preserve">to have </w:t>
      </w:r>
      <w:r w:rsidR="00C07DA9">
        <w:t xml:space="preserve">federal transportation funds </w:t>
      </w:r>
      <w:r w:rsidR="00ED2B30">
        <w:t xml:space="preserve">withheld </w:t>
      </w:r>
      <w:r w:rsidR="00C07DA9">
        <w:t xml:space="preserve">in 1998 </w:t>
      </w:r>
      <w:r w:rsidR="00ED2B30">
        <w:t>due to the dangerous level of smog, or ground-level-ozone, which is primarily caused by automobile emissions and coal-fired power plants and is particularly harmful to children, the elderly, and those with respiratory problems</w:t>
      </w:r>
      <w:r w:rsidR="00C07DA9">
        <w:fldChar w:fldCharType="begin"/>
      </w:r>
      <w:r w:rsidR="00C07DA9">
        <w:instrText xml:space="preserve"> ADDIN EN.CITE &lt;EndNote&gt;&lt;Cite&gt;&lt;Author&gt;Henderson&lt;/Author&gt;&lt;Year&gt;2004&lt;/Year&gt;&lt;RecNum&gt;1152&lt;/RecNum&gt;&lt;DisplayText&gt;(Henderson 2004)&lt;/DisplayText&gt;&lt;record&gt;&lt;rec-number&gt;1152&lt;/rec-number&gt;&lt;foreign-keys&gt;&lt;key app="EN" db-id="5espevvxwzvfdge5eva5ezwedp95ateesz9p"&gt;1152&lt;/key&gt;&lt;/foreign-keys&gt;&lt;ref-type name="Journal Article"&gt;17&lt;/ref-type&gt;&lt;contributors&gt;&lt;authors&gt;&lt;author&gt;Henderson, J.&lt;/author&gt;&lt;/authors&gt;&lt;/contributors&gt;&lt;titles&gt;&lt;title&gt;The politics of mobility and business elites in Atlanta, Georgia&lt;/title&gt;&lt;secondary-title&gt;Urban Geography&lt;/secondary-title&gt;&lt;/titles&gt;&lt;periodical&gt;&lt;full-title&gt;Urban Geography&lt;/full-title&gt;&lt;/periodical&gt;&lt;pages&gt;193-216&lt;/pages&gt;&lt;volume&gt;25&lt;/volume&gt;&lt;number&gt;3&lt;/number&gt;&lt;dates&gt;&lt;year&gt;2004&lt;/year&gt;&lt;/dates&gt;&lt;urls&gt;&lt;/urls&gt;&lt;/record&gt;&lt;/Cite&gt;&lt;/EndNote&gt;</w:instrText>
      </w:r>
      <w:r w:rsidR="00C07DA9">
        <w:fldChar w:fldCharType="separate"/>
      </w:r>
      <w:r w:rsidR="00C07DA9">
        <w:rPr>
          <w:noProof/>
        </w:rPr>
        <w:t>(</w:t>
      </w:r>
      <w:hyperlink w:anchor="_ENREF_95" w:tooltip="Henderson, 2004 #1152" w:history="1">
        <w:r w:rsidR="00135F7B">
          <w:rPr>
            <w:noProof/>
          </w:rPr>
          <w:t>Henderson 2004</w:t>
        </w:r>
      </w:hyperlink>
      <w:r w:rsidR="00C07DA9">
        <w:rPr>
          <w:noProof/>
        </w:rPr>
        <w:t>)</w:t>
      </w:r>
      <w:r w:rsidR="00C07DA9">
        <w:fldChar w:fldCharType="end"/>
      </w:r>
      <w:r w:rsidR="00ED2B30">
        <w:t xml:space="preserve">. </w:t>
      </w:r>
    </w:p>
    <w:p w:rsidR="00501708" w:rsidRPr="00E82E67" w:rsidRDefault="00501708" w:rsidP="00501708">
      <w:r>
        <w:lastRenderedPageBreak/>
        <w:tab/>
        <w:t xml:space="preserve">As for bicycling and walking, the immense sprawl is one indicator of the difficulty of covering distance in Atlanta via a non-motorized means.  However, even to access nearby locations, walking and biking are not generally an option.  The Atlanta Regional Commission undertook a study to evaluate the conditions for bicycling and walking, and the study “confirmed that conditions for biking and walking are very challenging across the Region” </w:t>
      </w:r>
      <w:r>
        <w:fldChar w:fldCharType="begin"/>
      </w:r>
      <w:r>
        <w:instrText xml:space="preserve"> ADDIN EN.CITE &lt;EndNote&gt;&lt;Cite&gt;&lt;Author&gt;Atlanta Regional Commission&lt;/Author&gt;&lt;Year&gt;2007&lt;/Year&gt;&lt;RecNum&gt;1563&lt;/RecNum&gt;&lt;Suffix&gt;: vi&lt;/Suffix&gt;&lt;DisplayText&gt;(Atlanta Regional Commission 2007: vi)&lt;/DisplayText&gt;&lt;record&gt;&lt;rec-number&gt;1563&lt;/rec-number&gt;&lt;foreign-keys&gt;&lt;key app="EN" db-id="5espevvxwzvfdge5eva5ezwedp95ateesz9p"&gt;1563&lt;/key&gt;&lt;/foreign-keys&gt;&lt;ref-type name="Report"&gt;27&lt;/ref-type&gt;&lt;contributors&gt;&lt;authors&gt;&lt;author&gt;Atlanta Regional Commission,&lt;/author&gt;&lt;/authors&gt;&lt;/contributors&gt;&lt;titles&gt;&lt;title&gt;Atlanta Region Bicycle Transportation and Pedestrian Walkways Plan: Final Report&lt;/title&gt;&lt;/titles&gt;&lt;dates&gt;&lt;year&gt;2007&lt;/year&gt;&lt;/dates&gt;&lt;urls&gt;&lt;/urls&gt;&lt;/record&gt;&lt;/Cite&gt;&lt;/EndNote&gt;</w:instrText>
      </w:r>
      <w:r>
        <w:fldChar w:fldCharType="separate"/>
      </w:r>
      <w:r>
        <w:t>(</w:t>
      </w:r>
      <w:hyperlink w:anchor="_ENREF_12" w:tooltip="Atlanta Regional Commission, 2007 #1563" w:history="1">
        <w:r w:rsidR="00135F7B">
          <w:t>Atlanta Regional Commission 2007: vi</w:t>
        </w:r>
      </w:hyperlink>
      <w:r>
        <w:t>)</w:t>
      </w:r>
      <w:r>
        <w:fldChar w:fldCharType="end"/>
      </w:r>
      <w:r>
        <w:t>.  Specifically, most segments of the 700 miles surveyed found that bicyclists are exposed to vehicles travelling at a high speed, large vehicles, narrow lanes, and the absence of a rideable shoulder or bike lanes contribute to the poor level of bicycle service score.  Similarly, the absence of sidewalks leaves “</w:t>
      </w:r>
      <w:r w:rsidRPr="00D42986">
        <w:t xml:space="preserve">pedestrians to choose between walking at the edge of the roadway itself, close to the heavy flow of traffic, or along improvised and unpaved trails along the roadside” </w:t>
      </w:r>
      <w:r w:rsidRPr="00D42986">
        <w:fldChar w:fldCharType="begin"/>
      </w:r>
      <w:r w:rsidRPr="00D42986">
        <w:instrText xml:space="preserve"> ADDIN EN.CITE &lt;EndNote&gt;&lt;Cite&gt;&lt;Author&gt;Atlanta Regional Commission&lt;/Author&gt;&lt;Year&gt;2007&lt;/Year&gt;&lt;RecNum&gt;1563&lt;/RecNum&gt;&lt;Suffix&gt;: 26&lt;/Suffix&gt;&lt;DisplayText&gt;(Atlanta Regional Commission 2007: 26)&lt;/DisplayText&gt;&lt;record&gt;&lt;rec-number&gt;1563&lt;/rec-number&gt;&lt;foreign-keys&gt;&lt;key app="EN" db-id="5espevvxwzvfdge5eva5ezwedp95ateesz9p"&gt;1563&lt;/key&gt;&lt;/foreign-keys&gt;&lt;ref-type name="Report"&gt;27&lt;/ref-type&gt;&lt;contributors&gt;&lt;authors&gt;&lt;author&gt;Atlanta Regional Commission,&lt;/author&gt;&lt;/authors&gt;&lt;/contributors&gt;&lt;titles&gt;&lt;title&gt;Atlanta Region Bicycle Transportation and Pedestrian Walkways Plan: Final Report&lt;/title&gt;&lt;/titles&gt;&lt;dates&gt;&lt;year&gt;2007&lt;/year&gt;&lt;/dates&gt;&lt;urls&gt;&lt;/urls&gt;&lt;/record&gt;&lt;/Cite&gt;&lt;/EndNote&gt;</w:instrText>
      </w:r>
      <w:r w:rsidRPr="00D42986">
        <w:fldChar w:fldCharType="separate"/>
      </w:r>
      <w:r w:rsidRPr="00D42986">
        <w:t>(</w:t>
      </w:r>
      <w:hyperlink w:anchor="_ENREF_12" w:tooltip="Atlanta Regional Commission, 2007 #1563" w:history="1">
        <w:r w:rsidR="00135F7B" w:rsidRPr="00D42986">
          <w:t>Atlanta Regional Commission 2007: 26</w:t>
        </w:r>
      </w:hyperlink>
      <w:r w:rsidRPr="00D42986">
        <w:t>)</w:t>
      </w:r>
      <w:r w:rsidRPr="00D42986">
        <w:fldChar w:fldCharType="end"/>
      </w:r>
      <w:r>
        <w:t>.</w:t>
      </w:r>
    </w:p>
    <w:p w:rsidR="00501708" w:rsidRDefault="00501708" w:rsidP="00501708">
      <w:r>
        <w:tab/>
      </w:r>
      <w:r w:rsidRPr="007B5498">
        <w:t>It is thus particularly important to have a car to navigate around Atlanta</w:t>
      </w:r>
      <w:r>
        <w:t xml:space="preserve">, and those who do not have private vehicles, or who cannot drive, experience limited mobility.  Furthermore, higher proportions of minority households report a lack of vehicle availability. As of 2000, 7.3 percent of non-Hispanic white households in the United States did not have a vehicle available, and the percent was 23.8 for non-Hispanic blacks, 17.2 for Latinos and 12.7 for non-Hispanic Asians </w:t>
      </w:r>
      <w:r>
        <w:fldChar w:fldCharType="begin"/>
      </w:r>
      <w:r>
        <w:instrText xml:space="preserve"> ADDIN EN.CITE &lt;EndNote&gt;&lt;Cite&gt;&lt;Author&gt;U.S. Census Bureau&lt;/Author&gt;&lt;Year&gt;2000&lt;/Year&gt;&lt;RecNum&gt;1564&lt;/RecNum&gt;&lt;DisplayText&gt;(U.S. Census Bureau 2000)&lt;/DisplayText&gt;&lt;record&gt;&lt;rec-number&gt;1564&lt;/rec-number&gt;&lt;foreign-keys&gt;&lt;key app="EN" db-id="5espevvxwzvfdge5eva5ezwedp95ateesz9p"&gt;1564&lt;/key&gt;&lt;/foreign-keys&gt;&lt;ref-type name="Web Page"&gt;12&lt;/ref-type&gt;&lt;contributors&gt;&lt;authors&gt;&lt;author&gt;U.S. Census Bureau,&lt;/author&gt;&lt;/authors&gt;&lt;/contributors&gt;&lt;titles&gt;&lt;title&gt;2000 Census of Population, Summary File 1&lt;/title&gt;&lt;/titles&gt;&lt;dates&gt;&lt;year&gt;2000&lt;/year&gt;&lt;/dates&gt;&lt;pub-location&gt;Washington, DC&lt;/pub-location&gt;&lt;publisher&gt;U.S. Department of Commerce: Bureau of the Census,&lt;/publisher&gt;&lt;urls&gt;&lt;related-urls&gt;&lt;url&gt;http://factfinder2.census.gov/faces/nav/jsf/pages/index.xhtml&lt;/url&gt;&lt;/related-urls&gt;&lt;/urls&gt;&lt;custom2&gt;April 12, 2012&lt;/custom2&gt;&lt;/record&gt;&lt;/Cite&gt;&lt;/EndNote&gt;</w:instrText>
      </w:r>
      <w:r>
        <w:fldChar w:fldCharType="separate"/>
      </w:r>
      <w:r>
        <w:rPr>
          <w:noProof/>
        </w:rPr>
        <w:t>(</w:t>
      </w:r>
      <w:hyperlink w:anchor="_ENREF_260" w:tooltip="U.S. Census Bureau, 2000 #1564" w:history="1">
        <w:r w:rsidR="00135F7B">
          <w:rPr>
            <w:noProof/>
          </w:rPr>
          <w:t>U.S. Census Bureau 2000</w:t>
        </w:r>
      </w:hyperlink>
      <w:r>
        <w:rPr>
          <w:noProof/>
        </w:rPr>
        <w:t>)</w:t>
      </w:r>
      <w:r>
        <w:fldChar w:fldCharType="end"/>
      </w:r>
      <w:r>
        <w:t xml:space="preserve">. Immigrants face an additional obstacle to driving legally.  In order to apply for a driver’s license, an immigrant must prove lawful presence </w:t>
      </w:r>
      <w:r>
        <w:fldChar w:fldCharType="begin"/>
      </w:r>
      <w:r>
        <w:instrText xml:space="preserve"> ADDIN EN.CITE &lt;EndNote&gt;&lt;Cite&gt;&lt;Author&gt;Georgia Department of Driver Services&lt;/Author&gt;&lt;Year&gt;2012&lt;/Year&gt;&lt;RecNum&gt;1492&lt;/RecNum&gt;&lt;DisplayText&gt;(Georgia Department of Driver Services 2012)&lt;/DisplayText&gt;&lt;record&gt;&lt;rec-number&gt;1492&lt;/rec-number&gt;&lt;foreign-keys&gt;&lt;key app="EN" db-id="5espevvxwzvfdge5eva5ezwedp95ateesz9p"&gt;1492&lt;/key&gt;&lt;/foreign-keys&gt;&lt;ref-type name="Web Page"&gt;12&lt;/ref-type&gt;&lt;contributors&gt;&lt;authors&gt;&lt;author&gt;Georgia Department of Driver Services,&lt;/author&gt;&lt;/authors&gt;&lt;/contributors&gt;&lt;titles&gt;&lt;title&gt;Information for Non-US Citizens&lt;/title&gt;&lt;/titles&gt;&lt;number&gt;January 24, 2013&lt;/number&gt;&lt;dates&gt;&lt;year&gt;2012&lt;/year&gt;&lt;pub-dates&gt;&lt;date&gt;July 17, 2012&lt;/date&gt;&lt;/pub-dates&gt;&lt;/dates&gt;&lt;urls&gt;&lt;related-urls&gt;&lt;url&gt;http://www.dds.ga.gov/drivers/dldata.aspx?con=1741471757&amp;amp;ty=dl&lt;/url&gt;&lt;/related-urls&gt;&lt;/urls&gt;&lt;/record&gt;&lt;/Cite&gt;&lt;/EndNote&gt;</w:instrText>
      </w:r>
      <w:r>
        <w:fldChar w:fldCharType="separate"/>
      </w:r>
      <w:r>
        <w:rPr>
          <w:noProof/>
        </w:rPr>
        <w:t>(</w:t>
      </w:r>
      <w:hyperlink w:anchor="_ENREF_77" w:tooltip="Georgia Department of Driver Services, 2012 #1492" w:history="1">
        <w:r w:rsidR="00135F7B">
          <w:rPr>
            <w:noProof/>
          </w:rPr>
          <w:t>Georgia Department of Driver Services 2012</w:t>
        </w:r>
      </w:hyperlink>
      <w:r>
        <w:rPr>
          <w:noProof/>
        </w:rPr>
        <w:t>)</w:t>
      </w:r>
      <w:r>
        <w:fldChar w:fldCharType="end"/>
      </w:r>
      <w:r>
        <w:t xml:space="preserve"> and produce a birth certificate, which even legal immigrants from less developed countries can have difficulty producing (Bohon, Stamps, and Atiles 2008).   The population of unauthorized immigrants in the state of Georgia is estimated to be approximately 425,000 </w:t>
      </w:r>
      <w:r>
        <w:fldChar w:fldCharType="begin"/>
      </w:r>
      <w:r>
        <w:instrText xml:space="preserve"> ADDIN EN.CITE &lt;EndNote&gt;&lt;Cite&gt;&lt;Author&gt;Passel&lt;/Author&gt;&lt;Year&gt;2011&lt;/Year&gt;&lt;RecNum&gt;483&lt;/RecNum&gt;&lt;DisplayText&gt;(Passel and Cohn 2011)&lt;/DisplayText&gt;&lt;record&gt;&lt;rec-number&gt;483&lt;/rec-number&gt;&lt;foreign-keys&gt;&lt;key app="EN" db-id="5espevvxwzvfdge5eva5ezwedp95ateesz9p"&gt;483&lt;/key&gt;&lt;/foreign-keys&gt;&lt;ref-type name="Report"&gt;27&lt;/ref-type&gt;&lt;contributors&gt;&lt;authors&gt;&lt;author&gt;Passel, Jeffrey S.&lt;/author&gt;&lt;author&gt;Cohn, D&amp;apos;Vera&lt;/author&gt;&lt;/authors&gt;&lt;/contributors&gt;&lt;titles&gt;&lt;title&gt;Unauthorized Immigrant Population: National and State Trends, 2010 &lt;/title&gt;&lt;/titles&gt;&lt;dates&gt;&lt;year&gt;2011&lt;/year&gt;&lt;pub-dates&gt;&lt;date&gt;2-1-2011&lt;/date&gt;&lt;/pub-dates&gt;&lt;/dates&gt;&lt;pub-location&gt;Washington, D.C.&lt;/pub-location&gt;&lt;publisher&gt;Pew Hispanic Center&lt;/publisher&gt;&lt;urls&gt;&lt;related-urls&gt;&lt;url&gt;Georgia ranks as having the seventh largest unauthorized population with an estimated 425,000 , or between 300,000 -550,000.  &lt;/url&gt;&lt;url&gt;Nationally, Mexicans remain the largest group of unauthorized immigrants, accounting for 58% of the total.&lt;/url&gt;&lt;url&gt;Unauthorized immigrants represented 28% of the nation’s foreign-born population of 40.2 million in March 2010, according to the Pew Hispanic Center estimates. The share is the same as it was in 2009 but a decline from 2007’s 31%.&lt;/url&gt;&lt;url&gt;Mexicans account for half or more of the unauthorized population in all but 22 states and Washington, D.C. In seven states, they make up 80% or more of the unauthorized immigrant population. At the national level, 58% of unauthorized immigrants are Mexicans.&lt;/url&gt;&lt;/related-urls&gt;&lt;/urls&gt;&lt;/record&gt;&lt;/Cite&gt;&lt;/EndNote&gt;</w:instrText>
      </w:r>
      <w:r>
        <w:fldChar w:fldCharType="separate"/>
      </w:r>
      <w:r>
        <w:rPr>
          <w:noProof/>
        </w:rPr>
        <w:t>(</w:t>
      </w:r>
      <w:hyperlink w:anchor="_ENREF_182" w:tooltip="Passel, 2011 #483" w:history="1">
        <w:r w:rsidR="00135F7B">
          <w:rPr>
            <w:noProof/>
          </w:rPr>
          <w:t>Passel and Cohn 2011</w:t>
        </w:r>
      </w:hyperlink>
      <w:r>
        <w:rPr>
          <w:noProof/>
        </w:rPr>
        <w:t>)</w:t>
      </w:r>
      <w:r>
        <w:fldChar w:fldCharType="end"/>
      </w:r>
      <w:r>
        <w:t xml:space="preserve">, so this barrier prevents a significant number of immigrants from receiving a license to drive.  </w:t>
      </w:r>
    </w:p>
    <w:p w:rsidR="00501708" w:rsidRDefault="00501708" w:rsidP="00501708">
      <w:r>
        <w:lastRenderedPageBreak/>
        <w:tab/>
        <w:t>Atlanta is thus a growing metropolis where space is regulated by authorities -- and the voters -- to maintain social divisions, and transportation systems are created to constrain the movement of poor minorities and further contain them spatially.  The metro area thus provides an interesting context for exploring the dimensions of neighborhood space and mobility of immigrants in a new Latino destination, and the connection between mobility an</w:t>
      </w:r>
      <w:r w:rsidR="00380810">
        <w:t>d the adaptation of immigrants.</w:t>
      </w:r>
    </w:p>
    <w:p w:rsidR="00501708" w:rsidRPr="00A25F8F" w:rsidRDefault="00501708" w:rsidP="00A25F8F">
      <w:pPr>
        <w:pStyle w:val="Heading2"/>
      </w:pPr>
      <w:bookmarkStart w:id="3" w:name="_Toc353924455"/>
      <w:r w:rsidRPr="00A25F8F">
        <w:t>Research Questions</w:t>
      </w:r>
      <w:bookmarkEnd w:id="3"/>
    </w:p>
    <w:p w:rsidR="00501708" w:rsidRPr="00115A26" w:rsidRDefault="00501708" w:rsidP="00501708">
      <w:pPr>
        <w:pStyle w:val="ListParagraph"/>
        <w:ind w:left="0" w:firstLine="720"/>
      </w:pPr>
      <w:r w:rsidRPr="00501708">
        <w:t>Few scholars of immigration and transportation place questions regarding the mobility of immigrants in the center of their analyses.  Immigration scholars rarely discuss transportation. Transportation scholars tend to</w:t>
      </w:r>
      <w:r w:rsidRPr="00115A26">
        <w:t xml:space="preserve"> recognize different transportation patterns among the immigrants and discuss the significance for transportation systems </w:t>
      </w:r>
      <w:r w:rsidRPr="00115A26">
        <w:fldChar w:fldCharType="begin">
          <w:fldData xml:space="preserve">PEVuZE5vdGU+PENpdGU+PEF1dGhvcj5QdXJ2aXM8L0F1dGhvcj48WWVhcj4yMDAzPC9ZZWFyPjxS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</w:fldData>
        </w:fldChar>
      </w:r>
      <w:r w:rsidRPr="00115A26">
        <w:instrText xml:space="preserve"> ADDIN EN.CITE </w:instrText>
      </w:r>
      <w:r w:rsidRPr="00115A26">
        <w:fldChar w:fldCharType="begin">
          <w:fldData xml:space="preserve">PEVuZE5vdGU+PENpdGU+PEF1dGhvcj5QdXJ2aXM8L0F1dGhvcj48WWVhcj4yMDAzPC9ZZWFyPjxS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</w:fldData>
        </w:fldChar>
      </w:r>
      <w:r w:rsidRPr="00115A26">
        <w:instrText xml:space="preserve"> ADDIN EN.CITE.DATA </w:instrText>
      </w:r>
      <w:r w:rsidRPr="00115A26">
        <w:fldChar w:fldCharType="end"/>
      </w:r>
      <w:r w:rsidRPr="00115A26">
        <w:fldChar w:fldCharType="separate"/>
      </w:r>
      <w:r w:rsidRPr="00115A26">
        <w:rPr>
          <w:noProof/>
        </w:rPr>
        <w:t>(</w:t>
      </w:r>
      <w:hyperlink w:anchor="_ENREF_19" w:tooltip="Blumenberg, 2009 #1277" w:history="1">
        <w:r w:rsidR="00135F7B" w:rsidRPr="00115A26">
          <w:rPr>
            <w:noProof/>
          </w:rPr>
          <w:t>Blumenberg 2009</w:t>
        </w:r>
      </w:hyperlink>
      <w:r w:rsidRPr="00115A26">
        <w:rPr>
          <w:noProof/>
        </w:rPr>
        <w:t xml:space="preserve">; </w:t>
      </w:r>
      <w:hyperlink w:anchor="_ENREF_193" w:tooltip="Pucher, 2003 #920" w:history="1">
        <w:r w:rsidR="00135F7B" w:rsidRPr="00115A26">
          <w:rPr>
            <w:noProof/>
          </w:rPr>
          <w:t>Pucher and Renne 2003</w:t>
        </w:r>
      </w:hyperlink>
      <w:r w:rsidRPr="00115A26">
        <w:rPr>
          <w:noProof/>
        </w:rPr>
        <w:t xml:space="preserve">; </w:t>
      </w:r>
      <w:hyperlink w:anchor="_ENREF_195" w:tooltip="Purvis, 2003 #1198" w:history="1">
        <w:r w:rsidR="00135F7B" w:rsidRPr="00115A26">
          <w:rPr>
            <w:noProof/>
          </w:rPr>
          <w:t>Purvis 2003</w:t>
        </w:r>
      </w:hyperlink>
      <w:r w:rsidRPr="00115A26">
        <w:rPr>
          <w:noProof/>
        </w:rPr>
        <w:t>)</w:t>
      </w:r>
      <w:r w:rsidRPr="00115A26">
        <w:fldChar w:fldCharType="end"/>
      </w:r>
      <w:r>
        <w:t>, but</w:t>
      </w:r>
      <w:r w:rsidRPr="00115A26">
        <w:t xml:space="preserve"> they do not </w:t>
      </w:r>
      <w:r>
        <w:t>explore</w:t>
      </w:r>
      <w:r w:rsidRPr="00115A26">
        <w:t xml:space="preserve"> the si</w:t>
      </w:r>
      <w:r>
        <w:t>gnificance of these patterns in</w:t>
      </w:r>
      <w:r w:rsidRPr="00115A26">
        <w:t xml:space="preserve"> the lives of the immigrants themselves.  </w:t>
      </w:r>
    </w:p>
    <w:p w:rsidR="00501708" w:rsidRDefault="00501708" w:rsidP="00501708">
      <w:pPr>
        <w:pStyle w:val="ListParagraph"/>
        <w:ind w:left="0" w:firstLine="720"/>
      </w:pPr>
      <w:r w:rsidRPr="00115A26">
        <w:t>Two recent research projects have broken ground in identifying the impacts of transportation limitations on the lives of immigrants and the process of adaptation.  One group of scholars of transportation and urban studies at the U</w:t>
      </w:r>
      <w:r>
        <w:t xml:space="preserve">niversity of California incorporated focus groups of Mexican immigrants into a larger research project that sought to understand the reasons behind the distinct travel patterns of the state’s immigrant population </w:t>
      </w:r>
      <w:r>
        <w:fldChar w:fldCharType="begin"/>
      </w:r>
      <w:r>
        <w:instrText xml:space="preserve"> ADDIN EN.CITE &lt;EndNote&gt;&lt;Cite&gt;&lt;Author&gt;Handy&lt;/Author&gt;&lt;Year&gt;2008&lt;/Year&gt;&lt;RecNum&gt;1114&lt;/RecNum&gt;&lt;DisplayText&gt;(Handy et al. 2008)&lt;/DisplayText&gt;&lt;record&gt;&lt;rec-number&gt;1114&lt;/rec-number&gt;&lt;foreign-keys&gt;&lt;key app="EN" db-id="5espevvxwzvfdge5eva5ezwedp95ateesz9p"&gt;1114&lt;/key&gt;&lt;/foreign-keys&gt;&lt;ref-type name="Journal Article"&gt;17&lt;/ref-type&gt;&lt;contributors&gt;&lt;authors&gt;&lt;author&gt;Handy, Susan&lt;/author&gt;&lt;author&gt;Blumenberg, Evelyn&lt;/author&gt;&lt;author&gt;Donahue, Moria&lt;/author&gt;&lt;author&gt;Lovejoy, Kristin&lt;/author&gt;&lt;author&gt;Rodier, Caroline&lt;/author&gt;&lt;author&gt;Shaheen, Susan&lt;/author&gt;&lt;author&gt;Shiki, Kimiko&lt;/author&gt;&lt;author&gt;Song, Lily&lt;/author&gt;&lt;/authors&gt;&lt;/contributors&gt;&lt;titles&gt;&lt;title&gt;Travel Behavior of Mexican and Other Immigrant Groups in California&lt;/title&gt;&lt;secondary-title&gt;Berkeley Planning Journal&lt;/secondary-title&gt;&lt;/titles&gt;&lt;periodical&gt;&lt;full-title&gt;Berkeley Planning Journal&lt;/full-title&gt;&lt;/periodical&gt;&lt;volume&gt;21&lt;/volume&gt;&lt;number&gt;1&lt;/number&gt;&lt;dates&gt;&lt;year&gt;2008&lt;/year&gt;&lt;/dates&gt;&lt;urls&gt;&lt;related-urls&gt;&lt;url&gt;http://www.escholarship.org/uc/item/64m4j009&lt;/url&gt;&lt;/related-urls&gt;&lt;/urls&gt;&lt;/record&gt;&lt;/Cite&gt;&lt;/EndNote&gt;</w:instrText>
      </w:r>
      <w:r>
        <w:fldChar w:fldCharType="separate"/>
      </w:r>
      <w:r>
        <w:rPr>
          <w:noProof/>
        </w:rPr>
        <w:t>(</w:t>
      </w:r>
      <w:hyperlink w:anchor="_ENREF_88" w:tooltip="Handy, 2008 #1114" w:history="1">
        <w:r w:rsidR="00135F7B">
          <w:rPr>
            <w:noProof/>
          </w:rPr>
          <w:t>Handy et al. 2008</w:t>
        </w:r>
      </w:hyperlink>
      <w:r>
        <w:rPr>
          <w:noProof/>
        </w:rPr>
        <w:t>)</w:t>
      </w:r>
      <w:r>
        <w:fldChar w:fldCharType="end"/>
      </w:r>
      <w:r>
        <w:t xml:space="preserve">. The results included a deeper comprehension of how travel needs and transportation constraints combine to produce the patterns of movement of the immigrants’ lives.  </w:t>
      </w:r>
    </w:p>
    <w:p w:rsidR="00501708" w:rsidRDefault="00501708" w:rsidP="00501708">
      <w:pPr>
        <w:pStyle w:val="ListParagraph"/>
        <w:ind w:left="0" w:firstLine="720"/>
      </w:pPr>
      <w:r>
        <w:t xml:space="preserve">The second group of scholars with the University of Georgia embarked on a project to identify the primary needs of the new Latino immigrants in Georgia, engaging key figures that interface with the Latino immigrant community as well as leading focus groups with immigrants </w:t>
      </w:r>
      <w:r>
        <w:lastRenderedPageBreak/>
        <w:fldChar w:fldCharType="begin">
          <w:fldData xml:space="preserve">PEVuZE5vdGU+PENpdGU+PEF1dGhvcj5BdGlsZXM8L0F1dGhvcj48WWVhcj4yMDAyPC9ZZWFyPjxS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</w:fldData>
        </w:fldChar>
      </w:r>
      <w:r>
        <w:instrText xml:space="preserve"> ADDIN EN.CITE </w:instrText>
      </w:r>
      <w:r>
        <w:fldChar w:fldCharType="begin">
          <w:fldData xml:space="preserve">PEVuZE5vdGU+PENpdGU+PEF1dGhvcj5BdGlsZXM8L0F1dGhvcj48WWVhcj4yMDAyPC9ZZWFyPjxS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</w:fldData>
        </w:fldChar>
      </w:r>
      <w:r>
        <w:instrText xml:space="preserve"> ADDIN EN.CITE.DATA </w:instrText>
      </w:r>
      <w:r>
        <w:fldChar w:fldCharType="end"/>
      </w:r>
      <w:r>
        <w:fldChar w:fldCharType="separate"/>
      </w:r>
      <w:r>
        <w:rPr>
          <w:noProof/>
        </w:rPr>
        <w:t>(</w:t>
      </w:r>
      <w:hyperlink w:anchor="_ENREF_11" w:tooltip="Atiles, 2002 #1149" w:history="1">
        <w:r w:rsidR="00135F7B">
          <w:rPr>
            <w:noProof/>
          </w:rPr>
          <w:t>Atiles and Bohon 2002</w:t>
        </w:r>
      </w:hyperlink>
      <w:r>
        <w:rPr>
          <w:noProof/>
        </w:rPr>
        <w:t>)</w:t>
      </w:r>
      <w:r>
        <w:fldChar w:fldCharType="end"/>
      </w:r>
      <w:r>
        <w:t xml:space="preserve">.  Transportation emerged as one of the primary unmet needs of the Latino immigrants.  As the authors report, transportation barriers pose a bottleneck to participation in multiple aspects in society, constraining the ability to take advantage of opportunities such as changing employment, taking advantage of healthcare facilities and services, pursuing further education  and other opportunities  </w:t>
      </w:r>
      <w:r>
        <w:fldChar w:fldCharType="begin">
          <w:fldData xml:space="preserve">PEVuZE5vdGU+PENpdGU+PEF1dGhvcj5Cb2hvbjwvQXV0aG9yPjxZZWFyPjIwMDg8L1llYXI+PFJl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</w:fldData>
        </w:fldChar>
      </w:r>
      <w:r w:rsidR="007D5F7C">
        <w:instrText xml:space="preserve"> ADDIN EN.CITE </w:instrText>
      </w:r>
      <w:r w:rsidR="007D5F7C">
        <w:fldChar w:fldCharType="begin">
          <w:fldData xml:space="preserve">PEVuZE5vdGU+PENpdGU+PEF1dGhvcj5Cb2hvbjwvQXV0aG9yPjxZZWFyPjIwMDg8L1llYXI+PFJl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</w:fldData>
        </w:fldChar>
      </w:r>
      <w:r w:rsidR="007D5F7C">
        <w:instrText xml:space="preserve"> ADDIN EN.CITE.DATA </w:instrText>
      </w:r>
      <w:r w:rsidR="007D5F7C">
        <w:fldChar w:fldCharType="end"/>
      </w:r>
      <w:r>
        <w:fldChar w:fldCharType="separate"/>
      </w:r>
      <w:r>
        <w:rPr>
          <w:noProof/>
        </w:rPr>
        <w:t>(</w:t>
      </w:r>
      <w:hyperlink w:anchor="_ENREF_25" w:tooltip="Bohon, 2008 #767" w:history="1">
        <w:r w:rsidR="00135F7B">
          <w:rPr>
            <w:noProof/>
          </w:rPr>
          <w:t>Bohon, Stamps, and Atiles 2008</w:t>
        </w:r>
      </w:hyperlink>
      <w:r>
        <w:rPr>
          <w:noProof/>
        </w:rPr>
        <w:t>)</w:t>
      </w:r>
      <w:r>
        <w:fldChar w:fldCharType="end"/>
      </w:r>
      <w:r>
        <w:t>.  They assert that, insofar as transportation limitations block social participation in general, they also block opportunities for immigrants to gain and improve English skills</w:t>
      </w:r>
      <w:r w:rsidR="00210BDA">
        <w:t xml:space="preserve">, </w:t>
      </w:r>
      <w:r>
        <w:t>and English language proficiency may be the most important and best documented factor that facilitates advancement in US society.</w:t>
      </w:r>
    </w:p>
    <w:p w:rsidR="00501708" w:rsidRDefault="00501708" w:rsidP="00501708">
      <w:pPr>
        <w:pStyle w:val="ListParagraph"/>
        <w:ind w:left="0" w:firstLine="720"/>
      </w:pPr>
      <w:r>
        <w:t>The focus of this dissertation is to use quantitative methods to build on these qualitative insights regarding the transportation patterns of immigrants, and to test how transportation limitations may be related to the English acquisition process.  I focus on employed Latino immigrants in the new immigrant destination of the Atlanta-Sandy Springs-Marietta Metropolitan Statistical Area (which hereafter I will refer to as “Atlanta” for simplicity) as a case study for learning more about the role transportation plays in their lives as they adapt to life in the United States.  The primary goals of my study are as follows:</w:t>
      </w:r>
    </w:p>
    <w:p w:rsidR="00501708" w:rsidRDefault="00501708" w:rsidP="00501708">
      <w:pPr>
        <w:pStyle w:val="ListParagraph"/>
        <w:numPr>
          <w:ilvl w:val="0"/>
          <w:numId w:val="19"/>
        </w:numPr>
      </w:pPr>
      <w:r>
        <w:t>To examine the effect of residential segregation on the commute length of Latino immigrants in Atlanta</w:t>
      </w:r>
    </w:p>
    <w:p w:rsidR="00501708" w:rsidRDefault="00501708" w:rsidP="00501708">
      <w:pPr>
        <w:pStyle w:val="ListParagraph"/>
        <w:numPr>
          <w:ilvl w:val="0"/>
          <w:numId w:val="19"/>
        </w:numPr>
      </w:pPr>
      <w:r>
        <w:t>To identify the extent to which Latino immigrants in Atlanta experience transportation limitations</w:t>
      </w:r>
    </w:p>
    <w:p w:rsidR="00501708" w:rsidRDefault="00501708" w:rsidP="00501708">
      <w:pPr>
        <w:pStyle w:val="ListParagraph"/>
        <w:numPr>
          <w:ilvl w:val="0"/>
          <w:numId w:val="19"/>
        </w:numPr>
      </w:pPr>
      <w:r>
        <w:t>To determine if there is a relationship between mobility levels of Latino immigrants and English language proficiency</w:t>
      </w:r>
    </w:p>
    <w:p w:rsidR="00501708" w:rsidRDefault="00501708" w:rsidP="00501708">
      <w:pPr>
        <w:pStyle w:val="ListParagraph"/>
      </w:pPr>
    </w:p>
    <w:p w:rsidR="00501708" w:rsidRDefault="00501708" w:rsidP="00501708">
      <w:r>
        <w:lastRenderedPageBreak/>
        <w:tab/>
        <w:t>Given these general aims, I pursue the following specific research questions:</w:t>
      </w:r>
    </w:p>
    <w:p w:rsidR="00501708" w:rsidRDefault="00501708" w:rsidP="00501708">
      <w:pPr>
        <w:pStyle w:val="ListParagraph"/>
        <w:numPr>
          <w:ilvl w:val="0"/>
          <w:numId w:val="20"/>
        </w:numPr>
      </w:pPr>
      <w:r>
        <w:t>Do segregated Latinos live spatially distant from the locations of job growth?</w:t>
      </w:r>
    </w:p>
    <w:p w:rsidR="00501708" w:rsidRDefault="00501708" w:rsidP="00501708">
      <w:pPr>
        <w:pStyle w:val="ListParagraph"/>
        <w:numPr>
          <w:ilvl w:val="0"/>
          <w:numId w:val="20"/>
        </w:numPr>
      </w:pPr>
      <w:r>
        <w:t>Does the commute time experienced by Latino immigrant workers change significantly as the degree of</w:t>
      </w:r>
      <w:r w:rsidR="00445CD9">
        <w:t xml:space="preserve"> segregation, measured by</w:t>
      </w:r>
      <w:r>
        <w:t xml:space="preserve"> </w:t>
      </w:r>
      <w:r w:rsidR="00445CD9">
        <w:t xml:space="preserve">Latino </w:t>
      </w:r>
      <w:r>
        <w:t xml:space="preserve">residential </w:t>
      </w:r>
      <w:r w:rsidR="00445CD9">
        <w:t xml:space="preserve">concentration, </w:t>
      </w:r>
      <w:r>
        <w:t>increases?</w:t>
      </w:r>
    </w:p>
    <w:p w:rsidR="00501708" w:rsidRDefault="00501708" w:rsidP="00501708">
      <w:pPr>
        <w:pStyle w:val="ListParagraph"/>
        <w:numPr>
          <w:ilvl w:val="0"/>
          <w:numId w:val="20"/>
        </w:numPr>
      </w:pPr>
      <w:r>
        <w:t>How do income and vehicle availability affect the mode of commute of Latino immigrant workers?</w:t>
      </w:r>
    </w:p>
    <w:p w:rsidR="00501708" w:rsidRDefault="00AD2C85" w:rsidP="00501708">
      <w:pPr>
        <w:pStyle w:val="ListParagraph"/>
        <w:numPr>
          <w:ilvl w:val="0"/>
          <w:numId w:val="20"/>
        </w:numPr>
      </w:pPr>
      <w:r>
        <w:t xml:space="preserve">How does the degree of </w:t>
      </w:r>
      <w:r w:rsidR="00501708">
        <w:t>ethnic embeddedness, measured by residential segregation and specific niche sector of employment, impact the mode of commute of Latino immigrant workers?</w:t>
      </w:r>
    </w:p>
    <w:p w:rsidR="00501708" w:rsidRDefault="00501708" w:rsidP="00501708">
      <w:pPr>
        <w:pStyle w:val="ListParagraph"/>
        <w:numPr>
          <w:ilvl w:val="0"/>
          <w:numId w:val="20"/>
        </w:numPr>
      </w:pPr>
      <w:r>
        <w:t>Do transportation limitations</w:t>
      </w:r>
      <w:r w:rsidR="00D920DE">
        <w:t>, indicated by limited vehicle availability and mode of commute,</w:t>
      </w:r>
      <w:r>
        <w:t xml:space="preserve"> have an impact on English language proficiency?  </w:t>
      </w:r>
    </w:p>
    <w:p w:rsidR="00501708" w:rsidRDefault="00501708" w:rsidP="00501708"/>
    <w:p w:rsidR="00501708" w:rsidRDefault="00501708" w:rsidP="00501708">
      <w:r>
        <w:tab/>
        <w:t>This dissertation has seven chapters including this introductory chapter.  In chapter two, I discuss the theoretical arenas of automobility, unequal access to transportation, and immigrant adjustment, and I discuss how the transportation limitations and mobility strategies of Latinos relate to each theoretical area.  In chapter three, I present my met</w:t>
      </w:r>
      <w:r w:rsidR="00210BDA">
        <w:t>hodological approach.  I discuss</w:t>
      </w:r>
      <w:r>
        <w:t xml:space="preserve"> the measures and statistical models that I use to investigate each research question.  Chapter four presents results from an investigation of the spatial patterns of living, working, and commuting of Latino immigrants in Atlanta.  In chapter five, I look at the mode of commute as an indication of the strategies of mobility used by the Latino immigrant population in order to meet the basic transportation need of getting to and from work. I also investigate how the method of commuting changes based on income and vehicle availability, level of </w:t>
      </w:r>
      <w:r w:rsidR="00445CD9">
        <w:t>ethnic residential concentration</w:t>
      </w:r>
      <w:r>
        <w:t xml:space="preserve">, and employment in particular economic sectors.  The final analytical section, chapter six, investigates </w:t>
      </w:r>
      <w:r>
        <w:lastRenderedPageBreak/>
        <w:t>the connection between two indicators of mobility – the cars available in each household and the mode of commute – and English language proficiency.  In chapter seven, I summarize the</w:t>
      </w:r>
      <w:r w:rsidRPr="00833B4C">
        <w:t xml:space="preserve"> findings</w:t>
      </w:r>
      <w:r>
        <w:t xml:space="preserve">, discuss theoretical implications of the findings, </w:t>
      </w:r>
      <w:r w:rsidRPr="00833B4C">
        <w:t xml:space="preserve">and </w:t>
      </w:r>
      <w:r>
        <w:t xml:space="preserve">I acknowledge the limitations of this study and </w:t>
      </w:r>
      <w:r w:rsidRPr="00833B4C">
        <w:t xml:space="preserve">explore </w:t>
      </w:r>
      <w:r>
        <w:t xml:space="preserve">potential </w:t>
      </w:r>
      <w:r w:rsidRPr="00833B4C">
        <w:t>directi</w:t>
      </w:r>
      <w:r>
        <w:t>ons for future research.</w:t>
      </w:r>
    </w:p>
    <w:p w:rsidR="00501708" w:rsidRDefault="00501708" w:rsidP="00501708">
      <w:pPr>
        <w:spacing w:after="200" w:line="276" w:lineRule="auto"/>
      </w:pPr>
      <w:r>
        <w:br w:type="page"/>
      </w:r>
    </w:p>
    <w:p w:rsidR="009C13E1" w:rsidRPr="007950EC" w:rsidRDefault="009C13E1" w:rsidP="009C13E1">
      <w:pPr>
        <w:pStyle w:val="Heading1"/>
      </w:pPr>
      <w:bookmarkStart w:id="4" w:name="_Toc353924456"/>
      <w:bookmarkStart w:id="5" w:name="_Toc346653586"/>
      <w:r w:rsidRPr="00731B21">
        <w:lastRenderedPageBreak/>
        <w:t xml:space="preserve">Chapter </w:t>
      </w:r>
      <w:r>
        <w:t>2</w:t>
      </w:r>
      <w:r w:rsidRPr="00731B21">
        <w:t xml:space="preserve">:  </w:t>
      </w:r>
      <w:r>
        <w:t>Automobility</w:t>
      </w:r>
      <w:bookmarkEnd w:id="4"/>
    </w:p>
    <w:p w:rsidR="009C13E1" w:rsidRDefault="009C13E1" w:rsidP="009C13E1">
      <w:r>
        <w:tab/>
        <w:t xml:space="preserve">In the twentieth century, the car reconfigured urban life with novel ways of dwelling, working, travelling, and socializing in time and space, the study of which scholars of mobility call </w:t>
      </w:r>
      <w:r w:rsidRPr="0074778E">
        <w:rPr>
          <w:i/>
        </w:rPr>
        <w:t>automobility</w:t>
      </w:r>
      <w:r>
        <w:t xml:space="preserve"> </w:t>
      </w:r>
      <w:r>
        <w:fldChar w:fldCharType="begin"/>
      </w:r>
      <w:r w:rsidR="007D5F7C">
        <w:instrText xml:space="preserve"> ADDIN EN.CITE &lt;EndNote&gt;&lt;Cite&gt;&lt;Author&gt;Hannam&lt;/Author&gt;&lt;Year&gt;2006&lt;/Year&gt;&lt;RecNum&gt;1572&lt;/RecNum&gt;&lt;DisplayText&gt;(Hannam, Sheller, and Urry 2006)&lt;/DisplayText&gt;&lt;record&gt;&lt;rec-number&gt;1572&lt;/rec-number&gt;&lt;foreign-keys&gt;&lt;key app="EN" db-id="5espevvxwzvfdge5eva5ezwedp95ateesz9p"&gt;1572&lt;/key&gt;&lt;/foreign-keys&gt;&lt;ref-type name="Journal Article"&gt;17&lt;/ref-type&gt;&lt;contributors&gt;&lt;authors&gt;&lt;author&gt;Hannam, Kevin&lt;/author&gt;&lt;author&gt;Sheller, Mimi&lt;/author&gt;&lt;author&gt;Urry, John&lt;/author&gt;&lt;/authors&gt;&lt;/contributors&gt;&lt;titles&gt;&lt;title&gt;Editorial: Mobilities, Immobilities and Moorings&lt;/title&gt;&lt;secondary-title&gt;Mobilities&lt;/secondary-title&gt;&lt;/titles&gt;&lt;periodical&gt;&lt;full-title&gt;Mobilities&lt;/full-title&gt;&lt;/periodical&gt;&lt;pages&gt;1-22&lt;/pages&gt;&lt;volume&gt;1&lt;/volume&gt;&lt;number&gt;1&lt;/number&gt;&lt;dates&gt;&lt;year&gt;2006&lt;/year&gt;&lt;/dates&gt;&lt;urls&gt;&lt;/urls&gt;&lt;/record&gt;&lt;/Cite&gt;&lt;/EndNote&gt;</w:instrText>
      </w:r>
      <w:r>
        <w:fldChar w:fldCharType="separate"/>
      </w:r>
      <w:r>
        <w:rPr>
          <w:noProof/>
        </w:rPr>
        <w:t>(</w:t>
      </w:r>
      <w:hyperlink w:anchor="_ENREF_89" w:tooltip="Hannam, 2006 #1572" w:history="1">
        <w:r w:rsidR="00135F7B">
          <w:rPr>
            <w:noProof/>
          </w:rPr>
          <w:t>Hannam, Sheller, and Urry 2006</w:t>
        </w:r>
      </w:hyperlink>
      <w:r>
        <w:rPr>
          <w:noProof/>
        </w:rPr>
        <w:t>)</w:t>
      </w:r>
      <w:r>
        <w:fldChar w:fldCharType="end"/>
      </w:r>
      <w:r>
        <w:t xml:space="preserve">.  Offering privacy and insulation from the outside world and a sense of power (even if only illusory) in addition to freedom and flexibility of mobility </w:t>
      </w:r>
      <w:r>
        <w:fldChar w:fldCharType="begin"/>
      </w:r>
      <w:r>
        <w:instrText xml:space="preserve"> ADDIN EN.CITE &lt;EndNote&gt;&lt;Cite&gt;&lt;Author&gt;Volti&lt;/Author&gt;&lt;Year&gt;1996&lt;/Year&gt;&lt;RecNum&gt;1155&lt;/RecNum&gt;&lt;DisplayText&gt;(Volti 1996)&lt;/DisplayText&gt;&lt;record&gt;&lt;rec-number&gt;1155&lt;/rec-number&gt;&lt;foreign-keys&gt;&lt;key app="EN" db-id="5espevvxwzvfdge5eva5ezwedp95ateesz9p"&gt;1155&lt;/key&gt;&lt;/foreign-keys&gt;&lt;ref-type name="Journal Article"&gt;17&lt;/ref-type&gt;&lt;contributors&gt;&lt;authors&gt;&lt;author&gt;Volti, R.&lt;/author&gt;&lt;/authors&gt;&lt;/contributors&gt;&lt;titles&gt;&lt;title&gt;A century of automobility&lt;/title&gt;&lt;secondary-title&gt;Technology and Culture&lt;/secondary-title&gt;&lt;/titles&gt;&lt;periodical&gt;&lt;full-title&gt;Technology and Culture&lt;/full-title&gt;&lt;/periodical&gt;&lt;pages&gt;663-685&lt;/pages&gt;&lt;volume&gt;37&lt;/volume&gt;&lt;number&gt;4&lt;/number&gt;&lt;dates&gt;&lt;year&gt;1996&lt;/year&gt;&lt;pub-dates&gt;&lt;date&gt;Oct&lt;/date&gt;&lt;/pub-dates&gt;&lt;/dates&gt;&lt;isbn&gt;0040-165X&lt;/isbn&gt;&lt;accession-num&gt;WOS:A1996WJ91000001&lt;/accession-num&gt;&lt;urls&gt;&lt;related-urls&gt;&lt;url&gt;&amp;lt;Go to ISI&amp;gt;://WOS:A1996WJ91000001&lt;/url&gt;&lt;/related-urls&gt;&lt;/urls&gt;&lt;electronic-resource-num&gt;10.2307/3107094&lt;/electronic-resource-num&gt;&lt;/record&gt;&lt;/Cite&gt;&lt;/EndNote&gt;</w:instrText>
      </w:r>
      <w:r>
        <w:fldChar w:fldCharType="separate"/>
      </w:r>
      <w:r>
        <w:rPr>
          <w:noProof/>
        </w:rPr>
        <w:t>(</w:t>
      </w:r>
      <w:hyperlink w:anchor="_ENREF_270" w:tooltip="Volti, 1996 #1155" w:history="1">
        <w:r w:rsidR="00135F7B">
          <w:rPr>
            <w:noProof/>
          </w:rPr>
          <w:t>Volti 1996</w:t>
        </w:r>
      </w:hyperlink>
      <w:r>
        <w:rPr>
          <w:noProof/>
        </w:rPr>
        <w:t>)</w:t>
      </w:r>
      <w:r>
        <w:fldChar w:fldCharType="end"/>
      </w:r>
      <w:r>
        <w:t xml:space="preserve">, the automobile spread in use through the population throughout the twentieth century.  With the ownership of a vehicle, Americans gained a means of personal mobility that only the wealthy had been able to enjoy before the 1950s </w:t>
      </w:r>
      <w:r>
        <w:fldChar w:fldCharType="begin"/>
      </w:r>
      <w:r>
        <w:instrText xml:space="preserve"> ADDIN EN.CITE &lt;EndNote&gt;&lt;Cite&gt;&lt;Author&gt;Walsh&lt;/Author&gt;&lt;Year&gt;2008&lt;/Year&gt;&lt;RecNum&gt;1163&lt;/RecNum&gt;&lt;DisplayText&gt;(Walsh 2008)&lt;/DisplayText&gt;&lt;record&gt;&lt;rec-number&gt;1163&lt;/rec-number&gt;&lt;foreign-keys&gt;&lt;key app="EN" db-id="5espevvxwzvfdge5eva5ezwedp95ateesz9p"&gt;1163&lt;/key&gt;&lt;/foreign-keys&gt;&lt;ref-type name="Journal Article"&gt;17&lt;/ref-type&gt;&lt;contributors&gt;&lt;authors&gt;&lt;author&gt;Walsh, M.&lt;/author&gt;&lt;/authors&gt;&lt;/contributors&gt;&lt;titles&gt;&lt;title&gt;Gendering mobility: Women, work and automobility in the United States&lt;/title&gt;&lt;secondary-title&gt;History&lt;/secondary-title&gt;&lt;/titles&gt;&lt;periodical&gt;&lt;full-title&gt;History&lt;/full-title&gt;&lt;/periodical&gt;&lt;pages&gt;376-395&lt;/pages&gt;&lt;volume&gt;93&lt;/volume&gt;&lt;number&gt;311&lt;/number&gt;&lt;dates&gt;&lt;year&gt;2008&lt;/year&gt;&lt;pub-dates&gt;&lt;date&gt;Jul&lt;/date&gt;&lt;/pub-dates&gt;&lt;/dates&gt;&lt;isbn&gt;0018-2648&lt;/isbn&gt;&lt;accession-num&gt;WOS:000256722800004&lt;/accession-num&gt;&lt;urls&gt;&lt;related-urls&gt;&lt;url&gt;&amp;lt;Go to ISI&amp;gt;://WOS:000256722800004&lt;/url&gt;&lt;/related-urls&gt;&lt;/urls&gt;&lt;electronic-resource-num&gt;10.1111/j.1468-229X.2008.00430.x&lt;/electronic-resource-num&gt;&lt;/record&gt;&lt;/Cite&gt;&lt;/EndNote&gt;</w:instrText>
      </w:r>
      <w:r>
        <w:fldChar w:fldCharType="separate"/>
      </w:r>
      <w:r>
        <w:rPr>
          <w:noProof/>
        </w:rPr>
        <w:t>(</w:t>
      </w:r>
      <w:hyperlink w:anchor="_ENREF_275" w:tooltip="Walsh, 2008 #1163" w:history="1">
        <w:r w:rsidR="00135F7B">
          <w:rPr>
            <w:noProof/>
          </w:rPr>
          <w:t>Walsh 2008</w:t>
        </w:r>
      </w:hyperlink>
      <w:r>
        <w:rPr>
          <w:noProof/>
        </w:rPr>
        <w:t>)</w:t>
      </w:r>
      <w:r>
        <w:fldChar w:fldCharType="end"/>
      </w:r>
      <w:r>
        <w:t xml:space="preserve">.  In 1910, there was one car registered for every 200 people </w:t>
      </w:r>
      <w:r>
        <w:fldChar w:fldCharType="begin"/>
      </w:r>
      <w:r>
        <w:instrText xml:space="preserve"> ADDIN EN.CITE &lt;EndNote&gt;&lt;Cite&gt;&lt;Author&gt;Giuliano&lt;/Author&gt;&lt;Year&gt;1997&lt;/Year&gt;&lt;RecNum&gt;1275&lt;/RecNum&gt;&lt;DisplayText&gt;(Giuliano and Gillespie 1997)&lt;/DisplayText&gt;&lt;record&gt;&lt;rec-number&gt;1275&lt;/rec-number&gt;&lt;foreign-keys&gt;&lt;key app="EN" db-id="5espevvxwzvfdge5eva5ezwedp95ateesz9p"&gt;1275&lt;/key&gt;&lt;/foreign-keys&gt;&lt;ref-type name="Journal Article"&gt;17&lt;/ref-type&gt;&lt;contributors&gt;&lt;authors&gt;&lt;author&gt;Giuliano, Genevieve&lt;/author&gt;&lt;author&gt;Gillespie, Andrew&lt;/author&gt;&lt;/authors&gt;&lt;/contributors&gt;&lt;titles&gt;&lt;title&gt;Research Issues Regarding Societal Change and Transport&lt;/title&gt;&lt;secondary-title&gt;Journal of Transport Geography&lt;/secondary-title&gt;&lt;/titles&gt;&lt;periodical&gt;&lt;full-title&gt;Journal of Transport Geography&lt;/full-title&gt;&lt;/periodical&gt;&lt;pages&gt;165-176&lt;/pages&gt;&lt;volume&gt;5&lt;/volume&gt;&lt;number&gt;3&lt;/number&gt;&lt;dates&gt;&lt;year&gt;1997&lt;/year&gt;&lt;/dates&gt;&lt;urls&gt;&lt;/urls&gt;&lt;/record&gt;&lt;/Cite&gt;&lt;/EndNote&gt;</w:instrText>
      </w:r>
      <w:r>
        <w:fldChar w:fldCharType="separate"/>
      </w:r>
      <w:r>
        <w:rPr>
          <w:noProof/>
        </w:rPr>
        <w:t>(</w:t>
      </w:r>
      <w:hyperlink w:anchor="_ENREF_79" w:tooltip="Giuliano, 1997 #1275" w:history="1">
        <w:r w:rsidR="00135F7B">
          <w:rPr>
            <w:noProof/>
          </w:rPr>
          <w:t>Giuliano and Gillespie 1997</w:t>
        </w:r>
      </w:hyperlink>
      <w:r>
        <w:rPr>
          <w:noProof/>
        </w:rPr>
        <w:t>)</w:t>
      </w:r>
      <w:r>
        <w:fldChar w:fldCharType="end"/>
      </w:r>
      <w:r>
        <w:t xml:space="preserve">, and by 2010, the ratio of licensed drivers to registered vehicles was .87, which equates to more vehicles registered than licensed drivers </w:t>
      </w:r>
      <w:r>
        <w:fldChar w:fldCharType="begin"/>
      </w:r>
      <w:r>
        <w:instrText xml:space="preserve"> ADDIN EN.CITE &lt;EndNote&gt;&lt;Cite&gt;&lt;Author&gt;Federal Highway Administration&lt;/Author&gt;&lt;RecNum&gt;1581&lt;/RecNum&gt;&lt;DisplayText&gt;(Federal Highway Administration 2010)&lt;/DisplayText&gt;&lt;record&gt;&lt;rec-number&gt;1581&lt;/rec-number&gt;&lt;foreign-keys&gt;&lt;key app="EN" db-id="5espevvxwzvfdge5eva5ezwedp95ateesz9p"&gt;1581&lt;/key&gt;&lt;/foreign-keys&gt;&lt;ref-type name="Web Page"&gt;12&lt;/ref-type&gt;&lt;contributors&gt;&lt;authors&gt;&lt;author&gt;Federal Highway Administration,&lt;/author&gt;&lt;/authors&gt;&lt;/contributors&gt;&lt;titles&gt;&lt;title&gt;Highway Statistics 2010&lt;/title&gt;&lt;secondary-title&gt;Office of Highway Policy Information: Highway Statistics Series&lt;/secondary-title&gt;&lt;/titles&gt;&lt;number&gt;February 10, 2013&lt;/number&gt;&lt;dates&gt;&lt;year&gt;2010&lt;/year&gt;&lt;/dates&gt;&lt;publisher&gt;Federal Highway Administration,&lt;/publisher&gt;&lt;urls&gt;&lt;related-urls&gt;&lt;url&gt;http://www.fhwa.dot.gov/policyinformation/statistics/2010/&lt;/url&gt;&lt;/related-urls&gt;&lt;/urls&gt;&lt;/record&gt;&lt;/Cite&gt;&lt;/EndNote&gt;</w:instrText>
      </w:r>
      <w:r>
        <w:fldChar w:fldCharType="separate"/>
      </w:r>
      <w:r>
        <w:rPr>
          <w:noProof/>
        </w:rPr>
        <w:t>(</w:t>
      </w:r>
      <w:hyperlink w:anchor="_ENREF_65" w:tooltip="Federal Highway Administration, 2010 #1581" w:history="1">
        <w:r w:rsidR="00135F7B">
          <w:rPr>
            <w:noProof/>
          </w:rPr>
          <w:t>Federal Highway Administration 2010</w:t>
        </w:r>
      </w:hyperlink>
      <w:r>
        <w:rPr>
          <w:noProof/>
        </w:rPr>
        <w:t>)</w:t>
      </w:r>
      <w:r>
        <w:fldChar w:fldCharType="end"/>
      </w:r>
      <w:r>
        <w:t xml:space="preserve">.  In terms of daily miles traveled in vehicles, the average per person increased by about 50 percent between 1969 and 2001, from 20.64 to 32.73 miles per person per day </w:t>
      </w:r>
      <w:r>
        <w:fldChar w:fldCharType="begin"/>
      </w:r>
      <w:r w:rsidR="007D5F7C">
        <w:instrText xml:space="preserve"> ADDIN EN.CITE &lt;EndNote&gt;&lt;Cite&gt;&lt;Author&gt;Hu&lt;/Author&gt;&lt;Year&gt;2004&lt;/Year&gt;&lt;RecNum&gt;1280&lt;/RecNum&gt;&lt;DisplayText&gt;(Hu and Reuscher 2004)&lt;/DisplayText&gt;&lt;record&gt;&lt;rec-number&gt;1280&lt;/rec-number&gt;&lt;foreign-keys&gt;&lt;key app="EN" db-id="5espevvxwzvfdge5eva5ezwedp95ateesz9p"&gt;1280&lt;/key&gt;&lt;/foreign-keys&gt;&lt;ref-type name="Government Document"&gt;46&lt;/ref-type&gt;&lt;contributors&gt;&lt;authors&gt;&lt;author&gt;Hu, P.S.&lt;/author&gt;&lt;author&gt;Reuscher, T. R&lt;/author&gt;&lt;/authors&gt;&lt;secondary-authors&gt;&lt;author&gt;U.S. Department of Transportation&lt;/author&gt;&lt;/secondary-authors&gt;&lt;/contributors&gt;&lt;titles&gt;&lt;title&gt;Summary of Travel Trends: 2001 National Household Travel Survey&lt;/title&gt;&lt;/titles&gt;&lt;dates&gt;&lt;year&gt;2004&lt;/year&gt;&lt;/dates&gt;&lt;pub-location&gt;Washington, D.C&lt;/pub-location&gt;&lt;publisher&gt;Federal Highway Administration&lt;/publisher&gt;&lt;urls&gt;&lt;/urls&gt;&lt;/record&gt;&lt;/Cite&gt;&lt;/EndNote&gt;</w:instrText>
      </w:r>
      <w:r>
        <w:fldChar w:fldCharType="separate"/>
      </w:r>
      <w:r>
        <w:rPr>
          <w:noProof/>
        </w:rPr>
        <w:t>(</w:t>
      </w:r>
      <w:hyperlink w:anchor="_ENREF_99" w:tooltip="Hu, 2004 #1280" w:history="1">
        <w:r w:rsidR="00135F7B">
          <w:rPr>
            <w:noProof/>
          </w:rPr>
          <w:t>Hu and Reuscher 2004</w:t>
        </w:r>
      </w:hyperlink>
      <w:r>
        <w:rPr>
          <w:noProof/>
        </w:rPr>
        <w:t>)</w:t>
      </w:r>
      <w:r>
        <w:fldChar w:fldCharType="end"/>
      </w:r>
      <w:r>
        <w:t>.</w:t>
      </w:r>
    </w:p>
    <w:p w:rsidR="009C13E1" w:rsidRDefault="009C13E1" w:rsidP="009C13E1">
      <w:r>
        <w:tab/>
        <w:t xml:space="preserve">The technology of the automobile spawned fundamental changes in the US economy and society.  </w:t>
      </w:r>
      <w:r>
        <w:fldChar w:fldCharType="begin"/>
      </w:r>
      <w:r>
        <w:instrText xml:space="preserve"> ADDIN EN.CITE &lt;EndNote&gt;&lt;Cite AuthorYear="1"&gt;&lt;Author&gt;Flink&lt;/Author&gt;&lt;Year&gt;1972&lt;/Year&gt;&lt;RecNum&gt;1580&lt;/RecNum&gt;&lt;DisplayText&gt;Flink (1972)&lt;/DisplayText&gt;&lt;record&gt;&lt;rec-number&gt;1580&lt;/rec-number&gt;&lt;foreign-keys&gt;&lt;key app="EN" db-id="5espevvxwzvfdge5eva5ezwedp95ateesz9p"&gt;1580&lt;/key&gt;&lt;/foreign-keys&gt;&lt;ref-type name="Journal Article"&gt;17&lt;/ref-type&gt;&lt;contributors&gt;&lt;authors&gt;&lt;author&gt;Flink, James J.&lt;/author&gt;&lt;/authors&gt;&lt;/contributors&gt;&lt;titles&gt;&lt;title&gt;Three Stages of American Automobile Consciousness&lt;/title&gt;&lt;secondary-title&gt;American Quarterly&lt;/secondary-title&gt;&lt;/titles&gt;&lt;periodical&gt;&lt;full-title&gt;American Quarterly&lt;/full-title&gt;&lt;/periodical&gt;&lt;pages&gt;451-473&lt;/pages&gt;&lt;volume&gt;24&lt;/volume&gt;&lt;number&gt;4&lt;/number&gt;&lt;dates&gt;&lt;year&gt;1972&lt;/year&gt;&lt;/dates&gt;&lt;publisher&gt;The Johns Hopkins University Press&lt;/publisher&gt;&lt;isbn&gt;00030678&lt;/isbn&gt;&lt;urls&gt;&lt;related-urls&gt;&lt;url&gt;http://www.jstor.org/stable/2711684&lt;/url&gt;&lt;/related-urls&gt;&lt;/urls&gt;&lt;electronic-resource-num&gt;10.2307/2711684&lt;/electronic-resource-num&gt;&lt;/record&gt;&lt;/Cite&gt;&lt;/EndNote&gt;</w:instrText>
      </w:r>
      <w:r>
        <w:fldChar w:fldCharType="separate"/>
      </w:r>
      <w:hyperlink w:anchor="_ENREF_70" w:tooltip="Flink, 1972 #1580" w:history="1">
        <w:r w:rsidR="00135F7B">
          <w:rPr>
            <w:noProof/>
          </w:rPr>
          <w:t>Flink (1972</w:t>
        </w:r>
      </w:hyperlink>
      <w:r>
        <w:rPr>
          <w:noProof/>
        </w:rPr>
        <w:t>)</w:t>
      </w:r>
      <w:r>
        <w:fldChar w:fldCharType="end"/>
      </w:r>
      <w:r>
        <w:t xml:space="preserve"> summarizes the profound changes.  In terms of economic change, the automobile heralded in the Fordist style of production with the use of assembly lines and the de-skilling of labor, which rippled through other sectors of the economy.  The automobile industry grew to become the backbone of a consumer-goods oriented economy, ranking first among American industries in value of product and third in value of exports in the 1920s, and it supported numerous ancillary industries.  By spawning the construction of local roads and the interstate system, the automobile led to the decentralization of business and residences, the consolidation of retail and wholesale industries, the disappearance of downtown general stores </w:t>
      </w:r>
      <w:r>
        <w:lastRenderedPageBreak/>
        <w:t>and businesses, a suburban real estate boom, and the ability to avoid urban problems by escaping and moving to the suburbs.  Society was thus reshaped to fit the automobile.</w:t>
      </w:r>
    </w:p>
    <w:p w:rsidR="009C13E1" w:rsidRDefault="009C13E1" w:rsidP="009C13E1">
      <w:r>
        <w:tab/>
        <w:t xml:space="preserve">In the second half of the twentieth century, the problems of the automobile system caught up with society.  The primary social problems recognized included safety issues with vehicles, which led to the National Traffic and Motor Vehicle Safety Act of 1966; air pollution which lead to the Motor Vehicle Air Pollution Act of 1965; and issues of urban decline and environmental degradation due to suburban expansion and the construction of highways </w:t>
      </w:r>
      <w:r>
        <w:fldChar w:fldCharType="begin"/>
      </w:r>
      <w:r>
        <w:instrText xml:space="preserve"> ADDIN EN.CITE &lt;EndNote&gt;&lt;Cite&gt;&lt;Author&gt;Flink&lt;/Author&gt;&lt;Year&gt;1972&lt;/Year&gt;&lt;RecNum&gt;1580&lt;/RecNum&gt;&lt;DisplayText&gt;(Flink 1972)&lt;/DisplayText&gt;&lt;record&gt;&lt;rec-number&gt;1580&lt;/rec-number&gt;&lt;foreign-keys&gt;&lt;key app="EN" db-id="5espevvxwzvfdge5eva5ezwedp95ateesz9p"&gt;1580&lt;/key&gt;&lt;/foreign-keys&gt;&lt;ref-type name="Journal Article"&gt;17&lt;/ref-type&gt;&lt;contributors&gt;&lt;authors&gt;&lt;author&gt;Flink, James J.&lt;/author&gt;&lt;/authors&gt;&lt;/contributors&gt;&lt;titles&gt;&lt;title&gt;Three Stages of American Automobile Consciousness&lt;/title&gt;&lt;secondary-title&gt;American Quarterly&lt;/secondary-title&gt;&lt;/titles&gt;&lt;periodical&gt;&lt;full-title&gt;American Quarterly&lt;/full-title&gt;&lt;/periodical&gt;&lt;pages&gt;451-473&lt;/pages&gt;&lt;volume&gt;24&lt;/volume&gt;&lt;number&gt;4&lt;/number&gt;&lt;dates&gt;&lt;year&gt;1972&lt;/year&gt;&lt;/dates&gt;&lt;publisher&gt;The Johns Hopkins University Press&lt;/publisher&gt;&lt;isbn&gt;00030678&lt;/isbn&gt;&lt;urls&gt;&lt;related-urls&gt;&lt;url&gt;http://www.jstor.org/stable/2711684&lt;/url&gt;&lt;/related-urls&gt;&lt;/urls&gt;&lt;electronic-resource-num&gt;10.2307/2711684&lt;/electronic-resource-num&gt;&lt;/record&gt;&lt;/Cite&gt;&lt;/EndNote&gt;</w:instrText>
      </w:r>
      <w:r>
        <w:fldChar w:fldCharType="separate"/>
      </w:r>
      <w:r>
        <w:t>(</w:t>
      </w:r>
      <w:hyperlink w:anchor="_ENREF_70" w:tooltip="Flink, 1972 #1580" w:history="1">
        <w:r w:rsidR="00135F7B">
          <w:t>Flink 1972</w:t>
        </w:r>
      </w:hyperlink>
      <w:r>
        <w:t>)</w:t>
      </w:r>
      <w:r>
        <w:fldChar w:fldCharType="end"/>
      </w:r>
      <w:r>
        <w:t>.  The resolution of the issues, however, has been piecemeal and partial, and social and economic dependence on the automobile continues.</w:t>
      </w:r>
    </w:p>
    <w:p w:rsidR="009C13E1" w:rsidRDefault="009C13E1" w:rsidP="009C13E1">
      <w:r>
        <w:tab/>
        <w:t>The transportation infrastructure and urban form continue to develop around the motor vehicle to such a degree that alternatives are seldom available.  At the neighborhood level, m</w:t>
      </w:r>
      <w:r w:rsidRPr="00F158E2">
        <w:t>odern residential development typically means suburban development with wide, meandering roads and houses featuring big garages.  Such developments—which are the most common—clearly are built with ease of driving, rather than human interactions, aesthetic sensibilities, or child safety as a priority.</w:t>
      </w:r>
      <w:r>
        <w:t xml:space="preserve">   Looking at neighborhoods in two metropolitan areas in California, </w:t>
      </w:r>
      <w:r>
        <w:fldChar w:fldCharType="begin"/>
      </w:r>
      <w:r>
        <w:instrText xml:space="preserve"> ADDIN EN.CITE &lt;EndNote&gt;&lt;Cite AuthorYear="1"&gt;&lt;Author&gt;Cervero&lt;/Author&gt;&lt;Year&gt;1995&lt;/Year&gt;&lt;RecNum&gt;1400&lt;/RecNum&gt;&lt;DisplayText&gt;Cervero and Gorham (1995)&lt;/DisplayText&gt;&lt;record&gt;&lt;rec-number&gt;1400&lt;/rec-number&gt;&lt;foreign-keys&gt;&lt;key app="EN" db-id="5espevvxwzvfdge5eva5ezwedp95ateesz9p"&gt;1400&lt;/key&gt;&lt;/foreign-keys&gt;&lt;ref-type name="Journal Article"&gt;17&lt;/ref-type&gt;&lt;contributors&gt;&lt;authors&gt;&lt;author&gt;Cervero, R.&lt;/author&gt;&lt;author&gt;Gorham, R.&lt;/author&gt;&lt;/authors&gt;&lt;/contributors&gt;&lt;titles&gt;&lt;title&gt;Commuting in Transit Versus Automobile Neighborhoods&lt;/title&gt;&lt;secondary-title&gt;Journal of the American Planning Association&lt;/secondary-title&gt;&lt;/titles&gt;&lt;periodical&gt;&lt;full-title&gt;Journal of the American Planning Association&lt;/full-title&gt;&lt;/periodical&gt;&lt;pages&gt;210-225&lt;/pages&gt;&lt;volume&gt;61&lt;/volume&gt;&lt;number&gt;2&lt;/number&gt;&lt;dates&gt;&lt;year&gt;1995&lt;/year&gt;&lt;pub-dates&gt;&lt;date&gt;Spr&lt;/date&gt;&lt;/pub-dates&gt;&lt;/dates&gt;&lt;isbn&gt;0194-4363&lt;/isbn&gt;&lt;accession-num&gt;WOS:A1995QY85800006&lt;/accession-num&gt;&lt;urls&gt;&lt;related-urls&gt;&lt;url&gt;&amp;lt;Go to ISI&amp;gt;://WOS:A1995QY85800006&lt;/url&gt;&lt;/related-urls&gt;&lt;/urls&gt;&lt;electronic-resource-num&gt;10.1080/01944369508975634&lt;/electronic-resource-num&gt;&lt;/record&gt;&lt;/Cite&gt;&lt;/EndNote&gt;</w:instrText>
      </w:r>
      <w:r>
        <w:fldChar w:fldCharType="separate"/>
      </w:r>
      <w:hyperlink w:anchor="_ENREF_35" w:tooltip="Cervero, 1995 #1400" w:history="1">
        <w:r w:rsidR="00135F7B">
          <w:rPr>
            <w:noProof/>
          </w:rPr>
          <w:t>Cervero and Gorham (1995</w:t>
        </w:r>
      </w:hyperlink>
      <w:r>
        <w:rPr>
          <w:noProof/>
        </w:rPr>
        <w:t>)</w:t>
      </w:r>
      <w:r>
        <w:fldChar w:fldCharType="end"/>
      </w:r>
      <w:r>
        <w:t xml:space="preserve"> found that neighborhoods built before 1945 around public transit maintained a relatively high public transit user base, whereas neighborhoods built with an orientation toward cars after 1945 had a much lower public transit usage rates. If there are no alternatives, then people do not have the ability to choose a different travel mode.  </w:t>
      </w:r>
    </w:p>
    <w:p w:rsidR="009C13E1" w:rsidRDefault="009C13E1" w:rsidP="009C13E1">
      <w:r>
        <w:tab/>
        <w:t xml:space="preserve">At the metropolitan area level, urban sprawl continues to grow as new homes continue to be built outside of metropolitan areas.  According to an Environmental Protection Agency report, 79 percent of all new homes built in the vicinity of metropolitan areas were constructed in previously undeveloped areas </w:t>
      </w:r>
      <w:r>
        <w:fldChar w:fldCharType="begin"/>
      </w:r>
      <w:r>
        <w:instrText xml:space="preserve"> ADDIN EN.CITE &lt;EndNote&gt;&lt;Cite&gt;&lt;Author&gt;Environmental Protection Agency&lt;/Author&gt;&lt;Year&gt;2012&lt;/Year&gt;&lt;RecNum&gt;1592&lt;/RecNum&gt;&lt;DisplayText&gt;(Environmental Protection Agency 2012)&lt;/DisplayText&gt;&lt;record&gt;&lt;rec-number&gt;1592&lt;/rec-number&gt;&lt;foreign-keys&gt;&lt;key app="EN" db-id="5espevvxwzvfdge5eva5ezwedp95ateesz9p"&gt;1592&lt;/key&gt;&lt;/foreign-keys&gt;&lt;ref-type name="Government Document"&gt;46&lt;/ref-type&gt;&lt;contributors&gt;&lt;authors&gt;&lt;author&gt;Environmental Protection Agency,&lt;/author&gt;&lt;/authors&gt;&lt;/contributors&gt;&lt;titles&gt;&lt;title&gt;Residential Construction Trends in America&amp;apos;s Metropolitan Regions&lt;/title&gt;&lt;/titles&gt;&lt;dates&gt;&lt;year&gt;2012&lt;/year&gt;&lt;/dates&gt;&lt;pub-location&gt;Washington, DC&lt;/pub-location&gt;&lt;urls&gt;&lt;related-urls&gt;&lt;url&gt;www.epa.gov/smartgrowth&lt;/url&gt;&lt;/related-urls&gt;&lt;/urls&gt;&lt;/record&gt;&lt;/Cite&gt;&lt;/EndNote&gt;</w:instrText>
      </w:r>
      <w:r>
        <w:fldChar w:fldCharType="separate"/>
      </w:r>
      <w:r>
        <w:t>(</w:t>
      </w:r>
      <w:hyperlink w:anchor="_ENREF_59" w:tooltip="Environmental Protection Agency, 2012 #1592" w:history="1">
        <w:r w:rsidR="00135F7B">
          <w:t>Environmental Protection Agency 2012</w:t>
        </w:r>
      </w:hyperlink>
      <w:r>
        <w:t>)</w:t>
      </w:r>
      <w:r>
        <w:fldChar w:fldCharType="end"/>
      </w:r>
      <w:r>
        <w:t xml:space="preserve">.  The sheer distance </w:t>
      </w:r>
      <w:r>
        <w:lastRenderedPageBreak/>
        <w:t xml:space="preserve">between housing locations and other destinations makes other forms of travel nearly impossible, since people tend to walk a maximum of a about quarter mile to a public transportation stop </w:t>
      </w:r>
      <w:r>
        <w:fldChar w:fldCharType="begin"/>
      </w:r>
      <w:r>
        <w:instrText xml:space="preserve"> ADDIN EN.CITE &lt;EndNote&gt;&lt;Cite&gt;&lt;Author&gt;Ming&lt;/Author&gt;&lt;Year&gt;2006&lt;/Year&gt;&lt;RecNum&gt;1509&lt;/RecNum&gt;&lt;DisplayText&gt;(Ming 2006)&lt;/DisplayText&gt;&lt;record&gt;&lt;rec-number&gt;1509&lt;/rec-number&gt;&lt;foreign-keys&gt;&lt;key app="EN" db-id="5espevvxwzvfdge5eva5ezwedp95ateesz9p"&gt;1509&lt;/key&gt;&lt;/foreign-keys&gt;&lt;ref-type name="Journal Article"&gt;17&lt;/ref-type&gt;&lt;contributors&gt;&lt;authors&gt;&lt;author&gt;Ming, Z.&lt;/author&gt;&lt;/authors&gt;&lt;/contributors&gt;&lt;titles&gt;&lt;title&gt;Travel choice with no alternative - Can land use reduce automobile dependence?&lt;/title&gt;&lt;secondary-title&gt;Journal of Planning Education and Research&lt;/secondary-title&gt;&lt;/titles&gt;&lt;periodical&gt;&lt;full-title&gt;Journal of Planning Education and Research&lt;/full-title&gt;&lt;/periodical&gt;&lt;pages&gt;311-326&lt;/pages&gt;&lt;volume&gt;25&lt;/volume&gt;&lt;number&gt;3&lt;/number&gt;&lt;dates&gt;&lt;year&gt;2006&lt;/year&gt;&lt;pub-dates&gt;&lt;date&gt;Spr&lt;/date&gt;&lt;/pub-dates&gt;&lt;/dates&gt;&lt;isbn&gt;0739-456X&lt;/isbn&gt;&lt;accession-num&gt;WOS:000235392900006&lt;/accession-num&gt;&lt;urls&gt;&lt;related-urls&gt;&lt;url&gt;&amp;lt;Go to ISI&amp;gt;://WOS:000235392900006&lt;/url&gt;&lt;/related-urls&gt;&lt;/urls&gt;&lt;electronic-resource-num&gt;10.1177/0739456x05280544&lt;/electronic-resource-num&gt;&lt;/record&gt;&lt;/Cite&gt;&lt;/EndNote&gt;</w:instrText>
      </w:r>
      <w:r>
        <w:fldChar w:fldCharType="separate"/>
      </w:r>
      <w:r>
        <w:rPr>
          <w:noProof/>
        </w:rPr>
        <w:t>(</w:t>
      </w:r>
      <w:hyperlink w:anchor="_ENREF_164" w:tooltip="Ming, 2006 #1509" w:history="1">
        <w:r w:rsidR="00135F7B">
          <w:rPr>
            <w:noProof/>
          </w:rPr>
          <w:t>Ming 2006</w:t>
        </w:r>
      </w:hyperlink>
      <w:r>
        <w:rPr>
          <w:noProof/>
        </w:rPr>
        <w:t>)</w:t>
      </w:r>
      <w:r>
        <w:fldChar w:fldCharType="end"/>
      </w:r>
      <w:r>
        <w:t xml:space="preserve">.  Furthermore, businesses tend to be located along highways and at intersections of major roads, which makes access difficult and dangerous for walkers or bikers </w:t>
      </w:r>
      <w:r>
        <w:fldChar w:fldCharType="begin"/>
      </w:r>
      <w:r>
        <w:instrText xml:space="preserve"> ADDIN EN.CITE &lt;EndNote&gt;&lt;Cite&gt;&lt;Author&gt;Litman&lt;/Author&gt;&lt;Year&gt;2003&lt;/Year&gt;&lt;RecNum&gt;1240&lt;/RecNum&gt;&lt;DisplayText&gt;(Litman 2003)&lt;/DisplayText&gt;&lt;record&gt;&lt;rec-number&gt;1240&lt;/rec-number&gt;&lt;foreign-keys&gt;&lt;key app="EN" db-id="5espevvxwzvfdge5eva5ezwedp95ateesz9p"&gt;1240&lt;/key&gt;&lt;/foreign-keys&gt;&lt;ref-type name="Journal Article"&gt;17&lt;/ref-type&gt;&lt;contributors&gt;&lt;authors&gt;&lt;author&gt;Litman, Todd&lt;/author&gt;&lt;/authors&gt;&lt;/contributors&gt;&lt;titles&gt;&lt;title&gt;Measuring Transportation: Traffic, Mobility and Accessibility&lt;/title&gt;&lt;secondary-title&gt;Institute of Transportation Engineers Journal&lt;/secondary-title&gt;&lt;/titles&gt;&lt;periodical&gt;&lt;full-title&gt;Institute of Transportation Engineers Journal&lt;/full-title&gt;&lt;/periodical&gt;&lt;pages&gt;28-32&lt;/pages&gt;&lt;volume&gt;73&lt;/volume&gt;&lt;number&gt;10&lt;/number&gt;&lt;dates&gt;&lt;year&gt;2003&lt;/year&gt;&lt;/dates&gt;&lt;urls&gt;&lt;/urls&gt;&lt;/record&gt;&lt;/Cite&gt;&lt;/EndNote&gt;</w:instrText>
      </w:r>
      <w:r>
        <w:fldChar w:fldCharType="separate"/>
      </w:r>
      <w:r>
        <w:rPr>
          <w:noProof/>
        </w:rPr>
        <w:t>(</w:t>
      </w:r>
      <w:hyperlink w:anchor="_ENREF_141" w:tooltip="Litman, 2003 #1240" w:history="1">
        <w:r w:rsidR="00135F7B">
          <w:rPr>
            <w:noProof/>
          </w:rPr>
          <w:t>Litman 2003</w:t>
        </w:r>
      </w:hyperlink>
      <w:r>
        <w:rPr>
          <w:noProof/>
        </w:rPr>
        <w:t>)</w:t>
      </w:r>
      <w:r>
        <w:fldChar w:fldCharType="end"/>
      </w:r>
      <w:r>
        <w:t xml:space="preserve">.  </w:t>
      </w:r>
    </w:p>
    <w:p w:rsidR="009C13E1" w:rsidRDefault="009C13E1" w:rsidP="009C13E1">
      <w:r>
        <w:tab/>
        <w:t xml:space="preserve">Public expenditures supporting the road system and the under-estimation of the cost of private vehicles also contributed to the growth of -- and continue to perpetuate the use of -- automobiles for travel in the United States </w:t>
      </w:r>
      <w:r>
        <w:fldChar w:fldCharType="begin"/>
      </w:r>
      <w:r>
        <w:instrText xml:space="preserve"> ADDIN EN.CITE &lt;EndNote&gt;&lt;Cite&gt;&lt;Author&gt;Goddard&lt;/Author&gt;&lt;Year&gt;1997&lt;/Year&gt;&lt;RecNum&gt;293&lt;/RecNum&gt;&lt;DisplayText&gt;(Goddard 1997; Litman 2009)&lt;/DisplayText&gt;&lt;record&gt;&lt;rec-number&gt;293&lt;/rec-number&gt;&lt;foreign-keys&gt;&lt;key app="EN" db-id="5espevvxwzvfdge5eva5ezwedp95ateesz9p"&gt;293&lt;/key&gt;&lt;/foreign-keys&gt;&lt;ref-type name="Journal Article"&gt;17&lt;/ref-type&gt;&lt;contributors&gt;&lt;authors&gt;&lt;author&gt;Goddard, Stephen B.&lt;/author&gt;&lt;/authors&gt;&lt;/contributors&gt;&lt;titles&gt;&lt;title&gt;The Road to Now&lt;/title&gt;&lt;secondary-title&gt;Annals of the American Academy of Political and Social Science&lt;/secondary-title&gt;&lt;/titles&gt;&lt;periodical&gt;&lt;full-title&gt;Annals of the American Academy of Political and Social Science&lt;/full-title&gt;&lt;/periodical&gt;&lt;pages&gt;30-41&lt;/pages&gt;&lt;volume&gt;553&lt;/volume&gt;&lt;dates&gt;&lt;year&gt;1997&lt;/year&gt;&lt;/dates&gt;&lt;publisher&gt;Sage Publications, Inc. in association with the American Academy of Political and Social Science&lt;/publisher&gt;&lt;urls&gt;&lt;related-urls&gt;&lt;url&gt;http://www.jstor.org/stable/1048720 &lt;/url&gt;&lt;/related-urls&gt;&lt;/urls&gt;&lt;/record&gt;&lt;/Cite&gt;&lt;Cite&gt;&lt;Author&gt;Litman&lt;/Author&gt;&lt;Year&gt;2009&lt;/Year&gt;&lt;RecNum&gt;1242&lt;/RecNum&gt;&lt;record&gt;&lt;rec-number&gt;1242&lt;/rec-number&gt;&lt;foreign-keys&gt;&lt;key app="EN" db-id="5espevvxwzvfdge5eva5ezwedp95ateesz9p"&gt;1242&lt;/key&gt;&lt;/foreign-keys&gt;&lt;ref-type name="Generic"&gt;13&lt;/ref-type&gt;&lt;contributors&gt;&lt;authors&gt;&lt;author&gt;Litman, Todd&lt;/author&gt;&lt;/authors&gt;&lt;/contributors&gt;&lt;titles&gt;&lt;title&gt;Transportation Cost and Benefit Analysis: Techniques, Estimates, and Implications&lt;/title&gt;&lt;/titles&gt;&lt;dates&gt;&lt;year&gt;2009&lt;/year&gt;&lt;/dates&gt;&lt;publisher&gt;Victoria Transport Policy Institute&lt;/publisher&gt;&lt;urls&gt;&lt;/urls&gt;&lt;/record&gt;&lt;/Cite&gt;&lt;/EndNote&gt;</w:instrText>
      </w:r>
      <w:r>
        <w:fldChar w:fldCharType="separate"/>
      </w:r>
      <w:r>
        <w:rPr>
          <w:noProof/>
        </w:rPr>
        <w:t>(</w:t>
      </w:r>
      <w:hyperlink w:anchor="_ENREF_81" w:tooltip="Goddard, 1997 #293" w:history="1">
        <w:r w:rsidR="00135F7B">
          <w:rPr>
            <w:noProof/>
          </w:rPr>
          <w:t>Goddard 1997</w:t>
        </w:r>
      </w:hyperlink>
      <w:r>
        <w:rPr>
          <w:noProof/>
        </w:rPr>
        <w:t xml:space="preserve">; </w:t>
      </w:r>
      <w:hyperlink w:anchor="_ENREF_142" w:tooltip="Litman, 2009 #1242" w:history="1">
        <w:r w:rsidR="00135F7B">
          <w:rPr>
            <w:noProof/>
          </w:rPr>
          <w:t>Litman 2009</w:t>
        </w:r>
      </w:hyperlink>
      <w:r>
        <w:rPr>
          <w:noProof/>
        </w:rPr>
        <w:t>)</w:t>
      </w:r>
      <w:r>
        <w:fldChar w:fldCharType="end"/>
      </w:r>
      <w:r>
        <w:t xml:space="preserve">.  For example, people tend to equate the cost of driving with the cost of gas needed for the trip, which leaves out the purchase price and financing of the vehicle, insurance, maintenance, car and road taxes, added police patrols, traffic courts, and the cost of the geopolitical access to foreign oil </w:t>
      </w:r>
      <w:r>
        <w:fldChar w:fldCharType="begin"/>
      </w:r>
      <w:r>
        <w:instrText xml:space="preserve"> ADDIN EN.CITE &lt;EndNote&gt;&lt;Cite&gt;&lt;Author&gt;Goddard&lt;/Author&gt;&lt;Year&gt;1997&lt;/Year&gt;&lt;RecNum&gt;293&lt;/RecNum&gt;&lt;DisplayText&gt;(Goddard 1997)&lt;/DisplayText&gt;&lt;record&gt;&lt;rec-number&gt;293&lt;/rec-number&gt;&lt;foreign-keys&gt;&lt;key app="EN" db-id="5espevvxwzvfdge5eva5ezwedp95ateesz9p"&gt;293&lt;/key&gt;&lt;/foreign-keys&gt;&lt;ref-type name="Journal Article"&gt;17&lt;/ref-type&gt;&lt;contributors&gt;&lt;authors&gt;&lt;author&gt;Goddard, Stephen B.&lt;/author&gt;&lt;/authors&gt;&lt;/contributors&gt;&lt;titles&gt;&lt;title&gt;The Road to Now&lt;/title&gt;&lt;secondary-title&gt;Annals of the American Academy of Political and Social Science&lt;/secondary-title&gt;&lt;/titles&gt;&lt;periodical&gt;&lt;full-title&gt;Annals of the American Academy of Political and Social Science&lt;/full-title&gt;&lt;/periodical&gt;&lt;pages&gt;30-41&lt;/pages&gt;&lt;volume&gt;553&lt;/volume&gt;&lt;dates&gt;&lt;year&gt;1997&lt;/year&gt;&lt;/dates&gt;&lt;publisher&gt;Sage Publications, Inc. in association with the American Academy of Political and Social Science&lt;/publisher&gt;&lt;urls&gt;&lt;related-urls&gt;&lt;url&gt;http://www.jstor.org/stable/1048720 &lt;/url&gt;&lt;/related-urls&gt;&lt;/urls&gt;&lt;/record&gt;&lt;/Cite&gt;&lt;/EndNote&gt;</w:instrText>
      </w:r>
      <w:r>
        <w:fldChar w:fldCharType="separate"/>
      </w:r>
      <w:r>
        <w:rPr>
          <w:noProof/>
        </w:rPr>
        <w:t>(</w:t>
      </w:r>
      <w:hyperlink w:anchor="_ENREF_81" w:tooltip="Goddard, 1997 #293" w:history="1">
        <w:r w:rsidR="00135F7B">
          <w:rPr>
            <w:noProof/>
          </w:rPr>
          <w:t>Goddard 1997</w:t>
        </w:r>
      </w:hyperlink>
      <w:r>
        <w:rPr>
          <w:noProof/>
        </w:rPr>
        <w:t>)</w:t>
      </w:r>
      <w:r>
        <w:fldChar w:fldCharType="end"/>
      </w:r>
      <w:r>
        <w:t xml:space="preserve">.   </w:t>
      </w:r>
      <w:r>
        <w:fldChar w:fldCharType="begin"/>
      </w:r>
      <w:r>
        <w:instrText xml:space="preserve"> ADDIN EN.CITE &lt;EndNote&gt;&lt;Cite AuthorYear="1"&gt;&lt;Author&gt;Lemp&lt;/Author&gt;&lt;Year&gt;2008&lt;/Year&gt;&lt;RecNum&gt;394&lt;/RecNum&gt;&lt;DisplayText&gt;Lemp and Kockelman (2008)&lt;/DisplayText&gt;&lt;record&gt;&lt;rec-number&gt;394&lt;/rec-number&gt;&lt;foreign-keys&gt;&lt;key app="EN" db-id="5espevvxwzvfdge5eva5ezwedp95ateesz9p"&gt;394&lt;/key&gt;&lt;/foreign-keys&gt;&lt;ref-type name="Journal Article"&gt;17&lt;/ref-type&gt;&lt;contributors&gt;&lt;authors&gt;&lt;author&gt;Lemp, J. D.&lt;/author&gt;&lt;author&gt;Kockelman, K. M.&lt;/author&gt;&lt;/authors&gt;&lt;/contributors&gt;&lt;titles&gt;&lt;title&gt;Quantifying the external costs of vehicle use: Evidence from America&amp;apos;s top-selling light-duty models&lt;/title&gt;&lt;secondary-title&gt;Transportation Research Part D-Transport and Environment&lt;/secondary-title&gt;&lt;/titles&gt;&lt;periodical&gt;&lt;full-title&gt;Transportation Research Part D-Transport and Environment&lt;/full-title&gt;&lt;/periodical&gt;&lt;pages&gt;491-504&lt;/pages&gt;&lt;volume&gt;13&lt;/volume&gt;&lt;number&gt;8&lt;/number&gt;&lt;dates&gt;&lt;year&gt;2008&lt;/year&gt;&lt;pub-dates&gt;&lt;date&gt;Dec&lt;/date&gt;&lt;/pub-dates&gt;&lt;/dates&gt;&lt;isbn&gt;1361-9209&lt;/isbn&gt;&lt;accession-num&gt;ISI:000261919600002&lt;/accession-num&gt;&lt;urls&gt;&lt;related-urls&gt;&lt;url&gt;&amp;lt;Go to ISI&amp;gt;://000261919600002&lt;/url&gt;&lt;/related-urls&gt;&lt;/urls&gt;&lt;electronic-resource-num&gt;10.1016/j.trd.2008.09.005&lt;/electronic-resource-num&gt;&lt;/record&gt;&lt;/Cite&gt;&lt;/EndNote&gt;</w:instrText>
      </w:r>
      <w:r>
        <w:fldChar w:fldCharType="separate"/>
      </w:r>
      <w:hyperlink w:anchor="_ENREF_135" w:tooltip="Lemp, 2008 #394" w:history="1">
        <w:r w:rsidR="00135F7B">
          <w:rPr>
            <w:noProof/>
          </w:rPr>
          <w:t>Lemp and Kockelman (2008</w:t>
        </w:r>
      </w:hyperlink>
      <w:r>
        <w:rPr>
          <w:noProof/>
        </w:rPr>
        <w:t>)</w:t>
      </w:r>
      <w:r>
        <w:fldChar w:fldCharType="end"/>
      </w:r>
      <w:r>
        <w:t xml:space="preserve"> found that the external costs of vehicles –including emissions of air pollutants, crash costs, roadway congestion, and space consumption among others – nearly matched the purchase price of the vehicles themselves. These costs are not covered by vehicle drivers, resulting in the subsidization of automobile travel by the general population--including those who do not drive—and the lack of investment in other forms of travel.  From another angle, the largest source of funding for surface travel in the United States is the gas tax, and thirty states (including Georgia) restrict the use of the funds to the funding and maintenance of roads, thus forbidding using the funds for investment in other forms of travel </w:t>
      </w:r>
      <w:r>
        <w:fldChar w:fldCharType="begin"/>
      </w:r>
      <w:r>
        <w:instrText xml:space="preserve"> ADDIN EN.CITE &lt;EndNote&gt;&lt;Cite&gt;&lt;Author&gt;Puentes&lt;/Author&gt;&lt;Year&gt;2003&lt;/Year&gt;&lt;RecNum&gt;1738&lt;/RecNum&gt;&lt;DisplayText&gt;(Puentes and Prince 2003)&lt;/DisplayText&gt;&lt;record&gt;&lt;rec-number&gt;1738&lt;/rec-number&gt;&lt;foreign-keys&gt;&lt;key app="EN" db-id="5espevvxwzvfdge5eva5ezwedp95ateesz9p"&gt;1738&lt;/key&gt;&lt;/foreign-keys&gt;&lt;ref-type name="Report"&gt;27&lt;/ref-type&gt;&lt;contributors&gt;&lt;authors&gt;&lt;author&gt;Puentes, Robert&lt;/author&gt;&lt;author&gt;Prince, Ryan&lt;/author&gt;&lt;/authors&gt;&lt;/contributors&gt;&lt;titles&gt;&lt;title&gt;Feuling Transportation Finance: A Primer on the Gas Tax&lt;/title&gt;&lt;/titles&gt;&lt;dates&gt;&lt;year&gt;2003&lt;/year&gt;&lt;/dates&gt;&lt;pub-location&gt;Washington, DC&lt;/pub-location&gt;&lt;publisher&gt;Brookings Institution&lt;/publisher&gt;&lt;urls&gt;&lt;/urls&gt;&lt;/record&gt;&lt;/Cite&gt;&lt;/EndNote&gt;</w:instrText>
      </w:r>
      <w:r>
        <w:fldChar w:fldCharType="separate"/>
      </w:r>
      <w:r>
        <w:rPr>
          <w:noProof/>
        </w:rPr>
        <w:t>(</w:t>
      </w:r>
      <w:hyperlink w:anchor="_ENREF_194" w:tooltip="Puentes, 2003 #1738" w:history="1">
        <w:r w:rsidR="00135F7B">
          <w:rPr>
            <w:noProof/>
          </w:rPr>
          <w:t>Puentes and Prince 2003</w:t>
        </w:r>
      </w:hyperlink>
      <w:r>
        <w:rPr>
          <w:noProof/>
        </w:rPr>
        <w:t>)</w:t>
      </w:r>
      <w:r>
        <w:fldChar w:fldCharType="end"/>
      </w:r>
      <w:r>
        <w:t>. The pricing and funding of driving thus results in the lack of travel alternatives, leaving people with virtually no choice other than to either travel by car or not travel at all.</w:t>
      </w:r>
    </w:p>
    <w:p w:rsidR="009C13E1" w:rsidRDefault="009C13E1" w:rsidP="009C13E1">
      <w:r>
        <w:tab/>
        <w:t xml:space="preserve">Travel patterns reflect this automobile-oriented growth.  Over 90 percent of households in the United States have at least one vehicle available, and nearly 90 percent of commuters </w:t>
      </w:r>
      <w:r>
        <w:lastRenderedPageBreak/>
        <w:t xml:space="preserve">travel to work in a personal vehicle, either by carpooling or driving alone </w:t>
      </w:r>
      <w:r>
        <w:fldChar w:fldCharType="begin"/>
      </w:r>
      <w:r>
        <w:instrText xml:space="preserve"> ADDIN EN.CITE &lt;EndNote&gt;&lt;Cite&gt;&lt;Author&gt;American Community Survey&lt;/Author&gt;&lt;Year&gt;2009&lt;/Year&gt;&lt;RecNum&gt;1598&lt;/RecNum&gt;&lt;DisplayText&gt;(American Community Survey 2009b)&lt;/DisplayText&gt;&lt;record&gt;&lt;rec-number&gt;1598&lt;/rec-number&gt;&lt;foreign-keys&gt;&lt;key app="EN" db-id="5espevvxwzvfdge5eva5ezwedp95ateesz9p"&gt;1598&lt;/key&gt;&lt;/foreign-keys&gt;&lt;ref-type name="Dataset"&gt;59&lt;/ref-type&gt;&lt;contributors&gt;&lt;authors&gt;&lt;author&gt;American Community Survey,&lt;/author&gt;&lt;/authors&gt;&lt;secondary-authors&gt;&lt;author&gt;US Census Bureau&lt;/author&gt;&lt;/secondary-authors&gt;&lt;/contributors&gt;&lt;titles&gt;&lt;title&gt;Selected Population Profile in the United States: 2009 American Community Survey 1-Year Estimates (S0201)&lt;/title&gt;&lt;/titles&gt;&lt;dates&gt;&lt;year&gt;2009&lt;/year&gt;&lt;/dates&gt;&lt;urls&gt;&lt;/urls&gt;&lt;/record&gt;&lt;/Cite&gt;&lt;/EndNote&gt;</w:instrText>
      </w:r>
      <w:r>
        <w:fldChar w:fldCharType="separate"/>
      </w:r>
      <w:r>
        <w:rPr>
          <w:noProof/>
        </w:rPr>
        <w:t>(</w:t>
      </w:r>
      <w:hyperlink w:anchor="_ENREF_5" w:tooltip="American Community Survey, 2009 #1598" w:history="1">
        <w:r w:rsidR="00135F7B">
          <w:rPr>
            <w:noProof/>
          </w:rPr>
          <w:t>American Community Survey 2009b</w:t>
        </w:r>
      </w:hyperlink>
      <w:r>
        <w:rPr>
          <w:noProof/>
        </w:rPr>
        <w:t>)</w:t>
      </w:r>
      <w:r>
        <w:fldChar w:fldCharType="end"/>
      </w:r>
      <w:r>
        <w:t>.  Acc</w:t>
      </w:r>
      <w:r w:rsidR="008657BB">
        <w:t>ording to the Census Bureau, which</w:t>
      </w:r>
      <w:r>
        <w:t xml:space="preserve"> collects data on automobile availability, a vehicle is “available” if it is kept at home for use  by members of the households.  Thus an available vehicle does not necessarily have to belong to the person driving it, but that is usually the case.  The proportion of households owning three or more cars more than quadrupled in the past forty</w:t>
      </w:r>
      <w:r w:rsidR="008657BB">
        <w:t xml:space="preserve"> years, and</w:t>
      </w:r>
      <w:r>
        <w:t xml:space="preserve"> the</w:t>
      </w:r>
      <w:r w:rsidR="008657BB">
        <w:t xml:space="preserve"> number of</w:t>
      </w:r>
      <w:r>
        <w:t xml:space="preserve"> households owning three or more cars grew nearly tenfold </w:t>
      </w:r>
      <w:r>
        <w:fldChar w:fldCharType="begin"/>
      </w:r>
      <w:r>
        <w:instrText xml:space="preserve"> ADDIN EN.CITE &lt;EndNote&gt;&lt;Cite&gt;&lt;Author&gt;Santos&lt;/Author&gt;&lt;Year&gt;2011&lt;/Year&gt;&lt;RecNum&gt;1480&lt;/RecNum&gt;&lt;DisplayText&gt;(Santos et al. 2011)&lt;/DisplayText&gt;&lt;record&gt;&lt;rec-number&gt;1480&lt;/rec-number&gt;&lt;foreign-keys&gt;&lt;key app="EN" db-id="5espevvxwzvfdge5eva5ezwedp95ateesz9p"&gt;1480&lt;/key&gt;&lt;/foreign-keys&gt;&lt;ref-type name="Report"&gt;27&lt;/ref-type&gt;&lt;contributors&gt;&lt;authors&gt;&lt;author&gt;Santos, A.&lt;/author&gt;&lt;author&gt;McGuckin, N.&lt;/author&gt;&lt;author&gt;Nakamoto, H.Y. &lt;/author&gt;&lt;author&gt;Gray, D.&lt;/author&gt;&lt;author&gt;Liss, S.&lt;/author&gt;&lt;/authors&gt;&lt;/contributors&gt;&lt;titles&gt;&lt;title&gt;Summary of Travel Trends: 2009 National Household Travel Survey&lt;/title&gt;&lt;/titles&gt;&lt;dates&gt;&lt;year&gt;2011&lt;/year&gt;&lt;/dates&gt;&lt;pub-location&gt;Washington, DC&lt;/pub-location&gt;&lt;publisher&gt;US Department of Transportation&lt;/publisher&gt;&lt;urls&gt;&lt;/urls&gt;&lt;/record&gt;&lt;/Cite&gt;&lt;/EndNote&gt;</w:instrText>
      </w:r>
      <w:r>
        <w:fldChar w:fldCharType="separate"/>
      </w:r>
      <w:r>
        <w:rPr>
          <w:noProof/>
        </w:rPr>
        <w:t>(</w:t>
      </w:r>
      <w:hyperlink w:anchor="_ENREF_219" w:tooltip="Santos, 2011 #1480" w:history="1">
        <w:r w:rsidR="00135F7B">
          <w:rPr>
            <w:noProof/>
          </w:rPr>
          <w:t>Santos et al. 2011</w:t>
        </w:r>
      </w:hyperlink>
      <w:r>
        <w:rPr>
          <w:noProof/>
        </w:rPr>
        <w:t>)</w:t>
      </w:r>
      <w:r>
        <w:fldChar w:fldCharType="end"/>
      </w:r>
      <w:r>
        <w:t xml:space="preserve">. </w:t>
      </w:r>
    </w:p>
    <w:p w:rsidR="009C13E1" w:rsidRDefault="009C13E1" w:rsidP="009C13E1">
      <w:r>
        <w:tab/>
        <w:t>For those who drive, automobiles have provided unprecedented levels of freedom</w:t>
      </w:r>
      <w:r w:rsidR="008657BB">
        <w:t xml:space="preserve">.  The widespread use of automobiles has </w:t>
      </w:r>
      <w:r>
        <w:t>restructur</w:t>
      </w:r>
      <w:r w:rsidR="008657BB">
        <w:t>ed</w:t>
      </w:r>
      <w:r>
        <w:t xml:space="preserve"> social life </w:t>
      </w:r>
      <w:r w:rsidR="008657BB">
        <w:t xml:space="preserve">around </w:t>
      </w:r>
      <w:r>
        <w:t xml:space="preserve">the geography and flexibility of the car.  As Urry, a founder of the new mobilities paradigm, describes, cars enable people “to travel at any speed, at any time in any direction along the complex road systems of western societies that link together most houses, work places and leisure sites” </w:t>
      </w:r>
      <w:r>
        <w:fldChar w:fldCharType="begin"/>
      </w:r>
      <w:r>
        <w:instrText xml:space="preserve"> ADDIN EN.CITE &lt;EndNote&gt;&lt;Cite ExcludeAuth="1"&gt;&lt;Author&gt;Urry&lt;/Author&gt;&lt;Year&gt;2006&lt;/Year&gt;&lt;RecNum&gt;1187&lt;/RecNum&gt;&lt;Suffix&gt;: 19&lt;/Suffix&gt;&lt;DisplayText&gt;(2006: 19)&lt;/DisplayText&gt;&lt;record&gt;&lt;rec-number&gt;1187&lt;/rec-number&gt;&lt;foreign-keys&gt;&lt;key app="EN" db-id="5espevvxwzvfdge5eva5ezwedp95ateesz9p"&gt;1187&lt;/key&gt;&lt;/foreign-keys&gt;&lt;ref-type name="Book Section"&gt;5&lt;/ref-type&gt;&lt;contributors&gt;&lt;authors&gt;&lt;author&gt;Urry, John&lt;/author&gt;&lt;/authors&gt;&lt;secondary-authors&gt;&lt;author&gt;Bohm, Steffen&lt;/author&gt;&lt;author&gt;Jones, Campbell&lt;/author&gt;&lt;author&gt;Land, Chris&lt;/author&gt;&lt;author&gt;Paterson, Matthew &lt;/author&gt;&lt;/secondary-authors&gt;&lt;/contributors&gt;&lt;titles&gt;&lt;title&gt;Inhabiting the Car&lt;/title&gt;&lt;secondary-title&gt;Against Automobility: Social Scientific Analyses of a Global Phenomenon&lt;/secondary-title&gt;&lt;/titles&gt;&lt;dates&gt;&lt;year&gt;2006&lt;/year&gt;&lt;/dates&gt;&lt;pub-location&gt;Malden, MA&lt;/pub-location&gt;&lt;publisher&gt;Blackwell Publishing Ltd.&lt;/publisher&gt;&lt;urls&gt;&lt;/urls&gt;&lt;/record&gt;&lt;/Cite&gt;&lt;/EndNote&gt;</w:instrText>
      </w:r>
      <w:r>
        <w:fldChar w:fldCharType="separate"/>
      </w:r>
      <w:r>
        <w:rPr>
          <w:noProof/>
        </w:rPr>
        <w:t>(</w:t>
      </w:r>
      <w:hyperlink w:anchor="_ENREF_267" w:tooltip="Urry, 2006 #1187" w:history="1">
        <w:r w:rsidR="00135F7B">
          <w:rPr>
            <w:noProof/>
          </w:rPr>
          <w:t>2006: 19</w:t>
        </w:r>
      </w:hyperlink>
      <w:r>
        <w:rPr>
          <w:noProof/>
        </w:rPr>
        <w:t>)</w:t>
      </w:r>
      <w:r>
        <w:fldChar w:fldCharType="end"/>
      </w:r>
      <w:r>
        <w:t xml:space="preserve">.  At the same time, the car has spatially and socially reorganized society, facilitating automobility and discouraging other forms of human movement, thus also “disabling those who are not car-drivers (children, the sight impaired, those without cars) by making their everyday habitats dangerously non-navigable” </w:t>
      </w:r>
      <w:r>
        <w:fldChar w:fldCharType="begin"/>
      </w:r>
      <w:r>
        <w:instrText xml:space="preserve"> ADDIN EN.CITE &lt;EndNote&gt;&lt;Cite&gt;&lt;Author&gt;Urry&lt;/Author&gt;&lt;Year&gt;2006&lt;/Year&gt;&lt;RecNum&gt;1187&lt;/RecNum&gt;&lt;Suffix&gt;: 20&lt;/Suffix&gt;&lt;DisplayText&gt;(Urry 2006: 20)&lt;/DisplayText&gt;&lt;record&gt;&lt;rec-number&gt;1187&lt;/rec-number&gt;&lt;foreign-keys&gt;&lt;key app="EN" db-id="5espevvxwzvfdge5eva5ezwedp95ateesz9p"&gt;1187&lt;/key&gt;&lt;/foreign-keys&gt;&lt;ref-type name="Book Section"&gt;5&lt;/ref-type&gt;&lt;contributors&gt;&lt;authors&gt;&lt;author&gt;Urry, John&lt;/author&gt;&lt;/authors&gt;&lt;secondary-authors&gt;&lt;author&gt;Bohm, Steffen&lt;/author&gt;&lt;author&gt;Jones, Campbell&lt;/author&gt;&lt;author&gt;Land, Chris&lt;/author&gt;&lt;author&gt;Paterson, Matthew &lt;/author&gt;&lt;/secondary-authors&gt;&lt;/contributors&gt;&lt;titles&gt;&lt;title&gt;Inhabiting the Car&lt;/title&gt;&lt;secondary-title&gt;Against Automobility: Social Scientific Analyses of a Global Phenomenon&lt;/secondary-title&gt;&lt;/titles&gt;&lt;dates&gt;&lt;year&gt;2006&lt;/year&gt;&lt;/dates&gt;&lt;pub-location&gt;Malden, MA&lt;/pub-location&gt;&lt;publisher&gt;Blackwell Publishing Ltd.&lt;/publisher&gt;&lt;urls&gt;&lt;/urls&gt;&lt;/record&gt;&lt;/Cite&gt;&lt;/EndNote&gt;</w:instrText>
      </w:r>
      <w:r>
        <w:fldChar w:fldCharType="separate"/>
      </w:r>
      <w:r>
        <w:rPr>
          <w:noProof/>
        </w:rPr>
        <w:t>(</w:t>
      </w:r>
      <w:hyperlink w:anchor="_ENREF_267" w:tooltip="Urry, 2006 #1187" w:history="1">
        <w:r w:rsidR="00135F7B">
          <w:rPr>
            <w:noProof/>
          </w:rPr>
          <w:t>Urry 2006: 20</w:t>
        </w:r>
      </w:hyperlink>
      <w:r>
        <w:rPr>
          <w:noProof/>
        </w:rPr>
        <w:t>)</w:t>
      </w:r>
      <w:r>
        <w:fldChar w:fldCharType="end"/>
      </w:r>
      <w:r>
        <w:t xml:space="preserve">.  Left unanswered are questions regarding the consequences of automobility on the lives of those without cars.  Who is left out of the system of automobility?  How do they travel?  How does automobility affect where they live, work, worship, shop, and study?  </w:t>
      </w:r>
    </w:p>
    <w:p w:rsidR="009C13E1" w:rsidRPr="00A25F8F" w:rsidRDefault="009C13E1" w:rsidP="00A25F8F">
      <w:pPr>
        <w:pStyle w:val="Heading2"/>
      </w:pPr>
      <w:bookmarkStart w:id="6" w:name="_Toc353924457"/>
      <w:r w:rsidRPr="00A25F8F">
        <w:t>Unequal Mobility</w:t>
      </w:r>
      <w:bookmarkEnd w:id="6"/>
    </w:p>
    <w:p w:rsidR="009C13E1" w:rsidRDefault="009C13E1" w:rsidP="009C13E1">
      <w:r>
        <w:t xml:space="preserve"> </w:t>
      </w:r>
      <w:r>
        <w:tab/>
        <w:t xml:space="preserve">As driving became the norm in the twentieth century, some groups including the poor, racial/ethnic minorities, the children and elderly, and the disabled experienced a relative increase in spatial restriction and containment </w:t>
      </w:r>
      <w:r>
        <w:fldChar w:fldCharType="begin">
          <w:fldData xml:space="preserve">PEVuZE5vdGU+PENpdGU+PEF1dGhvcj5QdWNoZXI8L0F1dGhvcj48WWVhcj4yMDAzPC9ZZWFyPjxS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</w:fldData>
        </w:fldChar>
      </w:r>
      <w:r>
        <w:instrText xml:space="preserve"> ADDIN EN.CITE </w:instrText>
      </w:r>
      <w:r>
        <w:fldChar w:fldCharType="begin">
          <w:fldData xml:space="preserve">PEVuZE5vdGU+PENpdGU+PEF1dGhvcj5QdWNoZXI8L0F1dGhvcj48WWVhcj4yMDAzPC9ZZWFyPjxS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</w:fldData>
        </w:fldChar>
      </w:r>
      <w:r>
        <w:instrText xml:space="preserve"> ADDIN EN.CITE.DATA </w:instrText>
      </w:r>
      <w:r>
        <w:fldChar w:fldCharType="end"/>
      </w:r>
      <w:r>
        <w:fldChar w:fldCharType="separate"/>
      </w:r>
      <w:r>
        <w:rPr>
          <w:noProof/>
        </w:rPr>
        <w:t>(</w:t>
      </w:r>
      <w:hyperlink w:anchor="_ENREF_123" w:tooltip="Keenan, 2010 #1470" w:history="1">
        <w:r w:rsidR="00135F7B">
          <w:rPr>
            <w:noProof/>
          </w:rPr>
          <w:t>Keenan 2010</w:t>
        </w:r>
      </w:hyperlink>
      <w:r>
        <w:rPr>
          <w:noProof/>
        </w:rPr>
        <w:t xml:space="preserve">; </w:t>
      </w:r>
      <w:hyperlink w:anchor="_ENREF_166" w:tooltip="Moran, 2002 #1266" w:history="1">
        <w:r w:rsidR="00135F7B">
          <w:rPr>
            <w:noProof/>
          </w:rPr>
          <w:t>Moran et al. 2002</w:t>
        </w:r>
      </w:hyperlink>
      <w:r>
        <w:rPr>
          <w:noProof/>
        </w:rPr>
        <w:t xml:space="preserve">; </w:t>
      </w:r>
      <w:hyperlink w:anchor="_ENREF_168" w:tooltip="Murakami, 1997 #1484" w:history="1">
        <w:r w:rsidR="00135F7B">
          <w:rPr>
            <w:noProof/>
          </w:rPr>
          <w:t xml:space="preserve">Murakami and Young </w:t>
        </w:r>
        <w:r w:rsidR="00135F7B">
          <w:rPr>
            <w:noProof/>
          </w:rPr>
          <w:lastRenderedPageBreak/>
          <w:t>1997</w:t>
        </w:r>
      </w:hyperlink>
      <w:r>
        <w:rPr>
          <w:noProof/>
        </w:rPr>
        <w:t xml:space="preserve">; </w:t>
      </w:r>
      <w:hyperlink w:anchor="_ENREF_193" w:tooltip="Pucher, 2003 #920" w:history="1">
        <w:r w:rsidR="00135F7B">
          <w:rPr>
            <w:noProof/>
          </w:rPr>
          <w:t>Pucher and Renne 2003</w:t>
        </w:r>
      </w:hyperlink>
      <w:r>
        <w:rPr>
          <w:noProof/>
        </w:rPr>
        <w:t xml:space="preserve">; </w:t>
      </w:r>
      <w:hyperlink w:anchor="_ENREF_205" w:tooltip="Rosenbloom, 2002 #1181" w:history="1">
        <w:r w:rsidR="00135F7B">
          <w:rPr>
            <w:noProof/>
          </w:rPr>
          <w:t>Rosenbloom and Stahl 2002</w:t>
        </w:r>
      </w:hyperlink>
      <w:r>
        <w:rPr>
          <w:noProof/>
        </w:rPr>
        <w:t>)</w:t>
      </w:r>
      <w:r>
        <w:fldChar w:fldCharType="end"/>
      </w:r>
      <w:r>
        <w:t>.  Two of the major factors leading to limited mobility, other than physical limitations, stem from social and economic disadvantages.  This is especially problematic because the exclusion from driving serves to reinforce the disadvantages.  For those who are too poor to afford a car, not being able to drive to look for better jobs</w:t>
      </w:r>
      <w:r w:rsidR="008657BB">
        <w:t>,</w:t>
      </w:r>
      <w:r>
        <w:t xml:space="preserve"> or not being able to take advantage of education training and programs because of lack of transportation</w:t>
      </w:r>
      <w:r w:rsidR="008657BB">
        <w:t>,</w:t>
      </w:r>
      <w:r>
        <w:t xml:space="preserve"> perpetuates the poverty.  African-Americans also experience limited levels of mobility, and transportation limitations and residential segregation combine to result in alarming degrees of social isolation in the impoverished urban black communities.  The isolation contributes to truncated social networks and high levels of joblessness, as well as the development of negative social consequences and pathologies such as high numbers of female-headed households, teenage pregnancy, and criminal activity </w:t>
      </w:r>
      <w:r>
        <w:fldChar w:fldCharType="begin"/>
      </w:r>
      <w:r>
        <w:instrText xml:space="preserve"> ADDIN EN.CITE &lt;EndNote&gt;&lt;Cite&gt;&lt;Author&gt;Wilson&lt;/Author&gt;&lt;Year&gt;1987&lt;/Year&gt;&lt;RecNum&gt;426&lt;/RecNum&gt;&lt;DisplayText&gt;(Massey and Denton 1993; Wilson 1987)&lt;/DisplayText&gt;&lt;record&gt;&lt;rec-number&gt;426&lt;/rec-number&gt;&lt;foreign-keys&gt;&lt;key app="EN" db-id="5espevvxwzvfdge5eva5ezwedp95ateesz9p"&gt;426&lt;/key&gt;&lt;/foreign-keys&gt;&lt;ref-type name="Book"&gt;6&lt;/ref-type&gt;&lt;contributors&gt;&lt;authors&gt;&lt;author&gt;Wilson, William J.&lt;/author&gt;&lt;/authors&gt;&lt;/contributors&gt;&lt;titles&gt;&lt;title&gt;The Truly Disadvantaged: The Inner City, the Underclass, and Public Policy&lt;/title&gt;&lt;/titles&gt;&lt;dates&gt;&lt;year&gt;1987&lt;/year&gt;&lt;/dates&gt;&lt;pub-location&gt;Chicago&lt;/pub-location&gt;&lt;publisher&gt;University of Chicago Press&lt;/publisher&gt;&lt;urls&gt;&lt;/urls&gt;&lt;/record&gt;&lt;/Cite&gt;&lt;Cite&gt;&lt;Author&gt;Massey&lt;/Author&gt;&lt;Year&gt;1993&lt;/Year&gt;&lt;RecNum&gt;331&lt;/RecNum&gt;&lt;record&gt;&lt;rec-number&gt;331&lt;/rec-number&gt;&lt;foreign-keys&gt;&lt;key app="EN" db-id="5espevvxwzvfdge5eva5ezwedp95ateesz9p"&gt;331&lt;/key&gt;&lt;/foreign-keys&gt;&lt;ref-type name="Book"&gt;6&lt;/ref-type&gt;&lt;contributors&gt;&lt;authors&gt;&lt;author&gt;Massey, Douglas S.&lt;/author&gt;&lt;author&gt;Denton, Nancy A.&lt;/author&gt;&lt;/authors&gt;&lt;/contributors&gt;&lt;titles&gt;&lt;title&gt;American Apartheid: Segregation and the Making of the Underclass&lt;/title&gt;&lt;/titles&gt;&lt;dates&gt;&lt;year&gt;1993&lt;/year&gt;&lt;/dates&gt;&lt;publisher&gt;Harvard University Press&lt;/publisher&gt;&lt;urls&gt;&lt;/urls&gt;&lt;/record&gt;&lt;/Cite&gt;&lt;/EndNote&gt;</w:instrText>
      </w:r>
      <w:r>
        <w:fldChar w:fldCharType="separate"/>
      </w:r>
      <w:r>
        <w:rPr>
          <w:noProof/>
        </w:rPr>
        <w:t>(</w:t>
      </w:r>
      <w:hyperlink w:anchor="_ENREF_154" w:tooltip="Massey, 1993 #331" w:history="1">
        <w:r w:rsidR="00135F7B">
          <w:rPr>
            <w:noProof/>
          </w:rPr>
          <w:t>Massey and Denton 1993</w:t>
        </w:r>
      </w:hyperlink>
      <w:r>
        <w:rPr>
          <w:noProof/>
        </w:rPr>
        <w:t xml:space="preserve">; </w:t>
      </w:r>
      <w:hyperlink w:anchor="_ENREF_283" w:tooltip="Wilson, 1987 #426" w:history="1">
        <w:r w:rsidR="00135F7B">
          <w:rPr>
            <w:noProof/>
          </w:rPr>
          <w:t>Wilson 1987</w:t>
        </w:r>
      </w:hyperlink>
      <w:r>
        <w:rPr>
          <w:noProof/>
        </w:rPr>
        <w:t>)</w:t>
      </w:r>
      <w:r>
        <w:fldChar w:fldCharType="end"/>
      </w:r>
      <w:r>
        <w:t>.</w:t>
      </w:r>
    </w:p>
    <w:p w:rsidR="009C13E1" w:rsidRDefault="009C13E1" w:rsidP="009C13E1">
      <w:r>
        <w:tab/>
        <w:t xml:space="preserve">Scholars have recently identified the foreign-born population as comprising another group that experiences relatively low rates of mobility </w:t>
      </w:r>
      <w:r>
        <w:fldChar w:fldCharType="begin">
          <w:fldData xml:space="preserve">PEVuZE5vdGU+PENpdGU+PEF1dGhvcj5UYWw8L0F1dGhvcj48WWVhcj4yMDA1PC9ZZWFyPjxSZWNO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</w:fldData>
        </w:fldChar>
      </w:r>
      <w:r>
        <w:instrText xml:space="preserve"> ADDIN EN.CITE </w:instrText>
      </w:r>
      <w:r>
        <w:fldChar w:fldCharType="begin">
          <w:fldData xml:space="preserve">PEVuZE5vdGU+PENpdGU+PEF1dGhvcj5UYWw8L0F1dGhvcj48WWVhcj4yMDA1PC9ZZWFyPjxSZWNO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</w:fldData>
        </w:fldChar>
      </w:r>
      <w:r>
        <w:instrText xml:space="preserve"> ADDIN EN.CITE.DATA </w:instrText>
      </w:r>
      <w:r>
        <w:fldChar w:fldCharType="end"/>
      </w:r>
      <w:r>
        <w:fldChar w:fldCharType="separate"/>
      </w:r>
      <w:r>
        <w:rPr>
          <w:noProof/>
        </w:rPr>
        <w:t>(</w:t>
      </w:r>
      <w:hyperlink w:anchor="_ENREF_42" w:tooltip="Chatman, 2009 #1232" w:history="1">
        <w:r w:rsidR="00135F7B">
          <w:rPr>
            <w:noProof/>
          </w:rPr>
          <w:t>Chatman and Klein 2009</w:t>
        </w:r>
      </w:hyperlink>
      <w:r>
        <w:rPr>
          <w:noProof/>
        </w:rPr>
        <w:t xml:space="preserve">; </w:t>
      </w:r>
      <w:hyperlink w:anchor="_ENREF_88" w:tooltip="Handy, 2008 #1114" w:history="1">
        <w:r w:rsidR="00135F7B">
          <w:rPr>
            <w:noProof/>
          </w:rPr>
          <w:t>Handy et al. 2008</w:t>
        </w:r>
      </w:hyperlink>
      <w:r>
        <w:rPr>
          <w:noProof/>
        </w:rPr>
        <w:t xml:space="preserve">; </w:t>
      </w:r>
      <w:hyperlink w:anchor="_ENREF_170" w:tooltip="Myers, 1997 #1568" w:history="1">
        <w:r w:rsidR="00135F7B">
          <w:rPr>
            <w:noProof/>
          </w:rPr>
          <w:t>Myers 1997</w:t>
        </w:r>
      </w:hyperlink>
      <w:r>
        <w:rPr>
          <w:noProof/>
        </w:rPr>
        <w:t xml:space="preserve">; </w:t>
      </w:r>
      <w:hyperlink w:anchor="_ENREF_195" w:tooltip="Purvis, 2003 #1198" w:history="1">
        <w:r w:rsidR="00135F7B">
          <w:rPr>
            <w:noProof/>
          </w:rPr>
          <w:t>Purvis 2003</w:t>
        </w:r>
      </w:hyperlink>
      <w:r>
        <w:rPr>
          <w:noProof/>
        </w:rPr>
        <w:t xml:space="preserve">; </w:t>
      </w:r>
      <w:hyperlink w:anchor="_ENREF_249" w:tooltip="Tal, 2005 #1233" w:history="1">
        <w:r w:rsidR="00135F7B">
          <w:rPr>
            <w:noProof/>
          </w:rPr>
          <w:t>Tal and Handy 2005</w:t>
        </w:r>
      </w:hyperlink>
      <w:r>
        <w:rPr>
          <w:noProof/>
        </w:rPr>
        <w:t>)</w:t>
      </w:r>
      <w:r>
        <w:fldChar w:fldCharType="end"/>
      </w:r>
      <w:r>
        <w:t xml:space="preserve">. Immigrants are both poorer on average than the native-born population and they tend to be phenotypically distinct (with the majority coming from Asian and Latin American countries) and therefore may also experience racial </w:t>
      </w:r>
      <w:r w:rsidR="008657BB">
        <w:t>discrimination.  Immigrants must</w:t>
      </w:r>
      <w:r>
        <w:t xml:space="preserve"> adapt to the US society and learn norms of interaction with US institutions.  Therefore, in addition to restricting the socioeconomic mobility and the spatial and social isolation </w:t>
      </w:r>
      <w:r w:rsidR="00627C5E">
        <w:t xml:space="preserve">from the US born population </w:t>
      </w:r>
      <w:r>
        <w:t xml:space="preserve">that immigrants may experience, the lack of transportation may also prevent them from interacting with US institutions and society.  If this is the case, the lack of transportation also directly impedes their ability to adapt and become successfully incorporated economically, politically and socially into the receiving community.     </w:t>
      </w:r>
    </w:p>
    <w:p w:rsidR="009C13E1" w:rsidRDefault="009C13E1" w:rsidP="009C13E1">
      <w:r>
        <w:lastRenderedPageBreak/>
        <w:tab/>
        <w:t xml:space="preserve">Poor people experience limited mobility, as demonstrated by a variety of measures. Low-income households tend to have fewer available vehicles than more affluent households.  In 2001, three out of every four households with no vehicles available were households making under $25,000 </w:t>
      </w:r>
      <w:r>
        <w:fldChar w:fldCharType="begin"/>
      </w:r>
      <w:r w:rsidR="007D5F7C">
        <w:instrText xml:space="preserve"> ADDIN EN.CITE &lt;EndNote&gt;&lt;Cite&gt;&lt;Author&gt;Hu&lt;/Author&gt;&lt;Year&gt;2004&lt;/Year&gt;&lt;RecNum&gt;1280&lt;/RecNum&gt;&lt;DisplayText&gt;(Hu and Reuscher 2004)&lt;/DisplayText&gt;&lt;record&gt;&lt;rec-number&gt;1280&lt;/rec-number&gt;&lt;foreign-keys&gt;&lt;key app="EN" db-id="5espevvxwzvfdge5eva5ezwedp95ateesz9p"&gt;1280&lt;/key&gt;&lt;/foreign-keys&gt;&lt;ref-type name="Government Document"&gt;46&lt;/ref-type&gt;&lt;contributors&gt;&lt;authors&gt;&lt;author&gt;Hu, P.S.&lt;/author&gt;&lt;author&gt;Reuscher, T. R&lt;/author&gt;&lt;/authors&gt;&lt;secondary-authors&gt;&lt;author&gt;U.S. Department of Transportation&lt;/author&gt;&lt;/secondary-authors&gt;&lt;/contributors&gt;&lt;titles&gt;&lt;title&gt;Summary of Travel Trends: 2001 National Household Travel Survey&lt;/title&gt;&lt;/titles&gt;&lt;dates&gt;&lt;year&gt;2004&lt;/year&gt;&lt;/dates&gt;&lt;pub-location&gt;Washington, D.C&lt;/pub-location&gt;&lt;publisher&gt;Federal Highway Administration&lt;/publisher&gt;&lt;urls&gt;&lt;/urls&gt;&lt;/record&gt;&lt;/Cite&gt;&lt;/EndNote&gt;</w:instrText>
      </w:r>
      <w:r>
        <w:fldChar w:fldCharType="separate"/>
      </w:r>
      <w:r>
        <w:rPr>
          <w:noProof/>
        </w:rPr>
        <w:t>(</w:t>
      </w:r>
      <w:hyperlink w:anchor="_ENREF_99" w:tooltip="Hu, 2004 #1280" w:history="1">
        <w:r w:rsidR="00135F7B">
          <w:rPr>
            <w:noProof/>
          </w:rPr>
          <w:t>Hu and Reuscher 2004</w:t>
        </w:r>
      </w:hyperlink>
      <w:r>
        <w:rPr>
          <w:noProof/>
        </w:rPr>
        <w:t>)</w:t>
      </w:r>
      <w:r>
        <w:fldChar w:fldCharType="end"/>
      </w:r>
      <w:r>
        <w:t xml:space="preserve">.  Members of households with no vehicles use public transportation and walk to destinations far more frequently than members of households with vehicles available.  In 2001, members of households with no vehicles available made 19.1 percent of their trips via public transit whereas members of households with one vehicle made only 2.7 percent of their trips by public transit; the members of households with no vehicles made 41.1 percent of their trips walking whereas the members of households with one vehicle made 13.2 percent of their trips by walking </w:t>
      </w:r>
      <w:r>
        <w:fldChar w:fldCharType="begin"/>
      </w:r>
      <w:r>
        <w:instrText xml:space="preserve"> ADDIN EN.CITE &lt;EndNote&gt;&lt;Cite&gt;&lt;Author&gt;Pucher&lt;/Author&gt;&lt;Year&gt;2003&lt;/Year&gt;&lt;RecNum&gt;920&lt;/RecNum&gt;&lt;DisplayText&gt;(Pucher and Renne 2003)&lt;/DisplayText&gt;&lt;record&gt;&lt;rec-number&gt;920&lt;/rec-number&gt;&lt;foreign-keys&gt;&lt;key app="EN" db-id="5espevvxwzvfdge5eva5ezwedp95ateesz9p"&gt;920&lt;/key&gt;&lt;/foreign-keys&gt;&lt;ref-type name="Journal Article"&gt;17&lt;/ref-type&gt;&lt;contributors&gt;&lt;authors&gt;&lt;author&gt;Pucher, J.&lt;/author&gt;&lt;author&gt;Renne, J. L.&lt;/author&gt;&lt;/authors&gt;&lt;/contributors&gt;&lt;titles&gt;&lt;title&gt;Socioeconomics of urban travel: Evidence from the 2001 NHTS&lt;/title&gt;&lt;secondary-title&gt;Transportation Quarterly&lt;/secondary-title&gt;&lt;/titles&gt;&lt;periodical&gt;&lt;full-title&gt;Transportation Quarterly&lt;/full-title&gt;&lt;/periodical&gt;&lt;pages&gt;49-77&lt;/pages&gt;&lt;volume&gt;57&lt;/volume&gt;&lt;number&gt;3&lt;/number&gt;&lt;dates&gt;&lt;year&gt;2003&lt;/year&gt;&lt;pub-dates&gt;&lt;date&gt;Sum&lt;/date&gt;&lt;/pub-dates&gt;&lt;/dates&gt;&lt;isbn&gt;0278-9434&lt;/isbn&gt;&lt;accession-num&gt;WOS:000183989000005&lt;/accession-num&gt;&lt;urls&gt;&lt;related-urls&gt;&lt;url&gt;&amp;lt;Go to ISI&amp;gt;://WOS:000183989000005&lt;/url&gt;&lt;/related-urls&gt;&lt;/urls&gt;&lt;/record&gt;&lt;/Cite&gt;&lt;/EndNote&gt;</w:instrText>
      </w:r>
      <w:r>
        <w:fldChar w:fldCharType="separate"/>
      </w:r>
      <w:r>
        <w:t>(</w:t>
      </w:r>
      <w:hyperlink w:anchor="_ENREF_193" w:tooltip="Pucher, 2003 #920" w:history="1">
        <w:r w:rsidR="00135F7B">
          <w:t>Pucher and Renne 2003</w:t>
        </w:r>
      </w:hyperlink>
      <w:r>
        <w:t>)</w:t>
      </w:r>
      <w:r>
        <w:fldChar w:fldCharType="end"/>
      </w:r>
      <w:r>
        <w:t xml:space="preserve">.  Those that live in households with no vehicles make fewer trips in private cars (driving alone or carpooling)  than those living in households with cars  </w:t>
      </w:r>
      <w:r>
        <w:fldChar w:fldCharType="begin"/>
      </w:r>
      <w:r>
        <w:instrText xml:space="preserve"> ADDIN EN.CITE &lt;EndNote&gt;&lt;Cite&gt;&lt;Author&gt;Pucher&lt;/Author&gt;&lt;Year&gt;2003&lt;/Year&gt;&lt;RecNum&gt;920&lt;/RecNum&gt;&lt;Prefix&gt;34.1 percent and 81.8 percent`, respectively`; &lt;/Prefix&gt;&lt;DisplayText&gt;(34.1 percent and 81.8 percent, respectively; Pucher and Renne 2003)&lt;/DisplayText&gt;&lt;record&gt;&lt;rec-number&gt;920&lt;/rec-number&gt;&lt;foreign-keys&gt;&lt;key app="EN" db-id="5espevvxwzvfdge5eva5ezwedp95ateesz9p"&gt;920&lt;/key&gt;&lt;/foreign-keys&gt;&lt;ref-type name="Journal Article"&gt;17&lt;/ref-type&gt;&lt;contributors&gt;&lt;authors&gt;&lt;author&gt;Pucher, J.&lt;/author&gt;&lt;author&gt;Renne, J. L.&lt;/author&gt;&lt;/authors&gt;&lt;/contributors&gt;&lt;titles&gt;&lt;title&gt;Socioeconomics of urban travel: Evidence from the 2001 NHTS&lt;/title&gt;&lt;secondary-title&gt;Transportation Quarterly&lt;/secondary-title&gt;&lt;/titles&gt;&lt;periodical&gt;&lt;full-title&gt;Transportation Quarterly&lt;/full-title&gt;&lt;/periodical&gt;&lt;pages&gt;49-77&lt;/pages&gt;&lt;volume&gt;57&lt;/volume&gt;&lt;number&gt;3&lt;/number&gt;&lt;dates&gt;&lt;year&gt;2003&lt;/year&gt;&lt;pub-dates&gt;&lt;date&gt;Sum&lt;/date&gt;&lt;/pub-dates&gt;&lt;/dates&gt;&lt;isbn&gt;0278-9434&lt;/isbn&gt;&lt;accession-num&gt;WOS:000183989000005&lt;/accession-num&gt;&lt;urls&gt;&lt;related-urls&gt;&lt;url&gt;&amp;lt;Go to ISI&amp;gt;://WOS:000183989000005&lt;/url&gt;&lt;/related-urls&gt;&lt;/urls&gt;&lt;/record&gt;&lt;/Cite&gt;&lt;/EndNote&gt;</w:instrText>
      </w:r>
      <w:r>
        <w:fldChar w:fldCharType="separate"/>
      </w:r>
      <w:r>
        <w:rPr>
          <w:noProof/>
        </w:rPr>
        <w:t>(</w:t>
      </w:r>
      <w:hyperlink w:anchor="_ENREF_193" w:tooltip="Pucher, 2003 #920" w:history="1">
        <w:r w:rsidR="00135F7B">
          <w:rPr>
            <w:noProof/>
          </w:rPr>
          <w:t>34.1 percent and 81.8 percent, respectively; Pucher and Renne 2003</w:t>
        </w:r>
      </w:hyperlink>
      <w:r>
        <w:rPr>
          <w:noProof/>
        </w:rPr>
        <w:t>)</w:t>
      </w:r>
      <w:r>
        <w:fldChar w:fldCharType="end"/>
      </w:r>
      <w:r>
        <w:t xml:space="preserve">.  Therefore those living in households with no vehicles – the majority of which are low-income households – have much less access to personal mobility or the flexibility that a vehicle provides.  </w:t>
      </w:r>
    </w:p>
    <w:p w:rsidR="009C13E1" w:rsidRDefault="009C13E1" w:rsidP="009C13E1">
      <w:r>
        <w:tab/>
        <w:t xml:space="preserve">Those living in households without a vehicle experience </w:t>
      </w:r>
      <w:r>
        <w:rPr>
          <w:i/>
        </w:rPr>
        <w:t>transport poverty</w:t>
      </w:r>
      <w:r>
        <w:t xml:space="preserve">, or lack access to resources accessible only via automobile </w:t>
      </w:r>
      <w:r>
        <w:fldChar w:fldCharType="begin"/>
      </w:r>
      <w:r>
        <w:instrText xml:space="preserve"> ADDIN EN.CITE &lt;EndNote&gt;&lt;Cite&gt;&lt;Author&gt;Cahill&lt;/Author&gt;&lt;Year&gt;2010&lt;/Year&gt;&lt;RecNum&gt;1755&lt;/RecNum&gt;&lt;DisplayText&gt;(Cahill 2010)&lt;/DisplayText&gt;&lt;record&gt;&lt;rec-number&gt;1755&lt;/rec-number&gt;&lt;foreign-keys&gt;&lt;key app="EN" db-id="5espevvxwzvfdge5eva5ezwedp95ateesz9p"&gt;1755&lt;/key&gt;&lt;/foreign-keys&gt;&lt;ref-type name="Book"&gt;6&lt;/ref-type&gt;&lt;contributors&gt;&lt;authors&gt;&lt;author&gt;Cahill, M.&lt;/author&gt;&lt;/authors&gt;&lt;/contributors&gt;&lt;titles&gt;&lt;title&gt;Transport, Environment and Scoiety&lt;/title&gt;&lt;/titles&gt;&lt;dates&gt;&lt;year&gt;2010&lt;/year&gt;&lt;/dates&gt;&lt;pub-location&gt;Maidenhead&lt;/pub-location&gt;&lt;publisher&gt;Open University Press&lt;/publisher&gt;&lt;urls&gt;&lt;/urls&gt;&lt;/record&gt;&lt;/Cite&gt;&lt;/EndNote&gt;</w:instrText>
      </w:r>
      <w:r>
        <w:fldChar w:fldCharType="separate"/>
      </w:r>
      <w:r>
        <w:rPr>
          <w:noProof/>
        </w:rPr>
        <w:t>(</w:t>
      </w:r>
      <w:hyperlink w:anchor="_ENREF_31" w:tooltip="Cahill, 2010 #1755" w:history="1">
        <w:r w:rsidR="00135F7B">
          <w:rPr>
            <w:noProof/>
          </w:rPr>
          <w:t>Cahill 2010</w:t>
        </w:r>
      </w:hyperlink>
      <w:r>
        <w:rPr>
          <w:noProof/>
        </w:rPr>
        <w:t>)</w:t>
      </w:r>
      <w:r>
        <w:fldChar w:fldCharType="end"/>
      </w:r>
      <w:r>
        <w:t xml:space="preserve">.  For example, those without cars who commute to work by public transit must live and work within walking distance of a public transit stop, so their employment and housing choices are limited by the transit system.  Although these households do not incur the costs of owning a car , the cost of housing may be higher in locations that have access to public transportation or in locations that are geographically close enough to access important destinations by walking </w:t>
      </w:r>
      <w:r>
        <w:fldChar w:fldCharType="begin"/>
      </w:r>
      <w:r>
        <w:instrText xml:space="preserve"> ADDIN EN.CITE &lt;EndNote&gt;&lt;Cite&gt;&lt;Author&gt;Currie&lt;/Author&gt;&lt;Year&gt;2001&lt;/Year&gt;&lt;RecNum&gt;1754&lt;/RecNum&gt;&lt;DisplayText&gt;(Currie and Delbosc 2001)&lt;/DisplayText&gt;&lt;record&gt;&lt;rec-number&gt;1754&lt;/rec-number&gt;&lt;foreign-keys&gt;&lt;key app="EN" db-id="5espevvxwzvfdge5eva5ezwedp95ateesz9p"&gt;1754&lt;/key&gt;&lt;/foreign-keys&gt;&lt;ref-type name="Book Section"&gt;5&lt;/ref-type&gt;&lt;contributors&gt;&lt;authors&gt;&lt;author&gt;Currie, Graham&lt;/author&gt;&lt;author&gt;Delbosc, Alexa&lt;/author&gt;&lt;/authors&gt;&lt;secondary-authors&gt;&lt;author&gt;Lucas, Karen&lt;/author&gt;&lt;author&gt;Blumenberg, Evelyn&lt;/author&gt;&lt;author&gt;Weinberger, Rachel&lt;/author&gt;&lt;/secondary-authors&gt;&lt;/contributors&gt;&lt;titles&gt;&lt;title&gt;Mobility vs. Affordability as Motivations for Car-Ownership Choice in Urban Fringe, Low-Income Australia&lt;/title&gt;&lt;secondary-title&gt;Auto Motives: Understanding Car Use Behaviours&lt;/secondary-title&gt;&lt;/titles&gt;&lt;dates&gt;&lt;year&gt;2001&lt;/year&gt;&lt;/dates&gt;&lt;pub-location&gt;Bingley, UK&lt;/pub-location&gt;&lt;publisher&gt;Emerald Group Publishing Limited&lt;/publisher&gt;&lt;urls&gt;&lt;/urls&gt;&lt;/record&gt;&lt;/Cite&gt;&lt;/EndNote&gt;</w:instrText>
      </w:r>
      <w:r>
        <w:fldChar w:fldCharType="separate"/>
      </w:r>
      <w:r>
        <w:rPr>
          <w:noProof/>
        </w:rPr>
        <w:t>(</w:t>
      </w:r>
      <w:hyperlink w:anchor="_ENREF_50" w:tooltip="Currie, 2001 #1754" w:history="1">
        <w:r w:rsidR="00135F7B">
          <w:rPr>
            <w:noProof/>
          </w:rPr>
          <w:t>Currie and Delbosc 2001</w:t>
        </w:r>
      </w:hyperlink>
      <w:r>
        <w:rPr>
          <w:noProof/>
        </w:rPr>
        <w:t>)</w:t>
      </w:r>
      <w:r>
        <w:fldChar w:fldCharType="end"/>
      </w:r>
      <w:r>
        <w:t xml:space="preserve">.  Therefore, the households </w:t>
      </w:r>
      <w:r>
        <w:lastRenderedPageBreak/>
        <w:t>without a vehicle may not only lack access to resources accessible only via personal vehicle but also may pay more for housing.</w:t>
      </w:r>
    </w:p>
    <w:p w:rsidR="009C13E1" w:rsidRDefault="009C13E1" w:rsidP="009C13E1">
      <w:r>
        <w:tab/>
        <w:t>People living in low-income households also travel less overall than wealthier households.  According to information from the 2009 National Household Travel Survey, t</w:t>
      </w:r>
      <w:r w:rsidRPr="005C350B">
        <w:t xml:space="preserve">he highest income households </w:t>
      </w:r>
      <w:r>
        <w:t xml:space="preserve">(greater than $80,000) </w:t>
      </w:r>
      <w:r w:rsidRPr="005C350B">
        <w:t xml:space="preserve">make about two and </w:t>
      </w:r>
      <w:r>
        <w:t xml:space="preserve">a </w:t>
      </w:r>
      <w:r w:rsidRPr="005C350B">
        <w:t>half times as many person</w:t>
      </w:r>
      <w:r>
        <w:t>al</w:t>
      </w:r>
      <w:r w:rsidRPr="005C350B">
        <w:t xml:space="preserve"> trips </w:t>
      </w:r>
      <w:r>
        <w:t>as the lowest income households (less than $10,000; Santos et al. 2011)</w:t>
      </w:r>
      <w:r w:rsidRPr="005C350B">
        <w:t>.</w:t>
      </w:r>
      <w:r>
        <w:t xml:space="preserve">  In addition to making fewer trips, those in low-income households make shorter trips, travelling almost half the total daily mileage as those living in the highest-income households </w:t>
      </w:r>
      <w:r>
        <w:fldChar w:fldCharType="begin"/>
      </w:r>
      <w:r>
        <w:instrText xml:space="preserve"> ADDIN EN.CITE &lt;EndNote&gt;&lt;Cite&gt;&lt;Author&gt;Pucher&lt;/Author&gt;&lt;Year&gt;2003&lt;/Year&gt;&lt;RecNum&gt;920&lt;/RecNum&gt;&lt;DisplayText&gt;(Pucher and Renne 2003)&lt;/DisplayText&gt;&lt;record&gt;&lt;rec-number&gt;920&lt;/rec-number&gt;&lt;foreign-keys&gt;&lt;key app="EN" db-id="5espevvxwzvfdge5eva5ezwedp95ateesz9p"&gt;920&lt;/key&gt;&lt;/foreign-keys&gt;&lt;ref-type name="Journal Article"&gt;17&lt;/ref-type&gt;&lt;contributors&gt;&lt;authors&gt;&lt;author&gt;Pucher, J.&lt;/author&gt;&lt;author&gt;Renne, J. L.&lt;/author&gt;&lt;/authors&gt;&lt;/contributors&gt;&lt;titles&gt;&lt;title&gt;Socioeconomics of urban travel: Evidence from the 2001 NHTS&lt;/title&gt;&lt;secondary-title&gt;Transportation Quarterly&lt;/secondary-title&gt;&lt;/titles&gt;&lt;periodical&gt;&lt;full-title&gt;Transportation Quarterly&lt;/full-title&gt;&lt;/periodical&gt;&lt;pages&gt;49-77&lt;/pages&gt;&lt;volume&gt;57&lt;/volume&gt;&lt;number&gt;3&lt;/number&gt;&lt;dates&gt;&lt;year&gt;2003&lt;/year&gt;&lt;pub-dates&gt;&lt;date&gt;Sum&lt;/date&gt;&lt;/pub-dates&gt;&lt;/dates&gt;&lt;isbn&gt;0278-9434&lt;/isbn&gt;&lt;accession-num&gt;WOS:000183989000005&lt;/accession-num&gt;&lt;urls&gt;&lt;related-urls&gt;&lt;url&gt;&amp;lt;Go to ISI&amp;gt;://WOS:000183989000005&lt;/url&gt;&lt;/related-urls&gt;&lt;/urls&gt;&lt;/record&gt;&lt;/Cite&gt;&lt;/EndNote&gt;</w:instrText>
      </w:r>
      <w:r>
        <w:fldChar w:fldCharType="separate"/>
      </w:r>
      <w:r>
        <w:rPr>
          <w:noProof/>
        </w:rPr>
        <w:t>(</w:t>
      </w:r>
      <w:hyperlink w:anchor="_ENREF_193" w:tooltip="Pucher, 2003 #920" w:history="1">
        <w:r w:rsidR="00135F7B">
          <w:rPr>
            <w:noProof/>
          </w:rPr>
          <w:t>Pucher and Renne 2003</w:t>
        </w:r>
      </w:hyperlink>
      <w:r>
        <w:rPr>
          <w:noProof/>
        </w:rPr>
        <w:t>)</w:t>
      </w:r>
      <w:r>
        <w:fldChar w:fldCharType="end"/>
      </w:r>
      <w:r>
        <w:t xml:space="preserve">.  People living in poor households are thus cut off from </w:t>
      </w:r>
      <w:r w:rsidRPr="0062662F">
        <w:t>some destinations they</w:t>
      </w:r>
      <w:r>
        <w:t xml:space="preserve"> </w:t>
      </w:r>
      <w:r w:rsidRPr="0062662F">
        <w:t>need to reach because they cannot afford the</w:t>
      </w:r>
      <w:r>
        <w:t xml:space="preserve"> </w:t>
      </w:r>
      <w:r w:rsidRPr="0062662F">
        <w:t xml:space="preserve">automotive transportation </w:t>
      </w:r>
      <w:r>
        <w:t xml:space="preserve">or the gas </w:t>
      </w:r>
      <w:r w:rsidRPr="0062662F">
        <w:t>needed to access</w:t>
      </w:r>
      <w:r>
        <w:t xml:space="preserve"> </w:t>
      </w:r>
      <w:r w:rsidRPr="0062662F">
        <w:t xml:space="preserve">most </w:t>
      </w:r>
      <w:r>
        <w:t xml:space="preserve">destinations. Pucher and Renne </w:t>
      </w:r>
      <w:r>
        <w:fldChar w:fldCharType="begin"/>
      </w:r>
      <w:r>
        <w:instrText xml:space="preserve"> ADDIN EN.CITE &lt;EndNote&gt;&lt;Cite ExcludeAuth="1"&gt;&lt;Author&gt;Pucher&lt;/Author&gt;&lt;Year&gt;2003&lt;/Year&gt;&lt;RecNum&gt;920&lt;/RecNum&gt;&lt;DisplayText&gt;(2003)&lt;/DisplayText&gt;&lt;record&gt;&lt;rec-number&gt;920&lt;/rec-number&gt;&lt;foreign-keys&gt;&lt;key app="EN" db-id="5espevvxwzvfdge5eva5ezwedp95ateesz9p"&gt;920&lt;/key&gt;&lt;/foreign-keys&gt;&lt;ref-type name="Journal Article"&gt;17&lt;/ref-type&gt;&lt;contributors&gt;&lt;authors&gt;&lt;author&gt;Pucher, J.&lt;/author&gt;&lt;author&gt;Renne, J. L.&lt;/author&gt;&lt;/authors&gt;&lt;/contributors&gt;&lt;titles&gt;&lt;title&gt;Socioeconomics of urban travel: Evidence from the 2001 NHTS&lt;/title&gt;&lt;secondary-title&gt;Transportation Quarterly&lt;/secondary-title&gt;&lt;/titles&gt;&lt;periodical&gt;&lt;full-title&gt;Transportation Quarterly&lt;/full-title&gt;&lt;/periodical&gt;&lt;pages&gt;49-77&lt;/pages&gt;&lt;volume&gt;57&lt;/volume&gt;&lt;number&gt;3&lt;/number&gt;&lt;dates&gt;&lt;year&gt;2003&lt;/year&gt;&lt;pub-dates&gt;&lt;date&gt;Sum&lt;/date&gt;&lt;/pub-dates&gt;&lt;/dates&gt;&lt;isbn&gt;0278-9434&lt;/isbn&gt;&lt;accession-num&gt;WOS:000183989000005&lt;/accession-num&gt;&lt;urls&gt;&lt;related-urls&gt;&lt;url&gt;&amp;lt;Go to ISI&amp;gt;://WOS:000183989000005&lt;/url&gt;&lt;/related-urls&gt;&lt;/urls&gt;&lt;/record&gt;&lt;/Cite&gt;&lt;/EndNote&gt;</w:instrText>
      </w:r>
      <w:r>
        <w:fldChar w:fldCharType="separate"/>
      </w:r>
      <w:r>
        <w:rPr>
          <w:noProof/>
        </w:rPr>
        <w:t>(</w:t>
      </w:r>
      <w:hyperlink w:anchor="_ENREF_193" w:tooltip="Pucher, 2003 #920" w:history="1">
        <w:r w:rsidR="00135F7B">
          <w:rPr>
            <w:noProof/>
          </w:rPr>
          <w:t>2003</w:t>
        </w:r>
      </w:hyperlink>
      <w:r>
        <w:rPr>
          <w:noProof/>
        </w:rPr>
        <w:t>)</w:t>
      </w:r>
      <w:r>
        <w:fldChar w:fldCharType="end"/>
      </w:r>
      <w:r>
        <w:t xml:space="preserve"> write that the lack of access to many destinations “</w:t>
      </w:r>
      <w:r w:rsidRPr="0062662F">
        <w:t>is</w:t>
      </w:r>
      <w:r>
        <w:t xml:space="preserve"> </w:t>
      </w:r>
      <w:r w:rsidRPr="0062662F">
        <w:t>especially serious in the case of inaccessible</w:t>
      </w:r>
      <w:r>
        <w:t xml:space="preserve"> </w:t>
      </w:r>
      <w:r w:rsidRPr="0062662F">
        <w:t>job sites, since poverty is thus directly perpetuated.</w:t>
      </w:r>
      <w:r>
        <w:t xml:space="preserve"> </w:t>
      </w:r>
      <w:r w:rsidRPr="0062662F">
        <w:t>Moreover, inability to reach medical,</w:t>
      </w:r>
      <w:r>
        <w:t xml:space="preserve"> </w:t>
      </w:r>
      <w:r w:rsidRPr="0062662F">
        <w:t>educational, training, shopping, and</w:t>
      </w:r>
      <w:r>
        <w:t xml:space="preserve"> </w:t>
      </w:r>
      <w:r w:rsidRPr="0062662F">
        <w:t>recreational facilities can also seriously</w:t>
      </w:r>
      <w:r>
        <w:t xml:space="preserve"> impair the quality of life of poor households” (p. 54).  </w:t>
      </w:r>
    </w:p>
    <w:p w:rsidR="009C13E1" w:rsidRDefault="009C13E1" w:rsidP="009C13E1">
      <w:r>
        <w:tab/>
        <w:t>Many of the households without cars are households with the lowest income levels, but the majority of even the poorest households own cars in spite of the cost.  In t</w:t>
      </w:r>
      <w:r w:rsidRPr="0062662F">
        <w:t>hree-</w:t>
      </w:r>
      <w:r>
        <w:t xml:space="preserve">quarters </w:t>
      </w:r>
      <w:r w:rsidRPr="0062662F">
        <w:t>of</w:t>
      </w:r>
      <w:r>
        <w:t xml:space="preserve"> the</w:t>
      </w:r>
      <w:r w:rsidRPr="0062662F">
        <w:t xml:space="preserve"> poorest households</w:t>
      </w:r>
      <w:r>
        <w:t xml:space="preserve"> in the United States, someone owns </w:t>
      </w:r>
      <w:r w:rsidRPr="0062662F">
        <w:t>a car</w:t>
      </w:r>
      <w:r>
        <w:t xml:space="preserve"> </w:t>
      </w:r>
      <w:r>
        <w:fldChar w:fldCharType="begin"/>
      </w:r>
      <w:r>
        <w:instrText xml:space="preserve"> ADDIN EN.CITE &lt;EndNote&gt;&lt;Cite&gt;&lt;Author&gt;Pucher&lt;/Author&gt;&lt;Year&gt;2003&lt;/Year&gt;&lt;RecNum&gt;920&lt;/RecNum&gt;&lt;DisplayText&gt;(Pucher and Renne 2003)&lt;/DisplayText&gt;&lt;record&gt;&lt;rec-number&gt;920&lt;/rec-number&gt;&lt;foreign-keys&gt;&lt;key app="EN" db-id="5espevvxwzvfdge5eva5ezwedp95ateesz9p"&gt;920&lt;/key&gt;&lt;/foreign-keys&gt;&lt;ref-type name="Journal Article"&gt;17&lt;/ref-type&gt;&lt;contributors&gt;&lt;authors&gt;&lt;author&gt;Pucher, J.&lt;/author&gt;&lt;author&gt;Renne, J. L.&lt;/author&gt;&lt;/authors&gt;&lt;/contributors&gt;&lt;titles&gt;&lt;title&gt;Socioeconomics of urban travel: Evidence from the 2001 NHTS&lt;/title&gt;&lt;secondary-title&gt;Transportation Quarterly&lt;/secondary-title&gt;&lt;/titles&gt;&lt;periodical&gt;&lt;full-title&gt;Transportation Quarterly&lt;/full-title&gt;&lt;/periodical&gt;&lt;pages&gt;49-77&lt;/pages&gt;&lt;volume&gt;57&lt;/volume&gt;&lt;number&gt;3&lt;/number&gt;&lt;dates&gt;&lt;year&gt;2003&lt;/year&gt;&lt;pub-dates&gt;&lt;date&gt;Sum&lt;/date&gt;&lt;/pub-dates&gt;&lt;/dates&gt;&lt;isbn&gt;0278-9434&lt;/isbn&gt;&lt;accession-num&gt;WOS:000183989000005&lt;/accession-num&gt;&lt;urls&gt;&lt;related-urls&gt;&lt;url&gt;&amp;lt;Go to ISI&amp;gt;://WOS:000183989000005&lt;/url&gt;&lt;/related-urls&gt;&lt;/urls&gt;&lt;/record&gt;&lt;/Cite&gt;&lt;/EndNote&gt;</w:instrText>
      </w:r>
      <w:r>
        <w:fldChar w:fldCharType="separate"/>
      </w:r>
      <w:r>
        <w:rPr>
          <w:noProof/>
        </w:rPr>
        <w:t>(</w:t>
      </w:r>
      <w:hyperlink w:anchor="_ENREF_193" w:tooltip="Pucher, 2003 #920" w:history="1">
        <w:r w:rsidR="00135F7B">
          <w:rPr>
            <w:noProof/>
          </w:rPr>
          <w:t>Pucher and Renne 2003</w:t>
        </w:r>
      </w:hyperlink>
      <w:r>
        <w:rPr>
          <w:noProof/>
        </w:rPr>
        <w:t>)</w:t>
      </w:r>
      <w:r>
        <w:fldChar w:fldCharType="end"/>
      </w:r>
      <w:r>
        <w:t xml:space="preserve">.  This point suggests that a vehicle is one of the most important purchases, even if it strains a limited budget.  On average, people spend nearly twenty percent of their income on transportation, which comprises the largest household expense except for housing; they spend more on transportation than on food, education, or health care  </w:t>
      </w:r>
      <w:r>
        <w:fldChar w:fldCharType="begin"/>
      </w:r>
      <w:r>
        <w:instrText xml:space="preserve"> ADDIN EN.CITE &lt;EndNote&gt;&lt;Cite&gt;&lt;Author&gt;Surface Transportation Policy Project&lt;/Author&gt;&lt;Year&gt;2003&lt;/Year&gt;&lt;RecNum&gt;1756&lt;/RecNum&gt;&lt;DisplayText&gt;(Surface Transportation Policy Project 2003)&lt;/DisplayText&gt;&lt;record&gt;&lt;rec-number&gt;1756&lt;/rec-number&gt;&lt;foreign-keys&gt;&lt;key app="EN" db-id="5espevvxwzvfdge5eva5ezwedp95ateesz9p"&gt;1756&lt;/key&gt;&lt;/foreign-keys&gt;&lt;ref-type name="Report"&gt;27&lt;/ref-type&gt;&lt;contributors&gt;&lt;authors&gt;&lt;author&gt;Surface Transportation Policy Project,&lt;/author&gt;&lt;/authors&gt;&lt;/contributors&gt;&lt;titles&gt;&lt;title&gt;Transportation Costs and the American Dream: Why a Lack of Transportation Choices Strains the Family Budget and Hinders Home Ownership&lt;/title&gt;&lt;/titles&gt;&lt;dates&gt;&lt;year&gt;2003&lt;/year&gt;&lt;/dates&gt;&lt;urls&gt;&lt;related-urls&gt;&lt;url&gt;http://www.transact.org/library/americandreamdecoder.asp &lt;/url&gt;&lt;/related-urls&gt;&lt;/urls&gt;&lt;/record&gt;&lt;/Cite&gt;&lt;/EndNote&gt;</w:instrText>
      </w:r>
      <w:r>
        <w:fldChar w:fldCharType="separate"/>
      </w:r>
      <w:r>
        <w:rPr>
          <w:noProof/>
        </w:rPr>
        <w:t>(</w:t>
      </w:r>
      <w:hyperlink w:anchor="_ENREF_245" w:tooltip="Surface Transportation Policy Project, 2003 #1756" w:history="1">
        <w:r w:rsidR="00135F7B">
          <w:rPr>
            <w:noProof/>
          </w:rPr>
          <w:t>Surface Transportation Policy Project 2003</w:t>
        </w:r>
      </w:hyperlink>
      <w:r>
        <w:rPr>
          <w:noProof/>
        </w:rPr>
        <w:t>)</w:t>
      </w:r>
      <w:r>
        <w:fldChar w:fldCharType="end"/>
      </w:r>
      <w:r>
        <w:t xml:space="preserve">.  The burden is heavier on low-income households; the nation's poorest families spend more than forty percent of their take home pay on transportation.  </w:t>
      </w:r>
      <w:r>
        <w:rPr>
          <w:i/>
        </w:rPr>
        <w:t>Fo</w:t>
      </w:r>
      <w:r w:rsidRPr="00A15CFA">
        <w:rPr>
          <w:i/>
        </w:rPr>
        <w:t>rced car ownership</w:t>
      </w:r>
      <w:r>
        <w:t xml:space="preserve"> occurs </w:t>
      </w:r>
      <w:r>
        <w:lastRenderedPageBreak/>
        <w:t xml:space="preserve">when individuals are coerced into owning a car due to lack of transportation alternatives, and  low-income people may spend more on travel costs than they can afford  </w:t>
      </w:r>
      <w:r>
        <w:fldChar w:fldCharType="begin"/>
      </w:r>
      <w:r>
        <w:instrText xml:space="preserve"> ADDIN EN.CITE &lt;EndNote&gt;&lt;Cite&gt;&lt;Author&gt;Jones&lt;/Author&gt;&lt;Year&gt;1987&lt;/Year&gt;&lt;RecNum&gt;1753&lt;/RecNum&gt;&lt;DisplayText&gt;(Currie and Delbosc 2001; Jones 1987)&lt;/DisplayText&gt;&lt;record&gt;&lt;rec-number&gt;1753&lt;/rec-number&gt;&lt;foreign-keys&gt;&lt;key app="EN" db-id="5espevvxwzvfdge5eva5ezwedp95ateesz9p"&gt;1753&lt;/key&gt;&lt;/foreign-keys&gt;&lt;ref-type name="Book Section"&gt;5&lt;/ref-type&gt;&lt;contributors&gt;&lt;authors&gt;&lt;author&gt;Jones, P. M.&lt;/author&gt;&lt;/authors&gt;&lt;secondary-authors&gt;&lt;author&gt;Nijkamp, P.&lt;/author&gt;&lt;author&gt;Reichman, S.&lt;/author&gt;&lt;/secondary-authors&gt;&lt;/contributors&gt;&lt;titles&gt;&lt;title&gt;Mobility and the Individual in Western Industrial Society&lt;/title&gt;&lt;secondary-title&gt;Transportation Planning in a Changing World&lt;/secondary-title&gt;&lt;/titles&gt;&lt;dates&gt;&lt;year&gt;1987&lt;/year&gt;&lt;/dates&gt;&lt;pub-location&gt;Aldershot&lt;/pub-location&gt;&lt;publisher&gt;Gower&lt;/publisher&gt;&lt;urls&gt;&lt;/urls&gt;&lt;/record&gt;&lt;/Cite&gt;&lt;Cite&gt;&lt;Author&gt;Currie&lt;/Author&gt;&lt;Year&gt;2001&lt;/Year&gt;&lt;RecNum&gt;1754&lt;/RecNum&gt;&lt;record&gt;&lt;rec-number&gt;1754&lt;/rec-number&gt;&lt;foreign-keys&gt;&lt;key app="EN" db-id="5espevvxwzvfdge5eva5ezwedp95ateesz9p"&gt;1754&lt;/key&gt;&lt;/foreign-keys&gt;&lt;ref-type name="Book Section"&gt;5&lt;/ref-type&gt;&lt;contributors&gt;&lt;authors&gt;&lt;author&gt;Currie, Graham&lt;/author&gt;&lt;author&gt;Delbosc, Alexa&lt;/author&gt;&lt;/authors&gt;&lt;secondary-authors&gt;&lt;author&gt;Lucas, Karen&lt;/author&gt;&lt;author&gt;Blumenberg, Evelyn&lt;/author&gt;&lt;author&gt;Weinberger, Rachel&lt;/author&gt;&lt;/secondary-authors&gt;&lt;/contributors&gt;&lt;titles&gt;&lt;title&gt;Mobility vs. Affordability as Motivations for Car-Ownership Choice in Urban Fringe, Low-Income Australia&lt;/title&gt;&lt;secondary-title&gt;Auto Motives: Understanding Car Use Behaviours&lt;/secondary-title&gt;&lt;/titles&gt;&lt;dates&gt;&lt;year&gt;2001&lt;/year&gt;&lt;/dates&gt;&lt;pub-location&gt;Bingley, UK&lt;/pub-location&gt;&lt;publisher&gt;Emerald Group Publishing Limited&lt;/publisher&gt;&lt;urls&gt;&lt;/urls&gt;&lt;/record&gt;&lt;/Cite&gt;&lt;/EndNote&gt;</w:instrText>
      </w:r>
      <w:r>
        <w:fldChar w:fldCharType="separate"/>
      </w:r>
      <w:r>
        <w:rPr>
          <w:noProof/>
        </w:rPr>
        <w:t>(</w:t>
      </w:r>
      <w:hyperlink w:anchor="_ENREF_50" w:tooltip="Currie, 2001 #1754" w:history="1">
        <w:r w:rsidR="00135F7B">
          <w:rPr>
            <w:noProof/>
          </w:rPr>
          <w:t>Currie and Delbosc 2001</w:t>
        </w:r>
      </w:hyperlink>
      <w:r>
        <w:rPr>
          <w:noProof/>
        </w:rPr>
        <w:t xml:space="preserve">; </w:t>
      </w:r>
      <w:hyperlink w:anchor="_ENREF_115" w:tooltip="Jones, 1987 #1753" w:history="1">
        <w:r w:rsidR="00135F7B">
          <w:rPr>
            <w:noProof/>
          </w:rPr>
          <w:t>Jones 1987</w:t>
        </w:r>
      </w:hyperlink>
      <w:r>
        <w:rPr>
          <w:noProof/>
        </w:rPr>
        <w:t>)</w:t>
      </w:r>
      <w:r>
        <w:fldChar w:fldCharType="end"/>
      </w:r>
      <w:r w:rsidR="00852F77">
        <w:t xml:space="preserve">.  </w:t>
      </w:r>
    </w:p>
    <w:p w:rsidR="009C13E1" w:rsidRDefault="009C13E1" w:rsidP="009C13E1">
      <w:r>
        <w:rPr>
          <w:sz w:val="22"/>
          <w:szCs w:val="22"/>
        </w:rPr>
        <w:tab/>
      </w:r>
      <w:r>
        <w:t xml:space="preserve"> </w:t>
      </w:r>
      <w:r w:rsidRPr="00DD4A36">
        <w:t>The relative immobility of low-income individuals and families tends to be discussed as a consequence of individual misfortune (in terms of poverty) and as a consequence of systematic changes as the culture of automobility developed which have added to the financial burdens of the poor.  In</w:t>
      </w:r>
      <w:r>
        <w:t xml:space="preserve"> contrast, scholars studying the relationship between race and space point to the use of space by white society as a tool for the deliberate physical containment and social exclusion of African Americans </w:t>
      </w:r>
      <w:r>
        <w:fldChar w:fldCharType="begin">
          <w:fldData xml:space="preserve">PEVuZE5vdGU+PENpdGU+PEF1dGhvcj5MaXBzaXR6PC9BdXRob3I+PFllYXI+MjAwNzwvWWVhcj48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</w:fldData>
        </w:fldChar>
      </w:r>
      <w:r>
        <w:instrText xml:space="preserve"> ADDIN EN.CITE </w:instrText>
      </w:r>
      <w:r>
        <w:fldChar w:fldCharType="begin">
          <w:fldData xml:space="preserve">PEVuZE5vdGU+PENpdGU+PEF1dGhvcj5MaXBzaXR6PC9BdXRob3I+PFllYXI+MjAwNzwvWWVhcj48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</w:fldData>
        </w:fldChar>
      </w:r>
      <w:r>
        <w:instrText xml:space="preserve"> ADDIN EN.CITE.DATA </w:instrText>
      </w:r>
      <w:r>
        <w:fldChar w:fldCharType="end"/>
      </w:r>
      <w:r>
        <w:fldChar w:fldCharType="separate"/>
      </w:r>
      <w:r>
        <w:rPr>
          <w:noProof/>
        </w:rPr>
        <w:t>(</w:t>
      </w:r>
      <w:hyperlink w:anchor="_ENREF_96" w:tooltip="Henderson, 2006 #905" w:history="1">
        <w:r w:rsidR="00135F7B">
          <w:rPr>
            <w:noProof/>
          </w:rPr>
          <w:t>Henderson 2006</w:t>
        </w:r>
      </w:hyperlink>
      <w:r>
        <w:rPr>
          <w:noProof/>
        </w:rPr>
        <w:t xml:space="preserve">; </w:t>
      </w:r>
      <w:hyperlink w:anchor="_ENREF_140" w:tooltip="Lipsitz, 2007 #1510" w:history="1">
        <w:r w:rsidR="00135F7B">
          <w:rPr>
            <w:noProof/>
          </w:rPr>
          <w:t>Lipsitz 2007</w:t>
        </w:r>
      </w:hyperlink>
      <w:r>
        <w:rPr>
          <w:noProof/>
        </w:rPr>
        <w:t xml:space="preserve">; </w:t>
      </w:r>
      <w:hyperlink w:anchor="_ENREF_156" w:tooltip="McCann, 1999 #1511" w:history="1">
        <w:r w:rsidR="00135F7B">
          <w:rPr>
            <w:noProof/>
          </w:rPr>
          <w:t>McCann 1999</w:t>
        </w:r>
      </w:hyperlink>
      <w:r>
        <w:rPr>
          <w:noProof/>
        </w:rPr>
        <w:t>)</w:t>
      </w:r>
      <w:r>
        <w:fldChar w:fldCharType="end"/>
      </w:r>
      <w:r>
        <w:t xml:space="preserve">.  For example, at the same time that middle and working class Americans were buying cars and moving to the suburbs, Jim Crow laws and segregation policies prevented African Americans from enjoying the same freedom of movement </w:t>
      </w:r>
      <w:r>
        <w:fldChar w:fldCharType="begin"/>
      </w:r>
      <w:r>
        <w:instrText xml:space="preserve"> ADDIN EN.CITE &lt;EndNote&gt;&lt;Cite&gt;&lt;Author&gt;Seiler&lt;/Author&gt;&lt;Year&gt;2007&lt;/Year&gt;&lt;RecNum&gt;1582&lt;/RecNum&gt;&lt;DisplayText&gt;(Seiler 2007)&lt;/DisplayText&gt;&lt;record&gt;&lt;rec-number&gt;1582&lt;/rec-number&gt;&lt;foreign-keys&gt;&lt;key app="EN" db-id="5espevvxwzvfdge5eva5ezwedp95ateesz9p"&gt;1582&lt;/key&gt;&lt;/foreign-keys&gt;&lt;ref-type name="Journal Article"&gt;17&lt;/ref-type&gt;&lt;contributors&gt;&lt;authors&gt;&lt;author&gt;Seiler, Cotten&lt;/author&gt;&lt;/authors&gt;&lt;/contributors&gt;&lt;titles&gt;&lt;title&gt;The Significance of Race to Transport History&lt;/title&gt;&lt;secondary-title&gt;Journal of Transport History&lt;/secondary-title&gt;&lt;/titles&gt;&lt;periodical&gt;&lt;full-title&gt;Journal of Transport History&lt;/full-title&gt;&lt;/periodical&gt;&lt;pages&gt;307-617&lt;/pages&gt;&lt;volume&gt;28&lt;/volume&gt;&lt;number&gt;2&lt;/number&gt;&lt;keywords&gt;&lt;keyword&gt;ETHNIC groups&lt;/keyword&gt;&lt;keyword&gt;CIVILIZATION -- History&lt;/keyword&gt;&lt;keyword&gt;TRANSPORTATION&lt;/keyword&gt;&lt;keyword&gt;RAILROADS&lt;/keyword&gt;&lt;keyword&gt;AUTOMATION&lt;/keyword&gt;&lt;keyword&gt;DEVELOPMENT economics&lt;/keyword&gt;&lt;keyword&gt;INDUSTRIALIZATION&lt;/keyword&gt;&lt;keyword&gt;POLITICAL doctrines&lt;/keyword&gt;&lt;keyword&gt;UNITED States&lt;/keyword&gt;&lt;/keywords&gt;&lt;dates&gt;&lt;year&gt;2007&lt;/year&gt;&lt;/dates&gt;&lt;publisher&gt;Manchester University Press&lt;/publisher&gt;&lt;isbn&gt;00225266&lt;/isbn&gt;&lt;accession-num&gt;27638705&lt;/accession-num&gt;&lt;work-type&gt;Article&lt;/work-type&gt;&lt;urls&gt;&lt;related-urls&gt;&lt;url&gt;http://proxy.lib.utk.edu:90/login?url=http://search.ebscohost.com/login.aspx?direct=true&amp;amp;db=aph&amp;amp;AN=27638705&amp;amp;scope=site&lt;/url&gt;&lt;/related-urls&gt;&lt;/urls&gt;&lt;remote-database-name&gt;aph&lt;/remote-database-name&gt;&lt;remote-database-provider&gt;EBSCOhost&lt;/remote-database-provider&gt;&lt;/record&gt;&lt;/Cite&gt;&lt;/EndNote&gt;</w:instrText>
      </w:r>
      <w:r>
        <w:fldChar w:fldCharType="separate"/>
      </w:r>
      <w:r>
        <w:rPr>
          <w:noProof/>
        </w:rPr>
        <w:t>(</w:t>
      </w:r>
      <w:hyperlink w:anchor="_ENREF_224" w:tooltip="Seiler, 2007 #1582" w:history="1">
        <w:r w:rsidR="00135F7B">
          <w:rPr>
            <w:noProof/>
          </w:rPr>
          <w:t>Seiler 2007</w:t>
        </w:r>
      </w:hyperlink>
      <w:r>
        <w:rPr>
          <w:noProof/>
        </w:rPr>
        <w:t>)</w:t>
      </w:r>
      <w:r>
        <w:fldChar w:fldCharType="end"/>
      </w:r>
      <w:r>
        <w:t xml:space="preserve">.  Seiler summarizes the multiple forms of exclusion of blacks from the supposed equal realm of the “republic of drivers”: </w:t>
      </w:r>
    </w:p>
    <w:p w:rsidR="009C13E1" w:rsidRDefault="009C13E1" w:rsidP="009C13E1">
      <w:pPr>
        <w:tabs>
          <w:tab w:val="left" w:pos="720"/>
        </w:tabs>
        <w:ind w:left="720"/>
      </w:pPr>
      <w:r>
        <w:t xml:space="preserve">From the earliest days of automobility,  overlapping and mutually sustaining racist laws, social codes, and commercial practices have attenuated the mobility of the black driver: segregated roadside mechanical and medical aid, food, and shelter; the discriminatory membership policies of motoring organizations such as the American Automobile Association; profiling of minority drivers by law enforcement; the racial-spatial politics of highway planning and placement, especially in urban areas; the race-bound economics of auto financing and insurance underwriting; and the venerable practice of general police harassment for ‘driving while black’  </w:t>
      </w:r>
      <w:r>
        <w:fldChar w:fldCharType="begin"/>
      </w:r>
      <w:r>
        <w:instrText xml:space="preserve"> ADDIN EN.CITE &lt;EndNote&gt;&lt;Cite ExcludeAuth="1"&gt;&lt;Author&gt;Seiler&lt;/Author&gt;&lt;Year&gt;2006&lt;/Year&gt;&lt;RecNum&gt;1182&lt;/RecNum&gt;&lt;Suffix&gt;: 1094&lt;/Suffix&gt;&lt;DisplayText&gt;(2006: 1094)&lt;/DisplayText&gt;&lt;record&gt;&lt;rec-number&gt;1182&lt;/rec-number&gt;&lt;foreign-keys&gt;&lt;key app="EN" db-id="5espevvxwzvfdge5eva5ezwedp95ateesz9p"&gt;1182&lt;/key&gt;&lt;/foreign-keys&gt;&lt;ref-type name="Journal Article"&gt;17&lt;/ref-type&gt;&lt;contributors&gt;&lt;authors&gt;&lt;author&gt;Seiler, Cotten&lt;/author&gt;&lt;/authors&gt;&lt;/contributors&gt;&lt;titles&gt;&lt;title&gt;&amp;quot;So That We as a Race Might Have Something Authentic to Travel By&amp;quot;: African American Automobility and Cold-War Liberalism&lt;/title&gt;&lt;secondary-title&gt;American Quarterly&lt;/secondary-title&gt;&lt;/titles&gt;&lt;periodical&gt;&lt;full-title&gt;American Quarterly&lt;/full-title&gt;&lt;/periodical&gt;&lt;pages&gt;1091-1117&lt;/pages&gt;&lt;volume&gt;58&lt;/volume&gt;&lt;number&gt;4&lt;/number&gt;&lt;dates&gt;&lt;year&gt;2006&lt;/year&gt;&lt;/dates&gt;&lt;urls&gt;&lt;/urls&gt;&lt;/record&gt;&lt;/Cite&gt;&lt;/EndNote&gt;</w:instrText>
      </w:r>
      <w:r>
        <w:fldChar w:fldCharType="separate"/>
      </w:r>
      <w:r>
        <w:rPr>
          <w:noProof/>
        </w:rPr>
        <w:t>(</w:t>
      </w:r>
      <w:hyperlink w:anchor="_ENREF_223" w:tooltip="Seiler, 2006 #1182" w:history="1">
        <w:r w:rsidR="00135F7B">
          <w:rPr>
            <w:noProof/>
          </w:rPr>
          <w:t>2006: 1094</w:t>
        </w:r>
      </w:hyperlink>
      <w:r>
        <w:rPr>
          <w:noProof/>
        </w:rPr>
        <w:t>)</w:t>
      </w:r>
      <w:r>
        <w:fldChar w:fldCharType="end"/>
      </w:r>
      <w:r>
        <w:t xml:space="preserve">.  </w:t>
      </w:r>
    </w:p>
    <w:p w:rsidR="009C13E1" w:rsidRDefault="009C13E1" w:rsidP="009C13E1">
      <w:r>
        <w:tab/>
        <w:t xml:space="preserve">The exclusion of blacks from driving is not only historical.  The household vehicle availability for blacks continues to be the lowest of all with nearly one out of five non-Hispanic </w:t>
      </w:r>
      <w:r w:rsidR="006F370C">
        <w:lastRenderedPageBreak/>
        <w:t>black households</w:t>
      </w:r>
      <w:r>
        <w:t xml:space="preserve"> lacking a vehicle  </w:t>
      </w:r>
      <w:r>
        <w:fldChar w:fldCharType="begin"/>
      </w:r>
      <w:r w:rsidR="009461B1">
        <w:instrText xml:space="preserve"> ADDIN EN.CITE &lt;EndNote&gt;&lt;Cite&gt;&lt;Author&gt;American Community Survey&lt;/Author&gt;&lt;Year&gt;2009&lt;/Year&gt;&lt;RecNum&gt;1598&lt;/RecNum&gt;&lt;Prefix&gt;19.8 percent`; &lt;/Prefix&gt;&lt;DisplayText&gt;(19.8 percent; American Community Survey 2009b)&lt;/DisplayText&gt;&lt;record&gt;&lt;rec-number&gt;1598&lt;/rec-number&gt;&lt;foreign-keys&gt;&lt;key app="EN" db-id="5espevvxwzvfdge5eva5ezwedp95ateesz9p"&gt;1598&lt;/key&gt;&lt;/foreign-keys&gt;&lt;ref-type name="Dataset"&gt;59&lt;/ref-type&gt;&lt;contributors&gt;&lt;authors&gt;&lt;author&gt;American Community Survey,&lt;/author&gt;&lt;/authors&gt;&lt;secondary-authors&gt;&lt;author&gt;US Census Bureau&lt;/author&gt;&lt;/secondary-authors&gt;&lt;/contributors&gt;&lt;titles&gt;&lt;title&gt;Selected Population Profile in the United States: 2009 American Community Survey 1-Year Estimates (S0201)&lt;/title&gt;&lt;/titles&gt;&lt;dates&gt;&lt;year&gt;2009&lt;/year&gt;&lt;/dates&gt;&lt;urls&gt;&lt;/urls&gt;&lt;/record&gt;&lt;/Cite&gt;&lt;/EndNote&gt;</w:instrText>
      </w:r>
      <w:r>
        <w:fldChar w:fldCharType="separate"/>
      </w:r>
      <w:r w:rsidR="009461B1">
        <w:rPr>
          <w:noProof/>
        </w:rPr>
        <w:t>(</w:t>
      </w:r>
      <w:hyperlink w:anchor="_ENREF_5" w:tooltip="American Community Survey, 2009 #1598" w:history="1">
        <w:r w:rsidR="00135F7B">
          <w:rPr>
            <w:noProof/>
          </w:rPr>
          <w:t>19.8 percent; American Community Survey 2009b</w:t>
        </w:r>
      </w:hyperlink>
      <w:r w:rsidR="009461B1">
        <w:rPr>
          <w:noProof/>
        </w:rPr>
        <w:t>)</w:t>
      </w:r>
      <w:r>
        <w:fldChar w:fldCharType="end"/>
      </w:r>
      <w:r>
        <w:t xml:space="preserve">.   Racial factors continue to operate to exclude and spatially isolate African Americans systemically.  As mentioned above, one of the cultural currents feeding the reconfiguration of space around the automobile is the desire to escape the problems of the city </w:t>
      </w:r>
      <w:r>
        <w:fldChar w:fldCharType="begin"/>
      </w:r>
      <w:r>
        <w:instrText xml:space="preserve"> ADDIN EN.CITE &lt;EndNote&gt;&lt;Cite&gt;&lt;Author&gt;Flink&lt;/Author&gt;&lt;Year&gt;1972&lt;/Year&gt;&lt;RecNum&gt;1580&lt;/RecNum&gt;&lt;DisplayText&gt;(Flink 1972)&lt;/DisplayText&gt;&lt;record&gt;&lt;rec-number&gt;1580&lt;/rec-number&gt;&lt;foreign-keys&gt;&lt;key app="EN" db-id="5espevvxwzvfdge5eva5ezwedp95ateesz9p"&gt;1580&lt;/key&gt;&lt;/foreign-keys&gt;&lt;ref-type name="Journal Article"&gt;17&lt;/ref-type&gt;&lt;contributors&gt;&lt;authors&gt;&lt;author&gt;Flink, James J.&lt;/author&gt;&lt;/authors&gt;&lt;/contributors&gt;&lt;titles&gt;&lt;title&gt;Three Stages of American Automobile Consciousness&lt;/title&gt;&lt;secondary-title&gt;American Quarterly&lt;/secondary-title&gt;&lt;/titles&gt;&lt;periodical&gt;&lt;full-title&gt;American Quarterly&lt;/full-title&gt;&lt;/periodical&gt;&lt;pages&gt;451-473&lt;/pages&gt;&lt;volume&gt;24&lt;/volume&gt;&lt;number&gt;4&lt;/number&gt;&lt;dates&gt;&lt;year&gt;1972&lt;/year&gt;&lt;/dates&gt;&lt;publisher&gt;The Johns Hopkins University Press&lt;/publisher&gt;&lt;isbn&gt;00030678&lt;/isbn&gt;&lt;urls&gt;&lt;related-urls&gt;&lt;url&gt;http://www.jstor.org/stable/2711684&lt;/url&gt;&lt;/related-urls&gt;&lt;/urls&gt;&lt;electronic-resource-num&gt;10.2307/2711684&lt;/electronic-resource-num&gt;&lt;/record&gt;&lt;/Cite&gt;&lt;/EndNote&gt;</w:instrText>
      </w:r>
      <w:r>
        <w:fldChar w:fldCharType="separate"/>
      </w:r>
      <w:r>
        <w:rPr>
          <w:noProof/>
        </w:rPr>
        <w:t>(</w:t>
      </w:r>
      <w:hyperlink w:anchor="_ENREF_70" w:tooltip="Flink, 1972 #1580" w:history="1">
        <w:r w:rsidR="00135F7B">
          <w:rPr>
            <w:noProof/>
          </w:rPr>
          <w:t>Flink 1972</w:t>
        </w:r>
      </w:hyperlink>
      <w:r>
        <w:rPr>
          <w:noProof/>
        </w:rPr>
        <w:t>)</w:t>
      </w:r>
      <w:r>
        <w:fldChar w:fldCharType="end"/>
      </w:r>
      <w:r>
        <w:t xml:space="preserve">.  Scholars of race point to the racist undertone of suburbanization, calling it </w:t>
      </w:r>
      <w:r>
        <w:rPr>
          <w:i/>
        </w:rPr>
        <w:t xml:space="preserve">secessionist </w:t>
      </w:r>
      <w:r w:rsidRPr="00A759BF">
        <w:rPr>
          <w:i/>
        </w:rPr>
        <w:t>automobility</w:t>
      </w:r>
      <w:r>
        <w:t xml:space="preserve"> </w:t>
      </w:r>
      <w:r>
        <w:fldChar w:fldCharType="begin">
          <w:fldData xml:space="preserve">PEVuZE5vdGU+PENpdGU+PEF1dGhvcj5IZW5kZXJzb248L0F1dGhvcj48WWVhcj4yMDA2PC9ZZWFy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=
</w:fldData>
        </w:fldChar>
      </w:r>
      <w:r>
        <w:instrText xml:space="preserve"> ADDIN EN.CITE </w:instrText>
      </w:r>
      <w:r>
        <w:fldChar w:fldCharType="begin">
          <w:fldData xml:space="preserve">PEVuZE5vdGU+PENpdGU+PEF1dGhvcj5IZW5kZXJzb248L0F1dGhvcj48WWVhcj4yMDA2PC9ZZWFy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=
</w:fldData>
        </w:fldChar>
      </w:r>
      <w:r>
        <w:instrText xml:space="preserve"> ADDIN EN.CITE.DATA </w:instrText>
      </w:r>
      <w:r>
        <w:fldChar w:fldCharType="end"/>
      </w:r>
      <w:r>
        <w:fldChar w:fldCharType="separate"/>
      </w:r>
      <w:r>
        <w:rPr>
          <w:noProof/>
        </w:rPr>
        <w:t>(</w:t>
      </w:r>
      <w:hyperlink w:anchor="_ENREF_96" w:tooltip="Henderson, 2006 #905" w:history="1">
        <w:r w:rsidR="00135F7B">
          <w:rPr>
            <w:noProof/>
          </w:rPr>
          <w:t>Henderson 2006</w:t>
        </w:r>
      </w:hyperlink>
      <w:r>
        <w:rPr>
          <w:noProof/>
        </w:rPr>
        <w:t>)</w:t>
      </w:r>
      <w:r>
        <w:fldChar w:fldCharType="end"/>
      </w:r>
      <w:r>
        <w:t xml:space="preserve">, or </w:t>
      </w:r>
      <w:r w:rsidRPr="00A759BF">
        <w:rPr>
          <w:i/>
        </w:rPr>
        <w:t>white flight</w:t>
      </w:r>
      <w:r>
        <w:t xml:space="preserve">  </w:t>
      </w:r>
      <w:r>
        <w:fldChar w:fldCharType="begin"/>
      </w:r>
      <w:r>
        <w:instrText xml:space="preserve"> ADDIN EN.CITE &lt;EndNote&gt;&lt;Cite&gt;&lt;Author&gt;Frey&lt;/Author&gt;&lt;Year&gt;1979&lt;/Year&gt;&lt;RecNum&gt;1619&lt;/RecNum&gt;&lt;DisplayText&gt;(Frey 1979)&lt;/DisplayText&gt;&lt;record&gt;&lt;rec-number&gt;1619&lt;/rec-number&gt;&lt;foreign-keys&gt;&lt;key app="EN" db-id="5espevvxwzvfdge5eva5ezwedp95ateesz9p"&gt;1619&lt;/key&gt;&lt;/foreign-keys&gt;&lt;ref-type name="Journal Article"&gt;17&lt;/ref-type&gt;&lt;contributors&gt;&lt;authors&gt;&lt;author&gt;Frey, William H.&lt;/author&gt;&lt;/authors&gt;&lt;/contributors&gt;&lt;titles&gt;&lt;title&gt;Central City White Flight: Racial and Nonracial Causes&lt;/title&gt;&lt;secondary-title&gt;American Sociological Review&lt;/secondary-title&gt;&lt;/titles&gt;&lt;periodical&gt;&lt;full-title&gt;American Sociological Review&lt;/full-title&gt;&lt;/periodical&gt;&lt;pages&gt;425-448&lt;/pages&gt;&lt;volume&gt;44&lt;/volume&gt;&lt;number&gt;3&lt;/number&gt;&lt;dates&gt;&lt;year&gt;1979&lt;/year&gt;&lt;/dates&gt;&lt;publisher&gt;American Sociological Association&lt;/publisher&gt;&lt;isbn&gt;00031224&lt;/isbn&gt;&lt;urls&gt;&lt;related-urls&gt;&lt;url&gt;http://www.jstor.org/stable/2094885&lt;/url&gt;&lt;/related-urls&gt;&lt;/urls&gt;&lt;electronic-resource-num&gt;10.2307/2094885&lt;/electronic-resource-num&gt;&lt;/record&gt;&lt;/Cite&gt;&lt;/EndNote&gt;</w:instrText>
      </w:r>
      <w:r>
        <w:fldChar w:fldCharType="separate"/>
      </w:r>
      <w:r>
        <w:rPr>
          <w:noProof/>
        </w:rPr>
        <w:t>(</w:t>
      </w:r>
      <w:hyperlink w:anchor="_ENREF_74" w:tooltip="Frey, 1979 #1619" w:history="1">
        <w:r w:rsidR="00135F7B">
          <w:rPr>
            <w:noProof/>
          </w:rPr>
          <w:t>Frey 1979</w:t>
        </w:r>
      </w:hyperlink>
      <w:r>
        <w:rPr>
          <w:noProof/>
        </w:rPr>
        <w:t>)</w:t>
      </w:r>
      <w:r>
        <w:fldChar w:fldCharType="end"/>
      </w:r>
      <w:r>
        <w:t xml:space="preserve"> as whites continue to move further into suburban areas.  The desire to avoid travelling in close proximity to those considered to be socially inferior – such as the poor and/or blacks – may have accompanied the desire for privacy and individualism mentioned above </w:t>
      </w:r>
      <w:r>
        <w:fldChar w:fldCharType="begin"/>
      </w:r>
      <w:r>
        <w:instrText xml:space="preserve"> ADDIN EN.CITE &lt;EndNote&gt;&lt;Cite&gt;&lt;Author&gt;Thacker&lt;/Author&gt;&lt;Year&gt;2006&lt;/Year&gt;&lt;RecNum&gt;1191&lt;/RecNum&gt;&lt;DisplayText&gt;(Thacker 2006)&lt;/DisplayText&gt;&lt;record&gt;&lt;rec-number&gt;1191&lt;/rec-number&gt;&lt;foreign-keys&gt;&lt;key app="EN" db-id="5espevvxwzvfdge5eva5ezwedp95ateesz9p"&gt;1191&lt;/key&gt;&lt;/foreign-keys&gt;&lt;ref-type name="Book Section"&gt;5&lt;/ref-type&gt;&lt;contributors&gt;&lt;authors&gt;&lt;author&gt;Thacker, Andrew&lt;/author&gt;&lt;/authors&gt;&lt;secondary-authors&gt;&lt;author&gt;Bohm, Steffen&lt;/author&gt;&lt;author&gt;Jones, Campbell&lt;/author&gt;&lt;author&gt;Land, Chris&lt;/author&gt;&lt;author&gt;Paterson, Matthew &lt;/author&gt;&lt;/secondary-authors&gt;&lt;/contributors&gt;&lt;titles&gt;&lt;title&gt;Traffic, Gender, Modernism&lt;/title&gt;&lt;secondary-title&gt;Against Automobility: Social Scientific Analyses of a Global Phenomenon&lt;/secondary-title&gt;&lt;/titles&gt;&lt;dates&gt;&lt;year&gt;2006&lt;/year&gt;&lt;/dates&gt;&lt;pub-location&gt;Malden, MA&lt;/pub-location&gt;&lt;publisher&gt;Blackwell Publishing Ltd.&lt;/publisher&gt;&lt;urls&gt;&lt;/urls&gt;&lt;/record&gt;&lt;/Cite&gt;&lt;/EndNote&gt;</w:instrText>
      </w:r>
      <w:r>
        <w:fldChar w:fldCharType="separate"/>
      </w:r>
      <w:r>
        <w:rPr>
          <w:noProof/>
        </w:rPr>
        <w:t>(</w:t>
      </w:r>
      <w:hyperlink w:anchor="_ENREF_254" w:tooltip="Thacker, 2006 #1191" w:history="1">
        <w:r w:rsidR="00135F7B">
          <w:rPr>
            <w:noProof/>
          </w:rPr>
          <w:t>Thacker 2006</w:t>
        </w:r>
      </w:hyperlink>
      <w:r>
        <w:rPr>
          <w:noProof/>
        </w:rPr>
        <w:t>)</w:t>
      </w:r>
      <w:r>
        <w:fldChar w:fldCharType="end"/>
      </w:r>
      <w:r>
        <w:t xml:space="preserve">.  The refusal of populations to endorse the construction or expansion of public transit systems may be motivated in part by the desire to prevent inner-city blacks from travelling to white suburban areas </w:t>
      </w:r>
      <w:r>
        <w:fldChar w:fldCharType="begin">
          <w:fldData xml:space="preserve">PEVuZE5vdGU+PENpdGU+PEF1dGhvcj5IZW5kZXJzb248L0F1dGhvcj48WWVhcj4yMDA2PC9ZZWFy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=
</w:fldData>
        </w:fldChar>
      </w:r>
      <w:r>
        <w:instrText xml:space="preserve"> ADDIN EN.CITE </w:instrText>
      </w:r>
      <w:r>
        <w:fldChar w:fldCharType="begin">
          <w:fldData xml:space="preserve">PEVuZE5vdGU+PENpdGU+PEF1dGhvcj5IZW5kZXJzb248L0F1dGhvcj48WWVhcj4yMDA2PC9ZZWFy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=
</w:fldData>
        </w:fldChar>
      </w:r>
      <w:r>
        <w:instrText xml:space="preserve"> ADDIN EN.CITE.DATA </w:instrText>
      </w:r>
      <w:r>
        <w:fldChar w:fldCharType="end"/>
      </w:r>
      <w:r>
        <w:fldChar w:fldCharType="separate"/>
      </w:r>
      <w:r>
        <w:rPr>
          <w:noProof/>
        </w:rPr>
        <w:t>(</w:t>
      </w:r>
      <w:hyperlink w:anchor="_ENREF_96" w:tooltip="Henderson, 2006 #905" w:history="1">
        <w:r w:rsidR="00135F7B">
          <w:rPr>
            <w:noProof/>
          </w:rPr>
          <w:t>Henderson 2006</w:t>
        </w:r>
      </w:hyperlink>
      <w:r>
        <w:rPr>
          <w:noProof/>
        </w:rPr>
        <w:t>)</w:t>
      </w:r>
      <w:r>
        <w:fldChar w:fldCharType="end"/>
      </w:r>
      <w:r>
        <w:t xml:space="preserve">.    </w:t>
      </w:r>
    </w:p>
    <w:p w:rsidR="009C13E1" w:rsidRDefault="009C13E1" w:rsidP="009C13E1">
      <w:r>
        <w:tab/>
        <w:t xml:space="preserve"> Surprisingly little research focuses on racial differences in transportation patterns and how these patterns are intertwined with social, political, and economic currents.  Seiler comments on the “paucity of scholarly work specifically treating race and mobility,” and points out</w:t>
      </w:r>
      <w:r w:rsidRPr="00B920D4">
        <w:t xml:space="preserve"> that </w:t>
      </w:r>
      <w:r>
        <w:t xml:space="preserve">“One would suppose </w:t>
      </w:r>
      <w:r w:rsidRPr="00B920D4">
        <w:t>the recent surge of</w:t>
      </w:r>
      <w:r>
        <w:t xml:space="preserve"> </w:t>
      </w:r>
      <w:r w:rsidRPr="00B920D4">
        <w:t>theoretically sophisticated work focusing on automobility—much of it</w:t>
      </w:r>
      <w:r>
        <w:t xml:space="preserve"> </w:t>
      </w:r>
      <w:r w:rsidRPr="00B920D4">
        <w:t>coming from a sociological perspective—would put race to the fore of its</w:t>
      </w:r>
      <w:r>
        <w:t xml:space="preserve"> </w:t>
      </w:r>
      <w:r w:rsidRPr="00B920D4">
        <w:t>analytical agenda; but it has tended to assume a deraci</w:t>
      </w:r>
      <w:r>
        <w:t>alised subject”</w:t>
      </w:r>
      <w:r w:rsidRPr="00B920D4">
        <w:t xml:space="preserve"> </w:t>
      </w:r>
      <w:r>
        <w:fldChar w:fldCharType="begin"/>
      </w:r>
      <w:r>
        <w:instrText xml:space="preserve"> ADDIN EN.CITE &lt;EndNote&gt;&lt;Cite ExcludeAuth="1"&gt;&lt;Author&gt;Seiler&lt;/Author&gt;&lt;Year&gt;2007&lt;/Year&gt;&lt;RecNum&gt;1582&lt;/RecNum&gt;&lt;Suffix&gt;: 309&lt;/Suffix&gt;&lt;DisplayText&gt;(2007: 309)&lt;/DisplayText&gt;&lt;record&gt;&lt;rec-number&gt;1582&lt;/rec-number&gt;&lt;foreign-keys&gt;&lt;key app="EN" db-id="5espevvxwzvfdge5eva5ezwedp95ateesz9p"&gt;1582&lt;/key&gt;&lt;/foreign-keys&gt;&lt;ref-type name="Journal Article"&gt;17&lt;/ref-type&gt;&lt;contributors&gt;&lt;authors&gt;&lt;author&gt;Seiler, Cotten&lt;/author&gt;&lt;/authors&gt;&lt;/contributors&gt;&lt;titles&gt;&lt;title&gt;The Significance of Race to Transport History&lt;/title&gt;&lt;secondary-title&gt;Journal of Transport History&lt;/secondary-title&gt;&lt;/titles&gt;&lt;periodical&gt;&lt;full-title&gt;Journal of Transport History&lt;/full-title&gt;&lt;/periodical&gt;&lt;pages&gt;307-617&lt;/pages&gt;&lt;volume&gt;28&lt;/volume&gt;&lt;number&gt;2&lt;/number&gt;&lt;keywords&gt;&lt;keyword&gt;ETHNIC groups&lt;/keyword&gt;&lt;keyword&gt;CIVILIZATION -- History&lt;/keyword&gt;&lt;keyword&gt;TRANSPORTATION&lt;/keyword&gt;&lt;keyword&gt;RAILROADS&lt;/keyword&gt;&lt;keyword&gt;AUTOMATION&lt;/keyword&gt;&lt;keyword&gt;DEVELOPMENT economics&lt;/keyword&gt;&lt;keyword&gt;INDUSTRIALIZATION&lt;/keyword&gt;&lt;keyword&gt;POLITICAL doctrines&lt;/keyword&gt;&lt;keyword&gt;UNITED States&lt;/keyword&gt;&lt;/keywords&gt;&lt;dates&gt;&lt;year&gt;2007&lt;/year&gt;&lt;/dates&gt;&lt;publisher&gt;Manchester University Press&lt;/publisher&gt;&lt;isbn&gt;00225266&lt;/isbn&gt;&lt;accession-num&gt;27638705&lt;/accession-num&gt;&lt;work-type&gt;Article&lt;/work-type&gt;&lt;urls&gt;&lt;related-urls&gt;&lt;url&gt;http://proxy.lib.utk.edu:90/login?url=http://search.ebscohost.com/login.aspx?direct=true&amp;amp;db=aph&amp;amp;AN=27638705&amp;amp;scope=site&lt;/url&gt;&lt;/related-urls&gt;&lt;/urls&gt;&lt;remote-database-name&gt;aph&lt;/remote-database-name&gt;&lt;remote-database-provider&gt;EBSCOhost&lt;/remote-database-provider&gt;&lt;/record&gt;&lt;/Cite&gt;&lt;/EndNote&gt;</w:instrText>
      </w:r>
      <w:r>
        <w:fldChar w:fldCharType="separate"/>
      </w:r>
      <w:r>
        <w:rPr>
          <w:noProof/>
        </w:rPr>
        <w:t>(</w:t>
      </w:r>
      <w:hyperlink w:anchor="_ENREF_224" w:tooltip="Seiler, 2007 #1582" w:history="1">
        <w:r w:rsidR="00135F7B">
          <w:rPr>
            <w:noProof/>
          </w:rPr>
          <w:t>2007: 309</w:t>
        </w:r>
      </w:hyperlink>
      <w:r>
        <w:rPr>
          <w:noProof/>
        </w:rPr>
        <w:t>)</w:t>
      </w:r>
      <w:r>
        <w:fldChar w:fldCharType="end"/>
      </w:r>
      <w:r>
        <w:t xml:space="preserve">.  There is also a paucity of work on ethnicity and mobility. Insofar as white society uses transportation barriers as a tool to heighten exclusion of urban minorities from suburban space, the exclusion would surely also impact immigrants, especially immigrants of color. </w:t>
      </w:r>
    </w:p>
    <w:p w:rsidR="009C13E1" w:rsidRDefault="009C13E1" w:rsidP="009C13E1">
      <w:r>
        <w:tab/>
        <w:t xml:space="preserve">Transportation scholars have identified immigrants as comprising another segment of society that experiences low rates of mobility compared to the US population as a whole.  According to data from the 2009 American Community Survey, a higher proportion of </w:t>
      </w:r>
      <w:r>
        <w:lastRenderedPageBreak/>
        <w:t xml:space="preserve">households with a foreign-born heads of household lack a vehicle than households with a US-born household head (13.1 percent and 8.2 percent, respectively).  The average immigrant household size is larger than the typical US-born household (3.39 and 2.51 people on average, respectively), and vehicles may be more extensively shared in larger households.  This suggests that immigrants may have less access to the vehicles attached to their households than what is available among the US-born.  Similar differences in mobility levels emerge when looking at commute modes.  Lower proportions of foreign-born workers commute by driving alone than US-born workers (64.3 percent and 78.3 percent respectively), and higher proportions of foreign-born workers commute using all other forms of transit – including carpooling, taking public transit and walking than US-born workers.        </w:t>
      </w:r>
    </w:p>
    <w:p w:rsidR="009C13E1" w:rsidRDefault="009C13E1" w:rsidP="009C13E1">
      <w:r>
        <w:tab/>
        <w:t xml:space="preserve">Of the foreign-born population, recent immigrants experience particularly low levels of mobility.  Using the 2001 National Household Travel Survey, </w:t>
      </w:r>
      <w:r>
        <w:fldChar w:fldCharType="begin"/>
      </w:r>
      <w:r>
        <w:instrText xml:space="preserve"> ADDIN EN.CITE &lt;EndNote&gt;&lt;Cite AuthorYear="1"&gt;&lt;Author&gt;Tal&lt;/Author&gt;&lt;Year&gt;2010&lt;/Year&gt;&lt;RecNum&gt;1231&lt;/RecNum&gt;&lt;DisplayText&gt;Tal and Handy (2010)&lt;/DisplayText&gt;&lt;record&gt;&lt;rec-number&gt;1231&lt;/rec-number&gt;&lt;foreign-keys&gt;&lt;key app="EN" db-id="5espevvxwzvfdge5eva5ezwedp95ateesz9p"&gt;1231&lt;/key&gt;&lt;/foreign-keys&gt;&lt;ref-type name="Journal Article"&gt;17&lt;/ref-type&gt;&lt;contributors&gt;&lt;authors&gt;&lt;author&gt;Tal, Gil&lt;/author&gt;&lt;author&gt;Handy, Susan&lt;/author&gt;&lt;/authors&gt;&lt;/contributors&gt;&lt;titles&gt;&lt;title&gt;Travel behavior of immigrants: An analysis of the 2001 National Household Transportation Survey&lt;/title&gt;&lt;secondary-title&gt;Transport Policy&lt;/secondary-title&gt;&lt;/titles&gt;&lt;periodical&gt;&lt;full-title&gt;Transport Policy&lt;/full-title&gt;&lt;/periodical&gt;&lt;pages&gt;85-93&lt;/pages&gt;&lt;volume&gt;17&lt;/volume&gt;&lt;number&gt;2&lt;/number&gt;&lt;keywords&gt;&lt;keyword&gt;Immigrants&lt;/keyword&gt;&lt;keyword&gt;NHTS&lt;/keyword&gt;&lt;keyword&gt;Auto ownership&lt;/keyword&gt;&lt;keyword&gt;Mode choice&lt;/keyword&gt;&lt;keyword&gt;Vehicle miles driven&lt;/keyword&gt;&lt;/keywords&gt;&lt;dates&gt;&lt;year&gt;2010&lt;/year&gt;&lt;/dates&gt;&lt;isbn&gt;0967-070X&lt;/isbn&gt;&lt;urls&gt;&lt;related-urls&gt;&lt;url&gt;http://www.sciencedirect.com/science/article/pii/S0967070X09001395&lt;/url&gt;&lt;/related-urls&gt;&lt;/urls&gt;&lt;electronic-resource-num&gt;10.1016/j.tranpol.2009.11.003&lt;/electronic-resource-num&gt;&lt;/record&gt;&lt;/Cite&gt;&lt;/EndNote&gt;</w:instrText>
      </w:r>
      <w:r>
        <w:fldChar w:fldCharType="separate"/>
      </w:r>
      <w:hyperlink w:anchor="_ENREF_248" w:tooltip="Tal, 2010 #1231" w:history="1">
        <w:r w:rsidR="00135F7B">
          <w:rPr>
            <w:noProof/>
          </w:rPr>
          <w:t>Tal and Handy (2010</w:t>
        </w:r>
      </w:hyperlink>
      <w:r>
        <w:rPr>
          <w:noProof/>
        </w:rPr>
        <w:t>)</w:t>
      </w:r>
      <w:r>
        <w:fldChar w:fldCharType="end"/>
      </w:r>
      <w:r>
        <w:t xml:space="preserve"> investigate the effect of years in the country and region of origin on travel patterns of immigrants, and they found that recent immigrants who had lived in the United States ten years or less made significantly fewer daily trips, drove fewer miles and owned fewer vehicles than the US-born population.  These differences decreased with time in the United States, but differences in the average yearly miles driven and vehicle ownership remained between the foreign-born who had been in the country twenty years or more and the native population.</w:t>
      </w:r>
      <w:r w:rsidRPr="00BC0403">
        <w:t xml:space="preserve"> </w:t>
      </w:r>
      <w:r>
        <w:t xml:space="preserve"> Using the 2007 American Community Survey, </w:t>
      </w:r>
      <w:r>
        <w:fldChar w:fldCharType="begin"/>
      </w:r>
      <w:r>
        <w:instrText xml:space="preserve"> ADDIN EN.CITE &lt;EndNote&gt;&lt;Cite AuthorYear="1"&gt;&lt;Author&gt;Chatman&lt;/Author&gt;&lt;Year&gt;2009&lt;/Year&gt;&lt;RecNum&gt;1232&lt;/RecNum&gt;&lt;DisplayText&gt;Chatman and Klein (2009)&lt;/DisplayText&gt;&lt;record&gt;&lt;rec-number&gt;1232&lt;/rec-number&gt;&lt;foreign-keys&gt;&lt;key app="EN" db-id="5espevvxwzvfdge5eva5ezwedp95ateesz9p"&gt;1232&lt;/key&gt;&lt;/foreign-keys&gt;&lt;ref-type name="Journal Article"&gt;17&lt;/ref-type&gt;&lt;contributors&gt;&lt;authors&gt;&lt;author&gt;Chatman, Daniel G.&lt;/author&gt;&lt;author&gt;Klein, Nicholas&lt;/author&gt;&lt;/authors&gt;&lt;/contributors&gt;&lt;titles&gt;&lt;title&gt;Immigrants and Travel Demand in the United States: Implications for Transportation Policy and Future Research&lt;/title&gt;&lt;secondary-title&gt;Public Works Management &amp;amp; Policy&lt;/secondary-title&gt;&lt;/titles&gt;&lt;periodical&gt;&lt;full-title&gt;Public Works Management &amp;amp; Policy&lt;/full-title&gt;&lt;/periodical&gt;&lt;volume&gt;13&lt;/volume&gt;&lt;dates&gt;&lt;year&gt;2009&lt;/year&gt;&lt;/dates&gt;&lt;urls&gt;&lt;/urls&gt;&lt;research-notes&gt;Spatial&amp;#xD;assimilation may cause auto use, but little is known about&amp;#xD;spatial context at the subcity and neighborhood levels and&amp;#xD;how this is correlated with travel choices.&lt;/research-notes&gt;&lt;/record&gt;&lt;/Cite&gt;&lt;/EndNote&gt;</w:instrText>
      </w:r>
      <w:r>
        <w:fldChar w:fldCharType="separate"/>
      </w:r>
      <w:hyperlink w:anchor="_ENREF_42" w:tooltip="Chatman, 2009 #1232" w:history="1">
        <w:r w:rsidR="00135F7B">
          <w:rPr>
            <w:noProof/>
          </w:rPr>
          <w:t>Chatman and Klein (2009</w:t>
        </w:r>
      </w:hyperlink>
      <w:r>
        <w:rPr>
          <w:noProof/>
        </w:rPr>
        <w:t>)</w:t>
      </w:r>
      <w:r>
        <w:fldChar w:fldCharType="end"/>
      </w:r>
      <w:r>
        <w:t xml:space="preserve"> find that only 33.3 percent of immigrants drive alone to work in their first year in the United States.  About half of the immigrants who have been in the country for approximately five years drive alone to work, and the proportion reaches nearly three-quarters for immigrants who have been in the country for more than twenty years.  For immigrants in California, </w:t>
      </w:r>
      <w:r>
        <w:fldChar w:fldCharType="begin">
          <w:fldData xml:space="preserve">PEVuZE5vdGU+PENpdGUgQXV0aG9yWWVhcj0iMSI+PEF1dGhvcj5CbHVtZW5iZXJnPC9BdXRob3I+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=
</w:fldData>
        </w:fldChar>
      </w:r>
      <w:r>
        <w:instrText xml:space="preserve"> ADDIN EN.CITE </w:instrText>
      </w:r>
      <w:r>
        <w:fldChar w:fldCharType="begin">
          <w:fldData xml:space="preserve">PEVuZE5vdGU+PENpdGUgQXV0aG9yWWVhcj0iMSI+PEF1dGhvcj5CbHVtZW5iZXJnPC9BdXRob3I+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=
</w:fldData>
        </w:fldChar>
      </w:r>
      <w:r>
        <w:instrText xml:space="preserve"> ADDIN EN.CITE.DATA </w:instrText>
      </w:r>
      <w:r>
        <w:fldChar w:fldCharType="end"/>
      </w:r>
      <w:r>
        <w:fldChar w:fldCharType="separate"/>
      </w:r>
      <w:hyperlink w:anchor="_ENREF_20" w:tooltip="Blumenberg, 2007 #269" w:history="1">
        <w:r w:rsidR="00135F7B">
          <w:rPr>
            <w:noProof/>
          </w:rPr>
          <w:t>Blumenberg and Shiki (2007</w:t>
        </w:r>
      </w:hyperlink>
      <w:r>
        <w:rPr>
          <w:noProof/>
        </w:rPr>
        <w:t>)</w:t>
      </w:r>
      <w:r>
        <w:fldChar w:fldCharType="end"/>
      </w:r>
      <w:r>
        <w:t xml:space="preserve"> find similar patterns in the positive </w:t>
      </w:r>
      <w:r>
        <w:lastRenderedPageBreak/>
        <w:t xml:space="preserve">association between years in the country and driving solo and call the converging transportation patterns with the US-born </w:t>
      </w:r>
      <w:r w:rsidRPr="0074778E">
        <w:rPr>
          <w:i/>
        </w:rPr>
        <w:t>transportation assimilation</w:t>
      </w:r>
      <w:r>
        <w:t xml:space="preserve">.  </w:t>
      </w:r>
    </w:p>
    <w:p w:rsidR="009C13E1" w:rsidRDefault="009C13E1" w:rsidP="009C13E1">
      <w:r>
        <w:tab/>
        <w:t xml:space="preserve">In describing the pressures of transportation assimilation from the immigrant’s perspective, </w:t>
      </w:r>
      <w:r w:rsidRPr="00643D32">
        <w:t xml:space="preserve">Lovejoy and Handy report that of the Mexican immigrants in </w:t>
      </w:r>
      <w:r>
        <w:t xml:space="preserve">their </w:t>
      </w:r>
      <w:r w:rsidRPr="00643D32">
        <w:t xml:space="preserve">focus groups in California, “Most participants considered driving the most preferred mode, mostly because it was what everyone else in California does and therefore is what the transportation system best accommodates. Those that didn’t have cars hoped to buy one; those that had one, wanted a second; more auto access </w:t>
      </w:r>
      <w:r>
        <w:t>impli</w:t>
      </w:r>
      <w:r w:rsidRPr="00643D32">
        <w:t xml:space="preserve">ed more freedom and a better quality of life, although to a greater or lesser extent in different cities and for different individuals” </w:t>
      </w:r>
      <w:r w:rsidRPr="00643D32">
        <w:fldChar w:fldCharType="begin"/>
      </w:r>
      <w:r w:rsidR="00237C57">
        <w:instrText xml:space="preserve"> ADDIN EN.CITE &lt;EndNote&gt;&lt;Cite ExcludeAuth="1"&gt;&lt;Author&gt;Lovejoy&lt;/Author&gt;&lt;Year&gt;2007&lt;/Year&gt;&lt;RecNum&gt;1506&lt;/RecNum&gt;&lt;Suffix&gt;: 5&lt;/Suffix&gt;&lt;DisplayText&gt;(2007: 5)&lt;/DisplayText&gt;&lt;record&gt;&lt;rec-number&gt;1506&lt;/rec-number&gt;&lt;foreign-keys&gt;&lt;key app="EN" db-id="5espevvxwzvfdge5eva5ezwedp95ateesz9p"&gt;1506&lt;/key&gt;&lt;/foreign-keys&gt;&lt;ref-type name="Report"&gt;27&lt;/ref-type&gt;&lt;contributors&gt;&lt;authors&gt;&lt;author&gt;Lovejoy, Kristin&lt;/author&gt;&lt;author&gt;Handy, Susan L.&lt;/author&gt;&lt;/authors&gt;&lt;/contributors&gt;&lt;titles&gt;&lt;title&gt;Transportation Experiences of Mexican Immigrants in California: Results from Focus Group Interviews&lt;/title&gt;&lt;/titles&gt;&lt;number&gt;Research Report UCD-ITS-RR-07-32&lt;/number&gt;&lt;dates&gt;&lt;year&gt;2007&lt;/year&gt;&lt;/dates&gt;&lt;pub-location&gt;University of California, Davis&lt;/pub-location&gt;&lt;publisher&gt;Institute of Transportation Studies&lt;/publisher&gt;&lt;urls&gt;&lt;/urls&gt;&lt;/record&gt;&lt;/Cite&gt;&lt;/EndNote&gt;</w:instrText>
      </w:r>
      <w:r w:rsidRPr="00643D32">
        <w:fldChar w:fldCharType="separate"/>
      </w:r>
      <w:r w:rsidRPr="00643D32">
        <w:rPr>
          <w:noProof/>
        </w:rPr>
        <w:t>(</w:t>
      </w:r>
      <w:hyperlink w:anchor="_ENREF_148" w:tooltip="Lovejoy, 2007 #1506" w:history="1">
        <w:r w:rsidR="00135F7B" w:rsidRPr="00643D32">
          <w:rPr>
            <w:noProof/>
          </w:rPr>
          <w:t>2007: 5</w:t>
        </w:r>
      </w:hyperlink>
      <w:r w:rsidRPr="00643D32">
        <w:rPr>
          <w:noProof/>
        </w:rPr>
        <w:t>)</w:t>
      </w:r>
      <w:r w:rsidRPr="00643D32">
        <w:fldChar w:fldCharType="end"/>
      </w:r>
      <w:r w:rsidRPr="00643D32">
        <w:t>.</w:t>
      </w:r>
    </w:p>
    <w:p w:rsidR="009C13E1" w:rsidRDefault="009C13E1" w:rsidP="009C13E1">
      <w:r>
        <w:tab/>
        <w:t xml:space="preserve">As discussed above, income is positively associated with mobility measures, with higher-income households having more vehicles per person, making more trips and travelling longer distances </w:t>
      </w:r>
      <w:r>
        <w:fldChar w:fldCharType="begin"/>
      </w:r>
      <w:r w:rsidR="007D5F7C">
        <w:instrText xml:space="preserve"> ADDIN EN.CITE &lt;EndNote&gt;&lt;Cite&gt;&lt;Author&gt;Hu&lt;/Author&gt;&lt;Year&gt;2004&lt;/Year&gt;&lt;RecNum&gt;1280&lt;/RecNum&gt;&lt;DisplayText&gt;(Hu and Reuscher 2004; Pucher and Renne 2003)&lt;/DisplayText&gt;&lt;record&gt;&lt;rec-number&gt;1280&lt;/rec-number&gt;&lt;foreign-keys&gt;&lt;key app="EN" db-id="5espevvxwzvfdge5eva5ezwedp95ateesz9p"&gt;1280&lt;/key&gt;&lt;/foreign-keys&gt;&lt;ref-type name="Government Document"&gt;46&lt;/ref-type&gt;&lt;contributors&gt;&lt;authors&gt;&lt;author&gt;Hu, P.S.&lt;/author&gt;&lt;author&gt;Reuscher, T. R&lt;/author&gt;&lt;/authors&gt;&lt;secondary-authors&gt;&lt;author&gt;U.S. Department of Transportation&lt;/author&gt;&lt;/secondary-authors&gt;&lt;/contributors&gt;&lt;titles&gt;&lt;title&gt;Summary of Travel Trends: 2001 National Household Travel Survey&lt;/title&gt;&lt;/titles&gt;&lt;dates&gt;&lt;year&gt;2004&lt;/year&gt;&lt;/dates&gt;&lt;pub-location&gt;Washington, D.C&lt;/pub-location&gt;&lt;publisher&gt;Federal Highway Administration&lt;/publisher&gt;&lt;urls&gt;&lt;/urls&gt;&lt;/record&gt;&lt;/Cite&gt;&lt;Cite&gt;&lt;Author&gt;Pucher&lt;/Author&gt;&lt;Year&gt;2003&lt;/Year&gt;&lt;RecNum&gt;920&lt;/RecNum&gt;&lt;record&gt;&lt;rec-number&gt;920&lt;/rec-number&gt;&lt;foreign-keys&gt;&lt;key app="EN" db-id="5espevvxwzvfdge5eva5ezwedp95ateesz9p"&gt;920&lt;/key&gt;&lt;/foreign-keys&gt;&lt;ref-type name="Journal Article"&gt;17&lt;/ref-type&gt;&lt;contributors&gt;&lt;authors&gt;&lt;author&gt;Pucher, J.&lt;/author&gt;&lt;author&gt;Renne, J. L.&lt;/author&gt;&lt;/authors&gt;&lt;/contributors&gt;&lt;titles&gt;&lt;title&gt;Socioeconomics of urban travel: Evidence from the 2001 NHTS&lt;/title&gt;&lt;secondary-title&gt;Transportation Quarterly&lt;/secondary-title&gt;&lt;/titles&gt;&lt;periodical&gt;&lt;full-title&gt;Transportation Quarterly&lt;/full-title&gt;&lt;/periodical&gt;&lt;pages&gt;49-77&lt;/pages&gt;&lt;volume&gt;57&lt;/volume&gt;&lt;number&gt;3&lt;/number&gt;&lt;dates&gt;&lt;year&gt;2003&lt;/year&gt;&lt;pub-dates&gt;&lt;date&gt;Sum&lt;/date&gt;&lt;/pub-dates&gt;&lt;/dates&gt;&lt;isbn&gt;0278-9434&lt;/isbn&gt;&lt;accession-num&gt;WOS:000183989000005&lt;/accession-num&gt;&lt;urls&gt;&lt;related-urls&gt;&lt;url&gt;&amp;lt;Go to ISI&amp;gt;://WOS:000183989000005&lt;/url&gt;&lt;/related-urls&gt;&lt;/urls&gt;&lt;/record&gt;&lt;/Cite&gt;&lt;/EndNote&gt;</w:instrText>
      </w:r>
      <w:r>
        <w:fldChar w:fldCharType="separate"/>
      </w:r>
      <w:r>
        <w:rPr>
          <w:noProof/>
        </w:rPr>
        <w:t>(</w:t>
      </w:r>
      <w:hyperlink w:anchor="_ENREF_99" w:tooltip="Hu, 2004 #1280" w:history="1">
        <w:r w:rsidR="00135F7B">
          <w:rPr>
            <w:noProof/>
          </w:rPr>
          <w:t>Hu and Reuscher 2004</w:t>
        </w:r>
      </w:hyperlink>
      <w:r>
        <w:rPr>
          <w:noProof/>
        </w:rPr>
        <w:t xml:space="preserve">; </w:t>
      </w:r>
      <w:hyperlink w:anchor="_ENREF_193" w:tooltip="Pucher, 2003 #920" w:history="1">
        <w:r w:rsidR="00135F7B">
          <w:rPr>
            <w:noProof/>
          </w:rPr>
          <w:t>Pucher and Renne 2003</w:t>
        </w:r>
      </w:hyperlink>
      <w:r>
        <w:rPr>
          <w:noProof/>
        </w:rPr>
        <w:t>)</w:t>
      </w:r>
      <w:r>
        <w:fldChar w:fldCharType="end"/>
      </w:r>
      <w:r>
        <w:t xml:space="preserve">.  On average, immigrants have lower household incomes than the native born, with a median income of $46,828 compared to $50,764 (American Community Survey 2009), and recent immigrants tend to have lower income than those who have spent more years in the United States </w:t>
      </w:r>
      <w:r>
        <w:fldChar w:fldCharType="begin"/>
      </w:r>
      <w:r>
        <w:instrText xml:space="preserve"> ADDIN EN.CITE &lt;EndNote&gt;&lt;Cite&gt;&lt;Author&gt;Chiswick&lt;/Author&gt;&lt;Year&gt;2002&lt;/Year&gt;&lt;RecNum&gt;1600&lt;/RecNum&gt;&lt;DisplayText&gt;(Chiswick and Miller 2002)&lt;/DisplayText&gt;&lt;record&gt;&lt;rec-number&gt;1600&lt;/rec-number&gt;&lt;foreign-keys&gt;&lt;key app="EN" db-id="5espevvxwzvfdge5eva5ezwedp95ateesz9p"&gt;1600&lt;/key&gt;&lt;/foreign-keys&gt;&lt;ref-type name="Journal Article"&gt;17&lt;/ref-type&gt;&lt;contributors&gt;&lt;authors&gt;&lt;author&gt;Chiswick, Barry R.&lt;/author&gt;&lt;author&gt;Miller, Paul W.&lt;/author&gt;&lt;/authors&gt;&lt;/contributors&gt;&lt;titles&gt;&lt;title&gt;Immigrant Earnings: Language Skills, Linguistic Concentrations and the Business Cycle&lt;/title&gt;&lt;secondary-title&gt;Journal of Population Economics&lt;/secondary-title&gt;&lt;/titles&gt;&lt;periodical&gt;&lt;full-title&gt;Journal of Population Economics&lt;/full-title&gt;&lt;/periodical&gt;&lt;pages&gt;31-57&lt;/pages&gt;&lt;volume&gt;15&lt;/volume&gt;&lt;number&gt;1&lt;/number&gt;&lt;dates&gt;&lt;year&gt;2002&lt;/year&gt;&lt;/dates&gt;&lt;publisher&gt;Springer&lt;/publisher&gt;&lt;isbn&gt;09331433&lt;/isbn&gt;&lt;urls&gt;&lt;related-urls&gt;&lt;url&gt;http://www.jstor.org/stable/20007799&lt;/url&gt;&lt;/related-urls&gt;&lt;/urls&gt;&lt;electronic-resource-num&gt;10.2307/20007799&lt;/electronic-resource-num&gt;&lt;/record&gt;&lt;/Cite&gt;&lt;/EndNote&gt;</w:instrText>
      </w:r>
      <w:r>
        <w:fldChar w:fldCharType="separate"/>
      </w:r>
      <w:r>
        <w:rPr>
          <w:noProof/>
        </w:rPr>
        <w:t>(</w:t>
      </w:r>
      <w:hyperlink w:anchor="_ENREF_43" w:tooltip="Chiswick, 2002 #1600" w:history="1">
        <w:r w:rsidR="00135F7B">
          <w:rPr>
            <w:noProof/>
          </w:rPr>
          <w:t>Chiswick and Miller 2002</w:t>
        </w:r>
      </w:hyperlink>
      <w:r>
        <w:rPr>
          <w:noProof/>
        </w:rPr>
        <w:t>)</w:t>
      </w:r>
      <w:r>
        <w:fldChar w:fldCharType="end"/>
      </w:r>
      <w:r>
        <w:t xml:space="preserve">.  Thus, along with other low-income individuals, immigrants face a heavy financial burden of purchasing a car and paying for upkeep.  </w:t>
      </w:r>
    </w:p>
    <w:p w:rsidR="009C13E1" w:rsidRDefault="009C13E1" w:rsidP="009C13E1">
      <w:r>
        <w:tab/>
        <w:t xml:space="preserve">Immigrants also face immigration-specific barriers to driving that add to income-related constraints and spatial factors, and immigrants from Latin American countries experience more mobility obstacles than immigrants from other countries.   Latino immigrants make less money on average than immigrants from other regions, with an average household income of $38,349 in 2009, compared to $65,666 for immigrants from Asian countries, $45,958 for immigrants from African countries, and $53,727 for immigrants from European countries </w:t>
      </w:r>
      <w:r>
        <w:fldChar w:fldCharType="begin"/>
      </w:r>
      <w:r>
        <w:instrText xml:space="preserve"> ADDIN EN.CITE &lt;EndNote&gt;&lt;Cite&gt;&lt;Author&gt;American Community Survey&lt;/Author&gt;&lt;Year&gt;2009&lt;/Year&gt;&lt;RecNum&gt;1598&lt;/RecNum&gt;&lt;DisplayText&gt;(American Community Survey 2009b)&lt;/DisplayText&gt;&lt;record&gt;&lt;rec-number&gt;1598&lt;/rec-number&gt;&lt;foreign-keys&gt;&lt;key app="EN" db-id="5espevvxwzvfdge5eva5ezwedp95ateesz9p"&gt;1598&lt;/key&gt;&lt;/foreign-keys&gt;&lt;ref-type name="Dataset"&gt;59&lt;/ref-type&gt;&lt;contributors&gt;&lt;authors&gt;&lt;author&gt;American Community Survey,&lt;/author&gt;&lt;/authors&gt;&lt;secondary-authors&gt;&lt;author&gt;US Census Bureau&lt;/author&gt;&lt;/secondary-authors&gt;&lt;/contributors&gt;&lt;titles&gt;&lt;title&gt;Selected Population Profile in the United States: 2009 American Community Survey 1-Year Estimates (S0201)&lt;/title&gt;&lt;/titles&gt;&lt;dates&gt;&lt;year&gt;2009&lt;/year&gt;&lt;/dates&gt;&lt;urls&gt;&lt;/urls&gt;&lt;/record&gt;&lt;/Cite&gt;&lt;/EndNote&gt;</w:instrText>
      </w:r>
      <w:r>
        <w:fldChar w:fldCharType="separate"/>
      </w:r>
      <w:r>
        <w:rPr>
          <w:noProof/>
        </w:rPr>
        <w:t>(</w:t>
      </w:r>
      <w:hyperlink w:anchor="_ENREF_5" w:tooltip="American Community Survey, 2009 #1598" w:history="1">
        <w:r w:rsidR="00135F7B">
          <w:rPr>
            <w:noProof/>
          </w:rPr>
          <w:t xml:space="preserve">American Community </w:t>
        </w:r>
        <w:r w:rsidR="00135F7B">
          <w:rPr>
            <w:noProof/>
          </w:rPr>
          <w:lastRenderedPageBreak/>
          <w:t>Survey 2009b</w:t>
        </w:r>
      </w:hyperlink>
      <w:r>
        <w:rPr>
          <w:noProof/>
        </w:rPr>
        <w:t>)</w:t>
      </w:r>
      <w:r>
        <w:fldChar w:fldCharType="end"/>
      </w:r>
      <w:r>
        <w:t xml:space="preserve">.  In addition, the majority (about 81 percent) of unauthorized immigrants are from Mexico and other Latin American countries </w:t>
      </w:r>
      <w:r>
        <w:fldChar w:fldCharType="begin"/>
      </w:r>
      <w:r>
        <w:instrText xml:space="preserve"> ADDIN EN.CITE &lt;EndNote&gt;&lt;Cite&gt;&lt;Author&gt;Passel&lt;/Author&gt;&lt;Year&gt;2011&lt;/Year&gt;&lt;RecNum&gt;483&lt;/RecNum&gt;&lt;DisplayText&gt;(Passel and Cohn 2011)&lt;/DisplayText&gt;&lt;record&gt;&lt;rec-number&gt;483&lt;/rec-number&gt;&lt;foreign-keys&gt;&lt;key app="EN" db-id="5espevvxwzvfdge5eva5ezwedp95ateesz9p"&gt;483&lt;/key&gt;&lt;/foreign-keys&gt;&lt;ref-type name="Report"&gt;27&lt;/ref-type&gt;&lt;contributors&gt;&lt;authors&gt;&lt;author&gt;Passel, Jeffrey S.&lt;/author&gt;&lt;author&gt;Cohn, D&amp;apos;Vera&lt;/author&gt;&lt;/authors&gt;&lt;/contributors&gt;&lt;titles&gt;&lt;title&gt;Unauthorized Immigrant Population: National and State Trends, 2010 &lt;/title&gt;&lt;/titles&gt;&lt;dates&gt;&lt;year&gt;2011&lt;/year&gt;&lt;pub-dates&gt;&lt;date&gt;2-1-2011&lt;/date&gt;&lt;/pub-dates&gt;&lt;/dates&gt;&lt;pub-location&gt;Washington, D.C.&lt;/pub-location&gt;&lt;publisher&gt;Pew Hispanic Center&lt;/publisher&gt;&lt;urls&gt;&lt;related-urls&gt;&lt;url&gt;Georgia ranks as having the seventh largest unauthorized population with an estimated 425,000 , or between 300,000 -550,000.  &lt;/url&gt;&lt;url&gt;Nationally, Mexicans remain the largest group of unauthorized immigrants, accounting for 58% of the total.&lt;/url&gt;&lt;url&gt;Unauthorized immigrants represented 28% of the nation’s foreign-born population of 40.2 million in March 2010, according to the Pew Hispanic Center estimates. The share is the same as it was in 2009 but a decline from 2007’s 31%.&lt;/url&gt;&lt;url&gt;Mexicans account for half or more of the unauthorized population in all but 22 states and Washington, D.C. In seven states, they make up 80% or more of the unauthorized immigrant population. At the national level, 58% of unauthorized immigrants are Mexicans.&lt;/url&gt;&lt;/related-urls&gt;&lt;/urls&gt;&lt;/record&gt;&lt;/Cite&gt;&lt;/EndNote&gt;</w:instrText>
      </w:r>
      <w:r>
        <w:fldChar w:fldCharType="separate"/>
      </w:r>
      <w:r>
        <w:rPr>
          <w:noProof/>
        </w:rPr>
        <w:t>(</w:t>
      </w:r>
      <w:hyperlink w:anchor="_ENREF_182" w:tooltip="Passel, 2011 #483" w:history="1">
        <w:r w:rsidR="00135F7B">
          <w:rPr>
            <w:noProof/>
          </w:rPr>
          <w:t>Passel and Cohn 2011</w:t>
        </w:r>
      </w:hyperlink>
      <w:r>
        <w:rPr>
          <w:noProof/>
        </w:rPr>
        <w:t>)</w:t>
      </w:r>
      <w:r>
        <w:fldChar w:fldCharType="end"/>
      </w:r>
      <w:r>
        <w:t xml:space="preserve">, so these immigrants are particularly vulnerable to the exclusionary policies and driver’s license limitations that target the unauthorized population.  Unauthorized Latino immigrants also fear police confiscating their vehicles and charging a prohibitively high fee for retrieval – possibly more than the value of the car itself – as well as financial and legal implications of facing accident fees without insurance </w:t>
      </w:r>
      <w:r>
        <w:fldChar w:fldCharType="begin"/>
      </w:r>
      <w:r w:rsidR="00237C57">
        <w:instrText xml:space="preserve"> ADDIN EN.CITE &lt;EndNote&gt;&lt;Cite&gt;&lt;Author&gt;Lovejoy&lt;/Author&gt;&lt;Year&gt;2007&lt;/Year&gt;&lt;RecNum&gt;1506&lt;/RecNum&gt;&lt;DisplayText&gt;(Lovejoy and Handy 2007)&lt;/DisplayText&gt;&lt;record&gt;&lt;rec-number&gt;1506&lt;/rec-number&gt;&lt;foreign-keys&gt;&lt;key app="EN" db-id="5espevvxwzvfdge5eva5ezwedp95ateesz9p"&gt;1506&lt;/key&gt;&lt;/foreign-keys&gt;&lt;ref-type name="Report"&gt;27&lt;/ref-type&gt;&lt;contributors&gt;&lt;authors&gt;&lt;author&gt;Lovejoy, Kristin&lt;/author&gt;&lt;author&gt;Handy, Susan L.&lt;/author&gt;&lt;/authors&gt;&lt;/contributors&gt;&lt;titles&gt;&lt;title&gt;Transportation Experiences of Mexican Immigrants in California: Results from Focus Group Interviews&lt;/title&gt;&lt;/titles&gt;&lt;number&gt;Research Report UCD-ITS-RR-07-32&lt;/number&gt;&lt;dates&gt;&lt;year&gt;2007&lt;/year&gt;&lt;/dates&gt;&lt;pub-location&gt;University of California, Davis&lt;/pub-location&gt;&lt;publisher&gt;Institute of Transportation Studies&lt;/publisher&gt;&lt;urls&gt;&lt;/urls&gt;&lt;/record&gt;&lt;/Cite&gt;&lt;/EndNote&gt;</w:instrText>
      </w:r>
      <w:r>
        <w:fldChar w:fldCharType="separate"/>
      </w:r>
      <w:r>
        <w:rPr>
          <w:noProof/>
        </w:rPr>
        <w:t>(</w:t>
      </w:r>
      <w:hyperlink w:anchor="_ENREF_148" w:tooltip="Lovejoy, 2007 #1506" w:history="1">
        <w:r w:rsidR="00135F7B">
          <w:rPr>
            <w:noProof/>
          </w:rPr>
          <w:t>Lovejoy and Handy 2007</w:t>
        </w:r>
      </w:hyperlink>
      <w:r>
        <w:rPr>
          <w:noProof/>
        </w:rPr>
        <w:t>)</w:t>
      </w:r>
      <w:r>
        <w:fldChar w:fldCharType="end"/>
      </w:r>
      <w:r>
        <w:t>.</w:t>
      </w:r>
    </w:p>
    <w:p w:rsidR="009C13E1" w:rsidRDefault="009C13E1" w:rsidP="009C13E1">
      <w:r>
        <w:tab/>
        <w:t xml:space="preserve">Immigrants have less experience driving in their home country, as only about 60 percent of new immigrant men and 45 percent of new immigrant women are drivers, compared to 92 percent of adults in the United States </w:t>
      </w:r>
      <w:r>
        <w:fldChar w:fldCharType="begin"/>
      </w:r>
      <w:r>
        <w:instrText xml:space="preserve"> ADDIN EN.CITE &lt;EndNote&gt;&lt;Cite&gt;&lt;Author&gt;Federal Highway Administration&lt;/Author&gt;&lt;Year&gt;2006&lt;/Year&gt;&lt;RecNum&gt;1147&lt;/RecNum&gt;&lt;DisplayText&gt;(Federal Highway Administration 2006)&lt;/DisplayText&gt;&lt;record&gt;&lt;rec-number&gt;1147&lt;/rec-number&gt;&lt;foreign-keys&gt;&lt;key app="EN" db-id="5espevvxwzvfdge5eva5ezwedp95ateesz9p"&gt;1147&lt;/key&gt;&lt;/foreign-keys&gt;&lt;ref-type name="Electronic Book Section"&gt;60&lt;/ref-type&gt;&lt;contributors&gt;&lt;authors&gt;&lt;author&gt;Federal Highway Administration,&lt;/author&gt;&lt;/authors&gt;&lt;secondary-authors&gt;&lt;author&gt;U.S. Department of Transportation, &lt;/author&gt;&lt;/secondary-authors&gt;&lt;/contributors&gt;&lt;titles&gt;&lt;title&gt;Travel Characteristics of New Immigrants&lt;/title&gt;&lt;/titles&gt;&lt;dates&gt;&lt;year&gt;2006&lt;/year&gt;&lt;/dates&gt;&lt;urls&gt;&lt;related-urls&gt;&lt;url&gt;http://nhts.ornl.gov/publications.shtml&lt;/url&gt;&lt;/related-urls&gt;&lt;/urls&gt;&lt;/record&gt;&lt;/Cite&gt;&lt;/EndNote&gt;</w:instrText>
      </w:r>
      <w:r>
        <w:fldChar w:fldCharType="separate"/>
      </w:r>
      <w:r>
        <w:rPr>
          <w:noProof/>
        </w:rPr>
        <w:t>(</w:t>
      </w:r>
      <w:hyperlink w:anchor="_ENREF_64" w:tooltip="Federal Highway Administration, 2006 #1147" w:history="1">
        <w:r w:rsidR="00135F7B">
          <w:rPr>
            <w:noProof/>
          </w:rPr>
          <w:t>Federal Highway Administration 2006</w:t>
        </w:r>
      </w:hyperlink>
      <w:r>
        <w:rPr>
          <w:noProof/>
        </w:rPr>
        <w:t>)</w:t>
      </w:r>
      <w:r>
        <w:fldChar w:fldCharType="end"/>
      </w:r>
      <w:r>
        <w:t xml:space="preserve">.  That fewer immigrants know how to drive than the US-born population reflects the dominance of vehicles in the United States.  The United States ranked second in the world in terms of the number of motor vehicles per 1,000 people, following only Monaco </w:t>
      </w:r>
      <w:r>
        <w:fldChar w:fldCharType="begin"/>
      </w:r>
      <w:r>
        <w:instrText xml:space="preserve"> ADDIN EN.CITE &lt;EndNote&gt;&lt;Cite&gt;&lt;Author&gt;World Bank&lt;/Author&gt;&lt;Year&gt;2008&lt;/Year&gt;&lt;RecNum&gt;1752&lt;/RecNum&gt;&lt;DisplayText&gt;(World Bank 2008)&lt;/DisplayText&gt;&lt;record&gt;&lt;rec-number&gt;1752&lt;/rec-number&gt;&lt;foreign-keys&gt;&lt;key app="EN" db-id="5espevvxwzvfdge5eva5ezwedp95ateesz9p"&gt;1752&lt;/key&gt;&lt;/foreign-keys&gt;&lt;ref-type name="Dataset"&gt;59&lt;/ref-type&gt;&lt;contributors&gt;&lt;authors&gt;&lt;author&gt;World Bank,&lt;/author&gt;&lt;/authors&gt;&lt;/contributors&gt;&lt;titles&gt;&lt;title&gt;Data Table: Motor vehicles (per 1,000 people)&lt;/title&gt;&lt;tertiary-title&gt;World Development Indicators&lt;/tertiary-title&gt;&lt;/titles&gt;&lt;dates&gt;&lt;year&gt;2008&lt;/year&gt;&lt;/dates&gt;&lt;urls&gt;&lt;related-urls&gt;&lt;url&gt;http://data.worldbank.org/indicator/IS.VEH.NVEH.P3&lt;/url&gt;&lt;/related-urls&gt;&lt;/urls&gt;&lt;/record&gt;&lt;/Cite&gt;&lt;/EndNote&gt;</w:instrText>
      </w:r>
      <w:r>
        <w:fldChar w:fldCharType="separate"/>
      </w:r>
      <w:r>
        <w:rPr>
          <w:noProof/>
        </w:rPr>
        <w:t>(</w:t>
      </w:r>
      <w:hyperlink w:anchor="_ENREF_288" w:tooltip="World Bank, 2008 #1752" w:history="1">
        <w:r w:rsidR="00135F7B">
          <w:rPr>
            <w:noProof/>
          </w:rPr>
          <w:t>World Bank 2008</w:t>
        </w:r>
      </w:hyperlink>
      <w:r>
        <w:rPr>
          <w:noProof/>
        </w:rPr>
        <w:t>)</w:t>
      </w:r>
      <w:r>
        <w:fldChar w:fldCharType="end"/>
      </w:r>
      <w:r>
        <w:t>.  For example, the largest immigrant-sending country, Mexico, had 265 motor vehicles per 1000 people, compared to 815 motor vehicles per 1000 people in the United States, and other</w:t>
      </w:r>
      <w:r w:rsidR="006F370C">
        <w:t xml:space="preserve"> top immigrant-</w:t>
      </w:r>
      <w:r>
        <w:t xml:space="preserve">sending countries trail Mexico.  United States is thus among the top motor-vehicle dependent countries in the world, and immigrants arriving in the United States must adapt to United States’ particular system of automobility. </w:t>
      </w:r>
    </w:p>
    <w:p w:rsidR="009C13E1" w:rsidRDefault="009C13E1" w:rsidP="009C13E1">
      <w:r>
        <w:tab/>
        <w:t xml:space="preserve"> Immigrants also must go through the bureaucratic process of getting a driver’s license in the United States, and they may have more difficulty accessing financing for purchasing a vehicle </w:t>
      </w:r>
      <w:r>
        <w:fldChar w:fldCharType="begin">
          <w:fldData xml:space="preserve">PEVuZE5vdGU+PENpdGU+PEF1dGhvcj5TbWFydDwvQXV0aG9yPjxZZWFyPjIwMTA8L1llYXI+PFJl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</w:fldData>
        </w:fldChar>
      </w:r>
      <w:r>
        <w:instrText xml:space="preserve"> ADDIN EN.CITE </w:instrText>
      </w:r>
      <w:r>
        <w:fldChar w:fldCharType="begin">
          <w:fldData xml:space="preserve">PEVuZE5vdGU+PENpdGU+PEF1dGhvcj5TbWFydDwvQXV0aG9yPjxZZWFyPjIwMTA8L1llYXI+PFJl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</w:fldData>
        </w:fldChar>
      </w:r>
      <w:r>
        <w:instrText xml:space="preserve"> ADDIN EN.CITE.DATA </w:instrText>
      </w:r>
      <w:r>
        <w:fldChar w:fldCharType="end"/>
      </w:r>
      <w:r>
        <w:fldChar w:fldCharType="separate"/>
      </w:r>
      <w:r>
        <w:rPr>
          <w:noProof/>
        </w:rPr>
        <w:t>(</w:t>
      </w:r>
      <w:hyperlink w:anchor="_ENREF_34" w:tooltip="Casas, 2004 #1494" w:history="1">
        <w:r w:rsidR="00135F7B">
          <w:rPr>
            <w:noProof/>
          </w:rPr>
          <w:t>Casas, Arce, and Frye 2004</w:t>
        </w:r>
      </w:hyperlink>
      <w:r>
        <w:rPr>
          <w:noProof/>
        </w:rPr>
        <w:t xml:space="preserve">; </w:t>
      </w:r>
      <w:hyperlink w:anchor="_ENREF_42" w:tooltip="Chatman, 2009 #1232" w:history="1">
        <w:r w:rsidR="00135F7B">
          <w:rPr>
            <w:noProof/>
          </w:rPr>
          <w:t>Chatman and Klein 2009</w:t>
        </w:r>
      </w:hyperlink>
      <w:r>
        <w:rPr>
          <w:noProof/>
        </w:rPr>
        <w:t xml:space="preserve">; </w:t>
      </w:r>
      <w:hyperlink w:anchor="_ENREF_76" w:tooltip="Garni, 2008 #1604" w:history="1">
        <w:r w:rsidR="00135F7B">
          <w:rPr>
            <w:noProof/>
          </w:rPr>
          <w:t>Garni and Miller 2008</w:t>
        </w:r>
      </w:hyperlink>
      <w:r>
        <w:rPr>
          <w:noProof/>
        </w:rPr>
        <w:t xml:space="preserve">; </w:t>
      </w:r>
      <w:hyperlink w:anchor="_ENREF_232" w:tooltip="Smart, 2010 #1230" w:history="1">
        <w:r w:rsidR="00135F7B">
          <w:rPr>
            <w:noProof/>
          </w:rPr>
          <w:t>Smart 2010</w:t>
        </w:r>
      </w:hyperlink>
      <w:r>
        <w:rPr>
          <w:noProof/>
        </w:rPr>
        <w:t>)</w:t>
      </w:r>
      <w:r>
        <w:fldChar w:fldCharType="end"/>
      </w:r>
      <w:r>
        <w:t xml:space="preserve">.   Most new low-income immigrants have no credit history, which makes mainstream sources of credit out of reach.  In addition, ethnic minorities – a group that includes immigrants – </w:t>
      </w:r>
      <w:r>
        <w:lastRenderedPageBreak/>
        <w:t xml:space="preserve">experience discrimination when purchasing an automobile and receive higher finance markup rates than whites </w:t>
      </w:r>
      <w:r>
        <w:fldChar w:fldCharType="begin"/>
      </w:r>
      <w:r>
        <w:instrText xml:space="preserve"> ADDIN EN.CITE &lt;EndNote&gt;&lt;Cite&gt;&lt;Author&gt;Cohen&lt;/Author&gt;&lt;Year&gt;2012&lt;/Year&gt;&lt;RecNum&gt;1610&lt;/RecNum&gt;&lt;DisplayText&gt;(Cohen 2012)&lt;/DisplayText&gt;&lt;record&gt;&lt;rec-number&gt;1610&lt;/rec-number&gt;&lt;foreign-keys&gt;&lt;key app="EN" db-id="5espevvxwzvfdge5eva5ezwedp95ateesz9p"&gt;1610&lt;/key&gt;&lt;/foreign-keys&gt;&lt;ref-type name="Journal Article"&gt;17&lt;/ref-type&gt;&lt;contributors&gt;&lt;authors&gt;&lt;author&gt;Cohen, Mark A.&lt;/author&gt;&lt;/authors&gt;&lt;/contributors&gt;&lt;titles&gt;&lt;title&gt;Imperfect Competition in Auto Lending: Subjective Markup, Racial Disparity, and Class Action Litigation&lt;/title&gt;&lt;secondary-title&gt;REview of Law &amp;amp; Economics&lt;/secondary-title&gt;&lt;/titles&gt;&lt;periodical&gt;&lt;full-title&gt;REview of Law &amp;amp; Economics&lt;/full-title&gt;&lt;/periodical&gt;&lt;pages&gt;21-58&lt;/pages&gt;&lt;volume&gt;8&lt;/volume&gt;&lt;number&gt;1&lt;/number&gt;&lt;dates&gt;&lt;year&gt;2012&lt;/year&gt;&lt;/dates&gt;&lt;urls&gt;&lt;/urls&gt;&lt;/record&gt;&lt;/Cite&gt;&lt;/EndNote&gt;</w:instrText>
      </w:r>
      <w:r>
        <w:fldChar w:fldCharType="separate"/>
      </w:r>
      <w:r>
        <w:rPr>
          <w:noProof/>
        </w:rPr>
        <w:t>(</w:t>
      </w:r>
      <w:hyperlink w:anchor="_ENREF_47" w:tooltip="Cohen, 2012 #1610" w:history="1">
        <w:r w:rsidR="00135F7B">
          <w:rPr>
            <w:noProof/>
          </w:rPr>
          <w:t>Cohen 2012</w:t>
        </w:r>
      </w:hyperlink>
      <w:r>
        <w:rPr>
          <w:noProof/>
        </w:rPr>
        <w:t>)</w:t>
      </w:r>
      <w:r>
        <w:fldChar w:fldCharType="end"/>
      </w:r>
      <w:r>
        <w:t xml:space="preserve">.  The immigrants unable to prove lawful status are barred from legally obtaining a license per the REAL ID Act of 2005, and fear of police and vehicle impoundment act to supplement this legal barrier to driving </w:t>
      </w:r>
      <w:r>
        <w:fldChar w:fldCharType="begin"/>
      </w:r>
      <w:r>
        <w:instrText xml:space="preserve"> ADDIN EN.CITE &lt;EndNote&gt;&lt;Cite&gt;&lt;Author&gt;Lovejoy&lt;/Author&gt;&lt;Year&gt;2008&lt;/Year&gt;&lt;RecNum&gt;326&lt;/RecNum&gt;&lt;DisplayText&gt;(Lovejoy and Handy 2008; Odem 2009)&lt;/DisplayText&gt;&lt;record&gt;&lt;rec-number&gt;326&lt;/rec-number&gt;&lt;foreign-keys&gt;&lt;key app="EN" db-id="5espevvxwzvfdge5eva5ezwedp95ateesz9p"&gt;326&lt;/key&gt;&lt;/foreign-keys&gt;&lt;ref-type name="Journal Article"&gt;17&lt;/ref-type&gt;&lt;contributors&gt;&lt;authors&gt;&lt;author&gt;Lovejoy, Kristin&lt;/author&gt;&lt;author&gt;Handy, Susan&lt;/author&gt;&lt;/authors&gt;&lt;/contributors&gt;&lt;titles&gt;&lt;title&gt;A Case for Measuring Individuals&amp;apos; Access to Private-vehicle Travel as a Matter of Degrees: Lessons from Focus Groups with Mexican Immigrants in California&lt;/title&gt;&lt;secondary-title&gt;Transportation&lt;/secondary-title&gt;&lt;/titles&gt;&lt;periodical&gt;&lt;full-title&gt;Transportation&lt;/full-title&gt;&lt;/periodical&gt;&lt;pages&gt;601-612&lt;/pages&gt;&lt;volume&gt;35&lt;/volume&gt;&lt;dates&gt;&lt;year&gt;2008&lt;/year&gt;&lt;/dates&gt;&lt;urls&gt;&lt;/urls&gt;&lt;/record&gt;&lt;/Cite&gt;&lt;Cite&gt;&lt;Author&gt;Odem&lt;/Author&gt;&lt;Year&gt;2009&lt;/Year&gt;&lt;RecNum&gt;1205&lt;/RecNum&gt;&lt;record&gt;&lt;rec-number&gt;1205&lt;/rec-number&gt;&lt;foreign-keys&gt;&lt;key app="EN" db-id="5espevvxwzvfdge5eva5ezwedp95ateesz9p"&gt;1205&lt;/key&gt;&lt;/foreign-keys&gt;&lt;ref-type name="Book Section"&gt;5&lt;/ref-type&gt;&lt;contributors&gt;&lt;authors&gt;&lt;author&gt;Odem, Mary E.&lt;/author&gt;&lt;/authors&gt;&lt;secondary-authors&gt;&lt;author&gt;Odem, Mary E.&lt;/author&gt;&lt;author&gt;Lacy, Elaine&lt;/author&gt;&lt;/secondary-authors&gt;&lt;/contributors&gt;&lt;titles&gt;&lt;title&gt;Latino Immigrants and the Politics of Space in Atlanta&lt;/title&gt;&lt;secondary-title&gt;Latino Immigrants and the Transformation fo the U.S. South&lt;/secondary-title&gt;&lt;/titles&gt;&lt;dates&gt;&lt;year&gt;2009&lt;/year&gt;&lt;/dates&gt;&lt;pub-location&gt;Athens, GA&lt;/pub-location&gt;&lt;publisher&gt;The University of Georgia Press&lt;/publisher&gt;&lt;urls&gt;&lt;/urls&gt;&lt;research-notes&gt;Hayden and Lefebvre&lt;/research-notes&gt;&lt;/record&gt;&lt;/Cite&gt;&lt;/EndNote&gt;</w:instrText>
      </w:r>
      <w:r>
        <w:fldChar w:fldCharType="separate"/>
      </w:r>
      <w:r>
        <w:rPr>
          <w:noProof/>
        </w:rPr>
        <w:t>(</w:t>
      </w:r>
      <w:hyperlink w:anchor="_ENREF_147" w:tooltip="Lovejoy, 2008 #326" w:history="1">
        <w:r w:rsidR="00135F7B">
          <w:rPr>
            <w:noProof/>
          </w:rPr>
          <w:t>Lovejoy and Handy 2008</w:t>
        </w:r>
      </w:hyperlink>
      <w:r>
        <w:rPr>
          <w:noProof/>
        </w:rPr>
        <w:t xml:space="preserve">; </w:t>
      </w:r>
      <w:hyperlink w:anchor="_ENREF_173" w:tooltip="Odem, 2009 #1205" w:history="1">
        <w:r w:rsidR="00135F7B">
          <w:rPr>
            <w:noProof/>
          </w:rPr>
          <w:t>Odem 2009</w:t>
        </w:r>
      </w:hyperlink>
      <w:r>
        <w:rPr>
          <w:noProof/>
        </w:rPr>
        <w:t>)</w:t>
      </w:r>
      <w:r>
        <w:fldChar w:fldCharType="end"/>
      </w:r>
      <w:r>
        <w:t xml:space="preserve">.  </w:t>
      </w:r>
    </w:p>
    <w:p w:rsidR="009C13E1" w:rsidRDefault="009C13E1" w:rsidP="009C13E1">
      <w:r>
        <w:tab/>
        <w:t xml:space="preserve">Despite the consistent findings of travel barriers for the poor, minorities, and immigrants, it is important to keep in mind that the research findings on the travel patterns of immigrants to date tend to result from national snapshots </w:t>
      </w:r>
      <w:r>
        <w:fldChar w:fldCharType="begin">
          <w:fldData xml:space="preserve">PEVuZE5vdGU+PENpdGU+PEF1dGhvcj5DaGF0bWFuPC9BdXRob3I+PFllYXI+MjAwOTwvWWVhcj48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</w:fldData>
        </w:fldChar>
      </w:r>
      <w:r w:rsidR="007D5F7C">
        <w:instrText xml:space="preserve"> ADDIN EN.CITE </w:instrText>
      </w:r>
      <w:r w:rsidR="007D5F7C">
        <w:fldChar w:fldCharType="begin">
          <w:fldData xml:space="preserve">PEVuZE5vdGU+PENpdGU+PEF1dGhvcj5DaGF0bWFuPC9BdXRob3I+PFllYXI+MjAwOTwvWWVhcj48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</w:fldData>
        </w:fldChar>
      </w:r>
      <w:r w:rsidR="007D5F7C">
        <w:instrText xml:space="preserve"> ADDIN EN.CITE.DATA </w:instrText>
      </w:r>
      <w:r w:rsidR="007D5F7C">
        <w:fldChar w:fldCharType="end"/>
      </w:r>
      <w:r>
        <w:fldChar w:fldCharType="separate"/>
      </w:r>
      <w:r>
        <w:rPr>
          <w:noProof/>
        </w:rPr>
        <w:t>(</w:t>
      </w:r>
      <w:hyperlink w:anchor="_ENREF_21" w:tooltip="Blumenberg, 2010 #1120" w:history="1">
        <w:r w:rsidR="00135F7B">
          <w:rPr>
            <w:noProof/>
          </w:rPr>
          <w:t>Blumenberg and Smart 2010</w:t>
        </w:r>
      </w:hyperlink>
      <w:r>
        <w:rPr>
          <w:noProof/>
        </w:rPr>
        <w:t xml:space="preserve">; </w:t>
      </w:r>
      <w:hyperlink w:anchor="_ENREF_42" w:tooltip="Chatman, 2009 #1232" w:history="1">
        <w:r w:rsidR="00135F7B">
          <w:rPr>
            <w:noProof/>
          </w:rPr>
          <w:t>Chatman and Klein 2009</w:t>
        </w:r>
      </w:hyperlink>
      <w:r>
        <w:rPr>
          <w:noProof/>
        </w:rPr>
        <w:t xml:space="preserve">; </w:t>
      </w:r>
      <w:hyperlink w:anchor="_ENREF_99" w:tooltip="Hu, 2004 #1280" w:history="1">
        <w:r w:rsidR="00135F7B">
          <w:rPr>
            <w:noProof/>
          </w:rPr>
          <w:t>Hu and Reuscher 2004</w:t>
        </w:r>
      </w:hyperlink>
      <w:r>
        <w:rPr>
          <w:noProof/>
        </w:rPr>
        <w:t xml:space="preserve">; </w:t>
      </w:r>
      <w:hyperlink w:anchor="_ENREF_193" w:tooltip="Pucher, 2003 #920" w:history="1">
        <w:r w:rsidR="00135F7B">
          <w:rPr>
            <w:noProof/>
          </w:rPr>
          <w:t>Pucher and Renne 2003</w:t>
        </w:r>
      </w:hyperlink>
      <w:r>
        <w:rPr>
          <w:noProof/>
        </w:rPr>
        <w:t>)</w:t>
      </w:r>
      <w:r>
        <w:fldChar w:fldCharType="end"/>
      </w:r>
      <w:r>
        <w:t xml:space="preserve"> or from analyses conducted in California </w:t>
      </w:r>
      <w:r>
        <w:fldChar w:fldCharType="begin">
          <w:fldData xml:space="preserve">PEVuZE5vdGU+PENpdGU+PEF1dGhvcj5IYW5keTwvQXV0aG9yPjxZZWFyPjIwMDg8L1llYXI+PFJl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==
</w:fldData>
        </w:fldChar>
      </w:r>
      <w:r w:rsidR="00237C57">
        <w:instrText xml:space="preserve"> ADDIN EN.CITE </w:instrText>
      </w:r>
      <w:r w:rsidR="00237C57">
        <w:fldChar w:fldCharType="begin">
          <w:fldData xml:space="preserve">PEVuZE5vdGU+PENpdGU+PEF1dGhvcj5IYW5keTwvQXV0aG9yPjxZZWFyPjIwMDg8L1llYXI+PFJl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==
</w:fldData>
        </w:fldChar>
      </w:r>
      <w:r w:rsidR="00237C57">
        <w:instrText xml:space="preserve"> ADDIN EN.CITE.DATA </w:instrText>
      </w:r>
      <w:r w:rsidR="00237C57">
        <w:fldChar w:fldCharType="end"/>
      </w:r>
      <w:r>
        <w:fldChar w:fldCharType="separate"/>
      </w:r>
      <w:r>
        <w:rPr>
          <w:noProof/>
        </w:rPr>
        <w:t>(</w:t>
      </w:r>
      <w:hyperlink w:anchor="_ENREF_20" w:tooltip="Blumenberg, 2007 #269" w:history="1">
        <w:r w:rsidR="00135F7B">
          <w:rPr>
            <w:noProof/>
          </w:rPr>
          <w:t>Blumenberg and Shiki 2007</w:t>
        </w:r>
      </w:hyperlink>
      <w:r>
        <w:rPr>
          <w:noProof/>
        </w:rPr>
        <w:t xml:space="preserve">; </w:t>
      </w:r>
      <w:hyperlink w:anchor="_ENREF_88" w:tooltip="Handy, 2008 #1114" w:history="1">
        <w:r w:rsidR="00135F7B">
          <w:rPr>
            <w:noProof/>
          </w:rPr>
          <w:t>Handy et al. 2008</w:t>
        </w:r>
      </w:hyperlink>
      <w:r>
        <w:rPr>
          <w:noProof/>
        </w:rPr>
        <w:t xml:space="preserve">; </w:t>
      </w:r>
      <w:hyperlink w:anchor="_ENREF_148" w:tooltip="Lovejoy, 2007 #1506" w:history="1">
        <w:r w:rsidR="00135F7B">
          <w:rPr>
            <w:noProof/>
          </w:rPr>
          <w:t>Lovejoy and Handy 2007</w:t>
        </w:r>
      </w:hyperlink>
      <w:r>
        <w:rPr>
          <w:noProof/>
        </w:rPr>
        <w:t>)</w:t>
      </w:r>
      <w:r>
        <w:fldChar w:fldCharType="end"/>
      </w:r>
      <w:r>
        <w:t xml:space="preserve"> or in other traditional immigrant gateways with established immigrant-receiving communities </w:t>
      </w:r>
      <w:r>
        <w:fldChar w:fldCharType="begin"/>
      </w:r>
      <w:r>
        <w:instrText xml:space="preserve"> ADDIN EN.CITE &lt;EndNote&gt;&lt;Cite&gt;&lt;Author&gt;Cline&lt;/Author&gt;&lt;Year&gt;2009&lt;/Year&gt;&lt;RecNum&gt;1116&lt;/RecNum&gt;&lt;DisplayText&gt;(Cline, Sparks, and Eschbach 2009)&lt;/DisplayText&gt;&lt;record&gt;&lt;rec-number&gt;1116&lt;/rec-number&gt;&lt;foreign-keys&gt;&lt;key app="EN" db-id="5espevvxwzvfdge5eva5ezwedp95ateesz9p"&gt;1116&lt;/key&gt;&lt;/foreign-keys&gt;&lt;ref-type name="Journal Article"&gt;17&lt;/ref-type&gt;&lt;contributors&gt;&lt;authors&gt;&lt;author&gt;Cline, M. E.&lt;/author&gt;&lt;author&gt;Sparks, C.&lt;/author&gt;&lt;author&gt;Eschbach, K.&lt;/author&gt;&lt;/authors&gt;&lt;/contributors&gt;&lt;titles&gt;&lt;title&gt;Understanding Carpool Use by Hispanics in Texas&lt;/title&gt;&lt;secondary-title&gt;Transportation Research Record&lt;/secondary-title&gt;&lt;/titles&gt;&lt;periodical&gt;&lt;full-title&gt;Transportation Research Record&lt;/full-title&gt;&lt;/periodical&gt;&lt;pages&gt;39-46&lt;/pages&gt;&lt;number&gt;2118&lt;/number&gt;&lt;dates&gt;&lt;year&gt;2009&lt;/year&gt;&lt;/dates&gt;&lt;isbn&gt;0361-1981&lt;/isbn&gt;&lt;accession-num&gt;WOS:000272920900006&lt;/accession-num&gt;&lt;urls&gt;&lt;related-urls&gt;&lt;url&gt;&amp;lt;Go to ISI&amp;gt;://WOS:000272920900006&lt;/url&gt;&lt;/related-urls&gt;&lt;/urls&gt;&lt;electronic-resource-num&gt;10.3141/2118-06&lt;/electronic-resource-num&gt;&lt;/record&gt;&lt;/Cite&gt;&lt;/EndNote&gt;</w:instrText>
      </w:r>
      <w:r>
        <w:fldChar w:fldCharType="separate"/>
      </w:r>
      <w:r>
        <w:rPr>
          <w:noProof/>
        </w:rPr>
        <w:t>(</w:t>
      </w:r>
      <w:hyperlink w:anchor="_ENREF_45" w:tooltip="Cline, 2009 #1116" w:history="1">
        <w:r w:rsidR="00135F7B">
          <w:rPr>
            <w:noProof/>
          </w:rPr>
          <w:t>Cline, Sparks, and Eschbach 2009</w:t>
        </w:r>
      </w:hyperlink>
      <w:r>
        <w:rPr>
          <w:noProof/>
        </w:rPr>
        <w:t>)</w:t>
      </w:r>
      <w:r>
        <w:fldChar w:fldCharType="end"/>
      </w:r>
      <w:r>
        <w:t xml:space="preserve">.  Less is known about the transportation patterns of immigrants – particularly immigrants from Latin American countries – who are settling in increasing numbers in new metropolitan destinations and rural areas, including places such as the US South where urban sprawl and lack of public transportation infrastructure emphasizes private vehicle ownership even more than large established metropolitan gateways </w:t>
      </w:r>
      <w:r>
        <w:fldChar w:fldCharType="begin"/>
      </w:r>
      <w:r>
        <w:instrText xml:space="preserve"> ADDIN EN.CITE &lt;EndNote&gt;&lt;Cite&gt;&lt;Author&gt;Henderson&lt;/Author&gt;&lt;Year&gt;2011&lt;/Year&gt;&lt;RecNum&gt;1212&lt;/RecNum&gt;&lt;DisplayText&gt;(Bullard and Johnson 1997; Henderson 2011)&lt;/DisplayText&gt;&lt;record&gt;&lt;rec-number&gt;1212&lt;/rec-number&gt;&lt;foreign-keys&gt;&lt;key app="EN" db-id="5espevvxwzvfdge5eva5ezwedp95ateesz9p"&gt;1212&lt;/key&gt;&lt;/foreign-keys&gt;&lt;ref-type name="Journal Article"&gt;17&lt;/ref-type&gt;&lt;contributors&gt;&lt;authors&gt;&lt;author&gt;Henderson, J.&lt;/author&gt;&lt;/authors&gt;&lt;/contributors&gt;&lt;titles&gt;&lt;title&gt;The Politics of Mobility in the South&lt;/title&gt;&lt;secondary-title&gt;Southeastern Geographer&lt;/secondary-title&gt;&lt;/titles&gt;&lt;periodical&gt;&lt;full-title&gt;Southeastern Geographer&lt;/full-title&gt;&lt;/periodical&gt;&lt;volume&gt;51&lt;/volume&gt;&lt;number&gt;4&lt;/number&gt;&lt;section&gt;641&lt;/section&gt;&lt;dates&gt;&lt;year&gt;2011&lt;/year&gt;&lt;/dates&gt;&lt;urls&gt;&lt;/urls&gt;&lt;/record&gt;&lt;/Cite&gt;&lt;Cite&gt;&lt;Author&gt;Bullard&lt;/Author&gt;&lt;Year&gt;1997&lt;/Year&gt;&lt;RecNum&gt;277&lt;/RecNum&gt;&lt;record&gt;&lt;rec-number&gt;277&lt;/rec-number&gt;&lt;foreign-keys&gt;&lt;key app="EN" db-id="5espevvxwzvfdge5eva5ezwedp95ateesz9p"&gt;277&lt;/key&gt;&lt;/foreign-keys&gt;&lt;ref-type name="Book"&gt;6&lt;/ref-type&gt;&lt;contributors&gt;&lt;authors&gt;&lt;author&gt;Bullard, R. D.&lt;/author&gt;&lt;author&gt;Johnson, G. S.&lt;/author&gt;&lt;/authors&gt;&lt;/contributors&gt;&lt;titles&gt;&lt;title&gt;Just Transportation: Dismantling Race and Class Barriers to Mobility&lt;/title&gt;&lt;/titles&gt;&lt;dates&gt;&lt;year&gt;1997&lt;/year&gt;&lt;/dates&gt;&lt;pub-location&gt;Gabriola Island, British Columbia, Canada&lt;/pub-location&gt;&lt;publisher&gt;New Society&lt;/publisher&gt;&lt;urls&gt;&lt;/urls&gt;&lt;/record&gt;&lt;/Cite&gt;&lt;/EndNote&gt;</w:instrText>
      </w:r>
      <w:r>
        <w:fldChar w:fldCharType="separate"/>
      </w:r>
      <w:r>
        <w:t>(</w:t>
      </w:r>
      <w:hyperlink w:anchor="_ENREF_30" w:tooltip="Bullard, 1997 #277" w:history="1">
        <w:r w:rsidR="00135F7B">
          <w:t>Bullard and Johnson 1997</w:t>
        </w:r>
      </w:hyperlink>
      <w:r>
        <w:t xml:space="preserve">; </w:t>
      </w:r>
      <w:hyperlink w:anchor="_ENREF_97" w:tooltip="Henderson, 2011 #1212" w:history="1">
        <w:r w:rsidR="00135F7B">
          <w:t>Henderson 2011</w:t>
        </w:r>
      </w:hyperlink>
      <w:r>
        <w:t>)</w:t>
      </w:r>
      <w:r>
        <w:fldChar w:fldCharType="end"/>
      </w:r>
      <w:r w:rsidR="00380810">
        <w:t>.</w:t>
      </w:r>
    </w:p>
    <w:p w:rsidR="009C13E1" w:rsidRPr="00A25F8F" w:rsidRDefault="009C13E1" w:rsidP="00A25F8F">
      <w:pPr>
        <w:pStyle w:val="Heading2"/>
      </w:pPr>
      <w:bookmarkStart w:id="7" w:name="_Toc353924458"/>
      <w:r w:rsidRPr="00A25F8F">
        <w:t>Alternative Transportation Strategies</w:t>
      </w:r>
      <w:bookmarkEnd w:id="7"/>
    </w:p>
    <w:p w:rsidR="009C13E1" w:rsidRDefault="009C13E1" w:rsidP="009C13E1">
      <w:r>
        <w:tab/>
        <w:t>Each mode of transportation features advantages and disadvantages and is associated with specific type of supporting infrastructure.  Those without exclusive access to a private vehicle must meet transportation needs with the alternative transportation options available.  Immigrants rely on driving alone in lower rates and on all alternative transportation methods in higher rates than the US-bor</w:t>
      </w:r>
      <w:r w:rsidR="006F370C">
        <w:t xml:space="preserve">n population.  The needs of </w:t>
      </w:r>
      <w:r>
        <w:t xml:space="preserve">individuals and the travel modes </w:t>
      </w:r>
      <w:r w:rsidR="006F370C">
        <w:lastRenderedPageBreak/>
        <w:t xml:space="preserve">available generate </w:t>
      </w:r>
      <w:r>
        <w:t>dist</w:t>
      </w:r>
      <w:r w:rsidR="007E07DA">
        <w:t>inctive transportation patterns. T</w:t>
      </w:r>
      <w:r>
        <w:t xml:space="preserve">he transportation patterns then define the possible realm of spatial and temporal movements and therefore which opportunities and institutions are spatially accessible to the individuals.  </w:t>
      </w:r>
    </w:p>
    <w:p w:rsidR="009C13E1" w:rsidRDefault="009C13E1" w:rsidP="009C13E1">
      <w:r>
        <w:tab/>
        <w:t xml:space="preserve">Driving solo allows for the fastest speed, the ability to travel regardless of the schedules of other riders or the mass transit schedule </w:t>
      </w:r>
      <w:r>
        <w:fldChar w:fldCharType="begin"/>
      </w:r>
      <w:r>
        <w:instrText xml:space="preserve"> ADDIN EN.CITE &lt;EndNote&gt;&lt;Cite&gt;&lt;Author&gt;Sanchez&lt;/Author&gt;&lt;Year&gt;1999&lt;/Year&gt;&lt;RecNum&gt;468&lt;/RecNum&gt;&lt;DisplayText&gt;(Sanchez 1999)&lt;/DisplayText&gt;&lt;record&gt;&lt;rec-number&gt;468&lt;/rec-number&gt;&lt;foreign-keys&gt;&lt;key app="EN" db-id="5espevvxwzvfdge5eva5ezwedp95ateesz9p"&gt;468&lt;/key&gt;&lt;/foreign-keys&gt;&lt;ref-type name="Journal Article"&gt;17&lt;/ref-type&gt;&lt;contributors&gt;&lt;authors&gt;&lt;author&gt;Sanchez, T. W.&lt;/author&gt;&lt;/authors&gt;&lt;/contributors&gt;&lt;titles&gt;&lt;title&gt;The connection between public transit and employment - The cases of Portland and Atlanta&lt;/title&gt;&lt;secondary-title&gt;Journal of the American Planning Association&lt;/secondary-title&gt;&lt;/titles&gt;&lt;periodical&gt;&lt;full-title&gt;Journal of the American Planning Association&lt;/full-title&gt;&lt;/periodical&gt;&lt;pages&gt;284-296&lt;/pages&gt;&lt;volume&gt;65&lt;/volume&gt;&lt;number&gt;3&lt;/number&gt;&lt;dates&gt;&lt;year&gt;1999&lt;/year&gt;&lt;pub-dates&gt;&lt;date&gt;Sum&lt;/date&gt;&lt;/pub-dates&gt;&lt;/dates&gt;&lt;isbn&gt;0194-4363&lt;/isbn&gt;&lt;accession-num&gt;ISI:000081485100004&lt;/accession-num&gt;&lt;urls&gt;&lt;related-urls&gt;&lt;url&gt;&amp;lt;Go to ISI&amp;gt;://000081485100004&lt;/url&gt;&lt;/related-urls&gt;&lt;/urls&gt;&lt;/record&gt;&lt;/Cite&gt;&lt;/EndNote&gt;</w:instrText>
      </w:r>
      <w:r>
        <w:fldChar w:fldCharType="separate"/>
      </w:r>
      <w:r>
        <w:t>(</w:t>
      </w:r>
      <w:hyperlink w:anchor="_ENREF_216" w:tooltip="Sanchez, 1999 #468" w:history="1">
        <w:r w:rsidR="00135F7B">
          <w:t>Sanchez 1999</w:t>
        </w:r>
      </w:hyperlink>
      <w:r>
        <w:t>)</w:t>
      </w:r>
      <w:r>
        <w:fldChar w:fldCharType="end"/>
      </w:r>
      <w:r>
        <w:t xml:space="preserve">, and the best access to employment locations and residential neighborhoods – some of which are solely accessible by automobile </w:t>
      </w:r>
      <w:r>
        <w:fldChar w:fldCharType="begin">
          <w:fldData xml:space="preserve">PEVuZE5vdGU+PENpdGU+PEF1dGhvcj5IZW5kZXJzb248L0F1dGhvcj48WWVhcj4yMDA2PC9ZZWFy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</w:fldData>
        </w:fldChar>
      </w:r>
      <w:r>
        <w:instrText xml:space="preserve"> ADDIN EN.CITE </w:instrText>
      </w:r>
      <w:r>
        <w:fldChar w:fldCharType="begin">
          <w:fldData xml:space="preserve">PEVuZE5vdGU+PENpdGU+PEF1dGhvcj5IZW5kZXJzb248L0F1dGhvcj48WWVhcj4yMDA2PC9ZZWFy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</w:fldData>
        </w:fldChar>
      </w:r>
      <w:r>
        <w:instrText xml:space="preserve"> ADDIN EN.CITE.DATA </w:instrText>
      </w:r>
      <w:r>
        <w:fldChar w:fldCharType="end"/>
      </w:r>
      <w:r>
        <w:fldChar w:fldCharType="separate"/>
      </w:r>
      <w:r>
        <w:t>(</w:t>
      </w:r>
      <w:hyperlink w:anchor="_ENREF_96" w:tooltip="Henderson, 2006 #905" w:history="1">
        <w:r w:rsidR="00135F7B">
          <w:t>Henderson 2006</w:t>
        </w:r>
      </w:hyperlink>
      <w:r>
        <w:t xml:space="preserve">; </w:t>
      </w:r>
      <w:hyperlink w:anchor="_ENREF_216" w:tooltip="Sanchez, 1999 #468" w:history="1">
        <w:r w:rsidR="00135F7B">
          <w:t>Sanchez 1999</w:t>
        </w:r>
      </w:hyperlink>
      <w:r>
        <w:t>)</w:t>
      </w:r>
      <w:r>
        <w:fldChar w:fldCharType="end"/>
      </w:r>
      <w:r>
        <w:t xml:space="preserve">.  Driving alone also makes it easier to carry passengers, such as children, and other necessities, such as groceries, shopping bags or books </w:t>
      </w:r>
      <w:r>
        <w:fldChar w:fldCharType="begin"/>
      </w:r>
      <w:r w:rsidR="00237C57">
        <w:instrText xml:space="preserve"> ADDIN EN.CITE &lt;EndNote&gt;&lt;Cite&gt;&lt;Author&gt;Lovejoy&lt;/Author&gt;&lt;Year&gt;2007&lt;/Year&gt;&lt;RecNum&gt;1506&lt;/RecNum&gt;&lt;DisplayText&gt;(Lovejoy and Handy 2007)&lt;/DisplayText&gt;&lt;record&gt;&lt;rec-number&gt;1506&lt;/rec-number&gt;&lt;foreign-keys&gt;&lt;key app="EN" db-id="5espevvxwzvfdge5eva5ezwedp95ateesz9p"&gt;1506&lt;/key&gt;&lt;/foreign-keys&gt;&lt;ref-type name="Report"&gt;27&lt;/ref-type&gt;&lt;contributors&gt;&lt;authors&gt;&lt;author&gt;Lovejoy, Kristin&lt;/author&gt;&lt;author&gt;Handy, Susan L.&lt;/author&gt;&lt;/authors&gt;&lt;/contributors&gt;&lt;titles&gt;&lt;title&gt;Transportation Experiences of Mexican Immigrants in California: Results from Focus Group Interviews&lt;/title&gt;&lt;/titles&gt;&lt;number&gt;Research Report UCD-ITS-RR-07-32&lt;/number&gt;&lt;dates&gt;&lt;year&gt;2007&lt;/year&gt;&lt;/dates&gt;&lt;pub-location&gt;University of California, Davis&lt;/pub-location&gt;&lt;publisher&gt;Institute of Transportation Studies&lt;/publisher&gt;&lt;urls&gt;&lt;/urls&gt;&lt;/record&gt;&lt;/Cite&gt;&lt;/EndNote&gt;</w:instrText>
      </w:r>
      <w:r>
        <w:fldChar w:fldCharType="separate"/>
      </w:r>
      <w:r>
        <w:rPr>
          <w:noProof/>
        </w:rPr>
        <w:t>(</w:t>
      </w:r>
      <w:hyperlink w:anchor="_ENREF_148" w:tooltip="Lovejoy, 2007 #1506" w:history="1">
        <w:r w:rsidR="00135F7B">
          <w:rPr>
            <w:noProof/>
          </w:rPr>
          <w:t>Lovejoy and Handy 2007</w:t>
        </w:r>
      </w:hyperlink>
      <w:r>
        <w:rPr>
          <w:noProof/>
        </w:rPr>
        <w:t>)</w:t>
      </w:r>
      <w:r>
        <w:fldChar w:fldCharType="end"/>
      </w:r>
      <w:r>
        <w:t xml:space="preserve">.  Frequently in newer suburban business areas, office complexes are spaced far apart with vast expanses of parking acreage in between and often offer more real space for cars than for the people who drive them, which creates a spatial configuration difficult for travelling in any mode other than automobile </w:t>
      </w:r>
      <w:r>
        <w:fldChar w:fldCharType="begin"/>
      </w:r>
      <w:r>
        <w:instrText xml:space="preserve"> ADDIN EN.CITE &lt;EndNote&gt;&lt;Cite&gt;&lt;Author&gt;Ross&lt;/Author&gt;&lt;Year&gt;1997&lt;/Year&gt;&lt;RecNum&gt;1483&lt;/RecNum&gt;&lt;DisplayText&gt;(Leinberger and Lockwood 1986; Ross and Dunning 1997)&lt;/DisplayText&gt;&lt;record&gt;&lt;rec-number&gt;1483&lt;/rec-number&gt;&lt;foreign-keys&gt;&lt;key app="EN" db-id="5espevvxwzvfdge5eva5ezwedp95ateesz9p"&gt;1483&lt;/key&gt;&lt;/foreign-keys&gt;&lt;ref-type name="Government Document"&gt;46&lt;/ref-type&gt;&lt;contributors&gt;&lt;authors&gt;&lt;author&gt;Ross, Catherine L. Ross, Ph.D.&lt;/author&gt;&lt;author&gt;Dunning, Anne E. Dunning&lt;/author&gt;&lt;/authors&gt;&lt;secondary-authors&gt;&lt;author&gt;U.S. Department of Transportation&lt;/author&gt;&lt;/secondary-authors&gt;&lt;/contributors&gt;&lt;titles&gt;&lt;title&gt;Land Use and Transportation Interaction: An Examination of the 1995 NPTS Data&lt;/title&gt;&lt;/titles&gt;&lt;dates&gt;&lt;year&gt;1997&lt;/year&gt;&lt;/dates&gt;&lt;pub-location&gt;Washington, DC&lt;/pub-location&gt;&lt;publisher&gt;Federal Highway Administration&lt;/publisher&gt;&lt;urls&gt;&lt;/urls&gt;&lt;/record&gt;&lt;/Cite&gt;&lt;Cite&gt;&lt;Author&gt;Leinberger&lt;/Author&gt;&lt;Year&gt;1986&lt;/Year&gt;&lt;RecNum&gt;1612&lt;/RecNum&gt;&lt;record&gt;&lt;rec-number&gt;1612&lt;/rec-number&gt;&lt;foreign-keys&gt;&lt;key app="EN" db-id="5espevvxwzvfdge5eva5ezwedp95ateesz9p"&gt;1612&lt;/key&gt;&lt;/foreign-keys&gt;&lt;ref-type name="Magazine Article"&gt;19&lt;/ref-type&gt;&lt;contributors&gt;&lt;authors&gt;&lt;author&gt;Leinberger, Christopher B.&lt;/author&gt;&lt;author&gt;Lockwood, Charles&lt;/author&gt;&lt;/authors&gt;&lt;/contributors&gt;&lt;titles&gt;&lt;title&gt;How business is reshaping America&lt;/title&gt;&lt;secondary-title&gt;Atlantic&lt;/secondary-title&gt;&lt;/titles&gt;&lt;pages&gt;43+&lt;/pages&gt;&lt;volume&gt;258&lt;/volume&gt;&lt;section&gt;43&lt;/section&gt;&lt;keywords&gt;&lt;keyword&gt;Industrial location&lt;/keyword&gt;&lt;keyword&gt;New towns&lt;/keyword&gt;&lt;keyword&gt;Urban planning&lt;/keyword&gt;&lt;keyword&gt;Urban transportation&lt;/keyword&gt;&lt;/keywords&gt;&lt;dates&gt;&lt;year&gt;1986&lt;/year&gt;&lt;pub-dates&gt;&lt;date&gt;1986/10//&lt;/date&gt;&lt;/pub-dates&gt;&lt;/dates&gt;&lt;isbn&gt;02769077&lt;/isbn&gt;&lt;work-type&gt;Article&lt;/work-type&gt;&lt;urls&gt;&lt;related-urls&gt;&lt;url&gt;http://go.galegroup.com/ps/i.do?id=GALE%7CA4499653&amp;amp;v=2.1&amp;amp;u=tel_a_utl&amp;amp;it=r&amp;amp;p=AONE&amp;amp;sw=w&lt;/url&gt;&lt;/related-urls&gt;&lt;/urls&gt;&lt;remote-database-name&gt;Academic OneFile&lt;/remote-database-name&gt;&lt;remote-database-provider&gt;Gale&lt;/remote-database-provider&gt;&lt;language&gt;English&lt;/language&gt;&lt;access-date&gt;2013/2/15/&lt;/access-date&gt;&lt;/record&gt;&lt;/Cite&gt;&lt;/EndNote&gt;</w:instrText>
      </w:r>
      <w:r>
        <w:fldChar w:fldCharType="separate"/>
      </w:r>
      <w:r>
        <w:rPr>
          <w:noProof/>
        </w:rPr>
        <w:t>(</w:t>
      </w:r>
      <w:hyperlink w:anchor="_ENREF_134" w:tooltip="Leinberger, 1986 #1612" w:history="1">
        <w:r w:rsidR="00135F7B">
          <w:rPr>
            <w:noProof/>
          </w:rPr>
          <w:t>Leinberger and Lockwood 1986</w:t>
        </w:r>
      </w:hyperlink>
      <w:r>
        <w:rPr>
          <w:noProof/>
        </w:rPr>
        <w:t xml:space="preserve">; </w:t>
      </w:r>
      <w:hyperlink w:anchor="_ENREF_207" w:tooltip="Ross, 1997 #1483" w:history="1">
        <w:r w:rsidR="00135F7B">
          <w:rPr>
            <w:noProof/>
          </w:rPr>
          <w:t>Ross and Dunning 1997</w:t>
        </w:r>
      </w:hyperlink>
      <w:r>
        <w:rPr>
          <w:noProof/>
        </w:rPr>
        <w:t>)</w:t>
      </w:r>
      <w:r>
        <w:fldChar w:fldCharType="end"/>
      </w:r>
      <w:r>
        <w:t xml:space="preserve">.  The infrastructure supporting auto travel – roads and highways – tends to receive the most funding, research and attention of all travel methods </w:t>
      </w:r>
      <w:r>
        <w:fldChar w:fldCharType="begin">
          <w:fldData xml:space="preserve">PEVuZE5vdGU+PENpdGU+PEF1dGhvcj5TbWFydDwvQXV0aG9yPjxZZWFyPjIwMTA8L1llYXI+PFJl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</w:fldData>
        </w:fldChar>
      </w:r>
      <w:r>
        <w:instrText xml:space="preserve"> ADDIN EN.CITE </w:instrText>
      </w:r>
      <w:r>
        <w:fldChar w:fldCharType="begin">
          <w:fldData xml:space="preserve">PEVuZE5vdGU+PENpdGU+PEF1dGhvcj5TbWFydDwvQXV0aG9yPjxZZWFyPjIwMTA8L1llYXI+PFJl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</w:fldData>
        </w:fldChar>
      </w:r>
      <w:r>
        <w:instrText xml:space="preserve"> ADDIN EN.CITE.DATA </w:instrText>
      </w:r>
      <w:r>
        <w:fldChar w:fldCharType="end"/>
      </w:r>
      <w:r>
        <w:fldChar w:fldCharType="separate"/>
      </w:r>
      <w:r>
        <w:rPr>
          <w:noProof/>
        </w:rPr>
        <w:t>(</w:t>
      </w:r>
      <w:hyperlink w:anchor="_ENREF_81" w:tooltip="Goddard, 1997 #293" w:history="1">
        <w:r w:rsidR="00135F7B">
          <w:rPr>
            <w:noProof/>
          </w:rPr>
          <w:t>Goddard 1997</w:t>
        </w:r>
      </w:hyperlink>
      <w:r>
        <w:rPr>
          <w:noProof/>
        </w:rPr>
        <w:t xml:space="preserve">; </w:t>
      </w:r>
      <w:hyperlink w:anchor="_ENREF_232" w:tooltip="Smart, 2010 #1230" w:history="1">
        <w:r w:rsidR="00135F7B">
          <w:rPr>
            <w:noProof/>
          </w:rPr>
          <w:t>Smart 2010</w:t>
        </w:r>
      </w:hyperlink>
      <w:r>
        <w:rPr>
          <w:noProof/>
        </w:rPr>
        <w:t>)</w:t>
      </w:r>
      <w:r>
        <w:fldChar w:fldCharType="end"/>
      </w:r>
      <w:r>
        <w:t xml:space="preserve">.    </w:t>
      </w:r>
    </w:p>
    <w:p w:rsidR="009C13E1" w:rsidRDefault="009C13E1" w:rsidP="009C13E1">
      <w:r>
        <w:tab/>
        <w:t xml:space="preserve">Driving alone is the default commuting strategy, as over three-quarters of all workers in the United States drive alone to work </w:t>
      </w:r>
      <w:r>
        <w:fldChar w:fldCharType="begin"/>
      </w:r>
      <w:r>
        <w:instrText xml:space="preserve"> ADDIN EN.CITE &lt;EndNote&gt;&lt;Cite&gt;&lt;Author&gt;American Community Survey&lt;/Author&gt;&lt;Year&gt;2009&lt;/Year&gt;&lt;RecNum&gt;1606&lt;/RecNum&gt;&lt;Prefix&gt;76.1 percent`, &lt;/Prefix&gt;&lt;DisplayText&gt;(76.1 percent, American Community Survey 2009a)&lt;/DisplayText&gt;&lt;record&gt;&lt;rec-number&gt;1606&lt;/rec-number&gt;&lt;foreign-keys&gt;&lt;key app="EN" db-id="5espevvxwzvfdge5eva5ezwedp95ateesz9p"&gt;1606&lt;/key&gt;&lt;/foreign-keys&gt;&lt;ref-type name="Dataset"&gt;59&lt;/ref-type&gt;&lt;contributors&gt;&lt;authors&gt;&lt;author&gt;American Community Survey,&lt;/author&gt;&lt;/authors&gt;&lt;secondary-authors&gt;&lt;author&gt;US Census Bureau,&lt;/author&gt;&lt;/secondary-authors&gt;&lt;/contributors&gt;&lt;titles&gt;&lt;title&gt;Selected Economic Characteristics: 2009 American Community Survey 1-Year Estimates (DP03)&lt;/title&gt;&lt;/titles&gt;&lt;dates&gt;&lt;year&gt;2009&lt;/year&gt;&lt;/dates&gt;&lt;urls&gt;&lt;/urls&gt;&lt;/record&gt;&lt;/Cite&gt;&lt;/EndNote&gt;</w:instrText>
      </w:r>
      <w:r>
        <w:fldChar w:fldCharType="separate"/>
      </w:r>
      <w:r>
        <w:rPr>
          <w:noProof/>
        </w:rPr>
        <w:t>(</w:t>
      </w:r>
      <w:hyperlink w:anchor="_ENREF_4" w:tooltip="American Community Survey, 2009 #1606" w:history="1">
        <w:r w:rsidR="00135F7B">
          <w:rPr>
            <w:noProof/>
          </w:rPr>
          <w:t>76.1 percent, American Community Survey 2009a</w:t>
        </w:r>
      </w:hyperlink>
      <w:r>
        <w:rPr>
          <w:noProof/>
        </w:rPr>
        <w:t>)</w:t>
      </w:r>
      <w:r>
        <w:fldChar w:fldCharType="end"/>
      </w:r>
      <w:r>
        <w:t xml:space="preserve">. Some trips require an automobile. </w:t>
      </w:r>
      <w:r>
        <w:fldChar w:fldCharType="begin"/>
      </w:r>
      <w:r>
        <w:instrText xml:space="preserve"> ADDIN EN.CITE &lt;EndNote&gt;&lt;Cite AuthorYear="1"&gt;&lt;Author&gt;Lovejoy&lt;/Author&gt;&lt;Year&gt;2008&lt;/Year&gt;&lt;RecNum&gt;326&lt;/RecNum&gt;&lt;DisplayText&gt;Lovejoy and Handy (2008)&lt;/DisplayText&gt;&lt;record&gt;&lt;rec-number&gt;326&lt;/rec-number&gt;&lt;foreign-keys&gt;&lt;key app="EN" db-id="5espevvxwzvfdge5eva5ezwedp95ateesz9p"&gt;326&lt;/key&gt;&lt;/foreign-keys&gt;&lt;ref-type name="Journal Article"&gt;17&lt;/ref-type&gt;&lt;contributors&gt;&lt;authors&gt;&lt;author&gt;Lovejoy, Kristin&lt;/author&gt;&lt;author&gt;Handy, Susan&lt;/author&gt;&lt;/authors&gt;&lt;/contributors&gt;&lt;titles&gt;&lt;title&gt;A Case for Measuring Individuals&amp;apos; Access to Private-vehicle Travel as a Matter of Degrees: Lessons from Focus Groups with Mexican Immigrants in California&lt;/title&gt;&lt;secondary-title&gt;Transportation&lt;/secondary-title&gt;&lt;/titles&gt;&lt;periodical&gt;&lt;full-title&gt;Transportation&lt;/full-title&gt;&lt;/periodical&gt;&lt;pages&gt;601-612&lt;/pages&gt;&lt;volume&gt;35&lt;/volume&gt;&lt;dates&gt;&lt;year&gt;2008&lt;/year&gt;&lt;/dates&gt;&lt;urls&gt;&lt;/urls&gt;&lt;/record&gt;&lt;/Cite&gt;&lt;/EndNote&gt;</w:instrText>
      </w:r>
      <w:r>
        <w:fldChar w:fldCharType="separate"/>
      </w:r>
      <w:hyperlink w:anchor="_ENREF_147" w:tooltip="Lovejoy, 2008 #326" w:history="1">
        <w:r w:rsidR="00135F7B">
          <w:rPr>
            <w:noProof/>
          </w:rPr>
          <w:t>Lovejoy and Handy (2008</w:t>
        </w:r>
      </w:hyperlink>
      <w:r>
        <w:rPr>
          <w:noProof/>
        </w:rPr>
        <w:t>)</w:t>
      </w:r>
      <w:r>
        <w:fldChar w:fldCharType="end"/>
      </w:r>
      <w:r>
        <w:t xml:space="preserve"> found getting rides or borrowing cars to be fairly common practices among Mexican immigrants who do not have a vehicle available</w:t>
      </w:r>
      <w:r w:rsidR="006F370C">
        <w:t>, and they point out that t</w:t>
      </w:r>
      <w:r>
        <w:t xml:space="preserve">hose who live in a household without a vehicle still travel in a car at times.  </w:t>
      </w:r>
    </w:p>
    <w:p w:rsidR="009C13E1" w:rsidRDefault="009C13E1" w:rsidP="009C13E1">
      <w:r>
        <w:tab/>
        <w:t xml:space="preserve">Factors deterring rates of driving alone include </w:t>
      </w:r>
      <w:r w:rsidRPr="00EA5747">
        <w:t>high</w:t>
      </w:r>
      <w:r>
        <w:t xml:space="preserve"> </w:t>
      </w:r>
      <w:r w:rsidRPr="00EA5747">
        <w:t>congestion</w:t>
      </w:r>
      <w:r>
        <w:t xml:space="preserve"> </w:t>
      </w:r>
      <w:r w:rsidRPr="00EA5747">
        <w:t>levels</w:t>
      </w:r>
      <w:r>
        <w:t xml:space="preserve"> </w:t>
      </w:r>
      <w:r w:rsidRPr="00EA5747">
        <w:t>and</w:t>
      </w:r>
      <w:r>
        <w:t xml:space="preserve"> </w:t>
      </w:r>
      <w:r w:rsidRPr="00EA5747">
        <w:t>expensive</w:t>
      </w:r>
      <w:r>
        <w:t xml:space="preserve"> </w:t>
      </w:r>
      <w:r w:rsidRPr="00EA5747">
        <w:t>or</w:t>
      </w:r>
      <w:r>
        <w:t xml:space="preserve"> </w:t>
      </w:r>
      <w:r w:rsidRPr="00EA5747">
        <w:t>scarce</w:t>
      </w:r>
      <w:r>
        <w:t xml:space="preserve"> </w:t>
      </w:r>
      <w:r w:rsidRPr="00EA5747">
        <w:t>parking</w:t>
      </w:r>
      <w:r>
        <w:t xml:space="preserve">, in addition to the cost of purchasing and maintaining a vehicle </w:t>
      </w:r>
      <w:r>
        <w:fldChar w:fldCharType="begin">
          <w:fldData xml:space="preserve">PEVuZE5vdGU+PENpdGU+PEF1dGhvcj5TbWFydDwvQXV0aG9yPjxZZWFyPjIwMTA8L1llYXI+PFJl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=
</w:fldData>
        </w:fldChar>
      </w:r>
      <w:r>
        <w:instrText xml:space="preserve"> ADDIN EN.CITE </w:instrText>
      </w:r>
      <w:r>
        <w:fldChar w:fldCharType="begin">
          <w:fldData xml:space="preserve">PEVuZE5vdGU+PENpdGU+PEF1dGhvcj5TbWFydDwvQXV0aG9yPjxZZWFyPjIwMTA8L1llYXI+PFJl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=
</w:fldData>
        </w:fldChar>
      </w:r>
      <w:r>
        <w:instrText xml:space="preserve"> ADDIN EN.CITE.DATA </w:instrText>
      </w:r>
      <w:r>
        <w:fldChar w:fldCharType="end"/>
      </w:r>
      <w:r>
        <w:fldChar w:fldCharType="separate"/>
      </w:r>
      <w:r>
        <w:rPr>
          <w:noProof/>
        </w:rPr>
        <w:t>(</w:t>
      </w:r>
      <w:hyperlink w:anchor="_ENREF_207" w:tooltip="Ross, 1997 #1483" w:history="1">
        <w:r w:rsidR="00135F7B">
          <w:rPr>
            <w:noProof/>
          </w:rPr>
          <w:t>Ross and Dunning 1997</w:t>
        </w:r>
      </w:hyperlink>
      <w:r>
        <w:rPr>
          <w:noProof/>
        </w:rPr>
        <w:t xml:space="preserve">; </w:t>
      </w:r>
      <w:hyperlink w:anchor="_ENREF_232" w:tooltip="Smart, 2010 #1230" w:history="1">
        <w:r w:rsidR="00135F7B">
          <w:rPr>
            <w:noProof/>
          </w:rPr>
          <w:t>Smart 2010</w:t>
        </w:r>
      </w:hyperlink>
      <w:r>
        <w:rPr>
          <w:noProof/>
        </w:rPr>
        <w:t>)</w:t>
      </w:r>
      <w:r>
        <w:fldChar w:fldCharType="end"/>
      </w:r>
      <w:r>
        <w:t xml:space="preserve">.  </w:t>
      </w:r>
      <w:r>
        <w:rPr>
          <w:noProof/>
        </w:rPr>
        <w:t>Higher</w:t>
      </w:r>
      <w:r>
        <w:t xml:space="preserve"> income not only enables househo</w:t>
      </w:r>
      <w:r w:rsidR="007E07DA">
        <w:t>lds to own more cars per worker</w:t>
      </w:r>
      <w:r>
        <w:t xml:space="preserve">, but also makes gasoline, maintenance, and upkeep of a car more affordable, reducing the </w:t>
      </w:r>
      <w:r>
        <w:lastRenderedPageBreak/>
        <w:t xml:space="preserve">need and incentive to rideshare with others or take other less convenient modes of transportation.  Those with more income can also afford more dependable and fuel-efficient automobiles.  Additional limiting factors of driving alone, which pose limitations on immigrants in particular,  include the cost and maintenance of the vehicle and the necessity of knowing how to drive and having access to a driver’s license </w:t>
      </w:r>
      <w:r>
        <w:fldChar w:fldCharType="begin"/>
      </w:r>
      <w:r>
        <w:instrText xml:space="preserve"> ADDIN EN.CITE &lt;EndNote&gt;&lt;Cite&gt;&lt;Author&gt;Lovejoy&lt;/Author&gt;&lt;Year&gt;2008&lt;/Year&gt;&lt;RecNum&gt;326&lt;/RecNum&gt;&lt;DisplayText&gt;(Lovejoy and Handy 2008)&lt;/DisplayText&gt;&lt;record&gt;&lt;rec-number&gt;326&lt;/rec-number&gt;&lt;foreign-keys&gt;&lt;key app="EN" db-id="5espevvxwzvfdge5eva5ezwedp95ateesz9p"&gt;326&lt;/key&gt;&lt;/foreign-keys&gt;&lt;ref-type name="Journal Article"&gt;17&lt;/ref-type&gt;&lt;contributors&gt;&lt;authors&gt;&lt;author&gt;Lovejoy, Kristin&lt;/author&gt;&lt;author&gt;Handy, Susan&lt;/author&gt;&lt;/authors&gt;&lt;/contributors&gt;&lt;titles&gt;&lt;title&gt;A Case for Measuring Individuals&amp;apos; Access to Private-vehicle Travel as a Matter of Degrees: Lessons from Focus Groups with Mexican Immigrants in California&lt;/title&gt;&lt;secondary-title&gt;Transportation&lt;/secondary-title&gt;&lt;/titles&gt;&lt;periodical&gt;&lt;full-title&gt;Transportation&lt;/full-title&gt;&lt;/periodical&gt;&lt;pages&gt;601-612&lt;/pages&gt;&lt;volume&gt;35&lt;/volume&gt;&lt;dates&gt;&lt;year&gt;2008&lt;/year&gt;&lt;/dates&gt;&lt;urls&gt;&lt;/urls&gt;&lt;/record&gt;&lt;/Cite&gt;&lt;/EndNote&gt;</w:instrText>
      </w:r>
      <w:r>
        <w:fldChar w:fldCharType="separate"/>
      </w:r>
      <w:r>
        <w:t>(</w:t>
      </w:r>
      <w:hyperlink w:anchor="_ENREF_147" w:tooltip="Lovejoy, 2008 #326" w:history="1">
        <w:r w:rsidR="00135F7B">
          <w:t>Lovejoy and Handy 2008</w:t>
        </w:r>
      </w:hyperlink>
      <w:r>
        <w:t>)</w:t>
      </w:r>
      <w:r>
        <w:fldChar w:fldCharType="end"/>
      </w:r>
      <w:r>
        <w:t xml:space="preserve">.  </w:t>
      </w:r>
    </w:p>
    <w:p w:rsidR="009C13E1" w:rsidRDefault="009C13E1" w:rsidP="009C13E1">
      <w:r>
        <w:tab/>
      </w:r>
      <w:r w:rsidR="007E07DA">
        <w:t>The three</w:t>
      </w:r>
      <w:r>
        <w:t xml:space="preserve"> most common alternative transportation strategies to driving alone are carpooling, taking public transportation, and walking.  Carpooling has some of the advantages of driving solo, in that the speed of travel is fast and that the route flexible (unlike public transit systems), and individuals carpooling together can reach locations built specifically for auto accessibility.  Scholars found that Latino immigrants who rely on carpooling are able to travel to and from work, and possibly make an additional trip to a store or Lau</w:t>
      </w:r>
      <w:r w:rsidR="006F370C">
        <w:t>ndromat on the weekend</w:t>
      </w:r>
      <w:r>
        <w:t xml:space="preserve"> </w:t>
      </w:r>
      <w:r>
        <w:fldChar w:fldCharType="begin">
          <w:fldData xml:space="preserve">PEVuZE5vdGU+PENpdGU+PEF1dGhvcj5Cb2hvbjwvQXV0aG9yPjxZZWFyPjIwMDg8L1llYXI+PFJl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</w:fldData>
        </w:fldChar>
      </w:r>
      <w:r w:rsidR="007D5F7C">
        <w:instrText xml:space="preserve"> ADDIN EN.CITE </w:instrText>
      </w:r>
      <w:r w:rsidR="007D5F7C">
        <w:fldChar w:fldCharType="begin">
          <w:fldData xml:space="preserve">PEVuZE5vdGU+PENpdGU+PEF1dGhvcj5Cb2hvbjwvQXV0aG9yPjxZZWFyPjIwMDg8L1llYXI+PFJl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</w:fldData>
        </w:fldChar>
      </w:r>
      <w:r w:rsidR="007D5F7C">
        <w:instrText xml:space="preserve"> ADDIN EN.CITE.DATA </w:instrText>
      </w:r>
      <w:r w:rsidR="007D5F7C">
        <w:fldChar w:fldCharType="end"/>
      </w:r>
      <w:r>
        <w:fldChar w:fldCharType="separate"/>
      </w:r>
      <w:r>
        <w:rPr>
          <w:noProof/>
        </w:rPr>
        <w:t>(</w:t>
      </w:r>
      <w:hyperlink w:anchor="_ENREF_25" w:tooltip="Bohon, 2008 #767" w:history="1">
        <w:r w:rsidR="00135F7B">
          <w:rPr>
            <w:noProof/>
          </w:rPr>
          <w:t>Bohon, Stamps, and Atiles 2008</w:t>
        </w:r>
      </w:hyperlink>
      <w:r>
        <w:rPr>
          <w:noProof/>
        </w:rPr>
        <w:t>)</w:t>
      </w:r>
      <w:r>
        <w:fldChar w:fldCharType="end"/>
      </w:r>
      <w:r>
        <w:t xml:space="preserve">.  </w:t>
      </w:r>
    </w:p>
    <w:p w:rsidR="009C13E1" w:rsidRDefault="009C13E1" w:rsidP="009C13E1">
      <w:r>
        <w:tab/>
        <w:t xml:space="preserve">Carpooling also has significant disadvantages, particularly if the riders turn to carpooling out of necessity rather than choice.  It requires two or more individuals to match schedules and pick-up and drop-off locations </w:t>
      </w:r>
      <w:r>
        <w:fldChar w:fldCharType="begin">
          <w:fldData xml:space="preserve">PEVuZE5vdGU+PENpdGU+PEF1dGhvcj5GZXJndXNvbjwvQXV0aG9yPjxZZWFyPjE5OTc8L1llYXI+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</w:fldData>
        </w:fldChar>
      </w:r>
      <w:r>
        <w:instrText xml:space="preserve"> ADDIN EN.CITE </w:instrText>
      </w:r>
      <w:r>
        <w:fldChar w:fldCharType="begin">
          <w:fldData xml:space="preserve">PEVuZE5vdGU+PENpdGU+PEF1dGhvcj5GZXJndXNvbjwvQXV0aG9yPjxZZWFyPjE5OTc8L1llYXI+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</w:fldData>
        </w:fldChar>
      </w:r>
      <w:r>
        <w:instrText xml:space="preserve"> ADDIN EN.CITE.DATA </w:instrText>
      </w:r>
      <w:r>
        <w:fldChar w:fldCharType="end"/>
      </w:r>
      <w:r>
        <w:fldChar w:fldCharType="separate"/>
      </w:r>
      <w:r>
        <w:rPr>
          <w:noProof/>
        </w:rPr>
        <w:t>(</w:t>
      </w:r>
      <w:hyperlink w:anchor="_ENREF_66" w:tooltip="Ferguson, 1997 #1235" w:history="1">
        <w:r w:rsidR="00135F7B">
          <w:rPr>
            <w:noProof/>
          </w:rPr>
          <w:t>Ferguson 1997</w:t>
        </w:r>
      </w:hyperlink>
      <w:r>
        <w:rPr>
          <w:noProof/>
        </w:rPr>
        <w:t xml:space="preserve">; </w:t>
      </w:r>
      <w:hyperlink w:anchor="_ENREF_132" w:tooltip="Lee, 1984 #1660" w:history="1">
        <w:r w:rsidR="00135F7B">
          <w:rPr>
            <w:noProof/>
          </w:rPr>
          <w:t>Lee 1984</w:t>
        </w:r>
      </w:hyperlink>
      <w:r>
        <w:rPr>
          <w:noProof/>
        </w:rPr>
        <w:t>)</w:t>
      </w:r>
      <w:r>
        <w:fldChar w:fldCharType="end"/>
      </w:r>
      <w:r>
        <w:t xml:space="preserve">, so carpooling arrangements as a strategy used by those without cars for commuting to work may prevent the carpool participants from pursuing better housing or employment options, or pursuing </w:t>
      </w:r>
      <w:r w:rsidR="006F370C">
        <w:t>training at a community college</w:t>
      </w:r>
      <w:r>
        <w:t xml:space="preserve">.  Carpooling out of necessity also includes a social relationship of one person giving a ride to another, and so it may entail an unequal social exchange resulting in feelings of guilt, dread, or indebtedness </w:t>
      </w:r>
      <w:r>
        <w:fldChar w:fldCharType="begin"/>
      </w:r>
      <w:r>
        <w:instrText xml:space="preserve"> ADDIN EN.CITE &lt;EndNote&gt;&lt;Cite&gt;&lt;Author&gt;Lovejoy&lt;/Author&gt;&lt;Year&gt;2008&lt;/Year&gt;&lt;RecNum&gt;326&lt;/RecNum&gt;&lt;DisplayText&gt;(Lovejoy and Handy 2008)&lt;/DisplayText&gt;&lt;record&gt;&lt;rec-number&gt;326&lt;/rec-number&gt;&lt;foreign-keys&gt;&lt;key app="EN" db-id="5espevvxwzvfdge5eva5ezwedp95ateesz9p"&gt;326&lt;/key&gt;&lt;/foreign-keys&gt;&lt;ref-type name="Journal Article"&gt;17&lt;/ref-type&gt;&lt;contributors&gt;&lt;authors&gt;&lt;author&gt;Lovejoy, Kristin&lt;/author&gt;&lt;author&gt;Handy, Susan&lt;/author&gt;&lt;/authors&gt;&lt;/contributors&gt;&lt;titles&gt;&lt;title&gt;A Case for Measuring Individuals&amp;apos; Access to Private-vehicle Travel as a Matter of Degrees: Lessons from Focus Groups with Mexican Immigrants in California&lt;/title&gt;&lt;secondary-title&gt;Transportation&lt;/secondary-title&gt;&lt;/titles&gt;&lt;periodical&gt;&lt;full-title&gt;Transportation&lt;/full-title&gt;&lt;/periodical&gt;&lt;pages&gt;601-612&lt;/pages&gt;&lt;volume&gt;35&lt;/volume&gt;&lt;dates&gt;&lt;year&gt;2008&lt;/year&gt;&lt;/dates&gt;&lt;urls&gt;&lt;/urls&gt;&lt;/record&gt;&lt;/Cite&gt;&lt;/EndNote&gt;</w:instrText>
      </w:r>
      <w:r>
        <w:fldChar w:fldCharType="separate"/>
      </w:r>
      <w:r>
        <w:rPr>
          <w:noProof/>
        </w:rPr>
        <w:t>(</w:t>
      </w:r>
      <w:hyperlink w:anchor="_ENREF_147" w:tooltip="Lovejoy, 2008 #326" w:history="1">
        <w:r w:rsidR="00135F7B">
          <w:rPr>
            <w:noProof/>
          </w:rPr>
          <w:t>Lovejoy and Handy 2008</w:t>
        </w:r>
      </w:hyperlink>
      <w:r>
        <w:rPr>
          <w:noProof/>
        </w:rPr>
        <w:t>)</w:t>
      </w:r>
      <w:r>
        <w:fldChar w:fldCharType="end"/>
      </w:r>
      <w:r>
        <w:t xml:space="preserve">.   </w:t>
      </w:r>
    </w:p>
    <w:p w:rsidR="009C13E1" w:rsidRDefault="009C13E1" w:rsidP="009C13E1">
      <w:r>
        <w:tab/>
        <w:t xml:space="preserve">Those who give rides may also charge the passengers a fee, thus running </w:t>
      </w:r>
      <w:r w:rsidRPr="00BE1A23">
        <w:t xml:space="preserve">an informal </w:t>
      </w:r>
      <w:r>
        <w:t xml:space="preserve">jitney </w:t>
      </w:r>
      <w:r w:rsidRPr="00BE1A23">
        <w:t>business</w:t>
      </w:r>
      <w:r>
        <w:t>.  Informal transportation services tend</w:t>
      </w:r>
      <w:r w:rsidRPr="00BE1A23">
        <w:t xml:space="preserve"> to be more expensive than formal transportation systems</w:t>
      </w:r>
      <w:r>
        <w:t xml:space="preserve">.  One group of scholars found that a typical fee was $10 per person per </w:t>
      </w:r>
      <w:r>
        <w:lastRenderedPageBreak/>
        <w:t>week for commuting among Latino immigrants in Georgia, with extra fees for trips to the store</w:t>
      </w:r>
      <w:r w:rsidR="007D6452">
        <w:t>.  This costs more than the</w:t>
      </w:r>
      <w:r>
        <w:t xml:space="preserve"> compared to about $30/month </w:t>
      </w:r>
      <w:r w:rsidR="007D6452">
        <w:t xml:space="preserve">fee </w:t>
      </w:r>
      <w:r>
        <w:t xml:space="preserve">for public transportation </w:t>
      </w:r>
      <w:r>
        <w:fldChar w:fldCharType="begin">
          <w:fldData xml:space="preserve">PEVuZE5vdGU+PENpdGU+PEF1dGhvcj5Cb2hvbjwvQXV0aG9yPjxZZWFyPjIwMDg8L1llYXI+PFJl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</w:fldData>
        </w:fldChar>
      </w:r>
      <w:r w:rsidR="007D5F7C">
        <w:instrText xml:space="preserve"> ADDIN EN.CITE </w:instrText>
      </w:r>
      <w:r w:rsidR="007D5F7C">
        <w:fldChar w:fldCharType="begin">
          <w:fldData xml:space="preserve">PEVuZE5vdGU+PENpdGU+PEF1dGhvcj5Cb2hvbjwvQXV0aG9yPjxZZWFyPjIwMDg8L1llYXI+PFJl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</w:fldData>
        </w:fldChar>
      </w:r>
      <w:r w:rsidR="007D5F7C">
        <w:instrText xml:space="preserve"> ADDIN EN.CITE.DATA </w:instrText>
      </w:r>
      <w:r w:rsidR="007D5F7C">
        <w:fldChar w:fldCharType="end"/>
      </w:r>
      <w:r>
        <w:fldChar w:fldCharType="separate"/>
      </w:r>
      <w:r>
        <w:rPr>
          <w:noProof/>
        </w:rPr>
        <w:t>(</w:t>
      </w:r>
      <w:hyperlink w:anchor="_ENREF_25" w:tooltip="Bohon, 2008 #767" w:history="1">
        <w:r w:rsidR="00135F7B">
          <w:rPr>
            <w:noProof/>
          </w:rPr>
          <w:t>Bohon, Stamps, and Atiles 2008</w:t>
        </w:r>
      </w:hyperlink>
      <w:r>
        <w:rPr>
          <w:noProof/>
        </w:rPr>
        <w:t>)</w:t>
      </w:r>
      <w:r>
        <w:fldChar w:fldCharType="end"/>
      </w:r>
      <w:r>
        <w:t xml:space="preserve">.  This arrangement may provide door-to-door service and riders may feel more comfortable with drivers they know, particularly if both parties speak a common language other than English </w:t>
      </w:r>
      <w:r w:rsidRPr="00BE1A23">
        <w:fldChar w:fldCharType="begin">
          <w:fldData xml:space="preserve">PEVuZE5vdGU+PENpdGU+PEF1dGhvcj5Cb2hvbjwvQXV0aG9yPjxZZWFyPjIwMDg8L1llYXI+PFJl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</w:fldData>
        </w:fldChar>
      </w:r>
      <w:r w:rsidR="007D5F7C">
        <w:instrText xml:space="preserve"> ADDIN EN.CITE </w:instrText>
      </w:r>
      <w:r w:rsidR="007D5F7C">
        <w:fldChar w:fldCharType="begin">
          <w:fldData xml:space="preserve">PEVuZE5vdGU+PENpdGU+PEF1dGhvcj5Cb2hvbjwvQXV0aG9yPjxZZWFyPjIwMDg8L1llYXI+PFJl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</w:fldData>
        </w:fldChar>
      </w:r>
      <w:r w:rsidR="007D5F7C">
        <w:instrText xml:space="preserve"> ADDIN EN.CITE.DATA </w:instrText>
      </w:r>
      <w:r w:rsidR="007D5F7C">
        <w:fldChar w:fldCharType="end"/>
      </w:r>
      <w:r w:rsidRPr="00BE1A23">
        <w:fldChar w:fldCharType="separate"/>
      </w:r>
      <w:r>
        <w:rPr>
          <w:noProof/>
        </w:rPr>
        <w:t>(</w:t>
      </w:r>
      <w:hyperlink w:anchor="_ENREF_25" w:tooltip="Bohon, 2008 #767" w:history="1">
        <w:r w:rsidR="00135F7B">
          <w:rPr>
            <w:noProof/>
          </w:rPr>
          <w:t>Bohon, Stamps, and Atiles 2008</w:t>
        </w:r>
      </w:hyperlink>
      <w:r>
        <w:rPr>
          <w:noProof/>
        </w:rPr>
        <w:t xml:space="preserve">; </w:t>
      </w:r>
      <w:hyperlink w:anchor="_ENREF_268" w:tooltip="Valenzuela Jr., 2005 #358" w:history="1">
        <w:r w:rsidR="00135F7B">
          <w:rPr>
            <w:noProof/>
          </w:rPr>
          <w:t>Valenzuela Jr., Schweitzer, and Robles 2005</w:t>
        </w:r>
      </w:hyperlink>
      <w:r>
        <w:rPr>
          <w:noProof/>
        </w:rPr>
        <w:t>)</w:t>
      </w:r>
      <w:r w:rsidRPr="00BE1A23">
        <w:fldChar w:fldCharType="end"/>
      </w:r>
      <w:r w:rsidRPr="00BE1A23">
        <w:t xml:space="preserve">.  </w:t>
      </w:r>
      <w:r>
        <w:t>However, the cost of travelling by an informal carpools limits the trips made and limits the ability to save money to use the money elsewhere (such as purchasing a vehicle).</w:t>
      </w:r>
    </w:p>
    <w:p w:rsidR="009C13E1" w:rsidRDefault="009C13E1" w:rsidP="009C13E1">
      <w:r>
        <w:tab/>
      </w:r>
      <w:r w:rsidRPr="00BE1A23">
        <w:t>Carpooling is the</w:t>
      </w:r>
      <w:r>
        <w:t xml:space="preserve"> next most commonly used transportation method used for commuting to work after driving alone in the United States with 10 percent of US workers carpooling to work </w:t>
      </w:r>
      <w:r>
        <w:fldChar w:fldCharType="begin"/>
      </w:r>
      <w:r>
        <w:instrText xml:space="preserve"> ADDIN EN.CITE &lt;EndNote&gt;&lt;Cite&gt;&lt;Author&gt;American Community Survey&lt;/Author&gt;&lt;Year&gt;2009&lt;/Year&gt;&lt;RecNum&gt;1606&lt;/RecNum&gt;&lt;DisplayText&gt;(American Community Survey 2009a)&lt;/DisplayText&gt;&lt;record&gt;&lt;rec-number&gt;1606&lt;/rec-number&gt;&lt;foreign-keys&gt;&lt;key app="EN" db-id="5espevvxwzvfdge5eva5ezwedp95ateesz9p"&gt;1606&lt;/key&gt;&lt;/foreign-keys&gt;&lt;ref-type name="Dataset"&gt;59&lt;/ref-type&gt;&lt;contributors&gt;&lt;authors&gt;&lt;author&gt;American Community Survey,&lt;/author&gt;&lt;/authors&gt;&lt;secondary-authors&gt;&lt;author&gt;US Census Bureau,&lt;/author&gt;&lt;/secondary-authors&gt;&lt;/contributors&gt;&lt;titles&gt;&lt;title&gt;Selected Economic Characteristics: 2009 American Community Survey 1-Year Estimates (DP03)&lt;/title&gt;&lt;/titles&gt;&lt;dates&gt;&lt;year&gt;2009&lt;/year&gt;&lt;/dates&gt;&lt;urls&gt;&lt;/urls&gt;&lt;/record&gt;&lt;/Cite&gt;&lt;/EndNote&gt;</w:instrText>
      </w:r>
      <w:r>
        <w:fldChar w:fldCharType="separate"/>
      </w:r>
      <w:r>
        <w:rPr>
          <w:noProof/>
        </w:rPr>
        <w:t>(</w:t>
      </w:r>
      <w:hyperlink w:anchor="_ENREF_4" w:tooltip="American Community Survey, 2009 #1606" w:history="1">
        <w:r w:rsidR="00135F7B">
          <w:rPr>
            <w:noProof/>
          </w:rPr>
          <w:t>American Community Survey 2009a</w:t>
        </w:r>
      </w:hyperlink>
      <w:r>
        <w:rPr>
          <w:noProof/>
        </w:rPr>
        <w:t>)</w:t>
      </w:r>
      <w:r>
        <w:fldChar w:fldCharType="end"/>
      </w:r>
      <w:r>
        <w:t xml:space="preserve">.  However, when including all trips made – including  for shopping, social events, to attend school and church, as well as for getting to work and work-related travel – then the most common travel method is carpooling </w:t>
      </w:r>
      <w:r>
        <w:fldChar w:fldCharType="begin"/>
      </w:r>
      <w:r>
        <w:instrText xml:space="preserve"> ADDIN EN.CITE &lt;EndNote&gt;&lt;Cite&gt;&lt;Author&gt;Pucher&lt;/Author&gt;&lt;Year&gt;2003&lt;/Year&gt;&lt;RecNum&gt;920&lt;/RecNum&gt;&lt;DisplayText&gt;(Pucher and Renne 2003)&lt;/DisplayText&gt;&lt;record&gt;&lt;rec-number&gt;920&lt;/rec-number&gt;&lt;foreign-keys&gt;&lt;key app="EN" db-id="5espevvxwzvfdge5eva5ezwedp95ateesz9p"&gt;920&lt;/key&gt;&lt;/foreign-keys&gt;&lt;ref-type name="Journal Article"&gt;17&lt;/ref-type&gt;&lt;contributors&gt;&lt;authors&gt;&lt;author&gt;Pucher, J.&lt;/author&gt;&lt;author&gt;Renne, J. L.&lt;/author&gt;&lt;/authors&gt;&lt;/contributors&gt;&lt;titles&gt;&lt;title&gt;Socioeconomics of urban travel: Evidence from the 2001 NHTS&lt;/title&gt;&lt;secondary-title&gt;Transportation Quarterly&lt;/secondary-title&gt;&lt;/titles&gt;&lt;periodical&gt;&lt;full-title&gt;Transportation Quarterly&lt;/full-title&gt;&lt;/periodical&gt;&lt;pages&gt;49-77&lt;/pages&gt;&lt;volume&gt;57&lt;/volume&gt;&lt;number&gt;3&lt;/number&gt;&lt;dates&gt;&lt;year&gt;2003&lt;/year&gt;&lt;pub-dates&gt;&lt;date&gt;Sum&lt;/date&gt;&lt;/pub-dates&gt;&lt;/dates&gt;&lt;isbn&gt;0278-9434&lt;/isbn&gt;&lt;accession-num&gt;WOS:000183989000005&lt;/accession-num&gt;&lt;urls&gt;&lt;related-urls&gt;&lt;url&gt;&amp;lt;Go to ISI&amp;gt;://WOS:000183989000005&lt;/url&gt;&lt;/related-urls&gt;&lt;/urls&gt;&lt;/record&gt;&lt;/Cite&gt;&lt;/EndNote&gt;</w:instrText>
      </w:r>
      <w:r>
        <w:fldChar w:fldCharType="separate"/>
      </w:r>
      <w:r>
        <w:rPr>
          <w:noProof/>
        </w:rPr>
        <w:t>(</w:t>
      </w:r>
      <w:hyperlink w:anchor="_ENREF_193" w:tooltip="Pucher, 2003 #920" w:history="1">
        <w:r w:rsidR="00135F7B">
          <w:rPr>
            <w:noProof/>
          </w:rPr>
          <w:t>Pucher and Renne 2003</w:t>
        </w:r>
      </w:hyperlink>
      <w:r>
        <w:rPr>
          <w:noProof/>
        </w:rPr>
        <w:t>)</w:t>
      </w:r>
      <w:r>
        <w:fldChar w:fldCharType="end"/>
      </w:r>
      <w:r>
        <w:t>.  Carpooling in this sense includes a driver and any passenger, so a driver with a child in the car is considered to be carpooling.  High rates of carpooling for trips other than for employment purposes are due to the fact that family members often travel together on shopping trips, recreation, church or school, but they less frequently travel together to work.  But it is important to note that the research on carpooling is not typically focused on immigrants.  In a typical US household, family members may travel together to run errands.  In an immigrant household without an available vehicle, an immigrant may pay a neighbor to take him or her to and from work, but their ability to travel to other places is severely restricted (Bohon, Stamps and Atiles 2008).</w:t>
      </w:r>
    </w:p>
    <w:p w:rsidR="009C13E1" w:rsidRDefault="009C13E1" w:rsidP="009C13E1">
      <w:r>
        <w:tab/>
        <w:t xml:space="preserve">Due to the disadvantages of carpooling, the argument can be made that carpooling to work results from constrained transportation options rather than personal preference.  The </w:t>
      </w:r>
      <w:r>
        <w:lastRenderedPageBreak/>
        <w:t xml:space="preserve">correlates of carpooling support this argument, as carpooling is </w:t>
      </w:r>
      <w:r w:rsidRPr="004A593C">
        <w:t>posit</w:t>
      </w:r>
      <w:r>
        <w:t xml:space="preserve">ively related to lower incomes, trip length, and </w:t>
      </w:r>
      <w:r w:rsidRPr="004A593C">
        <w:t>limited access to</w:t>
      </w:r>
      <w:r>
        <w:t xml:space="preserve"> </w:t>
      </w:r>
      <w:r w:rsidRPr="004A593C">
        <w:t>household vehicles</w:t>
      </w:r>
      <w:r>
        <w:t xml:space="preserve"> – all of which are likely due to the cost-savings aspect of carpooling </w:t>
      </w:r>
      <w:r>
        <w:fldChar w:fldCharType="begin"/>
      </w:r>
      <w:r>
        <w:instrText xml:space="preserve"> ADDIN EN.CITE &lt;EndNote&gt;&lt;Cite&gt;&lt;Author&gt;Teal&lt;/Author&gt;&lt;Year&gt;1987&lt;/Year&gt;&lt;RecNum&gt;1671&lt;/RecNum&gt;&lt;DisplayText&gt;(Teal 1987)&lt;/DisplayText&gt;&lt;record&gt;&lt;rec-number&gt;1671&lt;/rec-number&gt;&lt;foreign-keys&gt;&lt;key app="EN" db-id="5espevvxwzvfdge5eva5ezwedp95ateesz9p"&gt;1671&lt;/key&gt;&lt;/foreign-keys&gt;&lt;ref-type name="Journal Article"&gt;17&lt;/ref-type&gt;&lt;contributors&gt;&lt;authors&gt;&lt;author&gt;Teal, Roger F.&lt;/author&gt;&lt;/authors&gt;&lt;/contributors&gt;&lt;titles&gt;&lt;title&gt;Carpooling: Who, how and why&lt;/title&gt;&lt;secondary-title&gt;Transportation Research Part A: General&lt;/secondary-title&gt;&lt;/titles&gt;&lt;periodical&gt;&lt;full-title&gt;Transportation Research Part A: General&lt;/full-title&gt;&lt;/periodical&gt;&lt;pages&gt;203-214&lt;/pages&gt;&lt;volume&gt;21&lt;/volume&gt;&lt;number&gt;3&lt;/number&gt;&lt;dates&gt;&lt;year&gt;1987&lt;/year&gt;&lt;/dates&gt;&lt;isbn&gt;0191-2607&lt;/isbn&gt;&lt;urls&gt;&lt;related-urls&gt;&lt;url&gt;http://www.sciencedirect.com/science/article/pii/0191260787900148&lt;/url&gt;&lt;/related-urls&gt;&lt;/urls&gt;&lt;electronic-resource-num&gt;http://dx.doi.org/10.1016/0191-2607(87)90014-8&lt;/electronic-resource-num&gt;&lt;/record&gt;&lt;/Cite&gt;&lt;/EndNote&gt;</w:instrText>
      </w:r>
      <w:r>
        <w:fldChar w:fldCharType="separate"/>
      </w:r>
      <w:r>
        <w:rPr>
          <w:noProof/>
        </w:rPr>
        <w:t>(</w:t>
      </w:r>
      <w:hyperlink w:anchor="_ENREF_251" w:tooltip="Teal, 1987 #1671" w:history="1">
        <w:r w:rsidR="00135F7B">
          <w:rPr>
            <w:noProof/>
          </w:rPr>
          <w:t>Teal 1987</w:t>
        </w:r>
      </w:hyperlink>
      <w:r>
        <w:rPr>
          <w:noProof/>
        </w:rPr>
        <w:t>)</w:t>
      </w:r>
      <w:r>
        <w:fldChar w:fldCharType="end"/>
      </w:r>
      <w:r>
        <w:t xml:space="preserve">. Carpooling is also positively related to </w:t>
      </w:r>
      <w:r w:rsidRPr="004A593C">
        <w:t>the number of workers in the household</w:t>
      </w:r>
      <w:r>
        <w:t xml:space="preserve">, and this is probably due to the convenience of starting intra-household carpools from the same location </w:t>
      </w:r>
      <w:r>
        <w:fldChar w:fldCharType="begin"/>
      </w:r>
      <w:r>
        <w:instrText xml:space="preserve"> ADDIN EN.CITE &lt;EndNote&gt;&lt;Cite&gt;&lt;Author&gt;Ferguson&lt;/Author&gt;&lt;Year&gt;1997&lt;/Year&gt;&lt;RecNum&gt;1235&lt;/RecNum&gt;&lt;DisplayText&gt;(Ferguson 1997)&lt;/DisplayText&gt;&lt;record&gt;&lt;rec-number&gt;1235&lt;/rec-number&gt;&lt;foreign-keys&gt;&lt;key app="EN" db-id="5espevvxwzvfdge5eva5ezwedp95ateesz9p"&gt;1235&lt;/key&gt;&lt;/foreign-keys&gt;&lt;ref-type name="Journal Article"&gt;17&lt;/ref-type&gt;&lt;contributors&gt;&lt;authors&gt;&lt;author&gt;Ferguson, E.&lt;/author&gt;&lt;/authors&gt;&lt;/contributors&gt;&lt;auth-address&gt;Erik T Ferguson &amp;amp; Associates, Dunwoody, GA 30356 USA.&amp;#xD;Ferguson, E (reprint author), Erik T Ferguson &amp;amp; Associates, POB 888729, Dunwoody, GA 30356 USA.&lt;/auth-address&gt;&lt;titles&gt;&lt;title&gt;The rise and fall of the American carpool: 1970-1990&lt;/title&gt;&lt;secondary-title&gt;Transportation&lt;/secondary-title&gt;&lt;alt-title&gt;Transportation&lt;/alt-title&gt;&lt;/titles&gt;&lt;periodical&gt;&lt;full-title&gt;Transportation&lt;/full-title&gt;&lt;/periodical&gt;&lt;alt-periodical&gt;&lt;full-title&gt;Transportation&lt;/full-title&gt;&lt;/alt-periodical&gt;&lt;pages&gt;349-376&lt;/pages&gt;&lt;volume&gt;24&lt;/volume&gt;&lt;number&gt;4&lt;/number&gt;&lt;keywords&gt;&lt;keyword&gt;carpools&lt;/keyword&gt;&lt;keyword&gt;education&lt;/keyword&gt;&lt;keyword&gt;family income&lt;/keyword&gt;&lt;keyword&gt;fuel economy&lt;/keyword&gt;&lt;keyword&gt;gasoline prices&lt;/keyword&gt;&lt;keyword&gt;vehicle availability&lt;/keyword&gt;&lt;keyword&gt;suburban mobility&lt;/keyword&gt;&lt;keyword&gt;mode choice&lt;/keyword&gt;&lt;/keywords&gt;&lt;dates&gt;&lt;year&gt;1997&lt;/year&gt;&lt;pub-dates&gt;&lt;date&gt;Nov&lt;/date&gt;&lt;/pub-dates&gt;&lt;/dates&gt;&lt;isbn&gt;0049-4488&lt;/isbn&gt;&lt;accession-num&gt;WOS:000071108200001&lt;/accession-num&gt;&lt;work-type&gt;Article&lt;/work-type&gt;&lt;urls&gt;&lt;related-urls&gt;&lt;url&gt;&amp;lt;Go to ISI&amp;gt;://WOS:000071108200001&lt;/url&gt;&lt;/related-urls&gt;&lt;/urls&gt;&lt;electronic-resource-num&gt;10.1023/a:1004928012320&lt;/electronic-resource-num&gt;&lt;language&gt;English&lt;/language&gt;&lt;/record&gt;&lt;/Cite&gt;&lt;/EndNote&gt;</w:instrText>
      </w:r>
      <w:r>
        <w:fldChar w:fldCharType="separate"/>
      </w:r>
      <w:r>
        <w:rPr>
          <w:noProof/>
        </w:rPr>
        <w:t>(</w:t>
      </w:r>
      <w:hyperlink w:anchor="_ENREF_66" w:tooltip="Ferguson, 1997 #1235" w:history="1">
        <w:r w:rsidR="00135F7B">
          <w:rPr>
            <w:noProof/>
          </w:rPr>
          <w:t>Ferguson 1997</w:t>
        </w:r>
      </w:hyperlink>
      <w:r>
        <w:rPr>
          <w:noProof/>
        </w:rPr>
        <w:t>)</w:t>
      </w:r>
      <w:r>
        <w:fldChar w:fldCharType="end"/>
      </w:r>
      <w:r>
        <w:t xml:space="preserve">.   The constraints of carpooling and the reasons individuals carpool contrast starkly with the attempts to increase carpooling rates by appealing to personal values and community goals, such as decongesting the roads, decreasing pollution, and reducing consumption of gasoline </w:t>
      </w:r>
      <w:r>
        <w:fldChar w:fldCharType="begin">
          <w:fldData xml:space="preserve">PEVuZE5vdGU+PENpdGU+PEF1dGhvcj5IYWxsPC9BdXRob3I+PFllYXI+MTk5NTwvWWVhcj48UmVj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</w:fldData>
        </w:fldChar>
      </w:r>
      <w:r>
        <w:instrText xml:space="preserve"> ADDIN EN.CITE </w:instrText>
      </w:r>
      <w:r>
        <w:fldChar w:fldCharType="begin">
          <w:fldData xml:space="preserve">PEVuZE5vdGU+PENpdGU+PEF1dGhvcj5IYWxsPC9BdXRob3I+PFllYXI+MTk5NTwvWWVhcj48UmVj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</w:fldData>
        </w:fldChar>
      </w:r>
      <w:r>
        <w:instrText xml:space="preserve"> ADDIN EN.CITE.DATA </w:instrText>
      </w:r>
      <w:r>
        <w:fldChar w:fldCharType="end"/>
      </w:r>
      <w:r>
        <w:fldChar w:fldCharType="separate"/>
      </w:r>
      <w:r>
        <w:rPr>
          <w:noProof/>
        </w:rPr>
        <w:t>(</w:t>
      </w:r>
      <w:hyperlink w:anchor="_ENREF_38" w:tooltip="Chan, 2012 #1674" w:history="1">
        <w:r w:rsidR="00135F7B">
          <w:rPr>
            <w:noProof/>
          </w:rPr>
          <w:t>Chan and Shaheen 2012</w:t>
        </w:r>
      </w:hyperlink>
      <w:r>
        <w:rPr>
          <w:noProof/>
        </w:rPr>
        <w:t xml:space="preserve">; </w:t>
      </w:r>
      <w:hyperlink w:anchor="_ENREF_87" w:tooltip="Hall, 1995 #1673" w:history="1">
        <w:r w:rsidR="00135F7B">
          <w:rPr>
            <w:noProof/>
          </w:rPr>
          <w:t>Hall 1995</w:t>
        </w:r>
      </w:hyperlink>
      <w:r>
        <w:rPr>
          <w:noProof/>
        </w:rPr>
        <w:t xml:space="preserve">; </w:t>
      </w:r>
      <w:hyperlink w:anchor="_ENREF_111" w:tooltip="Jacobson, 2009 #1675" w:history="1">
        <w:r w:rsidR="00135F7B">
          <w:rPr>
            <w:noProof/>
          </w:rPr>
          <w:t>Jacobson and King 2009</w:t>
        </w:r>
      </w:hyperlink>
      <w:r>
        <w:rPr>
          <w:noProof/>
        </w:rPr>
        <w:t>)</w:t>
      </w:r>
      <w:r>
        <w:fldChar w:fldCharType="end"/>
      </w:r>
      <w:r>
        <w:t xml:space="preserve">.  </w:t>
      </w:r>
    </w:p>
    <w:p w:rsidR="009C13E1" w:rsidRDefault="009C13E1" w:rsidP="009C13E1">
      <w:r>
        <w:tab/>
        <w:t xml:space="preserve">The second alternative to driving alone is to take public transit.  Public transit is generally less expensive than driving alone and receives emphasis from planners because it reduces traffic congestion and stress on the infrastructure </w:t>
      </w:r>
      <w:r>
        <w:fldChar w:fldCharType="begin"/>
      </w:r>
      <w:r>
        <w:instrText xml:space="preserve"> ADDIN EN.CITE &lt;EndNote&gt;&lt;Cite&gt;&lt;Author&gt;Murray&lt;/Author&gt;&lt;Year&gt;1998&lt;/Year&gt;&lt;RecNum&gt;1617&lt;/RecNum&gt;&lt;DisplayText&gt;(Murray et al. 1998)&lt;/DisplayText&gt;&lt;record&gt;&lt;rec-number&gt;1617&lt;/rec-number&gt;&lt;foreign-keys&gt;&lt;key app="EN" db-id="5espevvxwzvfdge5eva5ezwedp95ateesz9p"&gt;1617&lt;/key&gt;&lt;/foreign-keys&gt;&lt;ref-type name="Journal Article"&gt;17&lt;/ref-type&gt;&lt;contributors&gt;&lt;authors&gt;&lt;author&gt;Murray, Alan T.&lt;/author&gt;&lt;author&gt;Davis, Rex&lt;/author&gt;&lt;author&gt;Stimson, Robert J.&lt;/author&gt;&lt;author&gt;Ferreira, Luis&lt;/author&gt;&lt;/authors&gt;&lt;/contributors&gt;&lt;titles&gt;&lt;title&gt;Public Transportation Access&lt;/title&gt;&lt;secondary-title&gt;Transportation Research Part D: Transport and Environment&lt;/secondary-title&gt;&lt;/titles&gt;&lt;periodical&gt;&lt;full-title&gt;Transportation Research Part D: Transport and Environment&lt;/full-title&gt;&lt;/periodical&gt;&lt;pages&gt;319-328&lt;/pages&gt;&lt;volume&gt;3&lt;/volume&gt;&lt;number&gt;5&lt;/number&gt;&lt;keywords&gt;&lt;keyword&gt;public transit&lt;/keyword&gt;&lt;keyword&gt;access&lt;/keyword&gt;&lt;keyword&gt;Australia.&lt;/keyword&gt;&lt;/keywords&gt;&lt;dates&gt;&lt;year&gt;1998&lt;/year&gt;&lt;/dates&gt;&lt;isbn&gt;1361-9209&lt;/isbn&gt;&lt;urls&gt;&lt;related-urls&gt;&lt;url&gt;http://www.sciencedirect.com/science/article/pii/S1361920998000108&lt;/url&gt;&lt;/related-urls&gt;&lt;/urls&gt;&lt;electronic-resource-num&gt;http://dx.doi.org/10.1016/S1361-9209(98)00010-8&lt;/electronic-resource-num&gt;&lt;/record&gt;&lt;/Cite&gt;&lt;/EndNote&gt;</w:instrText>
      </w:r>
      <w:r>
        <w:fldChar w:fldCharType="separate"/>
      </w:r>
      <w:r>
        <w:rPr>
          <w:noProof/>
        </w:rPr>
        <w:t>(</w:t>
      </w:r>
      <w:hyperlink w:anchor="_ENREF_169" w:tooltip="Murray, 1998 #1617" w:history="1">
        <w:r w:rsidR="00135F7B">
          <w:rPr>
            <w:noProof/>
          </w:rPr>
          <w:t>Murray et al. 1998</w:t>
        </w:r>
      </w:hyperlink>
      <w:r>
        <w:rPr>
          <w:noProof/>
        </w:rPr>
        <w:t>)</w:t>
      </w:r>
      <w:r>
        <w:fldChar w:fldCharType="end"/>
      </w:r>
      <w:r>
        <w:t xml:space="preserve">.  However, public transportation runs on a set schedule and route, so it tends to entail infrequent and limited service, long waits and indirect routes, and lack of punctuality and reliability.  Due to these limitations, transportation focus groups with Mexican immigrants in California have found that even those living in households without cars rarely travel exclusively by transit rather than automobile and therefore are also not truly transit-dependent </w:t>
      </w:r>
      <w:r>
        <w:fldChar w:fldCharType="begin"/>
      </w:r>
      <w:r w:rsidR="00237C57">
        <w:instrText xml:space="preserve"> ADDIN EN.CITE &lt;EndNote&gt;&lt;Cite&gt;&lt;Author&gt;Lovejoy&lt;/Author&gt;&lt;Year&gt;2007&lt;/Year&gt;&lt;RecNum&gt;1506&lt;/RecNum&gt;&lt;DisplayText&gt;(Lovejoy and Handy 2007)&lt;/DisplayText&gt;&lt;record&gt;&lt;rec-number&gt;1506&lt;/rec-number&gt;&lt;foreign-keys&gt;&lt;key app="EN" db-id="5espevvxwzvfdge5eva5ezwedp95ateesz9p"&gt;1506&lt;/key&gt;&lt;/foreign-keys&gt;&lt;ref-type name="Report"&gt;27&lt;/ref-type&gt;&lt;contributors&gt;&lt;authors&gt;&lt;author&gt;Lovejoy, Kristin&lt;/author&gt;&lt;author&gt;Handy, Susan L.&lt;/author&gt;&lt;/authors&gt;&lt;/contributors&gt;&lt;titles&gt;&lt;title&gt;Transportation Experiences of Mexican Immigrants in California: Results from Focus Group Interviews&lt;/title&gt;&lt;/titles&gt;&lt;number&gt;Research Report UCD-ITS-RR-07-32&lt;/number&gt;&lt;dates&gt;&lt;year&gt;2007&lt;/year&gt;&lt;/dates&gt;&lt;pub-location&gt;University of California, Davis&lt;/pub-location&gt;&lt;publisher&gt;Institute of Transportation Studies&lt;/publisher&gt;&lt;urls&gt;&lt;/urls&gt;&lt;/record&gt;&lt;/Cite&gt;&lt;/EndNote&gt;</w:instrText>
      </w:r>
      <w:r>
        <w:fldChar w:fldCharType="separate"/>
      </w:r>
      <w:r>
        <w:rPr>
          <w:noProof/>
        </w:rPr>
        <w:t>(</w:t>
      </w:r>
      <w:hyperlink w:anchor="_ENREF_148" w:tooltip="Lovejoy, 2007 #1506" w:history="1">
        <w:r w:rsidR="00135F7B">
          <w:rPr>
            <w:noProof/>
          </w:rPr>
          <w:t>Lovejoy and Handy 2007</w:t>
        </w:r>
      </w:hyperlink>
      <w:r>
        <w:rPr>
          <w:noProof/>
        </w:rPr>
        <w:t>)</w:t>
      </w:r>
      <w:r>
        <w:fldChar w:fldCharType="end"/>
      </w:r>
      <w:r>
        <w:t xml:space="preserve">.  Since people tend to walk to and from transit stops, pedestrian infrastructure is also an important part of public transportation  infrastructure </w:t>
      </w:r>
      <w:r>
        <w:fldChar w:fldCharType="begin"/>
      </w:r>
      <w:r>
        <w:instrText xml:space="preserve"> ADDIN EN.CITE &lt;EndNote&gt;&lt;Cite&gt;&lt;Author&gt;Cervero&lt;/Author&gt;&lt;Year&gt;2002&lt;/Year&gt;&lt;RecNum&gt;1591&lt;/RecNum&gt;&lt;DisplayText&gt;(Cervero 2002)&lt;/DisplayText&gt;&lt;record&gt;&lt;rec-number&gt;1591&lt;/rec-number&gt;&lt;foreign-keys&gt;&lt;key app="EN" db-id="5espevvxwzvfdge5eva5ezwedp95ateesz9p"&gt;1591&lt;/key&gt;&lt;/foreign-keys&gt;&lt;ref-type name="Journal Article"&gt;17&lt;/ref-type&gt;&lt;contributors&gt;&lt;authors&gt;&lt;author&gt;Cervero, Robert&lt;/author&gt;&lt;/authors&gt;&lt;/contributors&gt;&lt;titles&gt;&lt;title&gt;Built environments and mode choice: toward a normative framework&lt;/title&gt;&lt;secondary-title&gt;Transportation Research Part D: Transport and Environment&lt;/secondary-title&gt;&lt;/titles&gt;&lt;periodical&gt;&lt;full-title&gt;Transportation Research Part D: Transport and Environment&lt;/full-title&gt;&lt;/periodical&gt;&lt;pages&gt;265-284&lt;/pages&gt;&lt;volume&gt;7&lt;/volume&gt;&lt;number&gt;4&lt;/number&gt;&lt;keywords&gt;&lt;keyword&gt;Mode choice&lt;/keyword&gt;&lt;keyword&gt;Built environment&lt;/keyword&gt;&lt;keyword&gt;Travel demand&lt;/keyword&gt;&lt;keyword&gt;Logit analysis&lt;/keyword&gt;&lt;keyword&gt;Land-use planning&lt;/keyword&gt;&lt;/keywords&gt;&lt;dates&gt;&lt;year&gt;2002&lt;/year&gt;&lt;/dates&gt;&lt;isbn&gt;1361-9209&lt;/isbn&gt;&lt;urls&gt;&lt;related-urls&gt;&lt;url&gt;http://www.sciencedirect.com/science/article/pii/S1361920901000244&lt;/url&gt;&lt;/related-urls&gt;&lt;/urls&gt;&lt;electronic-resource-num&gt;http://dx.doi.org/10.1016/S1361-9209(01)00024-4&lt;/electronic-resource-num&gt;&lt;/record&gt;&lt;/Cite&gt;&lt;/EndNote&gt;</w:instrText>
      </w:r>
      <w:r>
        <w:fldChar w:fldCharType="separate"/>
      </w:r>
      <w:r>
        <w:rPr>
          <w:noProof/>
        </w:rPr>
        <w:t>(</w:t>
      </w:r>
      <w:hyperlink w:anchor="_ENREF_36" w:tooltip="Cervero, 2002 #1591" w:history="1">
        <w:r w:rsidR="00135F7B">
          <w:rPr>
            <w:noProof/>
          </w:rPr>
          <w:t>Cervero 2002</w:t>
        </w:r>
      </w:hyperlink>
      <w:r>
        <w:rPr>
          <w:noProof/>
        </w:rPr>
        <w:t>)</w:t>
      </w:r>
      <w:r>
        <w:fldChar w:fldCharType="end"/>
      </w:r>
      <w:r>
        <w:t xml:space="preserve">.   </w:t>
      </w:r>
    </w:p>
    <w:p w:rsidR="009C13E1" w:rsidRDefault="009C13E1" w:rsidP="009C13E1">
      <w:r>
        <w:tab/>
        <w:t xml:space="preserve">The quality of public transportation systems varies widely between and within metropolitan areas.  The major outlier in public transportation infrastructure and use is New York City, due to its dense urban form and extensive public transportation network; in fact, over one-third of the nation’s public transportation trips take place in New York City </w:t>
      </w:r>
      <w:r>
        <w:fldChar w:fldCharType="begin"/>
      </w:r>
      <w:r>
        <w:instrText xml:space="preserve"> ADDIN EN.CITE &lt;EndNote&gt;&lt;Cite&gt;&lt;Author&gt;Smart&lt;/Author&gt;&lt;Year&gt;2010&lt;/Year&gt;&lt;RecNum&gt;1230&lt;/RecNum&gt;&lt;DisplayText&gt;(Smart 2010)&lt;/DisplayText&gt;&lt;record&gt;&lt;rec-number&gt;1230&lt;/rec-number&gt;&lt;foreign-keys&gt;&lt;key app="EN" db-id="5espevvxwzvfdge5eva5ezwedp95ateesz9p"&gt;1230&lt;/key&gt;&lt;/foreign-keys&gt;&lt;ref-type name="Journal Article"&gt;17&lt;/ref-type&gt;&lt;contributors&gt;&lt;authors&gt;&lt;author&gt;Smart, Michael&lt;/author&gt;&lt;/authors&gt;&lt;/contributors&gt;&lt;titles&gt;&lt;title&gt;US Immigrants and Bicycling: Two-wheeled in Autopia&lt;/title&gt;&lt;secondary-title&gt;Transport Policy&lt;/secondary-title&gt;&lt;/titles&gt;&lt;periodical&gt;&lt;full-title&gt;Transport Policy&lt;/full-title&gt;&lt;/periodical&gt;&lt;pages&gt;153-159&lt;/pages&gt;&lt;volume&gt;17&lt;/volume&gt;&lt;number&gt;3&lt;/number&gt;&lt;keywords&gt;&lt;keyword&gt;Immigration&lt;/keyword&gt;&lt;keyword&gt;Bicycling&lt;/keyword&gt;&lt;keyword&gt;Assimilation&lt;/keyword&gt;&lt;keyword&gt;Mode choice modeling&lt;/keyword&gt;&lt;/keywords&gt;&lt;dates&gt;&lt;year&gt;2010&lt;/year&gt;&lt;/dates&gt;&lt;isbn&gt;0967-070X&lt;/isbn&gt;&lt;urls&gt;&lt;related-urls&gt;&lt;url&gt;http://www.sciencedirect.com/science/article/pii/S0967070X10000132&lt;/url&gt;&lt;/related-urls&gt;&lt;/urls&gt;&lt;electronic-resource-num&gt;10.1016/j.tranpol.2010.01.002&lt;/electronic-resource-num&gt;&lt;research-notes&gt;no car ownership:&amp;#xD;low income&amp;#xD;legal barriers&amp;#xD;discrimination&amp;#xD;lack of credit history&amp;#xD;&amp;#xD;neighborhood effects:&amp;#xD;live where there are alternative modes of transit&amp;#xD;residential  and employment densities, esp poorer immigrants&amp;#xD;&amp;#xD;past travel behavior/cultural aspects&amp;#xD;role of gender&amp;#xD;travel behavior adaptable over time&amp;#xD;&lt;/research-notes&gt;&lt;/record&gt;&lt;/Cite&gt;&lt;/EndNote&gt;</w:instrText>
      </w:r>
      <w:r>
        <w:fldChar w:fldCharType="separate"/>
      </w:r>
      <w:r>
        <w:rPr>
          <w:noProof/>
        </w:rPr>
        <w:t>(</w:t>
      </w:r>
      <w:hyperlink w:anchor="_ENREF_232" w:tooltip="Smart, 2010 #1230" w:history="1">
        <w:r w:rsidR="00135F7B">
          <w:rPr>
            <w:noProof/>
          </w:rPr>
          <w:t>Smart 2010</w:t>
        </w:r>
      </w:hyperlink>
      <w:r>
        <w:rPr>
          <w:noProof/>
        </w:rPr>
        <w:t>)</w:t>
      </w:r>
      <w:r>
        <w:fldChar w:fldCharType="end"/>
      </w:r>
      <w:r>
        <w:t xml:space="preserve">.   </w:t>
      </w:r>
      <w:r>
        <w:lastRenderedPageBreak/>
        <w:t xml:space="preserve">However, many locations do not have a public transportation system at all.  According to the </w:t>
      </w:r>
      <w:r>
        <w:fldChar w:fldCharType="begin"/>
      </w:r>
      <w:r>
        <w:instrText xml:space="preserve"> ADDIN EN.CITE &lt;EndNote&gt;&lt;Cite AuthorYear="1"&gt;&lt;Author&gt;American Community Survey&lt;/Author&gt;&lt;Year&gt;2009&lt;/Year&gt;&lt;RecNum&gt;1606&lt;/RecNum&gt;&lt;DisplayText&gt;American Community Survey (2009a)&lt;/DisplayText&gt;&lt;record&gt;&lt;rec-number&gt;1606&lt;/rec-number&gt;&lt;foreign-keys&gt;&lt;key app="EN" db-id="5espevvxwzvfdge5eva5ezwedp95ateesz9p"&gt;1606&lt;/key&gt;&lt;/foreign-keys&gt;&lt;ref-type name="Dataset"&gt;59&lt;/ref-type&gt;&lt;contributors&gt;&lt;authors&gt;&lt;author&gt;American Community Survey,&lt;/author&gt;&lt;/authors&gt;&lt;secondary-authors&gt;&lt;author&gt;US Census Bureau,&lt;/author&gt;&lt;/secondary-authors&gt;&lt;/contributors&gt;&lt;titles&gt;&lt;title&gt;Selected Economic Characteristics: 2009 American Community Survey 1-Year Estimates (DP03)&lt;/title&gt;&lt;/titles&gt;&lt;dates&gt;&lt;year&gt;2009&lt;/year&gt;&lt;/dates&gt;&lt;urls&gt;&lt;/urls&gt;&lt;/record&gt;&lt;/Cite&gt;&lt;/EndNote&gt;</w:instrText>
      </w:r>
      <w:r>
        <w:fldChar w:fldCharType="separate"/>
      </w:r>
      <w:hyperlink w:anchor="_ENREF_4" w:tooltip="American Community Survey, 2009 #1606" w:history="1">
        <w:r w:rsidR="00135F7B">
          <w:rPr>
            <w:noProof/>
          </w:rPr>
          <w:t>American Community Survey (2009a</w:t>
        </w:r>
      </w:hyperlink>
      <w:r>
        <w:rPr>
          <w:noProof/>
        </w:rPr>
        <w:t>)</w:t>
      </w:r>
      <w:r>
        <w:fldChar w:fldCharType="end"/>
      </w:r>
      <w:r>
        <w:t xml:space="preserve">,  about 5.0 percent of US workers commute by rail or bus.  When including all trip purposes, however, the 2001 National Household Transportation Survey reports that individuals use public transit for only 1.6 percent of their trips </w:t>
      </w:r>
      <w:r>
        <w:fldChar w:fldCharType="begin"/>
      </w:r>
      <w:r>
        <w:instrText xml:space="preserve"> ADDIN EN.CITE &lt;EndNote&gt;&lt;Cite&gt;&lt;Author&gt;Pucher&lt;/Author&gt;&lt;Year&gt;2003&lt;/Year&gt;&lt;RecNum&gt;920&lt;/RecNum&gt;&lt;DisplayText&gt;(Pucher and Renne 2003)&lt;/DisplayText&gt;&lt;record&gt;&lt;rec-number&gt;920&lt;/rec-number&gt;&lt;foreign-keys&gt;&lt;key app="EN" db-id="5espevvxwzvfdge5eva5ezwedp95ateesz9p"&gt;920&lt;/key&gt;&lt;/foreign-keys&gt;&lt;ref-type name="Journal Article"&gt;17&lt;/ref-type&gt;&lt;contributors&gt;&lt;authors&gt;&lt;author&gt;Pucher, J.&lt;/author&gt;&lt;author&gt;Renne, J. L.&lt;/author&gt;&lt;/authors&gt;&lt;/contributors&gt;&lt;titles&gt;&lt;title&gt;Socioeconomics of urban travel: Evidence from the 2001 NHTS&lt;/title&gt;&lt;secondary-title&gt;Transportation Quarterly&lt;/secondary-title&gt;&lt;/titles&gt;&lt;periodical&gt;&lt;full-title&gt;Transportation Quarterly&lt;/full-title&gt;&lt;/periodical&gt;&lt;pages&gt;49-77&lt;/pages&gt;&lt;volume&gt;57&lt;/volume&gt;&lt;number&gt;3&lt;/number&gt;&lt;dates&gt;&lt;year&gt;2003&lt;/year&gt;&lt;pub-dates&gt;&lt;date&gt;Sum&lt;/date&gt;&lt;/pub-dates&gt;&lt;/dates&gt;&lt;isbn&gt;0278-9434&lt;/isbn&gt;&lt;accession-num&gt;WOS:000183989000005&lt;/accession-num&gt;&lt;urls&gt;&lt;related-urls&gt;&lt;url&gt;&amp;lt;Go to ISI&amp;gt;://WOS:000183989000005&lt;/url&gt;&lt;/related-urls&gt;&lt;/urls&gt;&lt;/record&gt;&lt;/Cite&gt;&lt;/EndNote&gt;</w:instrText>
      </w:r>
      <w:r>
        <w:fldChar w:fldCharType="separate"/>
      </w:r>
      <w:r>
        <w:rPr>
          <w:noProof/>
        </w:rPr>
        <w:t>(</w:t>
      </w:r>
      <w:hyperlink w:anchor="_ENREF_193" w:tooltip="Pucher, 2003 #920" w:history="1">
        <w:r w:rsidR="00135F7B">
          <w:rPr>
            <w:noProof/>
          </w:rPr>
          <w:t>Pucher and Renne 2003</w:t>
        </w:r>
      </w:hyperlink>
      <w:r>
        <w:rPr>
          <w:noProof/>
        </w:rPr>
        <w:t>)</w:t>
      </w:r>
      <w:r>
        <w:fldChar w:fldCharType="end"/>
      </w:r>
      <w:r>
        <w:t>.</w:t>
      </w:r>
    </w:p>
    <w:p w:rsidR="009C13E1" w:rsidRDefault="009C13E1" w:rsidP="009C13E1">
      <w:r>
        <w:tab/>
        <w:t>The third alternative to driving alone considered in this study is travelling by walking or biking.  Some analyses com</w:t>
      </w:r>
      <w:r w:rsidR="007D6452">
        <w:t xml:space="preserve">bine walking and biking as one </w:t>
      </w:r>
      <w:r w:rsidR="007D6452" w:rsidRPr="007D6452">
        <w:t>non-motorized</w:t>
      </w:r>
      <w:r>
        <w:t xml:space="preserve"> method of travel, and others consider them separately.  One of the benefits of walking is that it is free </w:t>
      </w:r>
      <w:r>
        <w:fldChar w:fldCharType="begin"/>
      </w:r>
      <w:r w:rsidR="00237C57">
        <w:instrText xml:space="preserve"> ADDIN EN.CITE &lt;EndNote&gt;&lt;Cite&gt;&lt;Author&gt;Lovejoy&lt;/Author&gt;&lt;Year&gt;2007&lt;/Year&gt;&lt;RecNum&gt;1506&lt;/RecNum&gt;&lt;DisplayText&gt;(Lovejoy and Handy 2007)&lt;/DisplayText&gt;&lt;record&gt;&lt;rec-number&gt;1506&lt;/rec-number&gt;&lt;foreign-keys&gt;&lt;key app="EN" db-id="5espevvxwzvfdge5eva5ezwedp95ateesz9p"&gt;1506&lt;/key&gt;&lt;/foreign-keys&gt;&lt;ref-type name="Report"&gt;27&lt;/ref-type&gt;&lt;contributors&gt;&lt;authors&gt;&lt;author&gt;Lovejoy, Kristin&lt;/author&gt;&lt;author&gt;Handy, Susan L.&lt;/author&gt;&lt;/authors&gt;&lt;/contributors&gt;&lt;titles&gt;&lt;title&gt;Transportation Experiences of Mexican Immigrants in California: Results from Focus Group Interviews&lt;/title&gt;&lt;/titles&gt;&lt;number&gt;Research Report UCD-ITS-RR-07-32&lt;/number&gt;&lt;dates&gt;&lt;year&gt;2007&lt;/year&gt;&lt;/dates&gt;&lt;pub-location&gt;University of California, Davis&lt;/pub-location&gt;&lt;publisher&gt;Institute of Transportation Studies&lt;/publisher&gt;&lt;urls&gt;&lt;/urls&gt;&lt;/record&gt;&lt;/Cite&gt;&lt;/EndNote&gt;</w:instrText>
      </w:r>
      <w:r>
        <w:fldChar w:fldCharType="separate"/>
      </w:r>
      <w:r>
        <w:rPr>
          <w:noProof/>
        </w:rPr>
        <w:t>(</w:t>
      </w:r>
      <w:hyperlink w:anchor="_ENREF_148" w:tooltip="Lovejoy, 2007 #1506" w:history="1">
        <w:r w:rsidR="00135F7B">
          <w:rPr>
            <w:noProof/>
          </w:rPr>
          <w:t>Lovejoy and Handy 2007</w:t>
        </w:r>
      </w:hyperlink>
      <w:r>
        <w:rPr>
          <w:noProof/>
        </w:rPr>
        <w:t>)</w:t>
      </w:r>
      <w:r>
        <w:fldChar w:fldCharType="end"/>
      </w:r>
      <w:r w:rsidR="007D6452">
        <w:t>.  T</w:t>
      </w:r>
      <w:r>
        <w:t xml:space="preserve">he health benefits of walking and biking are </w:t>
      </w:r>
      <w:r w:rsidR="007D6452">
        <w:t xml:space="preserve">also </w:t>
      </w:r>
      <w:r>
        <w:t xml:space="preserve">widely touted by those concerned about the declining state of public health </w:t>
      </w:r>
      <w:r>
        <w:fldChar w:fldCharType="begin"/>
      </w:r>
      <w:r>
        <w:instrText xml:space="preserve"> ADDIN EN.CITE &lt;EndNote&gt;&lt;Cite&gt;&lt;Author&gt;Lee&lt;/Author&gt;&lt;Year&gt;2008&lt;/Year&gt;&lt;RecNum&gt;1622&lt;/RecNum&gt;&lt;DisplayText&gt;(Lee and Buchner 2008; Sallis et al. 2004)&lt;/DisplayText&gt;&lt;record&gt;&lt;rec-number&gt;1622&lt;/rec-number&gt;&lt;foreign-keys&gt;&lt;key app="EN" db-id="5espevvxwzvfdge5eva5ezwedp95ateesz9p"&gt;1622&lt;/key&gt;&lt;/foreign-keys&gt;&lt;ref-type name="Journal Article"&gt;17&lt;/ref-type&gt;&lt;contributors&gt;&lt;authors&gt;&lt;author&gt;Lee, I-Min&lt;/author&gt;&lt;author&gt;Buchner, David M.&lt;/author&gt;&lt;/authors&gt;&lt;/contributors&gt;&lt;titles&gt;&lt;title&gt;The Importance of Walking to Public Health&lt;/title&gt;&lt;secondary-title&gt;Medicine &amp;amp; Science in Sports &amp;amp; Exercise&lt;/secondary-title&gt;&lt;/titles&gt;&lt;periodical&gt;&lt;full-title&gt;Medicine &amp;amp; Science in Sports &amp;amp; Exercise&lt;/full-title&gt;&lt;/periodical&gt;&lt;pages&gt;S512-S518&lt;/pages&gt;&lt;volume&gt;40&lt;/volume&gt;&lt;number&gt;7&lt;/number&gt;&lt;dates&gt;&lt;year&gt;2008&lt;/year&gt;&lt;/dates&gt;&lt;urls&gt;&lt;/urls&gt;&lt;/record&gt;&lt;/Cite&gt;&lt;Cite&gt;&lt;Author&gt;Sallis&lt;/Author&gt;&lt;Year&gt;2004&lt;/Year&gt;&lt;RecNum&gt;1623&lt;/RecNum&gt;&lt;record&gt;&lt;rec-number&gt;1623&lt;/rec-number&gt;&lt;foreign-keys&gt;&lt;key app="EN" db-id="5espevvxwzvfdge5eva5ezwedp95ateesz9p"&gt;1623&lt;/key&gt;&lt;/foreign-keys&gt;&lt;ref-type name="Journal Article"&gt;17&lt;/ref-type&gt;&lt;contributors&gt;&lt;authors&gt;&lt;author&gt;Sallis, James F.&lt;/author&gt;&lt;author&gt;Frank, Lawrence D.&lt;/author&gt;&lt;author&gt;Saelens, Brian E.&lt;/author&gt;&lt;author&gt;Kraft, M. Katherine&lt;/author&gt;&lt;/authors&gt;&lt;/contributors&gt;&lt;titles&gt;&lt;title&gt;Active transportation and physical activity: opportunities for collaboration on transportation and public health research&lt;/title&gt;&lt;secondary-title&gt;Transportation Research Part A: Policy and Practice&lt;/secondary-title&gt;&lt;/titles&gt;&lt;periodical&gt;&lt;full-title&gt;Transportation Research Part A: Policy and Practice&lt;/full-title&gt;&lt;/periodical&gt;&lt;pages&gt;249-268&lt;/pages&gt;&lt;volume&gt;38&lt;/volume&gt;&lt;number&gt;4&lt;/number&gt;&lt;dates&gt;&lt;year&gt;2004&lt;/year&gt;&lt;/dates&gt;&lt;isbn&gt;0965-8564&lt;/isbn&gt;&lt;urls&gt;&lt;related-urls&gt;&lt;url&gt;http://www.sciencedirect.com/science/article/pii/S0965856403001058&lt;/url&gt;&lt;/related-urls&gt;&lt;/urls&gt;&lt;electronic-resource-num&gt;http://dx.doi.org/10.1016/j.tra.2003.11.003&lt;/electronic-resource-num&gt;&lt;/record&gt;&lt;/Cite&gt;&lt;/EndNote&gt;</w:instrText>
      </w:r>
      <w:r>
        <w:fldChar w:fldCharType="separate"/>
      </w:r>
      <w:r>
        <w:rPr>
          <w:noProof/>
        </w:rPr>
        <w:t>(</w:t>
      </w:r>
      <w:hyperlink w:anchor="_ENREF_131" w:tooltip="Lee, 2008 #1622" w:history="1">
        <w:r w:rsidR="00135F7B">
          <w:rPr>
            <w:noProof/>
          </w:rPr>
          <w:t>Lee and Buchner 2008</w:t>
        </w:r>
      </w:hyperlink>
      <w:r>
        <w:rPr>
          <w:noProof/>
        </w:rPr>
        <w:t xml:space="preserve">; </w:t>
      </w:r>
      <w:hyperlink w:anchor="_ENREF_215" w:tooltip="Sallis, 2004 #1623" w:history="1">
        <w:r w:rsidR="00135F7B">
          <w:rPr>
            <w:noProof/>
          </w:rPr>
          <w:t>Sallis et al. 2004</w:t>
        </w:r>
      </w:hyperlink>
      <w:r>
        <w:rPr>
          <w:noProof/>
        </w:rPr>
        <w:t>)</w:t>
      </w:r>
      <w:r>
        <w:fldChar w:fldCharType="end"/>
      </w:r>
      <w:r>
        <w:t xml:space="preserve">.  Non-motorized methods of travel are used more among people living in densely populated neighborhoods, near areas with dense employment, and in residential areas that feature nearby destinations such as in mixed-use zones that combine residences, offices, shops, restaurants, banks and other activities </w:t>
      </w:r>
      <w:r>
        <w:fldChar w:fldCharType="begin">
          <w:fldData xml:space="preserve">PEVuZE5vdGU+PENpdGU+PEF1dGhvcj5TbWFydDwvQXV0aG9yPjxZZWFyPjIwMTA8L1llYXI+PFJl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</w:fldData>
        </w:fldChar>
      </w:r>
      <w:r>
        <w:instrText xml:space="preserve"> ADDIN EN.CITE </w:instrText>
      </w:r>
      <w:r>
        <w:fldChar w:fldCharType="begin">
          <w:fldData xml:space="preserve">PEVuZE5vdGU+PENpdGU+PEF1dGhvcj5TbWFydDwvQXV0aG9yPjxZZWFyPjIwMTA8L1llYXI+PFJl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</w:fldData>
        </w:fldChar>
      </w:r>
      <w:r>
        <w:instrText xml:space="preserve"> ADDIN EN.CITE.DATA </w:instrText>
      </w:r>
      <w:r>
        <w:fldChar w:fldCharType="end"/>
      </w:r>
      <w:r>
        <w:fldChar w:fldCharType="separate"/>
      </w:r>
      <w:r>
        <w:rPr>
          <w:noProof/>
        </w:rPr>
        <w:t>(</w:t>
      </w:r>
      <w:hyperlink w:anchor="_ENREF_36" w:tooltip="Cervero, 2002 #1591" w:history="1">
        <w:r w:rsidR="00135F7B">
          <w:rPr>
            <w:noProof/>
          </w:rPr>
          <w:t>Cervero 2002</w:t>
        </w:r>
      </w:hyperlink>
      <w:r>
        <w:rPr>
          <w:noProof/>
        </w:rPr>
        <w:t xml:space="preserve">; </w:t>
      </w:r>
      <w:hyperlink w:anchor="_ENREF_73" w:tooltip="Frank, 1994 #1621" w:history="1">
        <w:r w:rsidR="00135F7B">
          <w:rPr>
            <w:noProof/>
          </w:rPr>
          <w:t>Frank and Pivo 1994</w:t>
        </w:r>
      </w:hyperlink>
      <w:r>
        <w:rPr>
          <w:noProof/>
        </w:rPr>
        <w:t xml:space="preserve">; </w:t>
      </w:r>
      <w:hyperlink w:anchor="_ENREF_232" w:tooltip="Smart, 2010 #1230" w:history="1">
        <w:r w:rsidR="00135F7B">
          <w:rPr>
            <w:noProof/>
          </w:rPr>
          <w:t>Smart 2010</w:t>
        </w:r>
      </w:hyperlink>
      <w:r>
        <w:rPr>
          <w:noProof/>
        </w:rPr>
        <w:t>)</w:t>
      </w:r>
      <w:r>
        <w:fldChar w:fldCharType="end"/>
      </w:r>
      <w:r>
        <w:t xml:space="preserve">.  People are more inclined to walk in areas that include pedestrian infrastructure like sidewalks, crosswalks, and stop lights </w:t>
      </w:r>
      <w:r>
        <w:fldChar w:fldCharType="begin"/>
      </w:r>
      <w:r>
        <w:instrText xml:space="preserve"> ADDIN EN.CITE &lt;EndNote&gt;&lt;Cite&gt;&lt;Author&gt;Kitamura&lt;/Author&gt;&lt;Year&gt;1997&lt;/Year&gt;&lt;RecNum&gt;1620&lt;/RecNum&gt;&lt;DisplayText&gt;(Kitamura, Mokhtarian, and Laidet 1997)&lt;/DisplayText&gt;&lt;record&gt;&lt;rec-number&gt;1620&lt;/rec-number&gt;&lt;foreign-keys&gt;&lt;key app="EN" db-id="5espevvxwzvfdge5eva5ezwedp95ateesz9p"&gt;1620&lt;/key&gt;&lt;/foreign-keys&gt;&lt;ref-type name="Journal Article"&gt;17&lt;/ref-type&gt;&lt;contributors&gt;&lt;authors&gt;&lt;author&gt;Kitamura, Ryuichi&lt;/author&gt;&lt;author&gt;Mokhtarian, PatriciaL&lt;/author&gt;&lt;author&gt;Laidet, Laura&lt;/author&gt;&lt;/authors&gt;&lt;/contributors&gt;&lt;titles&gt;&lt;title&gt;A micro-analysis of land use and travel in five neighborhoods in the San Francisco Bay Area&lt;/title&gt;&lt;secondary-title&gt;Transportation&lt;/secondary-title&gt;&lt;alt-title&gt;Transportation&lt;/alt-title&gt;&lt;/titles&gt;&lt;periodical&gt;&lt;full-title&gt;Transportation&lt;/full-title&gt;&lt;/periodical&gt;&lt;alt-periodical&gt;&lt;full-title&gt;Transportation&lt;/full-title&gt;&lt;/alt-periodical&gt;&lt;pages&gt;125-158&lt;/pages&gt;&lt;volume&gt;24&lt;/volume&gt;&lt;number&gt;2&lt;/number&gt;&lt;keywords&gt;&lt;keyword&gt;attitude -- behavior relationships&lt;/keyword&gt;&lt;keyword&gt;land use&lt;/keyword&gt;&lt;keyword&gt;traditional neighborhood developments&lt;/keyword&gt;&lt;keyword&gt;travel behavior&lt;/keyword&gt;&lt;/keywords&gt;&lt;dates&gt;&lt;year&gt;1997&lt;/year&gt;&lt;pub-dates&gt;&lt;date&gt;1997/05/01&lt;/date&gt;&lt;/pub-dates&gt;&lt;/dates&gt;&lt;publisher&gt;Kluwer Academic Publishers&lt;/publisher&gt;&lt;isbn&gt;0049-4488&lt;/isbn&gt;&lt;urls&gt;&lt;related-urls&gt;&lt;url&gt;http://dx.doi.org/10.1023/A%3A1017959825565&lt;/url&gt;&lt;/related-urls&gt;&lt;/urls&gt;&lt;electronic-resource-num&gt;10.1023/a:1017959825565&lt;/electronic-resource-num&gt;&lt;language&gt;English&lt;/language&gt;&lt;/record&gt;&lt;/Cite&gt;&lt;/EndNote&gt;</w:instrText>
      </w:r>
      <w:r>
        <w:fldChar w:fldCharType="separate"/>
      </w:r>
      <w:r>
        <w:rPr>
          <w:noProof/>
        </w:rPr>
        <w:t>(</w:t>
      </w:r>
      <w:hyperlink w:anchor="_ENREF_127" w:tooltip="Kitamura, 1997 #1620" w:history="1">
        <w:r w:rsidR="00135F7B">
          <w:rPr>
            <w:noProof/>
          </w:rPr>
          <w:t>Kitamura, Mokhtarian, and Laidet 1997</w:t>
        </w:r>
      </w:hyperlink>
      <w:r>
        <w:rPr>
          <w:noProof/>
        </w:rPr>
        <w:t>)</w:t>
      </w:r>
      <w:r>
        <w:fldChar w:fldCharType="end"/>
      </w:r>
      <w:r>
        <w:t xml:space="preserve">.  The width of the sidewalk, the level of separation of pedestrians from traffic due to buffer strips, and the speed, volume and mix of traffic also affect the sense of security of pedestrians and contribute to pedestrian use </w:t>
      </w:r>
      <w:r>
        <w:fldChar w:fldCharType="begin"/>
      </w:r>
      <w:r>
        <w:instrText xml:space="preserve"> ADDIN EN.CITE &lt;EndNote&gt;&lt;Cite&gt;&lt;Author&gt;Atlanta Regional Commission&lt;/Author&gt;&lt;Year&gt;2007&lt;/Year&gt;&lt;RecNum&gt;1563&lt;/RecNum&gt;&lt;DisplayText&gt;(Atlanta Regional Commission 2007)&lt;/DisplayText&gt;&lt;record&gt;&lt;rec-number&gt;1563&lt;/rec-number&gt;&lt;foreign-keys&gt;&lt;key app="EN" db-id="5espevvxwzvfdge5eva5ezwedp95ateesz9p"&gt;1563&lt;/key&gt;&lt;/foreign-keys&gt;&lt;ref-type name="Report"&gt;27&lt;/ref-type&gt;&lt;contributors&gt;&lt;authors&gt;&lt;author&gt;Atlanta Regional Commission,&lt;/author&gt;&lt;/authors&gt;&lt;/contributors&gt;&lt;titles&gt;&lt;title&gt;Atlanta Region Bicycle Transportation and Pedestrian Walkways Plan: Final Report&lt;/title&gt;&lt;/titles&gt;&lt;dates&gt;&lt;year&gt;2007&lt;/year&gt;&lt;/dates&gt;&lt;urls&gt;&lt;/urls&gt;&lt;/record&gt;&lt;/Cite&gt;&lt;/EndNote&gt;</w:instrText>
      </w:r>
      <w:r>
        <w:fldChar w:fldCharType="separate"/>
      </w:r>
      <w:r>
        <w:rPr>
          <w:noProof/>
        </w:rPr>
        <w:t>(</w:t>
      </w:r>
      <w:hyperlink w:anchor="_ENREF_12" w:tooltip="Atlanta Regional Commission, 2007 #1563" w:history="1">
        <w:r w:rsidR="00135F7B">
          <w:rPr>
            <w:noProof/>
          </w:rPr>
          <w:t>Atlanta Regional Commission 2007</w:t>
        </w:r>
      </w:hyperlink>
      <w:r>
        <w:rPr>
          <w:noProof/>
        </w:rPr>
        <w:t>)</w:t>
      </w:r>
      <w:r>
        <w:fldChar w:fldCharType="end"/>
      </w:r>
      <w:r>
        <w:t>.  Similar spatial and safety considerations for bike lanes affect the sense of security of bikers.  Most developments, however, do not prioritize pedestrian infrastructure or zoning that makes walking a viable mode of transit.</w:t>
      </w:r>
    </w:p>
    <w:p w:rsidR="009C13E1" w:rsidRDefault="009C13E1" w:rsidP="009C13E1">
      <w:r>
        <w:tab/>
        <w:t xml:space="preserve">The pooled data from the 2006-2010 American Community Survey reports both walking and bicycling statistics (unlike the American Community Survey 2009a, which only include </w:t>
      </w:r>
      <w:r>
        <w:lastRenderedPageBreak/>
        <w:t xml:space="preserve">walking), and 2.85 percent of US workers commute to work by walking and .51 percent of US workers commute to work by bicycle. </w:t>
      </w:r>
      <w:r w:rsidR="00135F7B">
        <w:t xml:space="preserve"> When looking beyond the trip to</w:t>
      </w:r>
      <w:r>
        <w:t xml:space="preserve"> work </w:t>
      </w:r>
      <w:r w:rsidR="007D6452">
        <w:t>for</w:t>
      </w:r>
      <w:r>
        <w:t xml:space="preserve"> all trip purposes, the proportion of trips made by walking is much higher at 7.7 percent </w:t>
      </w:r>
      <w:r>
        <w:fldChar w:fldCharType="begin"/>
      </w:r>
      <w:r>
        <w:instrText xml:space="preserve"> ADDIN EN.CITE &lt;EndNote&gt;&lt;Cite&gt;&lt;Author&gt;Smart&lt;/Author&gt;&lt;Year&gt;2010&lt;/Year&gt;&lt;RecNum&gt;1230&lt;/RecNum&gt;&lt;DisplayText&gt;(Smart 2010)&lt;/DisplayText&gt;&lt;record&gt;&lt;rec-number&gt;1230&lt;/rec-number&gt;&lt;foreign-keys&gt;&lt;key app="EN" db-id="5espevvxwzvfdge5eva5ezwedp95ateesz9p"&gt;1230&lt;/key&gt;&lt;/foreign-keys&gt;&lt;ref-type name="Journal Article"&gt;17&lt;/ref-type&gt;&lt;contributors&gt;&lt;authors&gt;&lt;author&gt;Smart, Michael&lt;/author&gt;&lt;/authors&gt;&lt;/contributors&gt;&lt;titles&gt;&lt;title&gt;US Immigrants and Bicycling: Two-wheeled in Autopia&lt;/title&gt;&lt;secondary-title&gt;Transport Policy&lt;/secondary-title&gt;&lt;/titles&gt;&lt;periodical&gt;&lt;full-title&gt;Transport Policy&lt;/full-title&gt;&lt;/periodical&gt;&lt;pages&gt;153-159&lt;/pages&gt;&lt;volume&gt;17&lt;/volume&gt;&lt;number&gt;3&lt;/number&gt;&lt;keywords&gt;&lt;keyword&gt;Immigration&lt;/keyword&gt;&lt;keyword&gt;Bicycling&lt;/keyword&gt;&lt;keyword&gt;Assimilation&lt;/keyword&gt;&lt;keyword&gt;Mode choice modeling&lt;/keyword&gt;&lt;/keywords&gt;&lt;dates&gt;&lt;year&gt;2010&lt;/year&gt;&lt;/dates&gt;&lt;isbn&gt;0967-070X&lt;/isbn&gt;&lt;urls&gt;&lt;related-urls&gt;&lt;url&gt;http://www.sciencedirect.com/science/article/pii/S0967070X10000132&lt;/url&gt;&lt;/related-urls&gt;&lt;/urls&gt;&lt;electronic-resource-num&gt;10.1016/j.tranpol.2010.01.002&lt;/electronic-resource-num&gt;&lt;research-notes&gt;no car ownership:&amp;#xD;low income&amp;#xD;legal barriers&amp;#xD;discrimination&amp;#xD;lack of credit history&amp;#xD;&amp;#xD;neighborhood effects:&amp;#xD;live where there are alternative modes of transit&amp;#xD;residential  and employment densities, esp poorer immigrants&amp;#xD;&amp;#xD;past travel behavior/cultural aspects&amp;#xD;role of gender&amp;#xD;travel behavior adaptable over time&amp;#xD;&lt;/research-notes&gt;&lt;/record&gt;&lt;/Cite&gt;&lt;/EndNote&gt;</w:instrText>
      </w:r>
      <w:r>
        <w:fldChar w:fldCharType="separate"/>
      </w:r>
      <w:r>
        <w:rPr>
          <w:noProof/>
        </w:rPr>
        <w:t>(</w:t>
      </w:r>
      <w:hyperlink w:anchor="_ENREF_232" w:tooltip="Smart, 2010 #1230" w:history="1">
        <w:r w:rsidR="00135F7B">
          <w:rPr>
            <w:noProof/>
          </w:rPr>
          <w:t>Smart 2010</w:t>
        </w:r>
      </w:hyperlink>
      <w:r>
        <w:rPr>
          <w:noProof/>
        </w:rPr>
        <w:t>)</w:t>
      </w:r>
      <w:r>
        <w:fldChar w:fldCharType="end"/>
      </w:r>
      <w:r>
        <w:t xml:space="preserve"> or 8.6 percent </w:t>
      </w:r>
      <w:r>
        <w:fldChar w:fldCharType="begin"/>
      </w:r>
      <w:r>
        <w:instrText xml:space="preserve"> ADDIN EN.CITE &lt;EndNote&gt;&lt;Cite&gt;&lt;Author&gt;Pucher&lt;/Author&gt;&lt;Year&gt;2003&lt;/Year&gt;&lt;RecNum&gt;920&lt;/RecNum&gt;&lt;DisplayText&gt;(Pucher and Renne 2003)&lt;/DisplayText&gt;&lt;record&gt;&lt;rec-number&gt;920&lt;/rec-number&gt;&lt;foreign-keys&gt;&lt;key app="EN" db-id="5espevvxwzvfdge5eva5ezwedp95ateesz9p"&gt;920&lt;/key&gt;&lt;/foreign-keys&gt;&lt;ref-type name="Journal Article"&gt;17&lt;/ref-type&gt;&lt;contributors&gt;&lt;authors&gt;&lt;author&gt;Pucher, J.&lt;/author&gt;&lt;author&gt;Renne, J. L.&lt;/author&gt;&lt;/authors&gt;&lt;/contributors&gt;&lt;titles&gt;&lt;title&gt;Socioeconomics of urban travel: Evidence from the 2001 NHTS&lt;/title&gt;&lt;secondary-title&gt;Transportation Quarterly&lt;/secondary-title&gt;&lt;/titles&gt;&lt;periodical&gt;&lt;full-title&gt;Transportation Quarterly&lt;/full-title&gt;&lt;/periodical&gt;&lt;pages&gt;49-77&lt;/pages&gt;&lt;volume&gt;57&lt;/volume&gt;&lt;number&gt;3&lt;/number&gt;&lt;dates&gt;&lt;year&gt;2003&lt;/year&gt;&lt;pub-dates&gt;&lt;date&gt;Sum&lt;/date&gt;&lt;/pub-dates&gt;&lt;/dates&gt;&lt;isbn&gt;0278-9434&lt;/isbn&gt;&lt;accession-num&gt;WOS:000183989000005&lt;/accession-num&gt;&lt;urls&gt;&lt;related-urls&gt;&lt;url&gt;&amp;lt;Go to ISI&amp;gt;://WOS:000183989000005&lt;/url&gt;&lt;/related-urls&gt;&lt;/urls&gt;&lt;/record&gt;&lt;/Cite&gt;&lt;/EndNote&gt;</w:instrText>
      </w:r>
      <w:r>
        <w:fldChar w:fldCharType="separate"/>
      </w:r>
      <w:r>
        <w:rPr>
          <w:noProof/>
        </w:rPr>
        <w:t>(</w:t>
      </w:r>
      <w:hyperlink w:anchor="_ENREF_193" w:tooltip="Pucher, 2003 #920" w:history="1">
        <w:r w:rsidR="00135F7B">
          <w:rPr>
            <w:noProof/>
          </w:rPr>
          <w:t>Pucher and Renne 2003</w:t>
        </w:r>
      </w:hyperlink>
      <w:r>
        <w:rPr>
          <w:noProof/>
        </w:rPr>
        <w:t>)</w:t>
      </w:r>
      <w:r>
        <w:fldChar w:fldCharType="end"/>
      </w:r>
      <w:r>
        <w:t xml:space="preserve">, depending on the sample extraction method used.  These statistics tend to understate the importance of walking.  Walking is necessary to travel to and from public transit stops or parking lots, and therefore not counted as the primary mode used for a particular trip.  Additionally, survey respondents may under-report short, discretionary trips at a higher rate than motorized trips </w:t>
      </w:r>
      <w:r>
        <w:fldChar w:fldCharType="begin"/>
      </w:r>
      <w:r>
        <w:instrText xml:space="preserve"> ADDIN EN.CITE &lt;EndNote&gt;&lt;Cite&gt;&lt;Author&gt;Hassounah&lt;/Author&gt;&lt;Year&gt;1993&lt;/Year&gt;&lt;RecNum&gt;1625&lt;/RecNum&gt;&lt;DisplayText&gt;(Hassounah, Cheah, and Steuart 1993)&lt;/DisplayText&gt;&lt;record&gt;&lt;rec-number&gt;1625&lt;/rec-number&gt;&lt;foreign-keys&gt;&lt;key app="EN" db-id="5espevvxwzvfdge5eva5ezwedp95ateesz9p"&gt;1625&lt;/key&gt;&lt;/foreign-keys&gt;&lt;ref-type name="Journal Article"&gt;17&lt;/ref-type&gt;&lt;contributors&gt;&lt;authors&gt;&lt;author&gt;Hassounah, Mazen&lt;/author&gt;&lt;author&gt;Cheah, Loy-Sai&lt;/author&gt;&lt;author&gt;Steuart, Gerald&lt;/author&gt;&lt;/authors&gt;&lt;/contributors&gt;&lt;titles&gt;&lt;title&gt;Underreporting of Trips in Telephone Interview Travel Surveys&lt;/title&gt;&lt;secondary-title&gt;Transportation Research Record &lt;/secondary-title&gt;&lt;/titles&gt;&lt;periodical&gt;&lt;full-title&gt;Transportation Research Record&lt;/full-title&gt;&lt;/periodical&gt;&lt;pages&gt;90-94&lt;/pages&gt;&lt;volume&gt;1412&lt;/volume&gt;&lt;dates&gt;&lt;year&gt;1993&lt;/year&gt;&lt;/dates&gt;&lt;urls&gt;&lt;/urls&gt;&lt;/record&gt;&lt;/Cite&gt;&lt;/EndNote&gt;</w:instrText>
      </w:r>
      <w:r>
        <w:fldChar w:fldCharType="separate"/>
      </w:r>
      <w:r>
        <w:rPr>
          <w:noProof/>
        </w:rPr>
        <w:t>(</w:t>
      </w:r>
      <w:hyperlink w:anchor="_ENREF_94" w:tooltip="Hassounah, 1993 #1625" w:history="1">
        <w:r w:rsidR="00135F7B">
          <w:rPr>
            <w:noProof/>
          </w:rPr>
          <w:t>Hassounah, Cheah, and Steuart 1993</w:t>
        </w:r>
      </w:hyperlink>
      <w:r>
        <w:rPr>
          <w:noProof/>
        </w:rPr>
        <w:t>)</w:t>
      </w:r>
      <w:r>
        <w:fldChar w:fldCharType="end"/>
      </w:r>
      <w:r>
        <w:t xml:space="preserve">.  </w:t>
      </w:r>
    </w:p>
    <w:p w:rsidR="009C13E1" w:rsidRDefault="009C13E1" w:rsidP="009C13E1">
      <w:r>
        <w:tab/>
        <w:t xml:space="preserve">Walking is particularly important for low-income individuals, who make 41 percent of their trips by walking </w:t>
      </w:r>
      <w:r>
        <w:fldChar w:fldCharType="begin"/>
      </w:r>
      <w:r>
        <w:instrText xml:space="preserve"> ADDIN EN.CITE &lt;EndNote&gt;&lt;Cite&gt;&lt;Author&gt;Pucher&lt;/Author&gt;&lt;Year&gt;2003&lt;/Year&gt;&lt;RecNum&gt;920&lt;/RecNum&gt;&lt;DisplayText&gt;(Pucher and Renne 2003)&lt;/DisplayText&gt;&lt;record&gt;&lt;rec-number&gt;920&lt;/rec-number&gt;&lt;foreign-keys&gt;&lt;key app="EN" db-id="5espevvxwzvfdge5eva5ezwedp95ateesz9p"&gt;920&lt;/key&gt;&lt;/foreign-keys&gt;&lt;ref-type name="Journal Article"&gt;17&lt;/ref-type&gt;&lt;contributors&gt;&lt;authors&gt;&lt;author&gt;Pucher, J.&lt;/author&gt;&lt;author&gt;Renne, J. L.&lt;/author&gt;&lt;/authors&gt;&lt;/contributors&gt;&lt;titles&gt;&lt;title&gt;Socioeconomics of urban travel: Evidence from the 2001 NHTS&lt;/title&gt;&lt;secondary-title&gt;Transportation Quarterly&lt;/secondary-title&gt;&lt;/titles&gt;&lt;periodical&gt;&lt;full-title&gt;Transportation Quarterly&lt;/full-title&gt;&lt;/periodical&gt;&lt;pages&gt;49-77&lt;/pages&gt;&lt;volume&gt;57&lt;/volume&gt;&lt;number&gt;3&lt;/number&gt;&lt;dates&gt;&lt;year&gt;2003&lt;/year&gt;&lt;pub-dates&gt;&lt;date&gt;Sum&lt;/date&gt;&lt;/pub-dates&gt;&lt;/dates&gt;&lt;isbn&gt;0278-9434&lt;/isbn&gt;&lt;accession-num&gt;WOS:000183989000005&lt;/accession-num&gt;&lt;urls&gt;&lt;related-urls&gt;&lt;url&gt;&amp;lt;Go to ISI&amp;gt;://WOS:000183989000005&lt;/url&gt;&lt;/related-urls&gt;&lt;/urls&gt;&lt;/record&gt;&lt;/Cite&gt;&lt;/EndNote&gt;</w:instrText>
      </w:r>
      <w:r>
        <w:fldChar w:fldCharType="separate"/>
      </w:r>
      <w:r>
        <w:t>(</w:t>
      </w:r>
      <w:hyperlink w:anchor="_ENREF_193" w:tooltip="Pucher, 2003 #920" w:history="1">
        <w:r w:rsidR="00135F7B">
          <w:t>Pucher and Renne 2003</w:t>
        </w:r>
      </w:hyperlink>
      <w:r>
        <w:t>)</w:t>
      </w:r>
      <w:r>
        <w:fldChar w:fldCharType="end"/>
      </w:r>
      <w:r w:rsidR="00135F7B">
        <w:t>.</w:t>
      </w:r>
      <w:r>
        <w:t xml:space="preserve"> </w:t>
      </w:r>
      <w:r w:rsidR="00135F7B">
        <w:t xml:space="preserve"> </w:t>
      </w:r>
      <w:r>
        <w:t>Mexican immigrants discussed walking as the default method of travelling; if it w</w:t>
      </w:r>
      <w:r w:rsidR="00135F7B">
        <w:t>ere</w:t>
      </w:r>
      <w:r>
        <w:t xml:space="preserve"> possible for an immigrant to walk to a destination, they would walk</w:t>
      </w:r>
      <w:r w:rsidR="00135F7B">
        <w:t xml:space="preserve">, mainly because </w:t>
      </w:r>
      <w:r>
        <w:t xml:space="preserve">it saved either gas money or a transit fare </w:t>
      </w:r>
      <w:r>
        <w:fldChar w:fldCharType="begin"/>
      </w:r>
      <w:r w:rsidR="00237C57">
        <w:instrText xml:space="preserve"> ADDIN EN.CITE &lt;EndNote&gt;&lt;Cite&gt;&lt;Author&gt;Lovejoy&lt;/Author&gt;&lt;Year&gt;2007&lt;/Year&gt;&lt;RecNum&gt;1506&lt;/RecNum&gt;&lt;DisplayText&gt;(Lovejoy and Handy 2007)&lt;/DisplayText&gt;&lt;record&gt;&lt;rec-number&gt;1506&lt;/rec-number&gt;&lt;foreign-keys&gt;&lt;key app="EN" db-id="5espevvxwzvfdge5eva5ezwedp95ateesz9p"&gt;1506&lt;/key&gt;&lt;/foreign-keys&gt;&lt;ref-type name="Report"&gt;27&lt;/ref-type&gt;&lt;contributors&gt;&lt;authors&gt;&lt;author&gt;Lovejoy, Kristin&lt;/author&gt;&lt;author&gt;Handy, Susan L.&lt;/author&gt;&lt;/authors&gt;&lt;/contributors&gt;&lt;titles&gt;&lt;title&gt;Transportation Experiences of Mexican Immigrants in California: Results from Focus Group Interviews&lt;/title&gt;&lt;/titles&gt;&lt;number&gt;Research Report UCD-ITS-RR-07-32&lt;/number&gt;&lt;dates&gt;&lt;year&gt;2007&lt;/year&gt;&lt;/dates&gt;&lt;pub-location&gt;University of California, Davis&lt;/pub-location&gt;&lt;publisher&gt;Institute of Transportation Studies&lt;/publisher&gt;&lt;urls&gt;&lt;/urls&gt;&lt;/record&gt;&lt;/Cite&gt;&lt;/EndNote&gt;</w:instrText>
      </w:r>
      <w:r>
        <w:fldChar w:fldCharType="separate"/>
      </w:r>
      <w:r>
        <w:rPr>
          <w:noProof/>
        </w:rPr>
        <w:t>(</w:t>
      </w:r>
      <w:hyperlink w:anchor="_ENREF_148" w:tooltip="Lovejoy, 2007 #1506" w:history="1">
        <w:r w:rsidR="00135F7B">
          <w:rPr>
            <w:noProof/>
          </w:rPr>
          <w:t>Lovejoy and Handy 2007</w:t>
        </w:r>
      </w:hyperlink>
      <w:r>
        <w:rPr>
          <w:noProof/>
        </w:rPr>
        <w:t>)</w:t>
      </w:r>
      <w:r>
        <w:fldChar w:fldCharType="end"/>
      </w:r>
      <w:r>
        <w:t xml:space="preserve">.    For low-income individuals who rely on walking, the increasing distances between destinations creates the necessity of spending higher proportions of their income on travel, facing the </w:t>
      </w:r>
      <w:r w:rsidR="00135F7B">
        <w:t xml:space="preserve">transport </w:t>
      </w:r>
      <w:r>
        <w:t xml:space="preserve">poverty, and experiencing pressure toward forced car ownership.  The association between pedestrians and poverty is well recognized in some locations.  </w:t>
      </w:r>
      <w:r>
        <w:fldChar w:fldCharType="begin"/>
      </w:r>
      <w:r>
        <w:instrText xml:space="preserve"> ADDIN EN.CITE &lt;EndNote&gt;&lt;Cite AuthorYear="1"&gt;&lt;Author&gt;Romero&lt;/Author&gt;&lt;Year&gt;2006&lt;/Year&gt;&lt;RecNum&gt;1727&lt;/RecNum&gt;&lt;DisplayText&gt;Romero (2006)&lt;/DisplayText&gt;&lt;record&gt;&lt;rec-number&gt;1727&lt;/rec-number&gt;&lt;foreign-keys&gt;&lt;key app="EN" db-id="5espevvxwzvfdge5eva5ezwedp95ateesz9p"&gt;1727&lt;/key&gt;&lt;/foreign-keys&gt;&lt;ref-type name="Journal Article"&gt;17&lt;/ref-type&gt;&lt;contributors&gt;&lt;authors&gt;&lt;author&gt;Romero, Mary&lt;/author&gt;&lt;/authors&gt;&lt;/contributors&gt;&lt;titles&gt;&lt;title&gt;Racial Profiling and Immigration Law Enforcement: Rounding Up of Usual Suspects in the Latino Community&lt;/title&gt;&lt;secondary-title&gt;Critical Sociology&lt;/secondary-title&gt;&lt;/titles&gt;&lt;periodical&gt;&lt;full-title&gt;Critical Sociology&lt;/full-title&gt;&lt;/periodical&gt;&lt;pages&gt;447-473&lt;/pages&gt;&lt;volume&gt;32&lt;/volume&gt;&lt;number&gt;2-3&lt;/number&gt;&lt;dates&gt;&lt;year&gt;2006&lt;/year&gt;&lt;pub-dates&gt;&lt;date&gt;March 1, 2006&lt;/date&gt;&lt;/pub-dates&gt;&lt;/dates&gt;&lt;urls&gt;&lt;related-urls&gt;&lt;url&gt;http://crs.sagepub.com/content/32/2-3/447.abstract&lt;/url&gt;&lt;/related-urls&gt;&lt;/urls&gt;&lt;electronic-resource-num&gt;10.1163/156916306777835376&lt;/electronic-resource-num&gt;&lt;/record&gt;&lt;/Cite&gt;&lt;/EndNote&gt;</w:instrText>
      </w:r>
      <w:r>
        <w:fldChar w:fldCharType="separate"/>
      </w:r>
      <w:hyperlink w:anchor="_ENREF_203" w:tooltip="Romero, 2006 #1727" w:history="1">
        <w:r w:rsidR="00135F7B">
          <w:rPr>
            <w:noProof/>
          </w:rPr>
          <w:t>Romero (2006</w:t>
        </w:r>
      </w:hyperlink>
      <w:r>
        <w:rPr>
          <w:noProof/>
        </w:rPr>
        <w:t>)</w:t>
      </w:r>
      <w:r>
        <w:fldChar w:fldCharType="end"/>
      </w:r>
      <w:r>
        <w:t xml:space="preserve"> discusses walking  as a sign of poverty in Arizona, unless the person is in exercise clothes or walking a pet, because the heat deters those in the middle and upper classes from walking and biking.  The mark of poverty becomes particularly damaging when officials engage in class-based racial profiling, such as when local police and Border Patrol officers carried out a five-day immigration raid in Arizona in 1997, known as the Chandler Roundup, in which 432 suspected unauthorized Mexicans were arrested.   </w:t>
      </w:r>
      <w:r>
        <w:fldChar w:fldCharType="begin"/>
      </w:r>
      <w:r>
        <w:instrText xml:space="preserve"> ADDIN EN.CITE &lt;EndNote&gt;&lt;Cite AuthorYear="1"&gt;&lt;Author&gt;Romero&lt;/Author&gt;&lt;Year&gt;2006&lt;/Year&gt;&lt;RecNum&gt;1727&lt;/RecNum&gt;&lt;DisplayText&gt;Romero (2006)&lt;/DisplayText&gt;&lt;record&gt;&lt;rec-number&gt;1727&lt;/rec-number&gt;&lt;foreign-keys&gt;&lt;key app="EN" db-id="5espevvxwzvfdge5eva5ezwedp95ateesz9p"&gt;1727&lt;/key&gt;&lt;/foreign-keys&gt;&lt;ref-type name="Journal Article"&gt;17&lt;/ref-type&gt;&lt;contributors&gt;&lt;authors&gt;&lt;author&gt;Romero, Mary&lt;/author&gt;&lt;/authors&gt;&lt;/contributors&gt;&lt;titles&gt;&lt;title&gt;Racial Profiling and Immigration Law Enforcement: Rounding Up of Usual Suspects in the Latino Community&lt;/title&gt;&lt;secondary-title&gt;Critical Sociology&lt;/secondary-title&gt;&lt;/titles&gt;&lt;periodical&gt;&lt;full-title&gt;Critical Sociology&lt;/full-title&gt;&lt;/periodical&gt;&lt;pages&gt;447-473&lt;/pages&gt;&lt;volume&gt;32&lt;/volume&gt;&lt;number&gt;2-3&lt;/number&gt;&lt;dates&gt;&lt;year&gt;2006&lt;/year&gt;&lt;pub-dates&gt;&lt;date&gt;March 1, 2006&lt;/date&gt;&lt;/pub-dates&gt;&lt;/dates&gt;&lt;urls&gt;&lt;related-urls&gt;&lt;url&gt;http://crs.sagepub.com/content/32/2-3/447.abstract&lt;/url&gt;&lt;/related-urls&gt;&lt;/urls&gt;&lt;electronic-resource-num&gt;10.1163/156916306777835376&lt;/electronic-resource-num&gt;&lt;/record&gt;&lt;/Cite&gt;&lt;/EndNote&gt;</w:instrText>
      </w:r>
      <w:r>
        <w:fldChar w:fldCharType="separate"/>
      </w:r>
      <w:hyperlink w:anchor="_ENREF_203" w:tooltip="Romero, 2006 #1727" w:history="1">
        <w:r w:rsidR="00135F7B">
          <w:rPr>
            <w:noProof/>
          </w:rPr>
          <w:t>Romero (2006</w:t>
        </w:r>
      </w:hyperlink>
      <w:r>
        <w:rPr>
          <w:noProof/>
        </w:rPr>
        <w:t>)</w:t>
      </w:r>
      <w:r>
        <w:fldChar w:fldCharType="end"/>
      </w:r>
      <w:r>
        <w:t xml:space="preserve"> reports that 24 of the 91 people who filed complaints were walking when asked for proof of citizenship during the raid.</w:t>
      </w:r>
    </w:p>
    <w:p w:rsidR="009C13E1" w:rsidRDefault="009C13E1" w:rsidP="009C13E1">
      <w:r>
        <w:lastRenderedPageBreak/>
        <w:tab/>
        <w:t xml:space="preserve">Among the transportation modes available, driving alone best fits the system of automobility that surrounds our lives.  High rates of carpooling reflect the need to drive in order to reach needed destinations of work, school, shopping, and other places.  The practices of carpooling, paying for rides, and borrowing cars reflect the necessity of having access to a vehicle as one of the transportation options available.  Those who have limited access to a vehicle experience constraints on their movement.    </w:t>
      </w:r>
    </w:p>
    <w:p w:rsidR="009C13E1" w:rsidRDefault="009C13E1" w:rsidP="009C13E1">
      <w:r>
        <w:tab/>
        <w:t xml:space="preserve">The relatively few who live without a personal vehicle must adapt to the normalized role of the car and function in a society built to fit the automobile.  </w:t>
      </w:r>
      <w:r>
        <w:fldChar w:fldCharType="begin"/>
      </w:r>
      <w:r>
        <w:instrText xml:space="preserve"> ADDIN EN.CITE &lt;EndNote&gt;&lt;Cite AuthorYear="1"&gt;&lt;Author&gt;Teal&lt;/Author&gt;&lt;Year&gt;1987&lt;/Year&gt;&lt;RecNum&gt;1671&lt;/RecNum&gt;&lt;DisplayText&gt;Teal (1987)&lt;/DisplayText&gt;&lt;record&gt;&lt;rec-number&gt;1671&lt;/rec-number&gt;&lt;foreign-keys&gt;&lt;key app="EN" db-id="5espevvxwzvfdge5eva5ezwedp95ateesz9p"&gt;1671&lt;/key&gt;&lt;/foreign-keys&gt;&lt;ref-type name="Journal Article"&gt;17&lt;/ref-type&gt;&lt;contributors&gt;&lt;authors&gt;&lt;author&gt;Teal, Roger F.&lt;/author&gt;&lt;/authors&gt;&lt;/contributors&gt;&lt;titles&gt;&lt;title&gt;Carpooling: Who, how and why&lt;/title&gt;&lt;secondary-title&gt;Transportation Research Part A: General&lt;/secondary-title&gt;&lt;/titles&gt;&lt;periodical&gt;&lt;full-title&gt;Transportation Research Part A: General&lt;/full-title&gt;&lt;/periodical&gt;&lt;pages&gt;203-214&lt;/pages&gt;&lt;volume&gt;21&lt;/volume&gt;&lt;number&gt;3&lt;/number&gt;&lt;dates&gt;&lt;year&gt;1987&lt;/year&gt;&lt;/dates&gt;&lt;isbn&gt;0191-2607&lt;/isbn&gt;&lt;urls&gt;&lt;related-urls&gt;&lt;url&gt;http://www.sciencedirect.com/science/article/pii/0191260787900148&lt;/url&gt;&lt;/related-urls&gt;&lt;/urls&gt;&lt;electronic-resource-num&gt;http://dx.doi.org/10.1016/0191-2607(87)90014-8&lt;/electronic-resource-num&gt;&lt;/record&gt;&lt;/Cite&gt;&lt;/EndNote&gt;</w:instrText>
      </w:r>
      <w:r>
        <w:fldChar w:fldCharType="separate"/>
      </w:r>
      <w:hyperlink w:anchor="_ENREF_251" w:tooltip="Teal, 1987 #1671" w:history="1">
        <w:r w:rsidR="00135F7B">
          <w:t>Teal (1987</w:t>
        </w:r>
      </w:hyperlink>
      <w:r>
        <w:t>)</w:t>
      </w:r>
      <w:r>
        <w:fldChar w:fldCharType="end"/>
      </w:r>
      <w:r>
        <w:t xml:space="preserve"> points to the </w:t>
      </w:r>
      <w:r w:rsidRPr="00414CDE">
        <w:t>dominance of the drive alone mode for work</w:t>
      </w:r>
      <w:r>
        <w:t xml:space="preserve"> </w:t>
      </w:r>
      <w:r w:rsidRPr="00414CDE">
        <w:t>trips, particularly among commuters from households</w:t>
      </w:r>
      <w:r>
        <w:t xml:space="preserve"> </w:t>
      </w:r>
      <w:r w:rsidRPr="00414CDE">
        <w:t>with at least as many vehicles as workers</w:t>
      </w:r>
      <w:r>
        <w:t xml:space="preserve">, as an indicator that most workers consider </w:t>
      </w:r>
      <w:r w:rsidRPr="00414CDE">
        <w:t xml:space="preserve">carpooling and transit </w:t>
      </w:r>
      <w:r>
        <w:t xml:space="preserve">to be inferior commuting choices. </w:t>
      </w:r>
      <w:r>
        <w:fldChar w:fldCharType="begin"/>
      </w:r>
      <w:r>
        <w:instrText xml:space="preserve"> ADDIN EN.CITE &lt;EndNote&gt;&lt;Cite AuthorYear="1"&gt;&lt;Author&gt;Pucher&lt;/Author&gt;&lt;Year&gt;2003&lt;/Year&gt;&lt;RecNum&gt;920&lt;/RecNum&gt;&lt;DisplayText&gt;Pucher and Renne (2003)&lt;/DisplayText&gt;&lt;record&gt;&lt;rec-number&gt;920&lt;/rec-number&gt;&lt;foreign-keys&gt;&lt;key app="EN" db-id="5espevvxwzvfdge5eva5ezwedp95ateesz9p"&gt;920&lt;/key&gt;&lt;/foreign-keys&gt;&lt;ref-type name="Journal Article"&gt;17&lt;/ref-type&gt;&lt;contributors&gt;&lt;authors&gt;&lt;author&gt;Pucher, J.&lt;/author&gt;&lt;author&gt;Renne, J. L.&lt;/author&gt;&lt;/authors&gt;&lt;/contributors&gt;&lt;titles&gt;&lt;title&gt;Socioeconomics of urban travel: Evidence from the 2001 NHTS&lt;/title&gt;&lt;secondary-title&gt;Transportation Quarterly&lt;/secondary-title&gt;&lt;/titles&gt;&lt;periodical&gt;&lt;full-title&gt;Transportation Quarterly&lt;/full-title&gt;&lt;/periodical&gt;&lt;pages&gt;49-77&lt;/pages&gt;&lt;volume&gt;57&lt;/volume&gt;&lt;number&gt;3&lt;/number&gt;&lt;dates&gt;&lt;year&gt;2003&lt;/year&gt;&lt;pub-dates&gt;&lt;date&gt;Sum&lt;/date&gt;&lt;/pub-dates&gt;&lt;/dates&gt;&lt;isbn&gt;0278-9434&lt;/isbn&gt;&lt;accession-num&gt;WOS:000183989000005&lt;/accession-num&gt;&lt;urls&gt;&lt;related-urls&gt;&lt;url&gt;&amp;lt;Go to ISI&amp;gt;://WOS:000183989000005&lt;/url&gt;&lt;/related-urls&gt;&lt;/urls&gt;&lt;/record&gt;&lt;/Cite&gt;&lt;/EndNote&gt;</w:instrText>
      </w:r>
      <w:r>
        <w:fldChar w:fldCharType="separate"/>
      </w:r>
      <w:hyperlink w:anchor="_ENREF_193" w:tooltip="Pucher, 2003 #920" w:history="1">
        <w:r w:rsidR="00135F7B">
          <w:rPr>
            <w:noProof/>
          </w:rPr>
          <w:t>Pucher and Renne (2003</w:t>
        </w:r>
      </w:hyperlink>
      <w:r>
        <w:rPr>
          <w:noProof/>
        </w:rPr>
        <w:t>)</w:t>
      </w:r>
      <w:r>
        <w:fldChar w:fldCharType="end"/>
      </w:r>
      <w:r>
        <w:t xml:space="preserve">  point to the proportion of low-income households who have vehicles as an indication of the necessity of having a car.  Some scholars assert that the extensive use of private vehicles by Mexican immigrants in spite of the legal limitations and resulting fears reflects the compelling need of travelling in a private vehicle rather than personal preference </w:t>
      </w:r>
      <w:r>
        <w:fldChar w:fldCharType="begin"/>
      </w:r>
      <w:r w:rsidR="00237C57">
        <w:instrText xml:space="preserve"> ADDIN EN.CITE &lt;EndNote&gt;&lt;Cite&gt;&lt;Author&gt;Lovejoy&lt;/Author&gt;&lt;Year&gt;2007&lt;/Year&gt;&lt;RecNum&gt;1506&lt;/RecNum&gt;&lt;DisplayText&gt;(Lovejoy and Handy 2007)&lt;/DisplayText&gt;&lt;record&gt;&lt;rec-number&gt;1506&lt;/rec-number&gt;&lt;foreign-keys&gt;&lt;key app="EN" db-id="5espevvxwzvfdge5eva5ezwedp95ateesz9p"&gt;1506&lt;/key&gt;&lt;/foreign-keys&gt;&lt;ref-type name="Report"&gt;27&lt;/ref-type&gt;&lt;contributors&gt;&lt;authors&gt;&lt;author&gt;Lovejoy, Kristin&lt;/author&gt;&lt;author&gt;Handy, Susan L.&lt;/author&gt;&lt;/authors&gt;&lt;/contributors&gt;&lt;titles&gt;&lt;title&gt;Transportation Experiences of Mexican Immigrants in California: Results from Focus Group Interviews&lt;/title&gt;&lt;/titles&gt;&lt;number&gt;Research Report UCD-ITS-RR-07-32&lt;/number&gt;&lt;dates&gt;&lt;year&gt;2007&lt;/year&gt;&lt;/dates&gt;&lt;pub-location&gt;University of California, Davis&lt;/pub-location&gt;&lt;publisher&gt;Institute of Transportation Studies&lt;/publisher&gt;&lt;urls&gt;&lt;/urls&gt;&lt;/record&gt;&lt;/Cite&gt;&lt;/EndNote&gt;</w:instrText>
      </w:r>
      <w:r>
        <w:fldChar w:fldCharType="separate"/>
      </w:r>
      <w:r>
        <w:rPr>
          <w:noProof/>
        </w:rPr>
        <w:t>(</w:t>
      </w:r>
      <w:hyperlink w:anchor="_ENREF_148" w:tooltip="Lovejoy, 2007 #1506" w:history="1">
        <w:r w:rsidR="00135F7B">
          <w:rPr>
            <w:noProof/>
          </w:rPr>
          <w:t>Lovejoy and Handy 2007</w:t>
        </w:r>
      </w:hyperlink>
      <w:r>
        <w:rPr>
          <w:noProof/>
        </w:rPr>
        <w:t>)</w:t>
      </w:r>
      <w:r>
        <w:fldChar w:fldCharType="end"/>
      </w:r>
      <w:r>
        <w:t>.   Some thus make financial and legal sacrifices necessary to travel by car.</w:t>
      </w:r>
    </w:p>
    <w:p w:rsidR="009C13E1" w:rsidRPr="005809BA" w:rsidRDefault="009C13E1" w:rsidP="009C13E1">
      <w:r>
        <w:tab/>
        <w:t xml:space="preserve">Immigrants also use other transportation strategies.  Beyond destinations within walking </w:t>
      </w:r>
      <w:r w:rsidR="00135F7B">
        <w:t xml:space="preserve">or biking </w:t>
      </w:r>
      <w:r>
        <w:t xml:space="preserve">distance, the alternative transportation strategies render the traveler dependent on another person’s schedule or on the public transit system (if it exists locally).  </w:t>
      </w:r>
      <w:r>
        <w:fldChar w:fldCharType="begin"/>
      </w:r>
      <w:r>
        <w:instrText xml:space="preserve"> ADDIN EN.CITE &lt;EndNote&gt;&lt;Cite AuthorYear="1"&gt;&lt;Author&gt;Teal&lt;/Author&gt;&lt;Year&gt;1987&lt;/Year&gt;&lt;RecNum&gt;1671&lt;/RecNum&gt;&lt;DisplayText&gt;Teal (1987)&lt;/DisplayText&gt;&lt;record&gt;&lt;rec-number&gt;1671&lt;/rec-number&gt;&lt;foreign-keys&gt;&lt;key app="EN" db-id="5espevvxwzvfdge5eva5ezwedp95ateesz9p"&gt;1671&lt;/key&gt;&lt;/foreign-keys&gt;&lt;ref-type name="Journal Article"&gt;17&lt;/ref-type&gt;&lt;contributors&gt;&lt;authors&gt;&lt;author&gt;Teal, Roger F.&lt;/author&gt;&lt;/authors&gt;&lt;/contributors&gt;&lt;titles&gt;&lt;title&gt;Carpooling: Who, how and why&lt;/title&gt;&lt;secondary-title&gt;Transportation Research Part A: General&lt;/secondary-title&gt;&lt;/titles&gt;&lt;periodical&gt;&lt;full-title&gt;Transportation Research Part A: General&lt;/full-title&gt;&lt;/periodical&gt;&lt;pages&gt;203-214&lt;/pages&gt;&lt;volume&gt;21&lt;/volume&gt;&lt;number&gt;3&lt;/number&gt;&lt;dates&gt;&lt;year&gt;1987&lt;/year&gt;&lt;/dates&gt;&lt;isbn&gt;0191-2607&lt;/isbn&gt;&lt;urls&gt;&lt;related-urls&gt;&lt;url&gt;http://www.sciencedirect.com/science/article/pii/0191260787900148&lt;/url&gt;&lt;/related-urls&gt;&lt;/urls&gt;&lt;electronic-resource-num&gt;http://dx.doi.org/10.1016/0191-2607(87)90014-8&lt;/electronic-resource-num&gt;&lt;/record&gt;&lt;/Cite&gt;&lt;/EndNote&gt;</w:instrText>
      </w:r>
      <w:r>
        <w:fldChar w:fldCharType="separate"/>
      </w:r>
      <w:hyperlink w:anchor="_ENREF_251" w:tooltip="Teal, 1987 #1671" w:history="1">
        <w:r w:rsidR="00135F7B">
          <w:t>Teal (1987</w:t>
        </w:r>
      </w:hyperlink>
      <w:r>
        <w:t>)</w:t>
      </w:r>
      <w:r>
        <w:fldChar w:fldCharType="end"/>
      </w:r>
      <w:r>
        <w:t xml:space="preserve"> finds that, when weighing the options, the choice between public transportation and carpooling generally depends on the quality of the public transportation system.  In locations with high quality public transit systems, workers tend to choose public transit over carpooling, </w:t>
      </w:r>
      <w:r w:rsidRPr="00DF1524">
        <w:t>presumably reflecting transit’s substantial temporal</w:t>
      </w:r>
      <w:r>
        <w:t xml:space="preserve"> flexibility advantage over carpooling.</w:t>
      </w:r>
    </w:p>
    <w:p w:rsidR="009C13E1" w:rsidRDefault="009C13E1" w:rsidP="009C13E1">
      <w:r>
        <w:lastRenderedPageBreak/>
        <w:tab/>
        <w:t xml:space="preserve">Another </w:t>
      </w:r>
      <w:r w:rsidR="00135F7B">
        <w:t xml:space="preserve">response to automobility by those without cars is to </w:t>
      </w:r>
      <w:r>
        <w:t>travel less overall in terms of f</w:t>
      </w:r>
      <w:r w:rsidR="00135F7B">
        <w:t>requenc</w:t>
      </w:r>
      <w:r>
        <w:t xml:space="preserve">y and distance.  This response results in the immobility and geographic entrapment relative to those who have cars.  These adaptations are not mutually exclusive; those with limited access to cars both travel less </w:t>
      </w:r>
      <w:r w:rsidRPr="000B6D33">
        <w:t>and travel using other methods.</w:t>
      </w:r>
      <w:r>
        <w:t xml:space="preserve">  There are, however, social consequences resulting from these patter</w:t>
      </w:r>
      <w:r w:rsidR="00380810">
        <w:t xml:space="preserve">ns of mobility and immobility. </w:t>
      </w:r>
    </w:p>
    <w:p w:rsidR="009C13E1" w:rsidRPr="00A25F8F" w:rsidRDefault="009C13E1" w:rsidP="00A25F8F">
      <w:pPr>
        <w:pStyle w:val="Heading2"/>
      </w:pPr>
      <w:bookmarkStart w:id="8" w:name="_Toc353924459"/>
      <w:r w:rsidRPr="00A25F8F">
        <w:t>Consequences of Limited Mobility</w:t>
      </w:r>
      <w:bookmarkEnd w:id="8"/>
      <w:r w:rsidRPr="00A25F8F">
        <w:t xml:space="preserve"> </w:t>
      </w:r>
    </w:p>
    <w:p w:rsidR="009C13E1" w:rsidRDefault="009C13E1" w:rsidP="009C13E1">
      <w:r>
        <w:tab/>
        <w:t xml:space="preserve">The restriction on the geography, schedule, and mobility of individuals has profound economic and social consequences.   The research on consequences of restricted mobility has tended to focus on economic consequences of transportation, but scholars have recently asserted the need to recognize the social consequences as well </w:t>
      </w:r>
      <w:r>
        <w:fldChar w:fldCharType="begin">
          <w:fldData xml:space="preserve">PEVuZE5vdGU+PENpdGU+PEF1dGhvcj5Cb2hvbjwvQXV0aG9yPjxZZWFyPjIwMDg8L1llYXI+PFJl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=
</w:fldData>
        </w:fldChar>
      </w:r>
      <w:r w:rsidR="00135F7B">
        <w:instrText xml:space="preserve"> ADDIN EN.CITE </w:instrText>
      </w:r>
      <w:r w:rsidR="00135F7B">
        <w:fldChar w:fldCharType="begin">
          <w:fldData xml:space="preserve">PEVuZE5vdGU+PENpdGU+PEF1dGhvcj5Cb2hvbjwvQXV0aG9yPjxZZWFyPjIwMDg8L1llYXI+PFJl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=
</w:fldData>
        </w:fldChar>
      </w:r>
      <w:r w:rsidR="00135F7B">
        <w:instrText xml:space="preserve"> ADDIN EN.CITE.DATA </w:instrText>
      </w:r>
      <w:r w:rsidR="00135F7B">
        <w:fldChar w:fldCharType="end"/>
      </w:r>
      <w:r>
        <w:fldChar w:fldCharType="separate"/>
      </w:r>
      <w:r w:rsidR="00135F7B">
        <w:rPr>
          <w:noProof/>
        </w:rPr>
        <w:t>(</w:t>
      </w:r>
      <w:hyperlink w:anchor="_ENREF_25" w:tooltip="Bohon, 2008 #767" w:history="1">
        <w:r w:rsidR="00135F7B">
          <w:rPr>
            <w:noProof/>
          </w:rPr>
          <w:t>Bohon, Stamps, and Atiles 2008</w:t>
        </w:r>
      </w:hyperlink>
      <w:r w:rsidR="00135F7B">
        <w:rPr>
          <w:noProof/>
        </w:rPr>
        <w:t xml:space="preserve">; </w:t>
      </w:r>
      <w:hyperlink w:anchor="_ENREF_30" w:tooltip="Bullard, 1997 #277" w:history="1">
        <w:r w:rsidR="00135F7B">
          <w:rPr>
            <w:noProof/>
          </w:rPr>
          <w:t>Bullard and Johnson 1997</w:t>
        </w:r>
      </w:hyperlink>
      <w:r w:rsidR="00135F7B">
        <w:rPr>
          <w:noProof/>
        </w:rPr>
        <w:t>)</w:t>
      </w:r>
      <w:r>
        <w:fldChar w:fldCharType="end"/>
      </w:r>
      <w:r>
        <w:t xml:space="preserve">.  </w:t>
      </w:r>
    </w:p>
    <w:p w:rsidR="009C13E1" w:rsidRPr="003E42ED" w:rsidRDefault="009C13E1" w:rsidP="009C13E1">
      <w:pPr>
        <w:rPr>
          <w:i/>
        </w:rPr>
      </w:pPr>
      <w:r>
        <w:tab/>
        <w:t xml:space="preserve">The economic consequences of limited mobility that scholars have explored tend to revolve around how individuals get to work, which is related to where they work vis–à–vis where they live and vice versa.  A number of scholars hypothesize that negative economic effects – including high levels of joblessness, lower wages or more costly commutes in terms of time and money -- result from the tripartite combination of segregated housing, limited transportation, and suburbanization of employment opportunities, and describe it as the </w:t>
      </w:r>
      <w:r>
        <w:rPr>
          <w:i/>
        </w:rPr>
        <w:t>spatial mismatch hypothesis</w:t>
      </w:r>
      <w:r>
        <w:t xml:space="preserve"> </w:t>
      </w:r>
      <w:r>
        <w:fldChar w:fldCharType="begin">
          <w:fldData xml:space="preserve">PEVuZE5vdGU+PENpdGU+PEF1dGhvcj5LYWluPC9BdXRob3I+PFllYXI+MTk5MjwvWWVhcj48UmVj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</w:fldData>
        </w:fldChar>
      </w:r>
      <w:r>
        <w:instrText xml:space="preserve"> ADDIN EN.CITE </w:instrText>
      </w:r>
      <w:r>
        <w:fldChar w:fldCharType="begin">
          <w:fldData xml:space="preserve">PEVuZE5vdGU+PENpdGU+PEF1dGhvcj5LYWluPC9BdXRob3I+PFllYXI+MTk5MjwvWWVhcj48UmVj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</w:fldData>
        </w:fldChar>
      </w:r>
      <w:r>
        <w:instrText xml:space="preserve"> ADDIN EN.CITE.DATA </w:instrText>
      </w:r>
      <w:r>
        <w:fldChar w:fldCharType="end"/>
      </w:r>
      <w:r>
        <w:fldChar w:fldCharType="separate"/>
      </w:r>
      <w:r>
        <w:rPr>
          <w:noProof/>
        </w:rPr>
        <w:t>(</w:t>
      </w:r>
      <w:hyperlink w:anchor="_ENREF_118" w:tooltip="Kain, 1992 #1070" w:history="1">
        <w:r w:rsidR="00135F7B">
          <w:rPr>
            <w:noProof/>
          </w:rPr>
          <w:t>Kain 1992</w:t>
        </w:r>
      </w:hyperlink>
      <w:r>
        <w:rPr>
          <w:noProof/>
        </w:rPr>
        <w:t xml:space="preserve">; </w:t>
      </w:r>
      <w:hyperlink w:anchor="_ENREF_121" w:tooltip="Kasarda, 1989 #410" w:history="1">
        <w:r w:rsidR="00135F7B">
          <w:rPr>
            <w:noProof/>
          </w:rPr>
          <w:t>Kasarda 1989</w:t>
        </w:r>
      </w:hyperlink>
      <w:r>
        <w:rPr>
          <w:noProof/>
        </w:rPr>
        <w:t xml:space="preserve">; </w:t>
      </w:r>
      <w:hyperlink w:anchor="_ENREF_284" w:tooltip="Wilson, 1996 #364" w:history="1">
        <w:r w:rsidR="00135F7B">
          <w:rPr>
            <w:noProof/>
          </w:rPr>
          <w:t>Wilson 1996</w:t>
        </w:r>
      </w:hyperlink>
      <w:r>
        <w:rPr>
          <w:noProof/>
        </w:rPr>
        <w:t>)</w:t>
      </w:r>
      <w:r>
        <w:fldChar w:fldCharType="end"/>
      </w:r>
      <w:r>
        <w:t xml:space="preserve">. These factors were originally combined by </w:t>
      </w:r>
      <w:r>
        <w:fldChar w:fldCharType="begin"/>
      </w:r>
      <w:r>
        <w:instrText xml:space="preserve"> ADDIN EN.CITE &lt;EndNote&gt;&lt;Cite AuthorYear="1"&gt;&lt;Author&gt;Kain&lt;/Author&gt;&lt;Year&gt;1968&lt;/Year&gt;&lt;RecNum&gt;309&lt;/RecNum&gt;&lt;DisplayText&gt;Kain (1968)&lt;/DisplayText&gt;&lt;record&gt;&lt;rec-number&gt;309&lt;/rec-number&gt;&lt;foreign-keys&gt;&lt;key app="EN" db-id="5espevvxwzvfdge5eva5ezwedp95ateesz9p"&gt;309&lt;/key&gt;&lt;/foreign-keys&gt;&lt;ref-type name="Journal Article"&gt;17&lt;/ref-type&gt;&lt;contributors&gt;&lt;authors&gt;&lt;author&gt;Kain, J. F.&lt;/author&gt;&lt;/authors&gt;&lt;/contributors&gt;&lt;auth-address&gt;HARVARD UNIV,CAMBRIDGE,MA.&lt;/auth-address&gt;&lt;titles&gt;&lt;title&gt;Housing Segregation, Negro Employment, and Metropolitan Decentralization&lt;/title&gt;&lt;secondary-title&gt;Quarterly Journal of Economics&lt;/secondary-title&gt;&lt;alt-title&gt;Q. J. Econ.&lt;/alt-title&gt;&lt;/titles&gt;&lt;periodical&gt;&lt;full-title&gt;Quarterly Journal of Economics&lt;/full-title&gt;&lt;/periodical&gt;&lt;pages&gt;175-197&lt;/pages&gt;&lt;volume&gt;82&lt;/volume&gt;&lt;number&gt;2&lt;/number&gt;&lt;dates&gt;&lt;year&gt;1968&lt;/year&gt;&lt;/dates&gt;&lt;isbn&gt;0033-5533&lt;/isbn&gt;&lt;accession-num&gt;ISI:A1968ZA26300001&lt;/accession-num&gt;&lt;work-type&gt;Article&lt;/work-type&gt;&lt;urls&gt;&lt;related-urls&gt;&lt;url&gt;&amp;lt;Go to ISI&amp;gt;://A1968ZA26300001 &lt;/url&gt;&lt;/related-urls&gt;&lt;/urls&gt;&lt;language&gt;English&lt;/language&gt;&lt;/record&gt;&lt;/Cite&gt;&lt;/EndNote&gt;</w:instrText>
      </w:r>
      <w:r>
        <w:fldChar w:fldCharType="separate"/>
      </w:r>
      <w:hyperlink w:anchor="_ENREF_116" w:tooltip="Kain, 1968 #309" w:history="1">
        <w:r w:rsidR="00135F7B">
          <w:rPr>
            <w:noProof/>
          </w:rPr>
          <w:t>Kain (1968</w:t>
        </w:r>
      </w:hyperlink>
      <w:r>
        <w:rPr>
          <w:noProof/>
        </w:rPr>
        <w:t>)</w:t>
      </w:r>
      <w:r>
        <w:fldChar w:fldCharType="end"/>
      </w:r>
      <w:r>
        <w:t xml:space="preserve">, who argued that the distance between segregated inner-city minorities and suburbanized employment opportunities made opportunities inaccessible and therefore contributed to the high levels of joblessness of inner-city blacks in Detroit and Chicago.  </w:t>
      </w:r>
    </w:p>
    <w:p w:rsidR="009C13E1" w:rsidRDefault="009C13E1" w:rsidP="009C13E1">
      <w:r>
        <w:tab/>
        <w:t xml:space="preserve">Kain’s hypothesis generated a research area in which scholars investigated the effects of </w:t>
      </w:r>
      <w:r w:rsidRPr="003E42ED">
        <w:t>spatial mismatch</w:t>
      </w:r>
      <w:r>
        <w:t xml:space="preserve"> between inner-city housing and suburbanized job opportunities on the </w:t>
      </w:r>
      <w:r>
        <w:lastRenderedPageBreak/>
        <w:t xml:space="preserve">economic outcomes of blacks </w:t>
      </w:r>
      <w:r>
        <w:fldChar w:fldCharType="begin"/>
      </w:r>
      <w:r>
        <w:instrText xml:space="preserve"> ADDIN EN.CITE &lt;EndNote&gt;&lt;Cite&gt;&lt;Author&gt;Kain&lt;/Author&gt;&lt;Year&gt;1974&lt;/Year&gt;&lt;RecNum&gt;1640&lt;/RecNum&gt;&lt;Prefix&gt;for a review`, see &lt;/Prefix&gt;&lt;DisplayText&gt;(for a review, see Kain 1974)&lt;/DisplayText&gt;&lt;record&gt;&lt;rec-number&gt;1640&lt;/rec-number&gt;&lt;foreign-keys&gt;&lt;key app="EN" db-id="5espevvxwzvfdge5eva5ezwedp95ateesz9p"&gt;1640&lt;/key&gt;&lt;/foreign-keys&gt;&lt;ref-type name="Book Section"&gt;5&lt;/ref-type&gt;&lt;contributors&gt;&lt;authors&gt;&lt;author&gt;Kain, J. F.&lt;/author&gt;&lt;/authors&gt;&lt;secondary-authors&gt;&lt;author&gt;von Furstenberg, G. M.&lt;/author&gt;&lt;/secondary-authors&gt;&lt;/contributors&gt;&lt;titles&gt;&lt;title&gt; Housing Segregation, Negro Employment, and Metropolitan Development: A Retrospective View&lt;/title&gt;&lt;secondary-title&gt;Patterns of Racial Discrimination, Vol. II: Employment and Income&lt;/secondary-title&gt;&lt;/titles&gt;&lt;dates&gt;&lt;year&gt;1974&lt;/year&gt;&lt;/dates&gt;&lt;pub-location&gt;Lexington, MA&lt;/pub-location&gt;&lt;publisher&gt;D. C. Heath&lt;/publisher&gt;&lt;urls&gt;&lt;/urls&gt;&lt;/record&gt;&lt;/Cite&gt;&lt;/EndNote&gt;</w:instrText>
      </w:r>
      <w:r>
        <w:fldChar w:fldCharType="separate"/>
      </w:r>
      <w:r>
        <w:rPr>
          <w:noProof/>
        </w:rPr>
        <w:t>(</w:t>
      </w:r>
      <w:hyperlink w:anchor="_ENREF_117" w:tooltip="Kain, 1974 #1640" w:history="1">
        <w:r w:rsidR="00135F7B">
          <w:rPr>
            <w:noProof/>
          </w:rPr>
          <w:t>for a review, see Kain 1974</w:t>
        </w:r>
      </w:hyperlink>
      <w:r>
        <w:rPr>
          <w:noProof/>
        </w:rPr>
        <w:t>)</w:t>
      </w:r>
      <w:r>
        <w:fldChar w:fldCharType="end"/>
      </w:r>
      <w:r>
        <w:t xml:space="preserve">, and spatial mismatch research was more recently revitalized in the late 1980s by scholars including </w:t>
      </w:r>
      <w:r>
        <w:fldChar w:fldCharType="begin"/>
      </w:r>
      <w:r>
        <w:instrText xml:space="preserve"> ADDIN EN.CITE &lt;EndNote&gt;&lt;Cite AuthorYear="1"&gt;&lt;Author&gt;Wilson&lt;/Author&gt;&lt;Year&gt;1987&lt;/Year&gt;&lt;RecNum&gt;426&lt;/RecNum&gt;&lt;DisplayText&gt;Wilson (1987)&lt;/DisplayText&gt;&lt;record&gt;&lt;rec-number&gt;426&lt;/rec-number&gt;&lt;foreign-keys&gt;&lt;key app="EN" db-id="5espevvxwzvfdge5eva5ezwedp95ateesz9p"&gt;426&lt;/key&gt;&lt;/foreign-keys&gt;&lt;ref-type name="Book"&gt;6&lt;/ref-type&gt;&lt;contributors&gt;&lt;authors&gt;&lt;author&gt;Wilson, William J.&lt;/author&gt;&lt;/authors&gt;&lt;/contributors&gt;&lt;titles&gt;&lt;title&gt;The Truly Disadvantaged: The Inner City, the Underclass, and Public Policy&lt;/title&gt;&lt;/titles&gt;&lt;dates&gt;&lt;year&gt;1987&lt;/year&gt;&lt;/dates&gt;&lt;pub-location&gt;Chicago&lt;/pub-location&gt;&lt;publisher&gt;University of Chicago Press&lt;/publisher&gt;&lt;urls&gt;&lt;/urls&gt;&lt;/record&gt;&lt;/Cite&gt;&lt;/EndNote&gt;</w:instrText>
      </w:r>
      <w:r>
        <w:fldChar w:fldCharType="separate"/>
      </w:r>
      <w:hyperlink w:anchor="_ENREF_283" w:tooltip="Wilson, 1987 #426" w:history="1">
        <w:r w:rsidR="00135F7B">
          <w:rPr>
            <w:noProof/>
          </w:rPr>
          <w:t>Wilson (1987</w:t>
        </w:r>
      </w:hyperlink>
      <w:r>
        <w:rPr>
          <w:noProof/>
        </w:rPr>
        <w:t>)</w:t>
      </w:r>
      <w:r>
        <w:fldChar w:fldCharType="end"/>
      </w:r>
      <w:r>
        <w:t xml:space="preserve"> and </w:t>
      </w:r>
      <w:r>
        <w:fldChar w:fldCharType="begin"/>
      </w:r>
      <w:r>
        <w:instrText xml:space="preserve"> ADDIN EN.CITE &lt;EndNote&gt;&lt;Cite&gt;&lt;Author&gt;Kasarda&lt;/Author&gt;&lt;Year&gt;1989&lt;/Year&gt;&lt;RecNum&gt;410&lt;/RecNum&gt;&lt;DisplayText&gt;(Kasarda 1989)&lt;/DisplayText&gt;&lt;record&gt;&lt;rec-number&gt;410&lt;/rec-number&gt;&lt;foreign-keys&gt;&lt;key app="EN" db-id="5espevvxwzvfdge5eva5ezwedp95ateesz9p"&gt;410&lt;/key&gt;&lt;/foreign-keys&gt;&lt;ref-type name="Journal Article"&gt;17&lt;/ref-type&gt;&lt;contributors&gt;&lt;authors&gt;&lt;author&gt;Kasarda, John D.&lt;/author&gt;&lt;/authors&gt;&lt;/contributors&gt;&lt;titles&gt;&lt;title&gt;Urban Industrial Transition and the Underclass&lt;/title&gt;&lt;secondary-title&gt;Annals of the American Academy of Political and Social Science&lt;/secondary-title&gt;&lt;/titles&gt;&lt;periodical&gt;&lt;full-title&gt;Annals of the American Academy of Political and Social Science&lt;/full-title&gt;&lt;/periodical&gt;&lt;pages&gt;26-47&lt;/pages&gt;&lt;volume&gt;501&lt;/volume&gt;&lt;dates&gt;&lt;year&gt;1989&lt;/year&gt;&lt;/dates&gt;&lt;publisher&gt;Sage Publications, Inc. in association with the American Academy of Political and Social Science&lt;/publisher&gt;&lt;isbn&gt;00027162&lt;/isbn&gt;&lt;urls&gt;&lt;related-urls&gt;&lt;url&gt;http://www.jstor.org/stable/1045647&lt;/url&gt;&lt;/related-urls&gt;&lt;/urls&gt;&lt;/record&gt;&lt;/Cite&gt;&lt;/EndNote&gt;</w:instrText>
      </w:r>
      <w:r>
        <w:fldChar w:fldCharType="separate"/>
      </w:r>
      <w:r>
        <w:rPr>
          <w:noProof/>
        </w:rPr>
        <w:t>(</w:t>
      </w:r>
      <w:hyperlink w:anchor="_ENREF_121" w:tooltip="Kasarda, 1989 #410" w:history="1">
        <w:r w:rsidR="00135F7B">
          <w:rPr>
            <w:noProof/>
          </w:rPr>
          <w:t>Kasarda 1989</w:t>
        </w:r>
      </w:hyperlink>
      <w:r>
        <w:rPr>
          <w:noProof/>
        </w:rPr>
        <w:t>)</w:t>
      </w:r>
      <w:r>
        <w:fldChar w:fldCharType="end"/>
      </w:r>
      <w:r>
        <w:t xml:space="preserve">.  In spite of the hundreds of studies </w:t>
      </w:r>
      <w:r>
        <w:fldChar w:fldCharType="begin">
          <w:fldData xml:space="preserve">PEVuZE5vdGU+PENpdGU+PEF1dGhvcj5QcmVzdG9uPC9BdXRob3I+PFllYXI+MTk5OTwvWWVhcj48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</w:fldData>
        </w:fldChar>
      </w:r>
      <w:r w:rsidR="007D5F7C">
        <w:instrText xml:space="preserve"> ADDIN EN.CITE </w:instrText>
      </w:r>
      <w:r w:rsidR="007D5F7C">
        <w:fldChar w:fldCharType="begin">
          <w:fldData xml:space="preserve">PEVuZE5vdGU+PENpdGU+PEF1dGhvcj5QcmVzdG9uPC9BdXRob3I+PFllYXI+MTk5OTwvWWVhcj48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</w:fldData>
        </w:fldChar>
      </w:r>
      <w:r w:rsidR="007D5F7C">
        <w:instrText xml:space="preserve"> ADDIN EN.CITE.DATA </w:instrText>
      </w:r>
      <w:r w:rsidR="007D5F7C">
        <w:fldChar w:fldCharType="end"/>
      </w:r>
      <w:r>
        <w:fldChar w:fldCharType="separate"/>
      </w:r>
      <w:r>
        <w:rPr>
          <w:noProof/>
        </w:rPr>
        <w:t xml:space="preserve">(reviewed in </w:t>
      </w:r>
      <w:hyperlink w:anchor="_ENREF_98" w:tooltip="Holzer, 1991 #1109" w:history="1">
        <w:r w:rsidR="00135F7B">
          <w:rPr>
            <w:noProof/>
          </w:rPr>
          <w:t>Holzer 1991</w:t>
        </w:r>
      </w:hyperlink>
      <w:r>
        <w:rPr>
          <w:noProof/>
        </w:rPr>
        <w:t xml:space="preserve">; </w:t>
      </w:r>
      <w:hyperlink w:anchor="_ENREF_106" w:tooltip="Ihlanfeldt, 1998 #304" w:history="1">
        <w:r w:rsidR="00135F7B">
          <w:rPr>
            <w:noProof/>
          </w:rPr>
          <w:t>Ihlanfeldt and Sjoquist 1998</w:t>
        </w:r>
      </w:hyperlink>
      <w:r>
        <w:rPr>
          <w:noProof/>
        </w:rPr>
        <w:t xml:space="preserve">; </w:t>
      </w:r>
      <w:hyperlink w:anchor="_ENREF_112" w:tooltip="Jencks, 1990 #1595" w:history="1">
        <w:r w:rsidR="00135F7B">
          <w:rPr>
            <w:noProof/>
          </w:rPr>
          <w:t>Jencks and Mayer 1990</w:t>
        </w:r>
      </w:hyperlink>
      <w:r>
        <w:rPr>
          <w:noProof/>
        </w:rPr>
        <w:t xml:space="preserve">; </w:t>
      </w:r>
      <w:hyperlink w:anchor="_ENREF_118" w:tooltip="Kain, 1992 #1070" w:history="1">
        <w:r w:rsidR="00135F7B">
          <w:rPr>
            <w:noProof/>
          </w:rPr>
          <w:t>Kain 1992</w:t>
        </w:r>
      </w:hyperlink>
      <w:r>
        <w:rPr>
          <w:noProof/>
        </w:rPr>
        <w:t xml:space="preserve">; </w:t>
      </w:r>
      <w:hyperlink w:anchor="_ENREF_189" w:tooltip="Preston, 1999 #415" w:history="1">
        <w:r w:rsidR="00135F7B">
          <w:rPr>
            <w:noProof/>
          </w:rPr>
          <w:t>Preston and McLafferty 1999</w:t>
        </w:r>
      </w:hyperlink>
      <w:r>
        <w:rPr>
          <w:noProof/>
        </w:rPr>
        <w:t>)</w:t>
      </w:r>
      <w:r>
        <w:fldChar w:fldCharType="end"/>
      </w:r>
      <w:r>
        <w:t xml:space="preserve">, results regarding the existence and the magnitude of the effect of increasing distances between segregated minority neighborhoods and job opportunities on unemployment rates and wages of minorities are inconclusive and dependent on the context of study.  For example, after reviewing the more recent and methodologically improved studies, </w:t>
      </w:r>
      <w:r>
        <w:fldChar w:fldCharType="begin"/>
      </w:r>
      <w:r>
        <w:instrText xml:space="preserve"> ADDIN EN.CITE &lt;EndNote&gt;&lt;Cite AuthorYear="1"&gt;&lt;Author&gt;Ihlanfeldt&lt;/Author&gt;&lt;Year&gt;1998&lt;/Year&gt;&lt;RecNum&gt;304&lt;/RecNum&gt;&lt;DisplayText&gt;Ihlanfeldt and Sjoquist (1998)&lt;/DisplayText&gt;&lt;record&gt;&lt;rec-number&gt;304&lt;/rec-number&gt;&lt;foreign-keys&gt;&lt;key app="EN" db-id="5espevvxwzvfdge5eva5ezwedp95ateesz9p"&gt;304&lt;/key&gt;&lt;/foreign-keys&gt;&lt;ref-type name="Journal Article"&gt;17&lt;/ref-type&gt;&lt;contributors&gt;&lt;authors&gt;&lt;author&gt;Ihlanfeldt, Keith R.&lt;/author&gt;&lt;author&gt;Sjoquist, D. L.&lt;/author&gt;&lt;/authors&gt;&lt;/contributors&gt;&lt;titles&gt;&lt;title&gt;The Spatial Mismatch Hypothesis: A Review of Recent Studies and their Implications for Welfare Reform&lt;/title&gt;&lt;secondary-title&gt;Housing Policy Debate&lt;/secondary-title&gt;&lt;/titles&gt;&lt;periodical&gt;&lt;full-title&gt;Housing Policy Debate&lt;/full-title&gt;&lt;/periodical&gt;&lt;pages&gt;849-892&lt;/pages&gt;&lt;volume&gt;9&lt;/volume&gt;&lt;number&gt;4&lt;/number&gt;&lt;section&gt;849&lt;/section&gt;&lt;dates&gt;&lt;year&gt;1998&lt;/year&gt;&lt;/dates&gt;&lt;urls&gt;&lt;/urls&gt;&lt;/record&gt;&lt;/Cite&gt;&lt;/EndNote&gt;</w:instrText>
      </w:r>
      <w:r>
        <w:fldChar w:fldCharType="separate"/>
      </w:r>
      <w:hyperlink w:anchor="_ENREF_106" w:tooltip="Ihlanfeldt, 1998 #304" w:history="1">
        <w:r w:rsidR="00135F7B">
          <w:rPr>
            <w:noProof/>
          </w:rPr>
          <w:t>Ihlanfeldt and Sjoquist (1998</w:t>
        </w:r>
      </w:hyperlink>
      <w:r>
        <w:rPr>
          <w:noProof/>
        </w:rPr>
        <w:t>)</w:t>
      </w:r>
      <w:r>
        <w:fldChar w:fldCharType="end"/>
      </w:r>
      <w:r>
        <w:t xml:space="preserve"> concluded that spatial mismatch may account for a modest proportion of wage and employment inequalities particularly in the cities that experienced deindustrialization and high levels of segregation.  However, numerous studies have confirmed bivariate connections between residential segregation and mobility, the suburbanization of employment and mobility, and the connection between mobility and economic hardships.  </w:t>
      </w:r>
    </w:p>
    <w:p w:rsidR="009C13E1" w:rsidRDefault="009C13E1" w:rsidP="009C13E1">
      <w:r>
        <w:tab/>
        <w:t xml:space="preserve">The lack of mobility constrains economic options and, therefore, increases economic hardships.  Those who do not own cars cannot travel to many employment locations and their employment options are geographically constricted.  Those that do have jobs may face a greater risk of losing their jobs than those who own cars if unexpected delays occur in the transportation arrangement, whether carpooling or public transit.  With transportation, however, low-income individuals are more likely to find jobs, work more hours, and earn higher wages.  When studying the likelihood of welfare recipients transitioning to work in Alameda County, </w:t>
      </w:r>
      <w:r>
        <w:fldChar w:fldCharType="begin"/>
      </w:r>
      <w:r>
        <w:instrText xml:space="preserve"> ADDIN EN.CITE &lt;EndNote&gt;&lt;Cite AuthorYear="1"&gt;&lt;Author&gt;Cervero&lt;/Author&gt;&lt;Year&gt;2002&lt;/Year&gt;&lt;RecNum&gt;617&lt;/RecNum&gt;&lt;DisplayText&gt;Cervero, Sandoval, and Landis (2002)&lt;/DisplayText&gt;&lt;record&gt;&lt;rec-number&gt;617&lt;/rec-number&gt;&lt;foreign-keys&gt;&lt;key app="EN" db-id="5espevvxwzvfdge5eva5ezwedp95ateesz9p"&gt;617&lt;/key&gt;&lt;/foreign-keys&gt;&lt;ref-type name="Journal Article"&gt;17&lt;/ref-type&gt;&lt;contributors&gt;&lt;authors&gt;&lt;author&gt;Cervero, Robert&lt;/author&gt;&lt;author&gt;Sandoval, Onesimo&lt;/author&gt;&lt;author&gt;Landis, John&lt;/author&gt;&lt;/authors&gt;&lt;/contributors&gt;&lt;auth-address&gt;U California, Berkeley&lt;/auth-address&gt;&lt;titles&gt;&lt;title&gt;Transportation as a Stimulus of Welfare-to-Work: Private versus Public Mobility&lt;/title&gt;&lt;secondary-title&gt;Journal of Planning Education and Research&lt;/secondary-title&gt;&lt;/titles&gt;&lt;periodical&gt;&lt;full-title&gt;Journal of Planning Education and Research&lt;/full-title&gt;&lt;/periodical&gt;&lt;pages&gt;50-63&lt;/pages&gt;&lt;volume&gt;22&lt;/volume&gt;&lt;number&gt;1&lt;/number&gt;&lt;keywords&gt;&lt;keyword&gt;Welfare Recipients&lt;/keyword&gt;&lt;keyword&gt;California&lt;/keyword&gt;&lt;keyword&gt;Employment Opportunities&lt;/keyword&gt;&lt;keyword&gt;Educational Attainment&lt;/keyword&gt;&lt;keyword&gt;Public Transportation&lt;/keyword&gt;&lt;keyword&gt;Public Policy&lt;/keyword&gt;&lt;keyword&gt;Automobiles&lt;/keyword&gt;&lt;/keywords&gt;&lt;dates&gt;&lt;year&gt;2002&lt;/year&gt;&lt;pub-dates&gt;&lt;date&gt;fall&lt;/date&gt;&lt;/pub-dates&gt;&lt;/dates&gt;&lt;isbn&gt;0739-456X&lt;/isbn&gt;&lt;accession-num&gt;200303706&lt;/accession-num&gt;&lt;call-num&gt;0868 mass phenomena; transportation systems &amp;amp; behaviors&lt;/call-num&gt;&lt;urls&gt;&lt;/urls&gt;&lt;remote-database-name&gt;CSA Sociological Abstracts&lt;/remote-database-name&gt;&lt;language&gt;English&lt;/language&gt;&lt;/record&gt;&lt;/Cite&gt;&lt;/EndNote&gt;</w:instrText>
      </w:r>
      <w:r>
        <w:fldChar w:fldCharType="separate"/>
      </w:r>
      <w:hyperlink w:anchor="_ENREF_37" w:tooltip="Cervero, 2002 #617" w:history="1">
        <w:r w:rsidR="00135F7B">
          <w:rPr>
            <w:noProof/>
          </w:rPr>
          <w:t>Cervero, Sandoval, and Landis (2002</w:t>
        </w:r>
      </w:hyperlink>
      <w:r>
        <w:rPr>
          <w:noProof/>
        </w:rPr>
        <w:t>)</w:t>
      </w:r>
      <w:r>
        <w:fldChar w:fldCharType="end"/>
      </w:r>
      <w:r>
        <w:t xml:space="preserve"> found that living within walking distance to a bus or and rail stop was positively related to finding employment, and that car ownership was even more effective in increasing the odds of finding employment, assisting most those with the lowest levels of </w:t>
      </w:r>
      <w:r>
        <w:lastRenderedPageBreak/>
        <w:t xml:space="preserve">education and those with children.   The importance of vehicle accessibility in the success of welfare recipients finding a job led </w:t>
      </w:r>
      <w:r>
        <w:fldChar w:fldCharType="begin"/>
      </w:r>
      <w:r>
        <w:instrText xml:space="preserve"> ADDIN EN.CITE &lt;EndNote&gt;&lt;Cite AuthorYear="1"&gt;&lt;Author&gt;Taylor&lt;/Author&gt;&lt;Year&gt;1995&lt;/Year&gt;&lt;RecNum&gt;633&lt;/RecNum&gt;&lt;DisplayText&gt;Taylor and Ong (1995)&lt;/DisplayText&gt;&lt;record&gt;&lt;rec-number&gt;633&lt;/rec-number&gt;&lt;foreign-keys&gt;&lt;key app="EN" db-id="5espevvxwzvfdge5eva5ezwedp95ateesz9p"&gt;633&lt;/key&gt;&lt;/foreign-keys&gt;&lt;ref-type name="Journal Article"&gt;17&lt;/ref-type&gt;&lt;contributors&gt;&lt;authors&gt;&lt;author&gt;Taylor, Brian D.&lt;/author&gt;&lt;author&gt;Ong, Paul M.&lt;/author&gt;&lt;/authors&gt;&lt;/contributors&gt;&lt;auth-address&gt;School Public Policy &amp;amp; Social Research U California, Los Angeles 90095-1467&lt;/auth-address&gt;&lt;titles&gt;&lt;title&gt;Spatial Mismatch or Automobile Mismatch? An Examination of Race, Residence and Commuting in US Metropolitan Areas&lt;/title&gt;&lt;secondary-title&gt;Urban Studies&lt;/secondary-title&gt;&lt;/titles&gt;&lt;periodical&gt;&lt;full-title&gt;Urban Studies&lt;/full-title&gt;&lt;/periodical&gt;&lt;pages&gt;1453-1473&lt;/pages&gt;&lt;volume&gt;32&lt;/volume&gt;&lt;number&gt;9&lt;/number&gt;&lt;keywords&gt;&lt;keyword&gt;Commuting (Travel)&lt;/keyword&gt;&lt;keyword&gt;Racial Differences&lt;/keyword&gt;&lt;keyword&gt;Ethnic Neighborhoods&lt;/keyword&gt;&lt;keyword&gt;Metropolitan Areas&lt;/keyword&gt;&lt;keyword&gt;Whites&lt;/keyword&gt;&lt;keyword&gt;Hispanic Americans&lt;/keyword&gt;&lt;keyword&gt;Black Americans&lt;/keyword&gt;&lt;keyword&gt;Spatial Analysis&lt;/keyword&gt;&lt;keyword&gt;commute patterns, whites/blacks/Hispanics, metropolitan areas, US&lt;/keyword&gt;&lt;keyword&gt;1977-1985 longitudinal survey data&lt;/keyword&gt;&lt;/keywords&gt;&lt;dates&gt;&lt;year&gt;1995&lt;/year&gt;&lt;pub-dates&gt;&lt;date&gt;Nov&lt;/date&gt;&lt;/pub-dates&gt;&lt;/dates&gt;&lt;isbn&gt;0042-0980&lt;/isbn&gt;&lt;accession-num&gt;9606201&lt;/accession-num&gt;&lt;call-num&gt;0868 mass phenomena; transportation systems &amp;amp; behaviors&lt;/call-num&gt;&lt;urls&gt;&lt;/urls&gt;&lt;remote-database-name&gt;CSA Sociological Abstracts&lt;/remote-database-name&gt;&lt;language&gt;English&lt;/language&gt;&lt;/record&gt;&lt;/Cite&gt;&lt;/EndNote&gt;</w:instrText>
      </w:r>
      <w:r>
        <w:fldChar w:fldCharType="separate"/>
      </w:r>
      <w:hyperlink w:anchor="_ENREF_250" w:tooltip="Taylor, 1995 #633" w:history="1">
        <w:r w:rsidR="00135F7B">
          <w:rPr>
            <w:noProof/>
          </w:rPr>
          <w:t>Taylor and Ong (1995</w:t>
        </w:r>
      </w:hyperlink>
      <w:r>
        <w:rPr>
          <w:noProof/>
        </w:rPr>
        <w:t>)</w:t>
      </w:r>
      <w:r>
        <w:fldChar w:fldCharType="end"/>
      </w:r>
      <w:r>
        <w:t xml:space="preserve"> to conclude that private vehicles are an “indispensable employment tool” (p. 1471).  Those with cars are also able to work more hours because they may spend less time commuting, particularly when compared to those travelling to work on public transit, and therefore they may have higher monthly earnings than those without cars </w:t>
      </w:r>
      <w:r>
        <w:fldChar w:fldCharType="begin"/>
      </w:r>
      <w:r>
        <w:instrText xml:space="preserve"> ADDIN EN.CITE &lt;EndNote&gt;&lt;Cite&gt;&lt;Author&gt;Raphael&lt;/Author&gt;&lt;Year&gt;2002&lt;/Year&gt;&lt;RecNum&gt;1069&lt;/RecNum&gt;&lt;DisplayText&gt;(Raphael and Rice 2002)&lt;/DisplayText&gt;&lt;record&gt;&lt;rec-number&gt;1069&lt;/rec-number&gt;&lt;foreign-keys&gt;&lt;key app="EN" db-id="5espevvxwzvfdge5eva5ezwedp95ateesz9p"&gt;1069&lt;/key&gt;&lt;/foreign-keys&gt;&lt;ref-type name="Journal Article"&gt;17&lt;/ref-type&gt;&lt;contributors&gt;&lt;authors&gt;&lt;author&gt;Raphael, S.&lt;/author&gt;&lt;author&gt;Rice, L.&lt;/author&gt;&lt;/authors&gt;&lt;/contributors&gt;&lt;titles&gt;&lt;title&gt;Car Ownership, Employment and Earnings&lt;/title&gt;&lt;secondary-title&gt;Journal of Urban Economics&lt;/secondary-title&gt;&lt;/titles&gt;&lt;periodical&gt;&lt;full-title&gt;Journal of Urban Economics&lt;/full-title&gt;&lt;/periodical&gt;&lt;pages&gt;109-130&lt;/pages&gt;&lt;volume&gt;52&lt;/volume&gt;&lt;dates&gt;&lt;year&gt;2002&lt;/year&gt;&lt;/dates&gt;&lt;urls&gt;&lt;/urls&gt;&lt;/record&gt;&lt;/Cite&gt;&lt;/EndNote&gt;</w:instrText>
      </w:r>
      <w:r>
        <w:fldChar w:fldCharType="separate"/>
      </w:r>
      <w:r>
        <w:rPr>
          <w:noProof/>
        </w:rPr>
        <w:t>(</w:t>
      </w:r>
      <w:hyperlink w:anchor="_ENREF_197" w:tooltip="Raphael, 2002 #1069" w:history="1">
        <w:r w:rsidR="00135F7B">
          <w:rPr>
            <w:noProof/>
          </w:rPr>
          <w:t>Raphael and Rice 2002</w:t>
        </w:r>
      </w:hyperlink>
      <w:r>
        <w:rPr>
          <w:noProof/>
        </w:rPr>
        <w:t>)</w:t>
      </w:r>
      <w:r>
        <w:fldChar w:fldCharType="end"/>
      </w:r>
      <w:r>
        <w:t xml:space="preserve">. </w:t>
      </w:r>
    </w:p>
    <w:p w:rsidR="009C13E1" w:rsidRDefault="009C13E1" w:rsidP="009C13E1">
      <w:r>
        <w:tab/>
      </w:r>
      <w:r w:rsidRPr="00AA4381">
        <w:t xml:space="preserve">The lack of </w:t>
      </w:r>
      <w:r w:rsidR="00135F7B">
        <w:t>car ownership</w:t>
      </w:r>
      <w:r w:rsidRPr="00AA4381">
        <w:t xml:space="preserve"> may also constrain the residential options available to an individual or family.  </w:t>
      </w:r>
      <w:r w:rsidRPr="00AA4381">
        <w:fldChar w:fldCharType="begin"/>
      </w:r>
      <w:r>
        <w:instrText xml:space="preserve"> ADDIN EN.CITE &lt;EndNote&gt;&lt;Cite AuthorYear="1"&gt;&lt;Author&gt;Glaeser&lt;/Author&gt;&lt;Year&gt;2008&lt;/Year&gt;&lt;RecNum&gt;1618&lt;/RecNum&gt;&lt;DisplayText&gt;Glaeser, Kahn, and Rappaport (2008)&lt;/DisplayText&gt;&lt;record&gt;&lt;rec-number&gt;1618&lt;/rec-number&gt;&lt;foreign-keys&gt;&lt;key app="EN" db-id="5espevvxwzvfdge5eva5ezwedp95ateesz9p"&gt;1618&lt;/key&gt;&lt;/foreign-keys&gt;&lt;ref-type name="Journal Article"&gt;17&lt;/ref-type&gt;&lt;contributors&gt;&lt;authors&gt;&lt;author&gt;Glaeser, Edward L.&lt;/author&gt;&lt;author&gt;Kahn, Matthew E.&lt;/author&gt;&lt;author&gt;Rappaport, Jordan&lt;/author&gt;&lt;/authors&gt;&lt;/contributors&gt;&lt;titles&gt;&lt;title&gt;Why do the poor live in cities? The role of public transportation&lt;/title&gt;&lt;secondary-title&gt;Journal of Urban Economics&lt;/secondary-title&gt;&lt;/titles&gt;&lt;periodical&gt;&lt;full-title&gt;Journal of Urban Economics&lt;/full-title&gt;&lt;/periodical&gt;&lt;pages&gt;1-24&lt;/pages&gt;&lt;volume&gt;63&lt;/volume&gt;&lt;number&gt;1&lt;/number&gt;&lt;dates&gt;&lt;year&gt;2008&lt;/year&gt;&lt;/dates&gt;&lt;isbn&gt;0094-1190&lt;/isbn&gt;&lt;urls&gt;&lt;related-urls&gt;&lt;url&gt;http://www.sciencedirect.com/science/article/pii/S0094119007000046&lt;/url&gt;&lt;/related-urls&gt;&lt;/urls&gt;&lt;electronic-resource-num&gt;http://dx.doi.org/10.1016/j.jue.2006.12.004&lt;/electronic-resource-num&gt;&lt;/record&gt;&lt;/Cite&gt;&lt;/EndNote&gt;</w:instrText>
      </w:r>
      <w:r w:rsidRPr="00AA4381">
        <w:fldChar w:fldCharType="separate"/>
      </w:r>
      <w:hyperlink w:anchor="_ENREF_80" w:tooltip="Glaeser, 2008 #1618" w:history="1">
        <w:r w:rsidR="00135F7B">
          <w:rPr>
            <w:noProof/>
          </w:rPr>
          <w:t>Glaeser, Kahn, and Rappaport (2008</w:t>
        </w:r>
      </w:hyperlink>
      <w:r>
        <w:rPr>
          <w:noProof/>
        </w:rPr>
        <w:t>)</w:t>
      </w:r>
      <w:r w:rsidRPr="00AA4381">
        <w:fldChar w:fldCharType="end"/>
      </w:r>
      <w:r>
        <w:t xml:space="preserve"> found that poor residents of the i</w:t>
      </w:r>
      <w:r w:rsidRPr="00AA4381">
        <w:t>nner-cit</w:t>
      </w:r>
      <w:r>
        <w:t>ies</w:t>
      </w:r>
      <w:r w:rsidRPr="00AA4381">
        <w:t xml:space="preserve"> </w:t>
      </w:r>
      <w:r>
        <w:t>remain in their neighborhoods at least in part</w:t>
      </w:r>
      <w:r w:rsidRPr="00AA4381">
        <w:t xml:space="preserve"> to </w:t>
      </w:r>
      <w:r>
        <w:t xml:space="preserve">have access </w:t>
      </w:r>
      <w:r w:rsidRPr="00AA4381">
        <w:t xml:space="preserve">to </w:t>
      </w:r>
      <w:r>
        <w:t xml:space="preserve">public transportation </w:t>
      </w:r>
      <w:r w:rsidRPr="00AA4381">
        <w:t>systems</w:t>
      </w:r>
      <w:r>
        <w:t xml:space="preserve">. </w:t>
      </w:r>
      <w:r w:rsidRPr="00AA4381">
        <w:t xml:space="preserve"> </w:t>
      </w:r>
      <w:r>
        <w:t>This</w:t>
      </w:r>
      <w:r w:rsidRPr="00AA4381">
        <w:t xml:space="preserve"> suggests that transportation may exert a segregating influence, at least along economic lines.  </w:t>
      </w:r>
      <w:r>
        <w:t xml:space="preserve">These scholars focused on public transportation, but shared private transportation resources may have the same effect of providing a place-constrained transportation strategy and therefore discourage individuals from moving away from the community.  In other words, individuals who rely on carpooling with a household member or neighbor as the primary method of commuting to work may not be able to consider changing housing location without a viable alternative transportation option </w:t>
      </w:r>
      <w:r>
        <w:fldChar w:fldCharType="begin">
          <w:fldData xml:space="preserve">PEVuZE5vdGU+PENpdGU+PEF1dGhvcj5Cb2hvbjwvQXV0aG9yPjxZZWFyPjIwMDg8L1llYXI+PFJl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</w:fldData>
        </w:fldChar>
      </w:r>
      <w:r w:rsidR="007D5F7C">
        <w:instrText xml:space="preserve"> ADDIN EN.CITE </w:instrText>
      </w:r>
      <w:r w:rsidR="007D5F7C">
        <w:fldChar w:fldCharType="begin">
          <w:fldData xml:space="preserve">PEVuZE5vdGU+PENpdGU+PEF1dGhvcj5Cb2hvbjwvQXV0aG9yPjxZZWFyPjIwMDg8L1llYXI+PFJl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</w:fldData>
        </w:fldChar>
      </w:r>
      <w:r w:rsidR="007D5F7C">
        <w:instrText xml:space="preserve"> ADDIN EN.CITE.DATA </w:instrText>
      </w:r>
      <w:r w:rsidR="007D5F7C">
        <w:fldChar w:fldCharType="end"/>
      </w:r>
      <w:r>
        <w:fldChar w:fldCharType="separate"/>
      </w:r>
      <w:r>
        <w:rPr>
          <w:noProof/>
        </w:rPr>
        <w:t>(</w:t>
      </w:r>
      <w:hyperlink w:anchor="_ENREF_25" w:tooltip="Bohon, 2008 #767" w:history="1">
        <w:r w:rsidR="00135F7B">
          <w:rPr>
            <w:noProof/>
          </w:rPr>
          <w:t>Bohon, Stamps, and Atiles 2008</w:t>
        </w:r>
      </w:hyperlink>
      <w:r>
        <w:rPr>
          <w:noProof/>
        </w:rPr>
        <w:t>)</w:t>
      </w:r>
      <w:r>
        <w:fldChar w:fldCharType="end"/>
      </w:r>
      <w:r>
        <w:t xml:space="preserve">.  </w:t>
      </w:r>
    </w:p>
    <w:p w:rsidR="009C13E1" w:rsidRDefault="009C13E1" w:rsidP="009C13E1">
      <w:r>
        <w:tab/>
        <w:t xml:space="preserve">The impact of transportation limitations on housing options may be particularly strong for members of minority groups because transportation may be a form of social capital shared within and between households. </w:t>
      </w:r>
      <w:r>
        <w:fldChar w:fldCharType="begin"/>
      </w:r>
      <w:r>
        <w:instrText xml:space="preserve"> ADDIN EN.CITE &lt;EndNote&gt;&lt;Cite AuthorYear="1"&gt;&lt;Author&gt;Charles&lt;/Author&gt;&lt;Year&gt;2006&lt;/Year&gt;&lt;RecNum&gt;417&lt;/RecNum&gt;&lt;DisplayText&gt;Charles and Kline (2006)&lt;/DisplayText&gt;&lt;record&gt;&lt;rec-number&gt;417&lt;/rec-number&gt;&lt;foreign-keys&gt;&lt;key app="EN" db-id="5espevvxwzvfdge5eva5ezwedp95ateesz9p"&gt;417&lt;/key&gt;&lt;/foreign-keys&gt;&lt;ref-type name="Journal Article"&gt;17&lt;/ref-type&gt;&lt;contributors&gt;&lt;authors&gt;&lt;author&gt;Charles, K. K.&lt;/author&gt;&lt;author&gt;Kline, P.&lt;/author&gt;&lt;/authors&gt;&lt;/contributors&gt;&lt;titles&gt;&lt;title&gt;Relational Costs and the Production of Social Capital: Evidence from Carpooling&lt;/title&gt;&lt;secondary-title&gt;Economic Journal&lt;/secondary-title&gt;&lt;/titles&gt;&lt;pages&gt;581-604&lt;/pages&gt;&lt;volume&gt;116&lt;/volume&gt;&lt;number&gt;511&lt;/number&gt;&lt;dates&gt;&lt;year&gt;2006&lt;/year&gt;&lt;pub-dates&gt;&lt;date&gt;Apr&lt;/date&gt;&lt;/pub-dates&gt;&lt;/dates&gt;&lt;isbn&gt;0013-0133&lt;/isbn&gt;&lt;accession-num&gt;ISI:000236461100010&lt;/accession-num&gt;&lt;urls&gt;&lt;related-urls&gt;&lt;url&gt;&amp;lt;Go to ISI&amp;gt;://000236461100010&lt;/url&gt;&lt;/related-urls&gt;&lt;/urls&gt;&lt;/record&gt;&lt;/Cite&gt;&lt;/EndNote&gt;</w:instrText>
      </w:r>
      <w:r>
        <w:fldChar w:fldCharType="separate"/>
      </w:r>
      <w:hyperlink w:anchor="_ENREF_41" w:tooltip="Charles, 2006 #417" w:history="1">
        <w:r w:rsidR="00135F7B">
          <w:rPr>
            <w:noProof/>
          </w:rPr>
          <w:t>Charles and Kline (2006</w:t>
        </w:r>
      </w:hyperlink>
      <w:r>
        <w:rPr>
          <w:noProof/>
        </w:rPr>
        <w:t>)</w:t>
      </w:r>
      <w:r>
        <w:fldChar w:fldCharType="end"/>
      </w:r>
      <w:r>
        <w:t xml:space="preserve"> found that the practice of carpooling was strongest within members of the same race or ethnicity, and that individuals were more likely to engage in carpooling if a greater proportion of their neighbors shared the same racial/ethnic identity.  </w:t>
      </w:r>
      <w:r>
        <w:fldChar w:fldCharType="begin"/>
      </w:r>
      <w:r>
        <w:instrText xml:space="preserve"> ADDIN EN.CITE &lt;EndNote&gt;&lt;Cite AuthorYear="1"&gt;&lt;Author&gt;Blumenberg&lt;/Author&gt;&lt;Year&gt;2010&lt;/Year&gt;&lt;RecNum&gt;1120&lt;/RecNum&gt;&lt;DisplayText&gt;Blumenberg and Smart (2010)&lt;/DisplayText&gt;&lt;record&gt;&lt;rec-number&gt;1120&lt;/rec-number&gt;&lt;foreign-keys&gt;&lt;key app="EN" db-id="5espevvxwzvfdge5eva5ezwedp95ateesz9p"&gt;1120&lt;/key&gt;&lt;/foreign-keys&gt;&lt;ref-type name="Journal Article"&gt;17&lt;/ref-type&gt;&lt;contributors&gt;&lt;authors&gt;&lt;author&gt;Blumenberg, Evelyn&lt;/author&gt;&lt;author&gt;Smart, Michael&lt;/author&gt;&lt;/authors&gt;&lt;/contributors&gt;&lt;titles&gt;&lt;title&gt;Getting by with a little help from my friends…and family: immigrants and carpooling&lt;/title&gt;&lt;secondary-title&gt;Transportation&lt;/secondary-title&gt;&lt;/titles&gt;&lt;periodical&gt;&lt;full-title&gt;Transportation&lt;/full-title&gt;&lt;/periodical&gt;&lt;pages&gt;429-446&lt;/pages&gt;&lt;volume&gt;37&lt;/volume&gt;&lt;number&gt;3&lt;/number&gt;&lt;keywords&gt;&lt;keyword&gt;Business and Economics&lt;/keyword&gt;&lt;/keywords&gt;&lt;dates&gt;&lt;year&gt;2010&lt;/year&gt;&lt;/dates&gt;&lt;publisher&gt;Springer Netherlands&lt;/publisher&gt;&lt;isbn&gt;0049-4488&lt;/isbn&gt;&lt;urls&gt;&lt;related-urls&gt;&lt;url&gt;http://dx.doi.org/10.1007/s11116-010-9262-4&lt;/url&gt;&lt;/related-urls&gt;&lt;/urls&gt;&lt;electronic-resource-num&gt;10.1007/s11116-010-9262-4&lt;/electronic-resource-num&gt;&lt;research-notes&gt;&amp;quot;Further research should examine the relationship between living in ethnic enclaves and the likelihood of resource sharing&amp;quot;&lt;/research-notes&gt;&lt;/record&gt;&lt;/Cite&gt;&lt;/EndNote&gt;</w:instrText>
      </w:r>
      <w:r>
        <w:fldChar w:fldCharType="separate"/>
      </w:r>
      <w:hyperlink w:anchor="_ENREF_21" w:tooltip="Blumenberg, 2010 #1120" w:history="1">
        <w:r w:rsidR="00135F7B">
          <w:rPr>
            <w:noProof/>
          </w:rPr>
          <w:t>Blumenberg and Smart (2010</w:t>
        </w:r>
      </w:hyperlink>
      <w:r>
        <w:rPr>
          <w:noProof/>
        </w:rPr>
        <w:t>)</w:t>
      </w:r>
      <w:r>
        <w:fldChar w:fldCharType="end"/>
      </w:r>
      <w:r>
        <w:t xml:space="preserve"> have also hypothesized that the higher carpooling rates </w:t>
      </w:r>
      <w:r>
        <w:lastRenderedPageBreak/>
        <w:t xml:space="preserve">are a result of inter- and intra-household resource sharing among immigrants, since typical predictors of carpooling fail to account for the differences in carpooling rates of the native population and the immigrant population.  If residents of a neighborhood rely on local social connections in order to travel to and from work, then transportation considerations may contribute to the residential location.  This means that transportation needs may contribute to the perpetuation of residential segregation along racial and ethnic lines.  </w:t>
      </w:r>
    </w:p>
    <w:p w:rsidR="009C13E1" w:rsidRDefault="009C13E1" w:rsidP="009C13E1">
      <w:r>
        <w:tab/>
        <w:t xml:space="preserve">Although </w:t>
      </w:r>
      <w:r w:rsidR="00B85AA0">
        <w:t>the segregation of</w:t>
      </w:r>
      <w:r>
        <w:t xml:space="preserve"> racial and ethnic communities may enable a greater degree of resource sharing, segregation also exerts a limiting effect. Residential segregation is particularly problematic when neighborhoods experience high levels of economic disadvantage, with few individual resources (including vehicles) available to share with neighbors.  Particularly for those without cars, neighborhood amenities—including institutions, businesses, stores, and transportation systems –impact the range of opportunities that are available to social group</w:t>
      </w:r>
      <w:r w:rsidR="007E07DA">
        <w:t>s.  I</w:t>
      </w:r>
      <w:r>
        <w:t xml:space="preserve">mpoverished neighborhoods also frequently experience disinvestment with the closure of businesses and institutions </w:t>
      </w:r>
      <w:r>
        <w:fldChar w:fldCharType="begin"/>
      </w:r>
      <w:r>
        <w:instrText xml:space="preserve"> ADDIN EN.CITE &lt;EndNote&gt;&lt;Cite&gt;&lt;Author&gt;Massey&lt;/Author&gt;&lt;Year&gt;1993&lt;/Year&gt;&lt;RecNum&gt;331&lt;/RecNum&gt;&lt;DisplayText&gt;(Massey and Denton 1993)&lt;/DisplayText&gt;&lt;record&gt;&lt;rec-number&gt;331&lt;/rec-number&gt;&lt;foreign-keys&gt;&lt;key app="EN" db-id="5espevvxwzvfdge5eva5ezwedp95ateesz9p"&gt;331&lt;/key&gt;&lt;/foreign-keys&gt;&lt;ref-type name="Book"&gt;6&lt;/ref-type&gt;&lt;contributors&gt;&lt;authors&gt;&lt;author&gt;Massey, Douglas S.&lt;/author&gt;&lt;author&gt;Denton, Nancy A.&lt;/author&gt;&lt;/authors&gt;&lt;/contributors&gt;&lt;titles&gt;&lt;title&gt;American Apartheid: Segregation and the Making of the Underclass&lt;/title&gt;&lt;/titles&gt;&lt;dates&gt;&lt;year&gt;1993&lt;/year&gt;&lt;/dates&gt;&lt;publisher&gt;Harvard University Press&lt;/publisher&gt;&lt;urls&gt;&lt;/urls&gt;&lt;/record&gt;&lt;/Cite&gt;&lt;/EndNote&gt;</w:instrText>
      </w:r>
      <w:r>
        <w:fldChar w:fldCharType="separate"/>
      </w:r>
      <w:r>
        <w:rPr>
          <w:noProof/>
        </w:rPr>
        <w:t>(</w:t>
      </w:r>
      <w:hyperlink w:anchor="_ENREF_154" w:tooltip="Massey, 1993 #331" w:history="1">
        <w:r w:rsidR="00135F7B">
          <w:rPr>
            <w:noProof/>
          </w:rPr>
          <w:t>Massey and Denton 1993</w:t>
        </w:r>
      </w:hyperlink>
      <w:r>
        <w:rPr>
          <w:noProof/>
        </w:rPr>
        <w:t>)</w:t>
      </w:r>
      <w:r>
        <w:fldChar w:fldCharType="end"/>
      </w:r>
      <w:r>
        <w:t xml:space="preserve">.  </w:t>
      </w:r>
      <w:r>
        <w:fldChar w:fldCharType="begin"/>
      </w:r>
      <w:r>
        <w:instrText xml:space="preserve"> ADDIN EN.CITE &lt;EndNote&gt;&lt;Cite AuthorYear="1"&gt;&lt;Author&gt;Fernandez-Kelly&lt;/Author&gt;&lt;Year&gt;1995&lt;/Year&gt;&lt;RecNum&gt;1309&lt;/RecNum&gt;&lt;DisplayText&gt;Fernandez-Kelly (1995)&lt;/DisplayText&gt;&lt;record&gt;&lt;rec-number&gt;1309&lt;/rec-number&gt;&lt;foreign-keys&gt;&lt;key app="EN" db-id="5espevvxwzvfdge5eva5ezwedp95ateesz9p"&gt;1309&lt;/key&gt;&lt;/foreign-keys&gt;&lt;ref-type name="Book Section"&gt;5&lt;/ref-type&gt;&lt;contributors&gt;&lt;authors&gt;&lt;author&gt;Fernandez-Kelly, Patricia M.&lt;/author&gt;&lt;/authors&gt;&lt;secondary-authors&gt;&lt;author&gt;Portes, A.&lt;/author&gt;&lt;/secondary-authors&gt;&lt;/contributors&gt;&lt;titles&gt;&lt;title&gt;Social and Cultural Capital in the Urban Ghetto: Implications for the Economic Sociology of Immigration&lt;/title&gt;&lt;secondary-title&gt;The Economic Sociology of Immigration: Essays on Networks, Ethnicity, and Entrepreneurship&lt;/secondary-title&gt;&lt;/titles&gt;&lt;dates&gt;&lt;year&gt;1995&lt;/year&gt;&lt;/dates&gt;&lt;pub-location&gt;New York&lt;/pub-location&gt;&lt;publisher&gt;Russell Sage Foundation&lt;/publisher&gt;&lt;urls&gt;&lt;related-urls&gt;&lt;url&gt;http://muse.jhu.edu/&lt;/url&gt;&lt;/related-urls&gt;&lt;/urls&gt;&lt;/record&gt;&lt;/Cite&gt;&lt;/EndNote&gt;</w:instrText>
      </w:r>
      <w:r>
        <w:fldChar w:fldCharType="separate"/>
      </w:r>
      <w:hyperlink w:anchor="_ENREF_67" w:tooltip="Fernandez-Kelly, 1995 #1309" w:history="1">
        <w:r w:rsidR="00135F7B">
          <w:rPr>
            <w:noProof/>
          </w:rPr>
          <w:t>Fernandez-Kelly (1995</w:t>
        </w:r>
      </w:hyperlink>
      <w:r>
        <w:rPr>
          <w:noProof/>
        </w:rPr>
        <w:t>)</w:t>
      </w:r>
      <w:r>
        <w:fldChar w:fldCharType="end"/>
      </w:r>
      <w:r>
        <w:t xml:space="preserve"> uses the term </w:t>
      </w:r>
      <w:r w:rsidRPr="00537741">
        <w:rPr>
          <w:i/>
        </w:rPr>
        <w:t>toponomical</w:t>
      </w:r>
      <w:r>
        <w:t xml:space="preserve"> to describe how social capital is contingent on both an individual’s physical location and social location in relational networks. In impoverished areas where residents experience both truncated social networks and limited resources in geographic space, the residents may find few advantages via the social capital available in social networks. High levels of neighborhood-level poverty impacts the effectiveness of social networks in Latino </w:t>
      </w:r>
      <w:r w:rsidRPr="008C4E24">
        <w:rPr>
          <w:i/>
        </w:rPr>
        <w:t>barrios</w:t>
      </w:r>
      <w:r>
        <w:t xml:space="preserve"> as well as in black ghettos </w:t>
      </w:r>
      <w:r>
        <w:fldChar w:fldCharType="begin"/>
      </w:r>
      <w:r>
        <w:instrText xml:space="preserve"> ADDIN EN.CITE &lt;EndNote&gt;&lt;Cite&gt;&lt;Author&gt;Elliott&lt;/Author&gt;&lt;Year&gt;2001&lt;/Year&gt;&lt;RecNum&gt;1695&lt;/RecNum&gt;&lt;DisplayText&gt;(Elliott and Sims 2001)&lt;/DisplayText&gt;&lt;record&gt;&lt;rec-number&gt;1695&lt;/rec-number&gt;&lt;foreign-keys&gt;&lt;key app="EN" db-id="5espevvxwzvfdge5eva5ezwedp95ateesz9p"&gt;1695&lt;/key&gt;&lt;/foreign-keys&gt;&lt;ref-type name="Journal Article"&gt;17&lt;/ref-type&gt;&lt;contributors&gt;&lt;authors&gt;&lt;author&gt;Elliott, James R.&lt;/author&gt;&lt;author&gt;Sims, Mario&lt;/author&gt;&lt;/authors&gt;&lt;/contributors&gt;&lt;titles&gt;&lt;title&gt;Ghettos and Barrios: The Impact of Neighborhood Poverty and Race on Job Matching among Blacks and Latinos&lt;/title&gt;&lt;secondary-title&gt;Social Problems&lt;/secondary-title&gt;&lt;/titles&gt;&lt;periodical&gt;&lt;full-title&gt;Social Problems&lt;/full-title&gt;&lt;/periodical&gt;&lt;pages&gt;341-361&lt;/pages&gt;&lt;volume&gt;48&lt;/volume&gt;&lt;number&gt;3&lt;/number&gt;&lt;dates&gt;&lt;year&gt;2001&lt;/year&gt;&lt;/dates&gt;&lt;publisher&gt;University of California Press on behalf of the Society for the Study of Social Problems&lt;/publisher&gt;&lt;isbn&gt;00377791&lt;/isbn&gt;&lt;urls&gt;&lt;related-urls&gt;&lt;url&gt;http://www.jstor.org/stable/10.1525/sp.2001.48.3.341&lt;/url&gt;&lt;/related-urls&gt;&lt;/urls&gt;&lt;electronic-resource-num&gt;10.1525/sp.2001.48.3.341&lt;/electronic-resource-num&gt;&lt;/record&gt;&lt;/Cite&gt;&lt;/EndNote&gt;</w:instrText>
      </w:r>
      <w:r>
        <w:fldChar w:fldCharType="separate"/>
      </w:r>
      <w:r>
        <w:rPr>
          <w:noProof/>
        </w:rPr>
        <w:t>(</w:t>
      </w:r>
      <w:hyperlink w:anchor="_ENREF_58" w:tooltip="Elliott, 2001 #1695" w:history="1">
        <w:r w:rsidR="00135F7B">
          <w:rPr>
            <w:noProof/>
          </w:rPr>
          <w:t>Elliott and Sims 2001</w:t>
        </w:r>
      </w:hyperlink>
      <w:r>
        <w:rPr>
          <w:noProof/>
        </w:rPr>
        <w:t>)</w:t>
      </w:r>
      <w:r>
        <w:fldChar w:fldCharType="end"/>
      </w:r>
      <w:r>
        <w:t xml:space="preserve">. </w:t>
      </w:r>
    </w:p>
    <w:p w:rsidR="009C13E1" w:rsidRDefault="009C13E1" w:rsidP="009C13E1">
      <w:r>
        <w:tab/>
        <w:t>Transportation may directly lead to negative labor market outcomes, and it may also indirectly lead to unemployment or depressed wages insofar as it contributes to the perpetuation of segregation.  In the absence of racial segregation, l</w:t>
      </w:r>
      <w:r w:rsidRPr="00AC705F">
        <w:t>ower</w:t>
      </w:r>
      <w:r>
        <w:t xml:space="preserve">-income workers tend to live closer to </w:t>
      </w:r>
      <w:r>
        <w:lastRenderedPageBreak/>
        <w:t xml:space="preserve">their places of employment, and this distance increases as income increases and individuals trade commuting costs for improved neighborhood amenities </w:t>
      </w:r>
      <w:r>
        <w:fldChar w:fldCharType="begin">
          <w:fldData xml:space="preserve">PEVuZE5vdGU+PENpdGU+PEF1dGhvcj5UYXlsb3I8L0F1dGhvcj48WWVhcj4xOTk1PC9ZZWFyPjxS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==
</w:fldData>
        </w:fldChar>
      </w:r>
      <w:r>
        <w:instrText xml:space="preserve"> ADDIN EN.CITE </w:instrText>
      </w:r>
      <w:r>
        <w:fldChar w:fldCharType="begin">
          <w:fldData xml:space="preserve">PEVuZE5vdGU+PENpdGU+PEF1dGhvcj5UYXlsb3I8L0F1dGhvcj48WWVhcj4xOTk1PC9ZZWFyPjxS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==
</w:fldData>
        </w:fldChar>
      </w:r>
      <w:r>
        <w:instrText xml:space="preserve"> ADDIN EN.CITE.DATA </w:instrText>
      </w:r>
      <w:r>
        <w:fldChar w:fldCharType="end"/>
      </w:r>
      <w:r>
        <w:fldChar w:fldCharType="separate"/>
      </w:r>
      <w:r>
        <w:rPr>
          <w:noProof/>
        </w:rPr>
        <w:t>(</w:t>
      </w:r>
      <w:hyperlink w:anchor="_ENREF_149" w:tooltip="Madden, 1985 #1596" w:history="1">
        <w:r w:rsidR="00135F7B">
          <w:rPr>
            <w:noProof/>
          </w:rPr>
          <w:t>Madden 1985</w:t>
        </w:r>
      </w:hyperlink>
      <w:r>
        <w:rPr>
          <w:noProof/>
        </w:rPr>
        <w:t xml:space="preserve">; </w:t>
      </w:r>
      <w:hyperlink w:anchor="_ENREF_190" w:tooltip="Preston, 1998 #87" w:history="1">
        <w:r w:rsidR="00135F7B">
          <w:rPr>
            <w:noProof/>
          </w:rPr>
          <w:t>Preston, McLafferty, and Liu 1998</w:t>
        </w:r>
      </w:hyperlink>
      <w:r>
        <w:rPr>
          <w:noProof/>
        </w:rPr>
        <w:t xml:space="preserve">; </w:t>
      </w:r>
      <w:hyperlink w:anchor="_ENREF_250" w:tooltip="Taylor, 1995 #633" w:history="1">
        <w:r w:rsidR="00135F7B">
          <w:rPr>
            <w:noProof/>
          </w:rPr>
          <w:t>Taylor and Ong 1995</w:t>
        </w:r>
      </w:hyperlink>
      <w:r>
        <w:rPr>
          <w:noProof/>
        </w:rPr>
        <w:t>)</w:t>
      </w:r>
      <w:r>
        <w:fldChar w:fldCharType="end"/>
      </w:r>
      <w:r>
        <w:t xml:space="preserve">.  However, residential segregation by race may prevent members of a minority group from moving closer to employment growth </w:t>
      </w:r>
      <w:r>
        <w:fldChar w:fldCharType="begin"/>
      </w:r>
      <w:r>
        <w:instrText xml:space="preserve"> ADDIN EN.CITE &lt;EndNote&gt;&lt;Cite&gt;&lt;Author&gt;Stoll&lt;/Author&gt;&lt;Year&gt;1998&lt;/Year&gt;&lt;RecNum&gt;627&lt;/RecNum&gt;&lt;DisplayText&gt;(Stoll 1998)&lt;/DisplayText&gt;&lt;record&gt;&lt;rec-number&gt;627&lt;/rec-number&gt;&lt;foreign-keys&gt;&lt;key app="EN" db-id="5espevvxwzvfdge5eva5ezwedp95ateesz9p"&gt;627&lt;/key&gt;&lt;/foreign-keys&gt;&lt;ref-type name="Journal Article"&gt;17&lt;/ref-type&gt;&lt;contributors&gt;&lt;authors&gt;&lt;author&gt;Stoll, Michael A.&lt;/author&gt;&lt;/authors&gt;&lt;/contributors&gt;&lt;auth-address&gt;Dept Policy Studies, School Public Policy &amp;amp; Social Research, U California, Los Angeles&amp;#xD;[mailto:mstoll@ucla.edu]&lt;/auth-address&gt;&lt;titles&gt;&lt;title&gt;When Jobs Move, Do Black and Latino Men Lose? The Effect of Growth in Job Decentralisation on Young Men&amp;apos;s Jobless Incidence and Duration&lt;/title&gt;&lt;secondary-title&gt;Urban Studies&lt;/secondary-title&gt;&lt;/titles&gt;&lt;periodical&gt;&lt;full-title&gt;Urban Studies&lt;/full-title&gt;&lt;/periodical&gt;&lt;pages&gt;2221-2239&lt;/pages&gt;&lt;volume&gt;35&lt;/volume&gt;&lt;number&gt;12&lt;/number&gt;&lt;keywords&gt;&lt;keyword&gt;Unemployment&lt;/keyword&gt;&lt;keyword&gt;Geographic Distribution&lt;/keyword&gt;&lt;keyword&gt;Racial Differences&lt;/keyword&gt;&lt;keyword&gt;Black&lt;/keyword&gt;&lt;keyword&gt;Americans&lt;/keyword&gt;&lt;keyword&gt;Hispanic Americans&lt;/keyword&gt;&lt;keyword&gt;Suburbanization&lt;/keyword&gt;&lt;keyword&gt;Dislocated Workers&lt;/keyword&gt;&lt;keyword&gt;Decentralization&lt;/keyword&gt;&lt;keyword&gt;Males&lt;/keyword&gt;&lt;keyword&gt;Metropolitan Areas&lt;/keyword&gt;&lt;keyword&gt;Central Cities&lt;/keyword&gt;&lt;keyword&gt;Suburbs&lt;/keyword&gt;&lt;/keywords&gt;&lt;dates&gt;&lt;year&gt;1998&lt;/year&gt;&lt;pub-dates&gt;&lt;date&gt;Dec&lt;/date&gt;&lt;/pub-dates&gt;&lt;/dates&gt;&lt;isbn&gt;0042-0980&lt;/isbn&gt;&lt;accession-num&gt;200007194&lt;/accession-num&gt;&lt;call-num&gt;0621 complex organization; jobs, work organization, workplaces, &amp;amp; unions&lt;/call-num&gt;&lt;urls&gt;&lt;/urls&gt;&lt;remote-database-name&gt;CSA Sociological Abstracts&lt;/remote-database-name&gt;&lt;language&gt;English&lt;/language&gt;&lt;/record&gt;&lt;/Cite&gt;&lt;/EndNote&gt;</w:instrText>
      </w:r>
      <w:r>
        <w:fldChar w:fldCharType="separate"/>
      </w:r>
      <w:r>
        <w:rPr>
          <w:noProof/>
        </w:rPr>
        <w:t>(</w:t>
      </w:r>
      <w:hyperlink w:anchor="_ENREF_242" w:tooltip="Stoll, 1998 #627" w:history="1">
        <w:r w:rsidR="00135F7B">
          <w:rPr>
            <w:noProof/>
          </w:rPr>
          <w:t>Stoll 1998</w:t>
        </w:r>
      </w:hyperlink>
      <w:r>
        <w:rPr>
          <w:noProof/>
        </w:rPr>
        <w:t>)</w:t>
      </w:r>
      <w:r>
        <w:fldChar w:fldCharType="end"/>
      </w:r>
      <w:r>
        <w:t xml:space="preserve">.  Scholars have found this to be particularly true for blacks. Scholars have found that blacks are less likely than whites to move when an integrated firm relocates </w:t>
      </w:r>
      <w:r>
        <w:fldChar w:fldCharType="begin"/>
      </w:r>
      <w:r>
        <w:instrText xml:space="preserve"> ADDIN EN.CITE &lt;EndNote&gt;&lt;Cite&gt;&lt;Author&gt;Fernandez&lt;/Author&gt;&lt;Year&gt;2008&lt;/Year&gt;&lt;RecNum&gt;425&lt;/RecNum&gt;&lt;DisplayText&gt;(Fernandez 2008)&lt;/DisplayText&gt;&lt;record&gt;&lt;rec-number&gt;425&lt;/rec-number&gt;&lt;foreign-keys&gt;&lt;key app="EN" db-id="5espevvxwzvfdge5eva5ezwedp95ateesz9p"&gt;425&lt;/key&gt;&lt;/foreign-keys&gt;&lt;ref-type name="Journal Article"&gt;17&lt;/ref-type&gt;&lt;contributors&gt;&lt;authors&gt;&lt;author&gt;Fernandez, Roberto M.&lt;/author&gt;&lt;/authors&gt;&lt;/contributors&gt;&lt;titles&gt;&lt;title&gt;Race, Spatial Mismatch, and Job Accessibility: Evidence from a Plant Relocation&lt;/title&gt;&lt;secondary-title&gt;Social Science Research&lt;/secondary-title&gt;&lt;/titles&gt;&lt;periodical&gt;&lt;full-title&gt;Social Science Research&lt;/full-title&gt;&lt;/periodical&gt;&lt;pages&gt;853-975&lt;/pages&gt;&lt;volume&gt;37&lt;/volume&gt;&lt;dates&gt;&lt;year&gt;2008&lt;/year&gt;&lt;/dates&gt;&lt;urls&gt;&lt;/urls&gt;&lt;/record&gt;&lt;/Cite&gt;&lt;/EndNote&gt;</w:instrText>
      </w:r>
      <w:r>
        <w:fldChar w:fldCharType="separate"/>
      </w:r>
      <w:r>
        <w:rPr>
          <w:noProof/>
        </w:rPr>
        <w:t>(</w:t>
      </w:r>
      <w:hyperlink w:anchor="_ENREF_69" w:tooltip="Fernandez, 2008 #425" w:history="1">
        <w:r w:rsidR="00135F7B">
          <w:rPr>
            <w:noProof/>
          </w:rPr>
          <w:t>Fernandez 2008</w:t>
        </w:r>
      </w:hyperlink>
      <w:r>
        <w:rPr>
          <w:noProof/>
        </w:rPr>
        <w:t>)</w:t>
      </w:r>
      <w:r>
        <w:fldChar w:fldCharType="end"/>
      </w:r>
      <w:r>
        <w:t xml:space="preserve">, and that the distribution of minority neighborhoods within metropolitan areas appears to shape the residential options of individual minority households </w:t>
      </w:r>
      <w:r>
        <w:fldChar w:fldCharType="begin"/>
      </w:r>
      <w:r>
        <w:instrText xml:space="preserve"> ADDIN EN.CITE &lt;EndNote&gt;&lt;Cite&gt;&lt;Author&gt;Ross&lt;/Author&gt;&lt;Year&gt;1998&lt;/Year&gt;&lt;RecNum&gt;712&lt;/RecNum&gt;&lt;DisplayText&gt;(Ross 1998)&lt;/DisplayText&gt;&lt;record&gt;&lt;rec-number&gt;712&lt;/rec-number&gt;&lt;foreign-keys&gt;&lt;key app="EN" db-id="5espevvxwzvfdge5eva5ezwedp95ateesz9p"&gt;712&lt;/key&gt;&lt;/foreign-keys&gt;&lt;ref-type name="Journal Article"&gt;17&lt;/ref-type&gt;&lt;contributors&gt;&lt;authors&gt;&lt;author&gt;Ross, S. L.&lt;/author&gt;&lt;/authors&gt;&lt;/contributors&gt;&lt;titles&gt;&lt;title&gt;Racial differences in residential and job mobility: Evidence concerning the spatial mismatch hypothesis&lt;/title&gt;&lt;secondary-title&gt;Journal of Urban Economics&lt;/secondary-title&gt;&lt;/titles&gt;&lt;periodical&gt;&lt;full-title&gt;Journal of Urban Economics&lt;/full-title&gt;&lt;/periodical&gt;&lt;pages&gt;112-135&lt;/pages&gt;&lt;volume&gt;43&lt;/volume&gt;&lt;number&gt;1&lt;/number&gt;&lt;dates&gt;&lt;year&gt;1998&lt;/year&gt;&lt;pub-dates&gt;&lt;date&gt;Jan&lt;/date&gt;&lt;/pub-dates&gt;&lt;/dates&gt;&lt;isbn&gt;0094-1190&lt;/isbn&gt;&lt;accession-num&gt;WOS:000071728900005&lt;/accession-num&gt;&lt;urls&gt;&lt;related-urls&gt;&lt;url&gt;&amp;lt;Go to ISI&amp;gt;://WOS:000071728900005&lt;/url&gt;&lt;/related-urls&gt;&lt;/urls&gt;&lt;electronic-resource-num&gt;10.1006/juec.1997.2040&lt;/electronic-resource-num&gt;&lt;/record&gt;&lt;/Cite&gt;&lt;/EndNote&gt;</w:instrText>
      </w:r>
      <w:r>
        <w:fldChar w:fldCharType="separate"/>
      </w:r>
      <w:r>
        <w:rPr>
          <w:noProof/>
        </w:rPr>
        <w:t>(</w:t>
      </w:r>
      <w:hyperlink w:anchor="_ENREF_208" w:tooltip="Ross, 1998 #712" w:history="1">
        <w:r w:rsidR="00135F7B">
          <w:rPr>
            <w:noProof/>
          </w:rPr>
          <w:t>Ross 1998</w:t>
        </w:r>
      </w:hyperlink>
      <w:r>
        <w:rPr>
          <w:noProof/>
        </w:rPr>
        <w:t>)</w:t>
      </w:r>
      <w:r>
        <w:fldChar w:fldCharType="end"/>
      </w:r>
      <w:r>
        <w:t xml:space="preserve">.  Blacks who move to neighborhoods with a higher socioeconomic status may experience longer commutes than whites because of the limited geography of high income black neighborhoods </w:t>
      </w:r>
      <w:r>
        <w:fldChar w:fldCharType="begin"/>
      </w:r>
      <w:r>
        <w:instrText xml:space="preserve"> ADDIN EN.CITE &lt;EndNote&gt;&lt;Cite&gt;&lt;Author&gt;Clark&lt;/Author&gt;&lt;Year&gt;2004&lt;/Year&gt;&lt;RecNum&gt;917&lt;/RecNum&gt;&lt;DisplayText&gt;(Clark and Huang 2004)&lt;/DisplayText&gt;&lt;record&gt;&lt;rec-number&gt;917&lt;/rec-number&gt;&lt;foreign-keys&gt;&lt;key app="EN" db-id="5espevvxwzvfdge5eva5ezwedp95ateesz9p"&gt;917&lt;/key&gt;&lt;/foreign-keys&gt;&lt;ref-type name="Journal Article"&gt;17&lt;/ref-type&gt;&lt;contributors&gt;&lt;authors&gt;&lt;author&gt;Clark, W. A. V.&lt;/author&gt;&lt;author&gt;Huang, Y. Q.&lt;/author&gt;&lt;/authors&gt;&lt;/contributors&gt;&lt;titles&gt;&lt;title&gt;Black and white commuting behavior in a large southern city: Evidence from Atlanta&lt;/title&gt;&lt;secondary-title&gt;Geographical Analysis&lt;/secondary-title&gt;&lt;/titles&gt;&lt;periodical&gt;&lt;full-title&gt;Geographical Analysis&lt;/full-title&gt;&lt;/periodical&gt;&lt;pages&gt;54-68&lt;/pages&gt;&lt;volume&gt;36&lt;/volume&gt;&lt;number&gt;1&lt;/number&gt;&lt;dates&gt;&lt;year&gt;2004&lt;/year&gt;&lt;pub-dates&gt;&lt;date&gt;Jan&lt;/date&gt;&lt;/pub-dates&gt;&lt;/dates&gt;&lt;isbn&gt;0016-7363&lt;/isbn&gt;&lt;accession-num&gt;WOS:000187801900004&lt;/accession-num&gt;&lt;urls&gt;&lt;related-urls&gt;&lt;url&gt;&amp;lt;Go to ISI&amp;gt;://WOS:000187801900004&lt;/url&gt;&lt;/related-urls&gt;&lt;/urls&gt;&lt;electronic-resource-num&gt;10.1353/geo.2003.0019&lt;/electronic-resource-num&gt;&lt;/record&gt;&lt;/Cite&gt;&lt;/EndNote&gt;</w:instrText>
      </w:r>
      <w:r>
        <w:fldChar w:fldCharType="separate"/>
      </w:r>
      <w:r>
        <w:rPr>
          <w:noProof/>
        </w:rPr>
        <w:t>(</w:t>
      </w:r>
      <w:hyperlink w:anchor="_ENREF_44" w:tooltip="Clark, 2004 #917" w:history="1">
        <w:r w:rsidR="00135F7B">
          <w:rPr>
            <w:noProof/>
          </w:rPr>
          <w:t>Clark and Huang 2004</w:t>
        </w:r>
      </w:hyperlink>
      <w:r>
        <w:rPr>
          <w:noProof/>
        </w:rPr>
        <w:t>)</w:t>
      </w:r>
      <w:r>
        <w:fldChar w:fldCharType="end"/>
      </w:r>
      <w:r>
        <w:t>.</w:t>
      </w:r>
    </w:p>
    <w:p w:rsidR="009C13E1" w:rsidRDefault="009C13E1" w:rsidP="009C13E1">
      <w:r>
        <w:tab/>
        <w:t xml:space="preserve">For immigrants, living in a segregated neighborhood may simultaneously provide and limit economic opportunities.   Local social networks may informally channel network members into particular jobs, helping individuals navigate through the social hierarchy and discrimination that influences standards of desirability held by employers. Ethnic niches then develop when workers from a particular national origin become disproportionately concentrated in a particular industry or occupation relative to other workers </w:t>
      </w:r>
      <w:r>
        <w:fldChar w:fldCharType="begin"/>
      </w:r>
      <w:r>
        <w:instrText xml:space="preserve"> ADDIN EN.CITE &lt;EndNote&gt;&lt;Cite&gt;&lt;Author&gt;Waldinger&lt;/Author&gt;&lt;Year&gt;1994&lt;/Year&gt;&lt;RecNum&gt;1537&lt;/RecNum&gt;&lt;DisplayText&gt;(Aldrich and Waldinger 1990; Waldinger 1994)&lt;/DisplayText&gt;&lt;record&gt;&lt;rec-number&gt;1537&lt;/rec-number&gt;&lt;foreign-keys&gt;&lt;key app="EN" db-id="5espevvxwzvfdge5eva5ezwedp95ateesz9p"&gt;1537&lt;/key&gt;&lt;/foreign-keys&gt;&lt;ref-type name="Journal Article"&gt;17&lt;/ref-type&gt;&lt;contributors&gt;&lt;authors&gt;&lt;author&gt;Waldinger, Roger&lt;/author&gt;&lt;/authors&gt;&lt;/contributors&gt;&lt;titles&gt;&lt;title&gt;The Making of an Immigrant Niche&lt;/title&gt;&lt;secondary-title&gt;International Migration Review&lt;/secondary-title&gt;&lt;/titles&gt;&lt;periodical&gt;&lt;full-title&gt;International Migration Review&lt;/full-title&gt;&lt;/periodical&gt;&lt;pages&gt;3-30&lt;/pages&gt;&lt;volume&gt;28&lt;/volume&gt;&lt;number&gt;1&lt;/number&gt;&lt;dates&gt;&lt;year&gt;1994&lt;/year&gt;&lt;/dates&gt;&lt;publisher&gt;The Center for Migration Studies of New York, Inc.&lt;/publisher&gt;&lt;isbn&gt;01979183&lt;/isbn&gt;&lt;urls&gt;&lt;related-urls&gt;&lt;url&gt;http://www.jstor.org/stable/2547023&lt;/url&gt;&lt;/related-urls&gt;&lt;/urls&gt;&lt;electronic-resource-num&gt;10.2307/2547023&lt;/electronic-resource-num&gt;&lt;/record&gt;&lt;/Cite&gt;&lt;Cite&gt;&lt;Author&gt;Aldrich&lt;/Author&gt;&lt;Year&gt;1990&lt;/Year&gt;&lt;RecNum&gt;1294&lt;/RecNum&gt;&lt;record&gt;&lt;rec-number&gt;1294&lt;/rec-number&gt;&lt;foreign-keys&gt;&lt;key app="EN" db-id="5espevvxwzvfdge5eva5ezwedp95ateesz9p"&gt;1294&lt;/key&gt;&lt;/foreign-keys&gt;&lt;ref-type name="Journal Article"&gt;17&lt;/ref-type&gt;&lt;contributors&gt;&lt;authors&gt;&lt;author&gt;Aldrich, Howard E.&lt;/author&gt;&lt;author&gt;Waldinger, Roger&lt;/author&gt;&lt;/authors&gt;&lt;/contributors&gt;&lt;titles&gt;&lt;title&gt;Ethnicity and Entrepreneurship&lt;/title&gt;&lt;secondary-title&gt;Annual Review of Sociology&lt;/secondary-title&gt;&lt;/titles&gt;&lt;periodical&gt;&lt;full-title&gt;Annual Review of Sociology&lt;/full-title&gt;&lt;/periodical&gt;&lt;pages&gt;111-135&lt;/pages&gt;&lt;volume&gt;16&lt;/volume&gt;&lt;number&gt;ArticleType: research-article / Full publication date: 1990 / Copyright © 1990 Annual Reviews&lt;/number&gt;&lt;dates&gt;&lt;year&gt;1990&lt;/year&gt;&lt;/dates&gt;&lt;publisher&gt;Annual Reviews&lt;/publisher&gt;&lt;isbn&gt;03600572&lt;/isbn&gt;&lt;urls&gt;&lt;related-urls&gt;&lt;url&gt;http://www.jstor.org/stable/2083265&lt;/url&gt;&lt;/related-urls&gt;&lt;/urls&gt;&lt;/record&gt;&lt;/Cite&gt;&lt;/EndNote&gt;</w:instrText>
      </w:r>
      <w:r>
        <w:fldChar w:fldCharType="separate"/>
      </w:r>
      <w:r>
        <w:rPr>
          <w:noProof/>
        </w:rPr>
        <w:t>(</w:t>
      </w:r>
      <w:hyperlink w:anchor="_ENREF_1" w:tooltip="Aldrich, 1990 #1294" w:history="1">
        <w:r w:rsidR="00135F7B">
          <w:rPr>
            <w:noProof/>
          </w:rPr>
          <w:t>Aldrich and Waldinger 1990</w:t>
        </w:r>
      </w:hyperlink>
      <w:r>
        <w:rPr>
          <w:noProof/>
        </w:rPr>
        <w:t xml:space="preserve">; </w:t>
      </w:r>
      <w:hyperlink w:anchor="_ENREF_273" w:tooltip="Waldinger, 1994 #1537" w:history="1">
        <w:r w:rsidR="00135F7B">
          <w:rPr>
            <w:noProof/>
          </w:rPr>
          <w:t>Waldinger 1994</w:t>
        </w:r>
      </w:hyperlink>
      <w:r>
        <w:rPr>
          <w:noProof/>
        </w:rPr>
        <w:t>)</w:t>
      </w:r>
      <w:r>
        <w:fldChar w:fldCharType="end"/>
      </w:r>
      <w:r>
        <w:t xml:space="preserve">.  </w:t>
      </w:r>
      <w:r>
        <w:fldChar w:fldCharType="begin"/>
      </w:r>
      <w:r>
        <w:instrText xml:space="preserve"> ADDIN EN.CITE &lt;EndNote&gt;&lt;Cite AuthorYear="1"&gt;&lt;Author&gt;Andersson&lt;/Author&gt;&lt;Year&gt;2009&lt;/Year&gt;&lt;RecNum&gt;1641&lt;/RecNum&gt;&lt;DisplayText&gt;Andersson, Burgess, and Lane (2009)&lt;/DisplayText&gt;&lt;record&gt;&lt;rec-number&gt;1641&lt;/rec-number&gt;&lt;foreign-keys&gt;&lt;key app="EN" db-id="5espevvxwzvfdge5eva5ezwedp95ateesz9p"&gt;1641&lt;/key&gt;&lt;/foreign-keys&gt;&lt;ref-type name="Journal Article"&gt;17&lt;/ref-type&gt;&lt;contributors&gt;&lt;authors&gt;&lt;author&gt;Andersson, Fredrik&lt;/author&gt;&lt;author&gt;Burgess, Simon&lt;/author&gt;&lt;author&gt;Lane, Julia&lt;/author&gt;&lt;/authors&gt;&lt;/contributors&gt;&lt;titles&gt;&lt;title&gt;Do as the Neighbors Do: The Impact of Social Networks on Immigrant Employment&lt;/title&gt;&lt;/titles&gt;&lt;dates&gt;&lt;year&gt;2009&lt;/year&gt;&lt;/dates&gt;&lt;urls&gt;&lt;/urls&gt;&lt;/record&gt;&lt;/Cite&gt;&lt;/EndNote&gt;</w:instrText>
      </w:r>
      <w:r>
        <w:fldChar w:fldCharType="separate"/>
      </w:r>
      <w:hyperlink w:anchor="_ENREF_7" w:tooltip="Andersson, 2009 #1641" w:history="1">
        <w:r w:rsidR="00135F7B">
          <w:rPr>
            <w:noProof/>
          </w:rPr>
          <w:t>Andersson, Burgess, and Lane (2009</w:t>
        </w:r>
      </w:hyperlink>
      <w:r>
        <w:rPr>
          <w:noProof/>
        </w:rPr>
        <w:t>)</w:t>
      </w:r>
      <w:r>
        <w:fldChar w:fldCharType="end"/>
      </w:r>
      <w:r>
        <w:t xml:space="preserve"> found that members of a social network living in an ethnic community are more likely to be employed in the same firm as their geographic neighbor than immigrants who do not live in ethnic communities; however, if members of a social network do not have jobs then the social network is not likely to assist an individual in locating a job opportunity.  </w:t>
      </w:r>
    </w:p>
    <w:p w:rsidR="009C13E1" w:rsidRDefault="009C13E1" w:rsidP="009C13E1">
      <w:r>
        <w:tab/>
        <w:t xml:space="preserve">Furthermore, the jobs found through social networks may provide little opportunity for advancement and therefore present a </w:t>
      </w:r>
      <w:r w:rsidRPr="00361EFF">
        <w:rPr>
          <w:i/>
        </w:rPr>
        <w:t>mobility trap</w:t>
      </w:r>
      <w:r>
        <w:t>.</w:t>
      </w:r>
      <w:r w:rsidRPr="00361EFF">
        <w:t xml:space="preserve"> </w:t>
      </w:r>
      <w:r>
        <w:t xml:space="preserve">For example, </w:t>
      </w:r>
      <w:r>
        <w:fldChar w:fldCharType="begin"/>
      </w:r>
      <w:r>
        <w:instrText xml:space="preserve"> ADDIN EN.CITE &lt;EndNote&gt;&lt;Cite AuthorYear="1"&gt;&lt;Author&gt;Wang&lt;/Author&gt;&lt;Year&gt;2010&lt;/Year&gt;&lt;RecNum&gt;1314&lt;/RecNum&gt;&lt;DisplayText&gt;Wang (2010)&lt;/DisplayText&gt;&lt;record&gt;&lt;rec-number&gt;1314&lt;/rec-number&gt;&lt;foreign-keys&gt;&lt;key app="EN" db-id="5espevvxwzvfdge5eva5ezwedp95ateesz9p"&gt;1314&lt;/key&gt;&lt;/foreign-keys&gt;&lt;ref-type name="Journal Article"&gt;17&lt;/ref-type&gt;&lt;contributors&gt;&lt;authors&gt;&lt;author&gt;Wang, Qingfang&lt;/author&gt;&lt;/authors&gt;&lt;/contributors&gt;&lt;titles&gt;&lt;title&gt;How Does Geography Matter in the Ethnic Labor Market Segmentation Process? A Case Study of Chinese Immigrants in the San Francisco CMSA&lt;/title&gt;&lt;secondary-title&gt;Annals of the Association of American Geographers&lt;/secondary-title&gt;&lt;/titles&gt;&lt;periodical&gt;&lt;full-title&gt;Annals of the Association of American Geographers&lt;/full-title&gt;&lt;/periodical&gt;&lt;pages&gt;182-201&lt;/pages&gt;&lt;volume&gt;100&lt;/volume&gt;&lt;number&gt;1&lt;/number&gt;&lt;dates&gt;&lt;year&gt;2010&lt;/year&gt;&lt;/dates&gt;&lt;isbn&gt;0004-5608&lt;/isbn&gt;&lt;accession-num&gt;WOS:000277437100009&lt;/accession-num&gt;&lt;urls&gt;&lt;related-urls&gt;&lt;url&gt;&amp;lt;Go to ISI&amp;gt;://WOS:000277437100009&lt;/url&gt;&lt;/related-urls&gt;&lt;/urls&gt;&lt;electronic-resource-num&gt;10.1080/00045600903379083&lt;/electronic-resource-num&gt;&lt;/record&gt;&lt;/Cite&gt;&lt;/EndNote&gt;</w:instrText>
      </w:r>
      <w:r>
        <w:fldChar w:fldCharType="separate"/>
      </w:r>
      <w:hyperlink w:anchor="_ENREF_277" w:tooltip="Wang, 2010 #1314" w:history="1">
        <w:r w:rsidR="00135F7B">
          <w:t>Wang (2010</w:t>
        </w:r>
      </w:hyperlink>
      <w:r>
        <w:t>)</w:t>
      </w:r>
      <w:r>
        <w:fldChar w:fldCharType="end"/>
      </w:r>
      <w:r>
        <w:t xml:space="preserve">  speculates that </w:t>
      </w:r>
      <w:r>
        <w:lastRenderedPageBreak/>
        <w:t xml:space="preserve">living in an area with a high concentration of co-ethnic workers offsets disadvantages in transportation mobility for immigrants living in Chinese ethnic neighborhoods in finding employment, although the employment—particularly for Chinese women—may tend to be in a niche industry without opportunity for upward economic mobility. In another example, </w:t>
      </w:r>
      <w:r>
        <w:fldChar w:fldCharType="begin"/>
      </w:r>
      <w:r>
        <w:instrText xml:space="preserve"> ADDIN EN.CITE &lt;EndNote&gt;&lt;Cite AuthorYear="1"&gt;&lt;Author&gt;McLafferty&lt;/Author&gt;&lt;Year&gt;1992&lt;/Year&gt;&lt;RecNum&gt;998&lt;/RecNum&gt;&lt;DisplayText&gt;McLafferty and Preston (1992)&lt;/DisplayText&gt;&lt;record&gt;&lt;rec-number&gt;998&lt;/rec-number&gt;&lt;foreign-keys&gt;&lt;key app="EN" db-id="5espevvxwzvfdge5eva5ezwedp95ateesz9p"&gt;998&lt;/key&gt;&lt;/foreign-keys&gt;&lt;ref-type name="Journal Article"&gt;17&lt;/ref-type&gt;&lt;contributors&gt;&lt;authors&gt;&lt;author&gt;McLafferty, S.&lt;/author&gt;&lt;author&gt;Preston, V.&lt;/author&gt;&lt;/authors&gt;&lt;/contributors&gt;&lt;titles&gt;&lt;title&gt;Spatial Mismatch and Labor Market Segmentation for African-American and Latina Women&lt;/title&gt;&lt;secondary-title&gt;Economic Geography&lt;/secondary-title&gt;&lt;/titles&gt;&lt;periodical&gt;&lt;full-title&gt;Economic Geography&lt;/full-title&gt;&lt;/periodical&gt;&lt;pages&gt;406-431&lt;/pages&gt;&lt;volume&gt;68&lt;/volume&gt;&lt;number&gt;4&lt;/number&gt;&lt;dates&gt;&lt;year&gt;1992&lt;/year&gt;&lt;pub-dates&gt;&lt;date&gt;Oct&lt;/date&gt;&lt;/pub-dates&gt;&lt;/dates&gt;&lt;isbn&gt;0013-0095&lt;/isbn&gt;&lt;accession-num&gt;WOS:A1992KQ16000005&lt;/accession-num&gt;&lt;urls&gt;&lt;related-urls&gt;&lt;url&gt;&amp;lt;Go to ISI&amp;gt;://WOS:A1992KQ16000005&lt;/url&gt;&lt;/related-urls&gt;&lt;/urls&gt;&lt;electronic-resource-num&gt;10.2307/144026&lt;/electronic-resource-num&gt;&lt;/record&gt;&lt;/Cite&gt;&lt;/EndNote&gt;</w:instrText>
      </w:r>
      <w:r>
        <w:fldChar w:fldCharType="separate"/>
      </w:r>
      <w:hyperlink w:anchor="_ENREF_159" w:tooltip="McLafferty, 1992 #998" w:history="1">
        <w:r w:rsidR="00135F7B">
          <w:rPr>
            <w:noProof/>
          </w:rPr>
          <w:t>McLafferty and Preston (1992</w:t>
        </w:r>
      </w:hyperlink>
      <w:r>
        <w:rPr>
          <w:noProof/>
        </w:rPr>
        <w:t>)</w:t>
      </w:r>
      <w:r>
        <w:fldChar w:fldCharType="end"/>
      </w:r>
      <w:r>
        <w:t xml:space="preserve"> found that a large proportion of Latina women in New York City work in the same sub-county area where they live, and they also tend to walk or bike to work.  For</w:t>
      </w:r>
      <w:r w:rsidR="004C3E81">
        <w:t xml:space="preserve"> these</w:t>
      </w:r>
      <w:r>
        <w:t xml:space="preserve"> Latina women, the close proximity of their residential location to employment opportunities enabled them to work, albeit in low-paying manufacturing and service positions. These examples suggest that living in a segregated ethnic community, working in an ethnic niche and having limited transportation may provide immigrants with an environment that protects them from discrimination in the larger economy.  At the same time, these factors may prevent immigrants from exposure to opportunities beyond the confines of the ethnic network.  </w:t>
      </w:r>
      <w:r>
        <w:fldChar w:fldCharType="begin">
          <w:fldData xml:space="preserve">PEVuZE5vdGU+PENpdGUgQXV0aG9yWWVhcj0iMSI+PEF1dGhvcj5Cb2hvbjwvQXV0aG9yPjxZZWFy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</w:fldData>
        </w:fldChar>
      </w:r>
      <w:r w:rsidR="007D5F7C">
        <w:instrText xml:space="preserve"> ADDIN EN.CITE </w:instrText>
      </w:r>
      <w:r w:rsidR="007D5F7C">
        <w:fldChar w:fldCharType="begin">
          <w:fldData xml:space="preserve">PEVuZE5vdGU+PENpdGUgQXV0aG9yWWVhcj0iMSI+PEF1dGhvcj5Cb2hvbjwvQXV0aG9yPjxZZWFy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</w:fldData>
        </w:fldChar>
      </w:r>
      <w:r w:rsidR="007D5F7C">
        <w:instrText xml:space="preserve"> ADDIN EN.CITE.DATA </w:instrText>
      </w:r>
      <w:r w:rsidR="007D5F7C">
        <w:fldChar w:fldCharType="end"/>
      </w:r>
      <w:r>
        <w:fldChar w:fldCharType="separate"/>
      </w:r>
      <w:hyperlink w:anchor="_ENREF_25" w:tooltip="Bohon, 2008 #767" w:history="1">
        <w:r w:rsidR="00135F7B">
          <w:rPr>
            <w:noProof/>
          </w:rPr>
          <w:t>Bohon, Stamps, and Atiles (2008</w:t>
        </w:r>
      </w:hyperlink>
      <w:r>
        <w:rPr>
          <w:noProof/>
        </w:rPr>
        <w:t>)</w:t>
      </w:r>
      <w:r>
        <w:fldChar w:fldCharType="end"/>
      </w:r>
      <w:r>
        <w:t xml:space="preserve"> found that Latino immigrants in Georgia without cars work in a handful of industries, such as agriculture, poultry production or landscaping and are not able to take better-paying jobs elsewhere, such as in the construction industry.  </w:t>
      </w:r>
    </w:p>
    <w:p w:rsidR="009C13E1" w:rsidRDefault="009C13E1" w:rsidP="009C13E1">
      <w:r>
        <w:tab/>
        <w:t xml:space="preserve">Scholars have focused primarily on the economic consequences of mobility for two main reasons.  First, transportation is considered one of the key factors influencing positive employment outcomes of welfare recipients following passage of the Personal Responsibility and Work Opportunity Act of 1996, and so scholars have investigated the issues surrounding transportation as welfare recipients face the transition to work </w:t>
      </w:r>
      <w:r>
        <w:fldChar w:fldCharType="begin">
          <w:fldData xml:space="preserve">PEVuZE5vdGU+PENpdGU+PEF1dGhvcj5Sb2dhbHNreTwvQXV0aG9yPjxZZWFyPjIwMTA8L1llYXI+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</w:fldData>
        </w:fldChar>
      </w:r>
      <w:r w:rsidR="00A13685">
        <w:instrText xml:space="preserve"> ADDIN EN.CITE </w:instrText>
      </w:r>
      <w:r w:rsidR="00A13685">
        <w:fldChar w:fldCharType="begin">
          <w:fldData xml:space="preserve">PEVuZE5vdGU+PENpdGU+PEF1dGhvcj5Sb2dhbHNreTwvQXV0aG9yPjxZZWFyPjIwMTA8L1llYXI+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</w:fldData>
        </w:fldChar>
      </w:r>
      <w:r w:rsidR="00A13685">
        <w:instrText xml:space="preserve"> ADDIN EN.CITE.DATA </w:instrText>
      </w:r>
      <w:r w:rsidR="00A13685">
        <w:fldChar w:fldCharType="end"/>
      </w:r>
      <w:r>
        <w:fldChar w:fldCharType="separate"/>
      </w:r>
      <w:r w:rsidR="00A13685">
        <w:rPr>
          <w:noProof/>
        </w:rPr>
        <w:t>(</w:t>
      </w:r>
      <w:hyperlink w:anchor="_ENREF_18" w:tooltip="Blumenberg, 2004 #8" w:history="1">
        <w:r w:rsidR="00135F7B">
          <w:rPr>
            <w:noProof/>
          </w:rPr>
          <w:t>Blumenberg and Manville 2004</w:t>
        </w:r>
      </w:hyperlink>
      <w:r w:rsidR="00A13685">
        <w:rPr>
          <w:noProof/>
        </w:rPr>
        <w:t xml:space="preserve">; </w:t>
      </w:r>
      <w:hyperlink w:anchor="_ENREF_40" w:tooltip="Chapple, 2001 #1073" w:history="1">
        <w:r w:rsidR="00135F7B">
          <w:rPr>
            <w:noProof/>
          </w:rPr>
          <w:t>Chapple 2001b</w:t>
        </w:r>
      </w:hyperlink>
      <w:r w:rsidR="00A13685">
        <w:rPr>
          <w:noProof/>
        </w:rPr>
        <w:t xml:space="preserve">; </w:t>
      </w:r>
      <w:hyperlink w:anchor="_ENREF_202" w:tooltip="Rogalsky, 2010 #427" w:history="1">
        <w:r w:rsidR="00135F7B">
          <w:rPr>
            <w:noProof/>
          </w:rPr>
          <w:t>Rogalsky 2010</w:t>
        </w:r>
      </w:hyperlink>
      <w:r w:rsidR="00A13685">
        <w:rPr>
          <w:noProof/>
        </w:rPr>
        <w:t>)</w:t>
      </w:r>
      <w:r>
        <w:fldChar w:fldCharType="end"/>
      </w:r>
      <w:r>
        <w:t>.  Second, the US Census long form (which has recently transitioned into the American Community Survey) collects information regarding commuting time and modes, making data</w:t>
      </w:r>
      <w:r w:rsidR="004C3E81">
        <w:t xml:space="preserve"> only</w:t>
      </w:r>
      <w:r>
        <w:t xml:space="preserve"> on the trip to work available at the local level.  </w:t>
      </w:r>
    </w:p>
    <w:p w:rsidR="009C13E1" w:rsidRDefault="009C13E1" w:rsidP="009C13E1">
      <w:r>
        <w:lastRenderedPageBreak/>
        <w:tab/>
        <w:t>However, people travel t</w:t>
      </w:r>
      <w:r w:rsidR="004C3E81">
        <w:t>o meet many needs in their</w:t>
      </w:r>
      <w:r>
        <w:t xml:space="preserve"> lives.   Employment-related journeys form only about one-fifth of the trips made by household members in their daily lives </w:t>
      </w:r>
      <w:r>
        <w:fldChar w:fldCharType="begin"/>
      </w:r>
      <w:r>
        <w:instrText xml:space="preserve"> ADDIN EN.CITE &lt;EndNote&gt;&lt;Cite&gt;&lt;Author&gt;Santos&lt;/Author&gt;&lt;Year&gt;2011&lt;/Year&gt;&lt;RecNum&gt;1480&lt;/RecNum&gt;&lt;DisplayText&gt;(Santos et al. 2011)&lt;/DisplayText&gt;&lt;record&gt;&lt;rec-number&gt;1480&lt;/rec-number&gt;&lt;foreign-keys&gt;&lt;key app="EN" db-id="5espevvxwzvfdge5eva5ezwedp95ateesz9p"&gt;1480&lt;/key&gt;&lt;/foreign-keys&gt;&lt;ref-type name="Report"&gt;27&lt;/ref-type&gt;&lt;contributors&gt;&lt;authors&gt;&lt;author&gt;Santos, A.&lt;/author&gt;&lt;author&gt;McGuckin, N.&lt;/author&gt;&lt;author&gt;Nakamoto, H.Y. &lt;/author&gt;&lt;author&gt;Gray, D.&lt;/author&gt;&lt;author&gt;Liss, S.&lt;/author&gt;&lt;/authors&gt;&lt;/contributors&gt;&lt;titles&gt;&lt;title&gt;Summary of Travel Trends: 2009 National Household Travel Survey&lt;/title&gt;&lt;/titles&gt;&lt;dates&gt;&lt;year&gt;2011&lt;/year&gt;&lt;/dates&gt;&lt;pub-location&gt;Washington, DC&lt;/pub-location&gt;&lt;publisher&gt;US Department of Transportation&lt;/publisher&gt;&lt;urls&gt;&lt;/urls&gt;&lt;/record&gt;&lt;/Cite&gt;&lt;/EndNote&gt;</w:instrText>
      </w:r>
      <w:r>
        <w:fldChar w:fldCharType="separate"/>
      </w:r>
      <w:r>
        <w:rPr>
          <w:noProof/>
        </w:rPr>
        <w:t>(</w:t>
      </w:r>
      <w:hyperlink w:anchor="_ENREF_219" w:tooltip="Santos, 2011 #1480" w:history="1">
        <w:r w:rsidR="00135F7B">
          <w:rPr>
            <w:noProof/>
          </w:rPr>
          <w:t>Santos et al. 2011</w:t>
        </w:r>
      </w:hyperlink>
      <w:r>
        <w:rPr>
          <w:noProof/>
        </w:rPr>
        <w:t>)</w:t>
      </w:r>
      <w:r>
        <w:fldChar w:fldCharType="end"/>
      </w:r>
      <w:r>
        <w:t xml:space="preserve">; household members generate just as many trips for shopping, errands and other personal reasons, and for social and recreational purposes as for employment purposes.  Limited transportation makes all trips more challenging, not just the journey to work.  </w:t>
      </w:r>
    </w:p>
    <w:p w:rsidR="009C13E1" w:rsidRPr="007F7E99" w:rsidRDefault="009C13E1" w:rsidP="009C13E1">
      <w:pPr>
        <w:rPr>
          <w:rFonts w:ascii="AdvPTimes" w:hAnsi="AdvPTimes" w:cs="AdvPTimes"/>
        </w:rPr>
      </w:pPr>
      <w:r>
        <w:tab/>
        <w:t xml:space="preserve">Summarizing the impact of transportation limitations on the lives of immigrants in Georgia, </w:t>
      </w:r>
      <w:r>
        <w:rPr>
          <w:rFonts w:ascii="AdvPTimes" w:hAnsi="AdvPTimes" w:cs="AdvPTimes"/>
        </w:rPr>
        <w:t xml:space="preserve">Bohon, Stamps and Atiles state that: “For Latinos who are immigrants the lack of transportation goes beyond limiting upward economic mobility. It acts as a bottleneck to adjustment in that it impedes the adjustment process in several domains of social life simultaneously” </w:t>
      </w:r>
      <w:r>
        <w:rPr>
          <w:rFonts w:ascii="AdvPTimes" w:hAnsi="AdvPTimes" w:cs="AdvPTimes"/>
        </w:rPr>
        <w:fldChar w:fldCharType="begin">
          <w:fldData xml:space="preserve">PEVuZE5vdGU+PENpdGUgRXhjbHVkZUF1dGg9IjEiPjxBdXRob3I+Qm9ob248L0F1dGhvcj48WWVh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=
</w:fldData>
        </w:fldChar>
      </w:r>
      <w:r w:rsidR="007D5F7C">
        <w:rPr>
          <w:rFonts w:ascii="AdvPTimes" w:hAnsi="AdvPTimes" w:cs="AdvPTimes"/>
        </w:rPr>
        <w:instrText xml:space="preserve"> ADDIN EN.CITE </w:instrText>
      </w:r>
      <w:r w:rsidR="007D5F7C">
        <w:rPr>
          <w:rFonts w:ascii="AdvPTimes" w:hAnsi="AdvPTimes" w:cs="AdvPTimes"/>
        </w:rPr>
        <w:fldChar w:fldCharType="begin">
          <w:fldData xml:space="preserve">PEVuZE5vdGU+PENpdGUgRXhjbHVkZUF1dGg9IjEiPjxBdXRob3I+Qm9ob248L0F1dGhvcj48WWVh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=
</w:fldData>
        </w:fldChar>
      </w:r>
      <w:r w:rsidR="007D5F7C">
        <w:rPr>
          <w:rFonts w:ascii="AdvPTimes" w:hAnsi="AdvPTimes" w:cs="AdvPTimes"/>
        </w:rPr>
        <w:instrText xml:space="preserve"> ADDIN EN.CITE.DATA </w:instrText>
      </w:r>
      <w:r w:rsidR="007D5F7C">
        <w:rPr>
          <w:rFonts w:ascii="AdvPTimes" w:hAnsi="AdvPTimes" w:cs="AdvPTimes"/>
        </w:rPr>
      </w:r>
      <w:r w:rsidR="007D5F7C">
        <w:rPr>
          <w:rFonts w:ascii="AdvPTimes" w:hAnsi="AdvPTimes" w:cs="AdvPTimes"/>
        </w:rPr>
        <w:fldChar w:fldCharType="end"/>
      </w:r>
      <w:r>
        <w:rPr>
          <w:rFonts w:ascii="AdvPTimes" w:hAnsi="AdvPTimes" w:cs="AdvPTimes"/>
        </w:rPr>
      </w:r>
      <w:r>
        <w:rPr>
          <w:rFonts w:ascii="AdvPTimes" w:hAnsi="AdvPTimes" w:cs="AdvPTimes"/>
        </w:rPr>
        <w:fldChar w:fldCharType="separate"/>
      </w:r>
      <w:r>
        <w:rPr>
          <w:rFonts w:ascii="AdvPTimes" w:hAnsi="AdvPTimes" w:cs="AdvPTimes"/>
          <w:noProof/>
        </w:rPr>
        <w:t>(</w:t>
      </w:r>
      <w:hyperlink w:anchor="_ENREF_25" w:tooltip="Bohon, 2008 #767" w:history="1">
        <w:r w:rsidR="00135F7B">
          <w:rPr>
            <w:rFonts w:ascii="AdvPTimes" w:hAnsi="AdvPTimes" w:cs="AdvPTimes"/>
            <w:noProof/>
          </w:rPr>
          <w:t>2008: 288</w:t>
        </w:r>
      </w:hyperlink>
      <w:r>
        <w:rPr>
          <w:rFonts w:ascii="AdvPTimes" w:hAnsi="AdvPTimes" w:cs="AdvPTimes"/>
          <w:noProof/>
        </w:rPr>
        <w:t>)</w:t>
      </w:r>
      <w:r>
        <w:rPr>
          <w:rFonts w:ascii="AdvPTimes" w:hAnsi="AdvPTimes" w:cs="AdvPTimes"/>
        </w:rPr>
        <w:fldChar w:fldCharType="end"/>
      </w:r>
      <w:r>
        <w:rPr>
          <w:rFonts w:ascii="AdvPTimes" w:hAnsi="AdvPTimes" w:cs="AdvPTimes"/>
        </w:rPr>
        <w:t xml:space="preserve">.  The concept of transportation limitations acting as a bottleneck provides an apt metaphor.  Transportation limitations may not be the primary obstacles to a variety of desired outcomes, but they prevent individuals from facing and overcoming the primary obstacles.  </w:t>
      </w:r>
      <w:r>
        <w:t xml:space="preserve"> </w:t>
      </w:r>
    </w:p>
    <w:p w:rsidR="009C13E1" w:rsidRDefault="009C13E1" w:rsidP="009C13E1">
      <w:pPr>
        <w:rPr>
          <w:noProof/>
        </w:rPr>
      </w:pPr>
      <w:r>
        <w:tab/>
        <w:t>If Latinos stay in ethnic neighborhoods in part due to transportation limitations, in spite o</w:t>
      </w:r>
      <w:r w:rsidR="00C90B74">
        <w:t xml:space="preserve">f better housing options, then, </w:t>
      </w:r>
      <w:r>
        <w:t xml:space="preserve">as </w:t>
      </w:r>
      <w:r>
        <w:fldChar w:fldCharType="begin">
          <w:fldData xml:space="preserve">PEVuZE5vdGU+PENpdGUgQXV0aG9yWWVhcj0iMSI+PEF1dGhvcj5Cb2hvbjwvQXV0aG9yPjxZZWFy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</w:fldData>
        </w:fldChar>
      </w:r>
      <w:r w:rsidR="007D5F7C">
        <w:instrText xml:space="preserve"> ADDIN EN.CITE </w:instrText>
      </w:r>
      <w:r w:rsidR="007D5F7C">
        <w:fldChar w:fldCharType="begin">
          <w:fldData xml:space="preserve">PEVuZE5vdGU+PENpdGUgQXV0aG9yWWVhcj0iMSI+PEF1dGhvcj5Cb2hvbjwvQXV0aG9yPjxZZWFy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</w:fldData>
        </w:fldChar>
      </w:r>
      <w:r w:rsidR="007D5F7C">
        <w:instrText xml:space="preserve"> ADDIN EN.CITE.DATA </w:instrText>
      </w:r>
      <w:r w:rsidR="007D5F7C">
        <w:fldChar w:fldCharType="end"/>
      </w:r>
      <w:r>
        <w:fldChar w:fldCharType="separate"/>
      </w:r>
      <w:hyperlink w:anchor="_ENREF_25" w:tooltip="Bohon, 2008 #767" w:history="1">
        <w:r w:rsidR="00135F7B">
          <w:rPr>
            <w:noProof/>
          </w:rPr>
          <w:t>Bohon, Stamps, and Atiles (2008</w:t>
        </w:r>
      </w:hyperlink>
      <w:r>
        <w:rPr>
          <w:noProof/>
        </w:rPr>
        <w:t>)</w:t>
      </w:r>
      <w:r>
        <w:fldChar w:fldCharType="end"/>
      </w:r>
      <w:r>
        <w:t xml:space="preserve"> speculate,  spatial constraints may contribute to overcrowded housing conditions observed in the Latino communities.  In constraining residential options, limited transportation also reduces the chances that Latino immigrants reap the benefits of positive neighborhood effects in areas that may be more desirable.  Researchers have shown that neighborhood characteristics </w:t>
      </w:r>
      <w:r w:rsidR="004C3E81">
        <w:t xml:space="preserve">in impoverished communities negatively </w:t>
      </w:r>
      <w:r>
        <w:t xml:space="preserve">influence the lives of residents in a variety of ways, including negatively impacting their health and physical activity </w:t>
      </w:r>
      <w:r>
        <w:fldChar w:fldCharType="begin"/>
      </w:r>
      <w:r>
        <w:instrText xml:space="preserve"> ADDIN EN.CITE &lt;EndNote&gt;&lt;Cite&gt;&lt;Author&gt;Ellen&lt;/Author&gt;&lt;Year&gt;2001&lt;/Year&gt;&lt;RecNum&gt;1404&lt;/RecNum&gt;&lt;DisplayText&gt;(Ellen, Mijanovich, and Dillman 2001)&lt;/DisplayText&gt;&lt;record&gt;&lt;rec-number&gt;1404&lt;/rec-number&gt;&lt;foreign-keys&gt;&lt;key app="EN" db-id="5espevvxwzvfdge5eva5ezwedp95ateesz9p"&gt;1404&lt;/key&gt;&lt;/foreign-keys&gt;&lt;ref-type name="Journal Article"&gt;17&lt;/ref-type&gt;&lt;contributors&gt;&lt;authors&gt;&lt;author&gt;Ellen, I. G.&lt;/author&gt;&lt;author&gt;Mijanovich, T.&lt;/author&gt;&lt;author&gt;Dillman, K. N.&lt;/author&gt;&lt;/authors&gt;&lt;/contributors&gt;&lt;titles&gt;&lt;title&gt;Neighborhood effects on health: Exploring the links and assessing the evidence&lt;/title&gt;&lt;secondary-title&gt;Journal of Urban Affairs&lt;/secondary-title&gt;&lt;/titles&gt;&lt;periodical&gt;&lt;full-title&gt;Journal of Urban Affairs&lt;/full-title&gt;&lt;/periodical&gt;&lt;pages&gt;391-408&lt;/pages&gt;&lt;volume&gt;23&lt;/volume&gt;&lt;number&gt;3-4&lt;/number&gt;&lt;dates&gt;&lt;year&gt;2001&lt;/year&gt;&lt;/dates&gt;&lt;isbn&gt;0735-2166&lt;/isbn&gt;&lt;accession-num&gt;WOS:000171399700012&lt;/accession-num&gt;&lt;urls&gt;&lt;related-urls&gt;&lt;url&gt;&amp;lt;Go to ISI&amp;gt;://WOS:000171399700012&lt;/url&gt;&lt;/related-urls&gt;&lt;/urls&gt;&lt;electronic-resource-num&gt;10.1111/0735-2166.00096&lt;/electronic-resource-num&gt;&lt;/record&gt;&lt;/Cite&gt;&lt;/EndNote&gt;</w:instrText>
      </w:r>
      <w:r>
        <w:fldChar w:fldCharType="separate"/>
      </w:r>
      <w:r>
        <w:rPr>
          <w:noProof/>
        </w:rPr>
        <w:t>(</w:t>
      </w:r>
      <w:hyperlink w:anchor="_ENREF_57" w:tooltip="Ellen, 2001 #1404" w:history="1">
        <w:r w:rsidR="00135F7B">
          <w:rPr>
            <w:noProof/>
          </w:rPr>
          <w:t>Ellen, Mijanovich, and Dillman 2001</w:t>
        </w:r>
      </w:hyperlink>
      <w:r>
        <w:rPr>
          <w:noProof/>
        </w:rPr>
        <w:t>)</w:t>
      </w:r>
      <w:r>
        <w:fldChar w:fldCharType="end"/>
      </w:r>
      <w:r>
        <w:t xml:space="preserve">, their sense of self-efficacy </w:t>
      </w:r>
      <w:r>
        <w:fldChar w:fldCharType="begin"/>
      </w:r>
      <w:r>
        <w:instrText xml:space="preserve"> ADDIN EN.CITE &lt;EndNote&gt;&lt;Cite&gt;&lt;Author&gt;Rosenbaum&lt;/Author&gt;&lt;Year&gt;2002&lt;/Year&gt;&lt;RecNum&gt;1704&lt;/RecNum&gt;&lt;DisplayText&gt;(Rosenbaum, Reynolds, and Deluca 2002)&lt;/DisplayText&gt;&lt;record&gt;&lt;rec-number&gt;1704&lt;/rec-number&gt;&lt;foreign-keys&gt;&lt;key app="EN" db-id="5espevvxwzvfdge5eva5ezwedp95ateesz9p"&gt;1704&lt;/key&gt;&lt;/foreign-keys&gt;&lt;ref-type name="Journal Article"&gt;17&lt;/ref-type&gt;&lt;contributors&gt;&lt;authors&gt;&lt;author&gt;Rosenbaum, James E.&lt;/author&gt;&lt;author&gt;Reynolds, Lisa&lt;/author&gt;&lt;author&gt;Deluca, Stefanie&lt;/author&gt;&lt;/authors&gt;&lt;/contributors&gt;&lt;titles&gt;&lt;title&gt;How Do Places Matter? The Geography of Opportunity, Self-efficacy and a Look Inside the Black Box of Residential Mobility&lt;/title&gt;&lt;secondary-title&gt;Housing Studies&lt;/secondary-title&gt;&lt;/titles&gt;&lt;periodical&gt;&lt;full-title&gt;Housing Studies&lt;/full-title&gt;&lt;/periodical&gt;&lt;pages&gt;71-82&lt;/pages&gt;&lt;volume&gt;17&lt;/volume&gt;&lt;number&gt;1&lt;/number&gt;&lt;dates&gt;&lt;year&gt;2002&lt;/year&gt;&lt;pub-dates&gt;&lt;date&gt;2002/01/01&lt;/date&gt;&lt;/pub-dates&gt;&lt;/dates&gt;&lt;publisher&gt;Routledge&lt;/publisher&gt;&lt;isbn&gt;0267-3037&lt;/isbn&gt;&lt;urls&gt;&lt;related-urls&gt;&lt;url&gt;http://dx.doi.org/10.1080/02673030120105901&lt;/url&gt;&lt;/related-urls&gt;&lt;/urls&gt;&lt;electronic-resource-num&gt;10.1080/02673030120105901&lt;/electronic-resource-num&gt;&lt;access-date&gt;2013/03/04&lt;/access-date&gt;&lt;/record&gt;&lt;/Cite&gt;&lt;/EndNote&gt;</w:instrText>
      </w:r>
      <w:r>
        <w:fldChar w:fldCharType="separate"/>
      </w:r>
      <w:r>
        <w:rPr>
          <w:noProof/>
        </w:rPr>
        <w:t>(</w:t>
      </w:r>
      <w:hyperlink w:anchor="_ENREF_204" w:tooltip="Rosenbaum, 2002 #1704" w:history="1">
        <w:r w:rsidR="00135F7B">
          <w:rPr>
            <w:noProof/>
          </w:rPr>
          <w:t>Rosenbaum, Reynolds, and Deluca 2002</w:t>
        </w:r>
      </w:hyperlink>
      <w:r>
        <w:rPr>
          <w:noProof/>
        </w:rPr>
        <w:t>)</w:t>
      </w:r>
      <w:r>
        <w:fldChar w:fldCharType="end"/>
      </w:r>
      <w:r>
        <w:t xml:space="preserve">, and child well-being on a variety of </w:t>
      </w:r>
      <w:r>
        <w:lastRenderedPageBreak/>
        <w:t xml:space="preserve">measures </w:t>
      </w:r>
      <w:r>
        <w:fldChar w:fldCharType="begin">
          <w:fldData xml:space="preserve">PEVuZE5vdGU+PENpdGU+PEF1dGhvcj5MZXZlbnRoYWw8L0F1dGhvcj48WWVhcj4yMDAwPC9ZZWFy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</w:fldData>
        </w:fldChar>
      </w:r>
      <w:r>
        <w:instrText xml:space="preserve"> ADDIN EN.CITE </w:instrText>
      </w:r>
      <w:r>
        <w:fldChar w:fldCharType="begin">
          <w:fldData xml:space="preserve">PEVuZE5vdGU+PENpdGU+PEF1dGhvcj5MZXZlbnRoYWw8L0F1dGhvcj48WWVhcj4yMDAwPC9ZZWFy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</w:fldData>
        </w:fldChar>
      </w:r>
      <w:r>
        <w:instrText xml:space="preserve"> ADDIN EN.CITE.DATA </w:instrText>
      </w:r>
      <w:r>
        <w:fldChar w:fldCharType="end"/>
      </w:r>
      <w:r>
        <w:fldChar w:fldCharType="separate"/>
      </w:r>
      <w:r>
        <w:rPr>
          <w:noProof/>
        </w:rPr>
        <w:t>(</w:t>
      </w:r>
      <w:hyperlink w:anchor="_ENREF_136" w:tooltip="Leventhal, 2000 #1706" w:history="1">
        <w:r w:rsidR="00135F7B">
          <w:rPr>
            <w:noProof/>
          </w:rPr>
          <w:t>for a review, see Leventhal and Brooks-Gunn 2000</w:t>
        </w:r>
      </w:hyperlink>
      <w:r>
        <w:rPr>
          <w:noProof/>
        </w:rPr>
        <w:t>)</w:t>
      </w:r>
      <w:r>
        <w:fldChar w:fldCharType="end"/>
      </w:r>
      <w:r>
        <w:t xml:space="preserve">.  Limited transportation </w:t>
      </w:r>
      <w:r>
        <w:rPr>
          <w:noProof/>
        </w:rPr>
        <w:t xml:space="preserve">thus limits opportunities </w:t>
      </w:r>
      <w:r w:rsidR="004C3E81">
        <w:rPr>
          <w:noProof/>
        </w:rPr>
        <w:t xml:space="preserve">and overall quality of life </w:t>
      </w:r>
      <w:r>
        <w:rPr>
          <w:noProof/>
        </w:rPr>
        <w:t>by restricting residential location.</w:t>
      </w:r>
    </w:p>
    <w:p w:rsidR="009C13E1" w:rsidRDefault="009C13E1" w:rsidP="009C13E1">
      <w:pPr>
        <w:rPr>
          <w:noProof/>
        </w:rPr>
      </w:pPr>
      <w:r>
        <w:rPr>
          <w:noProof/>
        </w:rPr>
        <w:tab/>
        <w:t xml:space="preserve">Limited transportation also limits opportunities directly.  Researchers have found that transportation barriers prevents activities such as health care utilization </w:t>
      </w:r>
      <w:r>
        <w:rPr>
          <w:noProof/>
        </w:rPr>
        <w:fldChar w:fldCharType="begin"/>
      </w:r>
      <w:r>
        <w:rPr>
          <w:noProof/>
        </w:rPr>
        <w:instrText xml:space="preserve"> ADDIN EN.CITE &lt;EndNote&gt;&lt;Cite&gt;&lt;Author&gt;Asamoa&lt;/Author&gt;&lt;Year&gt;2004&lt;/Year&gt;&lt;RecNum&gt;1099&lt;/RecNum&gt;&lt;DisplayText&gt;(Asamoa et al. 2004)&lt;/DisplayText&gt;&lt;record&gt;&lt;rec-number&gt;1099&lt;/rec-number&gt;&lt;foreign-keys&gt;&lt;key app="EN" db-id="5espevvxwzvfdge5eva5ezwedp95ateesz9p"&gt;1099&lt;/key&gt;&lt;/foreign-keys&gt;&lt;ref-type name="Journal Article"&gt;17&lt;/ref-type&gt;&lt;contributors&gt;&lt;authors&gt;&lt;author&gt;Asamoa, K.&lt;/author&gt;&lt;author&gt;Rodriguez, M.&lt;/author&gt;&lt;author&gt;Gines, V.&lt;/author&gt;&lt;author&gt;Varela, R.&lt;/author&gt;&lt;author&gt;Domnguez, K.&lt;/author&gt;&lt;author&gt;Mills, C. G.&lt;/author&gt;&lt;author&gt;Sotomayor, G.&lt;/author&gt;&lt;author&gt;Beck-Sague, C. M.&lt;/author&gt;&lt;/authors&gt;&lt;/contributors&gt;&lt;titles&gt;&lt;title&gt;Use of Preventive Health Services by Hispanic/Latino Women in Two Urban Communities: Atlanta, Georgia and Miami, Florida, 2000 and 2001&lt;/title&gt;&lt;secondary-title&gt;Journal of Women&amp;apos;s Health&lt;/secondary-title&gt;&lt;/titles&gt;&lt;periodical&gt;&lt;full-title&gt;Journal of Women&amp;apos;s Health&lt;/full-title&gt;&lt;/periodical&gt;&lt;volume&gt;13&lt;/volume&gt;&lt;number&gt;6&lt;/number&gt;&lt;dates&gt;&lt;year&gt;2004&lt;/year&gt;&lt;/dates&gt;&lt;urls&gt;&lt;/urls&gt;&lt;/record&gt;&lt;/Cite&gt;&lt;/EndNote&gt;</w:instrText>
      </w:r>
      <w:r>
        <w:rPr>
          <w:noProof/>
        </w:rPr>
        <w:fldChar w:fldCharType="separate"/>
      </w:r>
      <w:r>
        <w:rPr>
          <w:noProof/>
        </w:rPr>
        <w:t>(</w:t>
      </w:r>
      <w:hyperlink w:anchor="_ENREF_10" w:tooltip="Asamoa, 2004 #1099" w:history="1">
        <w:r w:rsidR="00135F7B">
          <w:rPr>
            <w:noProof/>
          </w:rPr>
          <w:t>Asamoa et al. 2004</w:t>
        </w:r>
      </w:hyperlink>
      <w:r>
        <w:rPr>
          <w:noProof/>
        </w:rPr>
        <w:t>)</w:t>
      </w:r>
      <w:r>
        <w:rPr>
          <w:noProof/>
        </w:rPr>
        <w:fldChar w:fldCharType="end"/>
      </w:r>
      <w:r>
        <w:rPr>
          <w:noProof/>
        </w:rPr>
        <w:t xml:space="preserve">, attendance in community college classes, and participation of immigrants in the events at the schools of their children </w:t>
      </w:r>
      <w:r>
        <w:rPr>
          <w:noProof/>
        </w:rPr>
        <w:fldChar w:fldCharType="begin">
          <w:fldData xml:space="preserve">PEVuZE5vdGU+PENpdGU+PEF1dGhvcj5Cb2hvbjwvQXV0aG9yPjxZZWFyPjIwMDg8L1llYXI+PFJl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</w:fldData>
        </w:fldChar>
      </w:r>
      <w:r w:rsidR="007D5F7C">
        <w:rPr>
          <w:noProof/>
        </w:rPr>
        <w:instrText xml:space="preserve"> ADDIN EN.CITE </w:instrText>
      </w:r>
      <w:r w:rsidR="007D5F7C">
        <w:rPr>
          <w:noProof/>
        </w:rPr>
        <w:fldChar w:fldCharType="begin">
          <w:fldData xml:space="preserve">PEVuZE5vdGU+PENpdGU+PEF1dGhvcj5Cb2hvbjwvQXV0aG9yPjxZZWFyPjIwMDg8L1llYXI+PFJl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</w:fldData>
        </w:fldChar>
      </w:r>
      <w:r w:rsidR="007D5F7C">
        <w:rPr>
          <w:noProof/>
        </w:rPr>
        <w:instrText xml:space="preserve"> ADDIN EN.CITE.DATA </w:instrText>
      </w:r>
      <w:r w:rsidR="007D5F7C">
        <w:rPr>
          <w:noProof/>
        </w:rPr>
      </w:r>
      <w:r w:rsidR="007D5F7C">
        <w:rPr>
          <w:noProof/>
        </w:rPr>
        <w:fldChar w:fldCharType="end"/>
      </w:r>
      <w:r>
        <w:rPr>
          <w:noProof/>
        </w:rPr>
      </w:r>
      <w:r>
        <w:rPr>
          <w:noProof/>
        </w:rPr>
        <w:fldChar w:fldCharType="separate"/>
      </w:r>
      <w:r>
        <w:rPr>
          <w:noProof/>
        </w:rPr>
        <w:t>(</w:t>
      </w:r>
      <w:hyperlink w:anchor="_ENREF_25" w:tooltip="Bohon, 2008 #767" w:history="1">
        <w:r w:rsidR="00135F7B">
          <w:rPr>
            <w:noProof/>
          </w:rPr>
          <w:t>Bohon, Stamps, and Atiles 2008</w:t>
        </w:r>
      </w:hyperlink>
      <w:r>
        <w:rPr>
          <w:noProof/>
        </w:rPr>
        <w:t>)</w:t>
      </w:r>
      <w:r>
        <w:rPr>
          <w:noProof/>
        </w:rPr>
        <w:fldChar w:fldCharType="end"/>
      </w:r>
      <w:r>
        <w:rPr>
          <w:noProof/>
        </w:rPr>
        <w:t xml:space="preserve">.  Participation in activities, events, and institutions are important instances where immigrants may benefit from the services or activity, but such participation also increases exposure of immigrants to the US society.  Exposure to the US society is one major factor that impacts English language acquisition of non-English-speaking immigrants </w:t>
      </w:r>
      <w:r>
        <w:rPr>
          <w:noProof/>
        </w:rPr>
        <w:fldChar w:fldCharType="begin"/>
      </w:r>
      <w:r>
        <w:rPr>
          <w:noProof/>
        </w:rPr>
        <w:instrText xml:space="preserve"> ADDIN EN.CITE &lt;EndNote&gt;&lt;Cite&gt;&lt;Author&gt;Stevens&lt;/Author&gt;&lt;Year&gt;1999&lt;/Year&gt;&lt;RecNum&gt;1346&lt;/RecNum&gt;&lt;DisplayText&gt;(Espenshade and Fu 1997; Stevens 1999)&lt;/DisplayText&gt;&lt;record&gt;&lt;rec-number&gt;1346&lt;/rec-number&gt;&lt;foreign-keys&gt;&lt;key app="EN" db-id="5espevvxwzvfdge5eva5ezwedp95ateesz9p"&gt;1346&lt;/key&gt;&lt;/foreign-keys&gt;&lt;ref-type name="Journal Article"&gt;17&lt;/ref-type&gt;&lt;contributors&gt;&lt;authors&gt;&lt;author&gt;Stevens, G.&lt;/author&gt;&lt;/authors&gt;&lt;/contributors&gt;&lt;titles&gt;&lt;title&gt;Age at immigration and second language proficiency among foreign-born adults&lt;/title&gt;&lt;secondary-title&gt;Language in Society&lt;/secondary-title&gt;&lt;/titles&gt;&lt;periodical&gt;&lt;full-title&gt;Language in Society&lt;/full-title&gt;&lt;/periodical&gt;&lt;pages&gt;555-578&lt;/pages&gt;&lt;volume&gt;28&lt;/volume&gt;&lt;number&gt;4&lt;/number&gt;&lt;dates&gt;&lt;year&gt;1999&lt;/year&gt;&lt;pub-dates&gt;&lt;date&gt;Dec&lt;/date&gt;&lt;/pub-dates&gt;&lt;/dates&gt;&lt;isbn&gt;0047-4045&lt;/isbn&gt;&lt;accession-num&gt;WOS:000083755500003&lt;/accession-num&gt;&lt;urls&gt;&lt;related-urls&gt;&lt;url&gt;&amp;lt;Go to ISI&amp;gt;://WOS:000083755500003&lt;/url&gt;&lt;/related-urls&gt;&lt;/urls&gt;&lt;/record&gt;&lt;/Cite&gt;&lt;Cite&gt;&lt;Author&gt;Espenshade&lt;/Author&gt;&lt;Year&gt;1997&lt;/Year&gt;&lt;RecNum&gt;1044&lt;/RecNum&gt;&lt;record&gt;&lt;rec-number&gt;1044&lt;/rec-number&gt;&lt;foreign-keys&gt;&lt;key app="EN" db-id="5espevvxwzvfdge5eva5ezwedp95ateesz9p"&gt;1044&lt;/key&gt;&lt;/foreign-keys&gt;&lt;ref-type name="Journal Article"&gt;17&lt;/ref-type&gt;&lt;contributors&gt;&lt;authors&gt;&lt;author&gt;Espenshade, T. J.&lt;/author&gt;&lt;author&gt;Fu, H. S.&lt;/author&gt;&lt;/authors&gt;&lt;/contributors&gt;&lt;titles&gt;&lt;title&gt;An analysis of English-language proficiency among US immigrants&lt;/title&gt;&lt;secondary-title&gt;American Sociological Review&lt;/secondary-title&gt;&lt;/titles&gt;&lt;periodical&gt;&lt;full-title&gt;American Sociological Review&lt;/full-title&gt;&lt;/periodical&gt;&lt;pages&gt;288-305&lt;/pages&gt;&lt;volume&gt;62&lt;/volume&gt;&lt;number&gt;2&lt;/number&gt;&lt;dates&gt;&lt;year&gt;1997&lt;/year&gt;&lt;pub-dates&gt;&lt;date&gt;Apr&lt;/date&gt;&lt;/pub-dates&gt;&lt;/dates&gt;&lt;isbn&gt;0003-1224&lt;/isbn&gt;&lt;accession-num&gt;WOS:A1997WV83800008&lt;/accession-num&gt;&lt;urls&gt;&lt;related-urls&gt;&lt;url&gt;&amp;lt;Go to ISI&amp;gt;://WOS:A1997WV83800008&lt;/url&gt;&lt;/related-urls&gt;&lt;/urls&gt;&lt;electronic-resource-num&gt;10.2307/2657305&lt;/electronic-resource-num&gt;&lt;/record&gt;&lt;/Cite&gt;&lt;/EndNote&gt;</w:instrText>
      </w:r>
      <w:r>
        <w:rPr>
          <w:noProof/>
        </w:rPr>
        <w:fldChar w:fldCharType="separate"/>
      </w:r>
      <w:r>
        <w:rPr>
          <w:noProof/>
        </w:rPr>
        <w:t>(</w:t>
      </w:r>
      <w:hyperlink w:anchor="_ENREF_60" w:tooltip="Espenshade, 1997 #1044" w:history="1">
        <w:r w:rsidR="00135F7B">
          <w:rPr>
            <w:noProof/>
          </w:rPr>
          <w:t>Espenshade and Fu 1997</w:t>
        </w:r>
      </w:hyperlink>
      <w:r>
        <w:rPr>
          <w:noProof/>
        </w:rPr>
        <w:t xml:space="preserve">; </w:t>
      </w:r>
      <w:hyperlink w:anchor="_ENREF_240" w:tooltip="Stevens, 1999 #1346" w:history="1">
        <w:r w:rsidR="00135F7B">
          <w:rPr>
            <w:noProof/>
          </w:rPr>
          <w:t>Stevens 1999</w:t>
        </w:r>
      </w:hyperlink>
      <w:r>
        <w:rPr>
          <w:noProof/>
        </w:rPr>
        <w:t>)</w:t>
      </w:r>
      <w:r>
        <w:rPr>
          <w:noProof/>
        </w:rPr>
        <w:fldChar w:fldCharType="end"/>
      </w:r>
      <w:r>
        <w:rPr>
          <w:noProof/>
        </w:rPr>
        <w:t>, and English language proficiency in turn affects an immigrant’s adaptation to the United States.</w:t>
      </w:r>
    </w:p>
    <w:p w:rsidR="009C13E1" w:rsidRDefault="009C13E1" w:rsidP="009C13E1">
      <w:pPr>
        <w:rPr>
          <w:noProof/>
        </w:rPr>
      </w:pPr>
      <w:r>
        <w:rPr>
          <w:noProof/>
        </w:rPr>
        <w:tab/>
        <w:t xml:space="preserve">The importance of exposure to US society in learning English lies in the fact that people use language to talk to other people, and so incentives and opportunities to use English with others affects the motiviation of learning English </w:t>
      </w:r>
      <w:r>
        <w:rPr>
          <w:noProof/>
        </w:rPr>
        <w:fldChar w:fldCharType="begin"/>
      </w:r>
      <w:r>
        <w:rPr>
          <w:noProof/>
        </w:rPr>
        <w:instrText xml:space="preserve"> ADDIN EN.CITE &lt;EndNote&gt;&lt;Cite&gt;&lt;Author&gt;Stevens&lt;/Author&gt;&lt;Year&gt;1992&lt;/Year&gt;&lt;RecNum&gt;1046&lt;/RecNum&gt;&lt;DisplayText&gt;(Stevens 1992; Stevens 1999)&lt;/DisplayText&gt;&lt;record&gt;&lt;rec-number&gt;1046&lt;/rec-number&gt;&lt;foreign-keys&gt;&lt;key app="EN" db-id="5espevvxwzvfdge5eva5ezwedp95ateesz9p"&gt;1046&lt;/key&gt;&lt;/foreign-keys&gt;&lt;ref-type name="Journal Article"&gt;17&lt;/ref-type&gt;&lt;contributors&gt;&lt;authors&gt;&lt;author&gt;Stevens, G.&lt;/author&gt;&lt;/authors&gt;&lt;/contributors&gt;&lt;titles&gt;&lt;title&gt;The Social and Demographic Context of Language Use in the United States&lt;/title&gt;&lt;secondary-title&gt;American Sociological Review&lt;/secondary-title&gt;&lt;/titles&gt;&lt;periodical&gt;&lt;full-title&gt;American Sociological Review&lt;/full-title&gt;&lt;/periodical&gt;&lt;pages&gt;171-185&lt;/pages&gt;&lt;volume&gt;57&lt;/volume&gt;&lt;number&gt;2&lt;/number&gt;&lt;dates&gt;&lt;year&gt;1992&lt;/year&gt;&lt;pub-dates&gt;&lt;date&gt;Apr&lt;/date&gt;&lt;/pub-dates&gt;&lt;/dates&gt;&lt;isbn&gt;0003-1224&lt;/isbn&gt;&lt;accession-num&gt;WOS:A1992HR89200003&lt;/accession-num&gt;&lt;urls&gt;&lt;related-urls&gt;&lt;url&gt;&amp;lt;Go to ISI&amp;gt;://WOS:A1992HR89200003&lt;/url&gt;&lt;/related-urls&gt;&lt;/urls&gt;&lt;electronic-resource-num&gt;10.2307/2096203&lt;/electronic-resource-num&gt;&lt;/record&gt;&lt;/Cite&gt;&lt;Cite&gt;&lt;Author&gt;Stevens&lt;/Author&gt;&lt;Year&gt;1999&lt;/Year&gt;&lt;RecNum&gt;1346&lt;/RecNum&gt;&lt;record&gt;&lt;rec-number&gt;1346&lt;/rec-number&gt;&lt;foreign-keys&gt;&lt;key app="EN" db-id="5espevvxwzvfdge5eva5ezwedp95ateesz9p"&gt;1346&lt;/key&gt;&lt;/foreign-keys&gt;&lt;ref-type name="Journal Article"&gt;17&lt;/ref-type&gt;&lt;contributors&gt;&lt;authors&gt;&lt;author&gt;Stevens, G.&lt;/author&gt;&lt;/authors&gt;&lt;/contributors&gt;&lt;titles&gt;&lt;title&gt;Age at immigration and second language proficiency among foreign-born adults&lt;/title&gt;&lt;secondary-title&gt;Language in Society&lt;/secondary-title&gt;&lt;/titles&gt;&lt;periodical&gt;&lt;full-title&gt;Language in Society&lt;/full-title&gt;&lt;/periodical&gt;&lt;pages&gt;555-578&lt;/pages&gt;&lt;volume&gt;28&lt;/volume&gt;&lt;number&gt;4&lt;/number&gt;&lt;dates&gt;&lt;year&gt;1999&lt;/year&gt;&lt;pub-dates&gt;&lt;date&gt;Dec&lt;/date&gt;&lt;/pub-dates&gt;&lt;/dates&gt;&lt;isbn&gt;0047-4045&lt;/isbn&gt;&lt;accession-num&gt;WOS:000083755500003&lt;/accession-num&gt;&lt;urls&gt;&lt;related-urls&gt;&lt;url&gt;&amp;lt;Go to ISI&amp;gt;://WOS:000083755500003&lt;/url&gt;&lt;/related-urls&gt;&lt;/urls&gt;&lt;/record&gt;&lt;/Cite&gt;&lt;/EndNote&gt;</w:instrText>
      </w:r>
      <w:r>
        <w:rPr>
          <w:noProof/>
        </w:rPr>
        <w:fldChar w:fldCharType="separate"/>
      </w:r>
      <w:r>
        <w:rPr>
          <w:noProof/>
        </w:rPr>
        <w:t>(</w:t>
      </w:r>
      <w:hyperlink w:anchor="_ENREF_239" w:tooltip="Stevens, 1992 #1046" w:history="1">
        <w:r w:rsidR="00135F7B">
          <w:rPr>
            <w:noProof/>
          </w:rPr>
          <w:t>Stevens 1992</w:t>
        </w:r>
      </w:hyperlink>
      <w:r>
        <w:rPr>
          <w:noProof/>
        </w:rPr>
        <w:t xml:space="preserve">; </w:t>
      </w:r>
      <w:hyperlink w:anchor="_ENREF_240" w:tooltip="Stevens, 1999 #1346" w:history="1">
        <w:r w:rsidR="00135F7B">
          <w:rPr>
            <w:noProof/>
          </w:rPr>
          <w:t>Stevens 1999</w:t>
        </w:r>
      </w:hyperlink>
      <w:r>
        <w:rPr>
          <w:noProof/>
        </w:rPr>
        <w:t>)</w:t>
      </w:r>
      <w:r>
        <w:rPr>
          <w:noProof/>
        </w:rPr>
        <w:fldChar w:fldCharType="end"/>
      </w:r>
      <w:r>
        <w:rPr>
          <w:noProof/>
        </w:rPr>
        <w:t xml:space="preserve">.  Researchers have found that exposure to English speaking society improves English language proficiency on a number of indicators, and conversely, that isolation from English speaking society impedes English language acquisition </w:t>
      </w:r>
      <w:r>
        <w:rPr>
          <w:noProof/>
        </w:rPr>
        <w:fldChar w:fldCharType="begin"/>
      </w:r>
      <w:r>
        <w:rPr>
          <w:noProof/>
        </w:rPr>
        <w:instrText xml:space="preserve"> ADDIN EN.CITE &lt;EndNote&gt;&lt;Cite&gt;&lt;Author&gt;Hwang&lt;/Author&gt;&lt;Year&gt;2008&lt;/Year&gt;&lt;RecNum&gt;1033&lt;/RecNum&gt;&lt;DisplayText&gt;(Hwang and Xi 2008)&lt;/DisplayText&gt;&lt;record&gt;&lt;rec-number&gt;1033&lt;/rec-number&gt;&lt;foreign-keys&gt;&lt;key app="EN" db-id="5espevvxwzvfdge5eva5ezwedp95ateesz9p"&gt;1033&lt;/key&gt;&lt;/foreign-keys&gt;&lt;ref-type name="Journal Article"&gt;17&lt;/ref-type&gt;&lt;contributors&gt;&lt;authors&gt;&lt;author&gt;Hwang, S. S.&lt;/author&gt;&lt;author&gt;Xi, J.&lt;/author&gt;&lt;/authors&gt;&lt;/contributors&gt;&lt;titles&gt;&lt;title&gt;Structural and individual covariates of English language proficiency&lt;/title&gt;&lt;secondary-title&gt;Social Forces&lt;/secondary-title&gt;&lt;/titles&gt;&lt;periodical&gt;&lt;full-title&gt;Social Forces&lt;/full-title&gt;&lt;/periodical&gt;&lt;pages&gt;1079-1104&lt;/pages&gt;&lt;volume&gt;86&lt;/volume&gt;&lt;number&gt;3&lt;/number&gt;&lt;dates&gt;&lt;year&gt;2008&lt;/year&gt;&lt;pub-dates&gt;&lt;date&gt;Mar&lt;/date&gt;&lt;/pub-dates&gt;&lt;/dates&gt;&lt;isbn&gt;0037-7732&lt;/isbn&gt;&lt;accession-num&gt;WOS:000254041400008&lt;/accession-num&gt;&lt;urls&gt;&lt;related-urls&gt;&lt;url&gt;&amp;lt;Go to ISI&amp;gt;://WOS:000254041400008&lt;/url&gt;&lt;/related-urls&gt;&lt;/urls&gt;&lt;/record&gt;&lt;/Cite&gt;&lt;/EndNote&gt;</w:instrText>
      </w:r>
      <w:r>
        <w:rPr>
          <w:noProof/>
        </w:rPr>
        <w:fldChar w:fldCharType="separate"/>
      </w:r>
      <w:r>
        <w:rPr>
          <w:noProof/>
        </w:rPr>
        <w:t>(</w:t>
      </w:r>
      <w:hyperlink w:anchor="_ENREF_101" w:tooltip="Hwang, 2008 #1033" w:history="1">
        <w:r w:rsidR="00135F7B">
          <w:rPr>
            <w:noProof/>
          </w:rPr>
          <w:t>Hwang and Xi 2008</w:t>
        </w:r>
      </w:hyperlink>
      <w:r>
        <w:rPr>
          <w:noProof/>
        </w:rPr>
        <w:t>)</w:t>
      </w:r>
      <w:r>
        <w:rPr>
          <w:noProof/>
        </w:rPr>
        <w:fldChar w:fldCharType="end"/>
      </w:r>
      <w:r>
        <w:rPr>
          <w:noProof/>
        </w:rPr>
        <w:t xml:space="preserve">.  For example, receiving formal education in the United States, participating in the paid labor force, and having an English-speaking spouse who does not speak the immigrant’s language are factors that are associated with improved English language ability </w:t>
      </w:r>
      <w:r>
        <w:rPr>
          <w:noProof/>
        </w:rPr>
        <w:fldChar w:fldCharType="begin"/>
      </w:r>
      <w:r>
        <w:rPr>
          <w:noProof/>
        </w:rPr>
        <w:instrText xml:space="preserve"> ADDIN EN.CITE &lt;EndNote&gt;&lt;Cite&gt;&lt;Author&gt;Stevens&lt;/Author&gt;&lt;Year&gt;1992&lt;/Year&gt;&lt;RecNum&gt;1046&lt;/RecNum&gt;&lt;DisplayText&gt;(Espenshade and Fu 1997; Stevens 1992)&lt;/DisplayText&gt;&lt;record&gt;&lt;rec-number&gt;1046&lt;/rec-number&gt;&lt;foreign-keys&gt;&lt;key app="EN" db-id="5espevvxwzvfdge5eva5ezwedp95ateesz9p"&gt;1046&lt;/key&gt;&lt;/foreign-keys&gt;&lt;ref-type name="Journal Article"&gt;17&lt;/ref-type&gt;&lt;contributors&gt;&lt;authors&gt;&lt;author&gt;Stevens, G.&lt;/author&gt;&lt;/authors&gt;&lt;/contributors&gt;&lt;titles&gt;&lt;title&gt;The Social and Demographic Context of Language Use in the United States&lt;/title&gt;&lt;secondary-title&gt;American Sociological Review&lt;/secondary-title&gt;&lt;/titles&gt;&lt;periodical&gt;&lt;full-title&gt;American Sociological Review&lt;/full-title&gt;&lt;/periodical&gt;&lt;pages&gt;171-185&lt;/pages&gt;&lt;volume&gt;57&lt;/volume&gt;&lt;number&gt;2&lt;/number&gt;&lt;dates&gt;&lt;year&gt;1992&lt;/year&gt;&lt;pub-dates&gt;&lt;date&gt;Apr&lt;/date&gt;&lt;/pub-dates&gt;&lt;/dates&gt;&lt;isbn&gt;0003-1224&lt;/isbn&gt;&lt;accession-num&gt;WOS:A1992HR89200003&lt;/accession-num&gt;&lt;urls&gt;&lt;related-urls&gt;&lt;url&gt;&amp;lt;Go to ISI&amp;gt;://WOS:A1992HR89200003&lt;/url&gt;&lt;/related-urls&gt;&lt;/urls&gt;&lt;electronic-resource-num&gt;10.2307/2096203&lt;/electronic-resource-num&gt;&lt;/record&gt;&lt;/Cite&gt;&lt;Cite&gt;&lt;Author&gt;Espenshade&lt;/Author&gt;&lt;Year&gt;1997&lt;/Year&gt;&lt;RecNum&gt;1044&lt;/RecNum&gt;&lt;record&gt;&lt;rec-number&gt;1044&lt;/rec-number&gt;&lt;foreign-keys&gt;&lt;key app="EN" db-id="5espevvxwzvfdge5eva5ezwedp95ateesz9p"&gt;1044&lt;/key&gt;&lt;/foreign-keys&gt;&lt;ref-type name="Journal Article"&gt;17&lt;/ref-type&gt;&lt;contributors&gt;&lt;authors&gt;&lt;author&gt;Espenshade, T. J.&lt;/author&gt;&lt;author&gt;Fu, H. S.&lt;/author&gt;&lt;/authors&gt;&lt;/contributors&gt;&lt;titles&gt;&lt;title&gt;An analysis of English-language proficiency among US immigrants&lt;/title&gt;&lt;secondary-title&gt;American Sociological Review&lt;/secondary-title&gt;&lt;/titles&gt;&lt;periodical&gt;&lt;full-title&gt;American Sociological Review&lt;/full-title&gt;&lt;/periodical&gt;&lt;pages&gt;288-305&lt;/pages&gt;&lt;volume&gt;62&lt;/volume&gt;&lt;number&gt;2&lt;/number&gt;&lt;dates&gt;&lt;year&gt;1997&lt;/year&gt;&lt;pub-dates&gt;&lt;date&gt;Apr&lt;/date&gt;&lt;/pub-dates&gt;&lt;/dates&gt;&lt;isbn&gt;0003-1224&lt;/isbn&gt;&lt;accession-num&gt;WOS:A1997WV83800008&lt;/accession-num&gt;&lt;urls&gt;&lt;related-urls&gt;&lt;url&gt;&amp;lt;Go to ISI&amp;gt;://WOS:A1997WV83800008&lt;/url&gt;&lt;/related-urls&gt;&lt;/urls&gt;&lt;electronic-resource-num&gt;10.2307/2657305&lt;/electronic-resource-num&gt;&lt;/record&gt;&lt;/Cite&gt;&lt;/EndNote&gt;</w:instrText>
      </w:r>
      <w:r>
        <w:rPr>
          <w:noProof/>
        </w:rPr>
        <w:fldChar w:fldCharType="separate"/>
      </w:r>
      <w:r>
        <w:rPr>
          <w:noProof/>
        </w:rPr>
        <w:t>(</w:t>
      </w:r>
      <w:hyperlink w:anchor="_ENREF_60" w:tooltip="Espenshade, 1997 #1044" w:history="1">
        <w:r w:rsidR="00135F7B">
          <w:rPr>
            <w:noProof/>
          </w:rPr>
          <w:t>Espenshade and Fu 1997</w:t>
        </w:r>
      </w:hyperlink>
      <w:r>
        <w:rPr>
          <w:noProof/>
        </w:rPr>
        <w:t xml:space="preserve">; </w:t>
      </w:r>
      <w:hyperlink w:anchor="_ENREF_239" w:tooltip="Stevens, 1992 #1046" w:history="1">
        <w:r w:rsidR="00135F7B">
          <w:rPr>
            <w:noProof/>
          </w:rPr>
          <w:t>Stevens 1992</w:t>
        </w:r>
      </w:hyperlink>
      <w:r>
        <w:rPr>
          <w:noProof/>
        </w:rPr>
        <w:t>)</w:t>
      </w:r>
      <w:r>
        <w:rPr>
          <w:noProof/>
        </w:rPr>
        <w:fldChar w:fldCharType="end"/>
      </w:r>
      <w:r>
        <w:rPr>
          <w:noProof/>
        </w:rPr>
        <w:t xml:space="preserve">.  On the other hand, living in families or in linguistically segregated neighborhoods, having a spouse who is from the same non-English-speaking country,  and participating relatively infrequently in the paid labor market are factors associated with poor English language ability </w:t>
      </w:r>
      <w:r>
        <w:rPr>
          <w:noProof/>
        </w:rPr>
        <w:fldChar w:fldCharType="begin"/>
      </w:r>
      <w:r>
        <w:rPr>
          <w:noProof/>
        </w:rPr>
        <w:instrText xml:space="preserve"> ADDIN EN.CITE &lt;EndNote&gt;&lt;Cite&gt;&lt;Author&gt;Stevens&lt;/Author&gt;&lt;Year&gt;1992&lt;/Year&gt;&lt;RecNum&gt;1046&lt;/RecNum&gt;&lt;DisplayText&gt;(Stevens 1992)&lt;/DisplayText&gt;&lt;record&gt;&lt;rec-number&gt;1046&lt;/rec-number&gt;&lt;foreign-keys&gt;&lt;key app="EN" db-id="5espevvxwzvfdge5eva5ezwedp95ateesz9p"&gt;1046&lt;/key&gt;&lt;/foreign-keys&gt;&lt;ref-type name="Journal Article"&gt;17&lt;/ref-type&gt;&lt;contributors&gt;&lt;authors&gt;&lt;author&gt;Stevens, G.&lt;/author&gt;&lt;/authors&gt;&lt;/contributors&gt;&lt;titles&gt;&lt;title&gt;The Social and Demographic Context of Language Use in the United States&lt;/title&gt;&lt;secondary-title&gt;American Sociological Review&lt;/secondary-title&gt;&lt;/titles&gt;&lt;periodical&gt;&lt;full-title&gt;American Sociological Review&lt;/full-title&gt;&lt;/periodical&gt;&lt;pages&gt;171-185&lt;/pages&gt;&lt;volume&gt;57&lt;/volume&gt;&lt;number&gt;2&lt;/number&gt;&lt;dates&gt;&lt;year&gt;1992&lt;/year&gt;&lt;pub-dates&gt;&lt;date&gt;Apr&lt;/date&gt;&lt;/pub-dates&gt;&lt;/dates&gt;&lt;isbn&gt;0003-1224&lt;/isbn&gt;&lt;accession-num&gt;WOS:A1992HR89200003&lt;/accession-num&gt;&lt;urls&gt;&lt;related-urls&gt;&lt;url&gt;&amp;lt;Go to ISI&amp;gt;://WOS:A1992HR89200003&lt;/url&gt;&lt;/related-urls&gt;&lt;/urls&gt;&lt;electronic-resource-num&gt;10.2307/2096203&lt;/electronic-resource-num&gt;&lt;/record&gt;&lt;/Cite&gt;&lt;/EndNote&gt;</w:instrText>
      </w:r>
      <w:r>
        <w:rPr>
          <w:noProof/>
        </w:rPr>
        <w:fldChar w:fldCharType="separate"/>
      </w:r>
      <w:r>
        <w:rPr>
          <w:noProof/>
        </w:rPr>
        <w:t>(</w:t>
      </w:r>
      <w:hyperlink w:anchor="_ENREF_239" w:tooltip="Stevens, 1992 #1046" w:history="1">
        <w:r w:rsidR="00135F7B">
          <w:rPr>
            <w:noProof/>
          </w:rPr>
          <w:t>Stevens 1992</w:t>
        </w:r>
      </w:hyperlink>
      <w:r>
        <w:rPr>
          <w:noProof/>
        </w:rPr>
        <w:t>)</w:t>
      </w:r>
      <w:r>
        <w:rPr>
          <w:noProof/>
        </w:rPr>
        <w:fldChar w:fldCharType="end"/>
      </w:r>
      <w:r>
        <w:rPr>
          <w:noProof/>
        </w:rPr>
        <w:t xml:space="preserve">.  The concept of </w:t>
      </w:r>
      <w:r w:rsidRPr="008C4E24">
        <w:rPr>
          <w:i/>
          <w:noProof/>
        </w:rPr>
        <w:lastRenderedPageBreak/>
        <w:t>institutional completeness</w:t>
      </w:r>
      <w:r>
        <w:rPr>
          <w:noProof/>
        </w:rPr>
        <w:t xml:space="preserve"> reflects the degree to which services such as religion, media, and employment can be performed by those of the same ethnicity </w:t>
      </w:r>
      <w:r>
        <w:rPr>
          <w:noProof/>
        </w:rPr>
        <w:fldChar w:fldCharType="begin"/>
      </w:r>
      <w:r>
        <w:rPr>
          <w:noProof/>
        </w:rPr>
        <w:instrText xml:space="preserve"> ADDIN EN.CITE &lt;EndNote&gt;&lt;Cite&gt;&lt;Author&gt;Breton&lt;/Author&gt;&lt;Year&gt;1964&lt;/Year&gt;&lt;RecNum&gt;1708&lt;/RecNum&gt;&lt;DisplayText&gt;(Breton 1964)&lt;/DisplayText&gt;&lt;record&gt;&lt;rec-number&gt;1708&lt;/rec-number&gt;&lt;foreign-keys&gt;&lt;key app="EN" db-id="5espevvxwzvfdge5eva5ezwedp95ateesz9p"&gt;1708&lt;/key&gt;&lt;/foreign-keys&gt;&lt;ref-type name="Journal Article"&gt;17&lt;/ref-type&gt;&lt;contributors&gt;&lt;authors&gt;&lt;author&gt;Breton, Raymond&lt;/author&gt;&lt;/authors&gt;&lt;/contributors&gt;&lt;titles&gt;&lt;title&gt;Institutional Completeness of Ethnic Communities and the Personal Relations of Immigrants&lt;/title&gt;&lt;secondary-title&gt;American Journal of Sociology&lt;/secondary-title&gt;&lt;/titles&gt;&lt;periodical&gt;&lt;full-title&gt;American Journal of Sociology&lt;/full-title&gt;&lt;/periodical&gt;&lt;pages&gt;193-205&lt;/pages&gt;&lt;volume&gt;70&lt;/volume&gt;&lt;number&gt;2&lt;/number&gt;&lt;dates&gt;&lt;year&gt;1964&lt;/year&gt;&lt;/dates&gt;&lt;publisher&gt;The University of Chicago Press&lt;/publisher&gt;&lt;isbn&gt;00029602&lt;/isbn&gt;&lt;urls&gt;&lt;related-urls&gt;&lt;url&gt;http://www.jstor.org/stable/2775209&lt;/url&gt;&lt;/related-urls&gt;&lt;/urls&gt;&lt;electronic-resource-num&gt;10.2307/2775209&lt;/electronic-resource-num&gt;&lt;/record&gt;&lt;/Cite&gt;&lt;/EndNote&gt;</w:instrText>
      </w:r>
      <w:r>
        <w:rPr>
          <w:noProof/>
        </w:rPr>
        <w:fldChar w:fldCharType="separate"/>
      </w:r>
      <w:r>
        <w:rPr>
          <w:noProof/>
        </w:rPr>
        <w:t>(</w:t>
      </w:r>
      <w:hyperlink w:anchor="_ENREF_27" w:tooltip="Breton, 1964 #1708" w:history="1">
        <w:r w:rsidR="00135F7B">
          <w:rPr>
            <w:noProof/>
          </w:rPr>
          <w:t>Breton 1964</w:t>
        </w:r>
      </w:hyperlink>
      <w:r>
        <w:rPr>
          <w:noProof/>
        </w:rPr>
        <w:t>)</w:t>
      </w:r>
      <w:r>
        <w:rPr>
          <w:noProof/>
        </w:rPr>
        <w:fldChar w:fldCharType="end"/>
      </w:r>
      <w:r>
        <w:rPr>
          <w:noProof/>
        </w:rPr>
        <w:t xml:space="preserve">– or in this case, those who speak the same language.  If immigrants become embedded in dense same-language interpersonal networks, and live, work and commute with other Spanish-speaking persons, then they are more likely to maintain their own language – but at the expense of </w:t>
      </w:r>
      <w:r w:rsidR="001F66C9">
        <w:rPr>
          <w:noProof/>
        </w:rPr>
        <w:t xml:space="preserve">not </w:t>
      </w:r>
      <w:r>
        <w:rPr>
          <w:noProof/>
        </w:rPr>
        <w:t xml:space="preserve">learning the dominant language </w:t>
      </w:r>
      <w:r>
        <w:rPr>
          <w:noProof/>
        </w:rPr>
        <w:fldChar w:fldCharType="begin"/>
      </w:r>
      <w:r>
        <w:rPr>
          <w:noProof/>
        </w:rPr>
        <w:instrText xml:space="preserve"> ADDIN EN.CITE &lt;EndNote&gt;&lt;Cite&gt;&lt;Author&gt;Stevens&lt;/Author&gt;&lt;Year&gt;1992&lt;/Year&gt;&lt;RecNum&gt;1046&lt;/RecNum&gt;&lt;DisplayText&gt;(Stevens 1992)&lt;/DisplayText&gt;&lt;record&gt;&lt;rec-number&gt;1046&lt;/rec-number&gt;&lt;foreign-keys&gt;&lt;key app="EN" db-id="5espevvxwzvfdge5eva5ezwedp95ateesz9p"&gt;1046&lt;/key&gt;&lt;/foreign-keys&gt;&lt;ref-type name="Journal Article"&gt;17&lt;/ref-type&gt;&lt;contributors&gt;&lt;authors&gt;&lt;author&gt;Stevens, G.&lt;/author&gt;&lt;/authors&gt;&lt;/contributors&gt;&lt;titles&gt;&lt;title&gt;The Social and Demographic Context of Language Use in the United States&lt;/title&gt;&lt;secondary-title&gt;American Sociological Review&lt;/secondary-title&gt;&lt;/titles&gt;&lt;periodical&gt;&lt;full-title&gt;American Sociological Review&lt;/full-title&gt;&lt;/periodical&gt;&lt;pages&gt;171-185&lt;/pages&gt;&lt;volume&gt;57&lt;/volume&gt;&lt;number&gt;2&lt;/number&gt;&lt;dates&gt;&lt;year&gt;1992&lt;/year&gt;&lt;pub-dates&gt;&lt;date&gt;Apr&lt;/date&gt;&lt;/pub-dates&gt;&lt;/dates&gt;&lt;isbn&gt;0003-1224&lt;/isbn&gt;&lt;accession-num&gt;WOS:A1992HR89200003&lt;/accession-num&gt;&lt;urls&gt;&lt;related-urls&gt;&lt;url&gt;&amp;lt;Go to ISI&amp;gt;://WOS:A1992HR89200003&lt;/url&gt;&lt;/related-urls&gt;&lt;/urls&gt;&lt;electronic-resource-num&gt;10.2307/2096203&lt;/electronic-resource-num&gt;&lt;/record&gt;&lt;/Cite&gt;&lt;/EndNote&gt;</w:instrText>
      </w:r>
      <w:r>
        <w:rPr>
          <w:noProof/>
        </w:rPr>
        <w:fldChar w:fldCharType="separate"/>
      </w:r>
      <w:r>
        <w:rPr>
          <w:noProof/>
        </w:rPr>
        <w:t>(</w:t>
      </w:r>
      <w:hyperlink w:anchor="_ENREF_239" w:tooltip="Stevens, 1992 #1046" w:history="1">
        <w:r w:rsidR="00135F7B">
          <w:rPr>
            <w:noProof/>
          </w:rPr>
          <w:t>Stevens 1992</w:t>
        </w:r>
      </w:hyperlink>
      <w:r>
        <w:rPr>
          <w:noProof/>
        </w:rPr>
        <w:t>)</w:t>
      </w:r>
      <w:r>
        <w:rPr>
          <w:noProof/>
        </w:rPr>
        <w:fldChar w:fldCharType="end"/>
      </w:r>
      <w:r>
        <w:rPr>
          <w:noProof/>
        </w:rPr>
        <w:t>.</w:t>
      </w:r>
    </w:p>
    <w:p w:rsidR="009C13E1" w:rsidRDefault="009C13E1" w:rsidP="009C13E1">
      <w:r>
        <w:rPr>
          <w:noProof/>
        </w:rPr>
        <w:tab/>
        <w:t xml:space="preserve">English language proficiency significantly affects an immigrant’s adaptation to US society.   Language skills comprise one aspect of human capital – along with education – that determines successful integration in the US labor market.  Lack of English language abilities reduces earnings within occupations and limits occupational mobility </w:t>
      </w:r>
      <w:r>
        <w:rPr>
          <w:noProof/>
        </w:rPr>
        <w:fldChar w:fldCharType="begin">
          <w:fldData xml:space="preserve">PEVuZE5vdGU+PENpdGU+PEF1dGhvcj5QYXJrPC9BdXRob3I+PFllYXI+MTk5OTwvWWVhcj48UmVj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</w:fldData>
        </w:fldChar>
      </w:r>
      <w:r>
        <w:rPr>
          <w:noProof/>
        </w:rPr>
        <w:instrText xml:space="preserve"> ADDIN EN.CITE </w:instrText>
      </w:r>
      <w:r>
        <w:rPr>
          <w:noProof/>
        </w:rPr>
        <w:fldChar w:fldCharType="begin">
          <w:fldData xml:space="preserve">PEVuZE5vdGU+PENpdGU+PEF1dGhvcj5QYXJrPC9BdXRob3I+PFllYXI+MTk5OTwvWWVhcj48UmVj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</w:fldData>
        </w:fldChar>
      </w:r>
      <w:r>
        <w:rPr>
          <w:noProof/>
        </w:rPr>
        <w:instrText xml:space="preserve"> ADDIN EN.CITE.DATA </w:instrText>
      </w:r>
      <w:r>
        <w:rPr>
          <w:noProof/>
        </w:rPr>
      </w:r>
      <w:r>
        <w:rPr>
          <w:noProof/>
        </w:rPr>
        <w:fldChar w:fldCharType="end"/>
      </w:r>
      <w:r>
        <w:rPr>
          <w:noProof/>
        </w:rPr>
      </w:r>
      <w:r>
        <w:rPr>
          <w:noProof/>
        </w:rPr>
        <w:fldChar w:fldCharType="separate"/>
      </w:r>
      <w:r>
        <w:rPr>
          <w:noProof/>
        </w:rPr>
        <w:t>(</w:t>
      </w:r>
      <w:hyperlink w:anchor="_ENREF_125" w:tooltip="Kim, 2011 #1712" w:history="1">
        <w:r w:rsidR="00135F7B">
          <w:rPr>
            <w:noProof/>
          </w:rPr>
          <w:t>Kim 2011</w:t>
        </w:r>
      </w:hyperlink>
      <w:r>
        <w:rPr>
          <w:noProof/>
        </w:rPr>
        <w:t xml:space="preserve">; </w:t>
      </w:r>
      <w:hyperlink w:anchor="_ENREF_161" w:tooltip="McManus, 1983 #1711" w:history="1">
        <w:r w:rsidR="00135F7B">
          <w:rPr>
            <w:noProof/>
          </w:rPr>
          <w:t>McManus, Gould, and Welch 1983</w:t>
        </w:r>
      </w:hyperlink>
      <w:r>
        <w:rPr>
          <w:noProof/>
        </w:rPr>
        <w:t xml:space="preserve">; </w:t>
      </w:r>
      <w:hyperlink w:anchor="_ENREF_179" w:tooltip="Park, 1999 #1710" w:history="1">
        <w:r w:rsidR="00135F7B">
          <w:rPr>
            <w:noProof/>
          </w:rPr>
          <w:t>Park 1999</w:t>
        </w:r>
      </w:hyperlink>
      <w:r>
        <w:rPr>
          <w:noProof/>
        </w:rPr>
        <w:t>)</w:t>
      </w:r>
      <w:r>
        <w:rPr>
          <w:noProof/>
        </w:rPr>
        <w:fldChar w:fldCharType="end"/>
      </w:r>
      <w:r>
        <w:rPr>
          <w:noProof/>
        </w:rPr>
        <w:t xml:space="preserve">, and </w:t>
      </w:r>
      <w:r>
        <w:rPr>
          <w:noProof/>
        </w:rPr>
        <w:fldChar w:fldCharType="begin"/>
      </w:r>
      <w:r>
        <w:rPr>
          <w:noProof/>
        </w:rPr>
        <w:instrText xml:space="preserve"> ADDIN EN.CITE &lt;EndNote&gt;&lt;Cite AuthorYear="1"&gt;&lt;Author&gt;Kossoudji&lt;/Author&gt;&lt;Year&gt;1988&lt;/Year&gt;&lt;RecNum&gt;1476&lt;/RecNum&gt;&lt;DisplayText&gt;Kossoudji (1988)&lt;/DisplayText&gt;&lt;record&gt;&lt;rec-number&gt;1476&lt;/rec-number&gt;&lt;foreign-keys&gt;&lt;key app="EN" db-id="5espevvxwzvfdge5eva5ezwedp95ateesz9p"&gt;1476&lt;/key&gt;&lt;/foreign-keys&gt;&lt;ref-type name="Journal Article"&gt;17&lt;/ref-type&gt;&lt;contributors&gt;&lt;authors&gt;&lt;author&gt;Kossoudji, Sherrie A.&lt;/author&gt;&lt;/authors&gt;&lt;/contributors&gt;&lt;titles&gt;&lt;title&gt;English Language Ability and the Labor Market Opportunities of Hispanic and East Asian Immigrant Men&lt;/title&gt;&lt;secondary-title&gt;Journal of Labor Economics&lt;/secondary-title&gt;&lt;/titles&gt;&lt;periodical&gt;&lt;full-title&gt;Journal of Labor Economics&lt;/full-title&gt;&lt;/periodical&gt;&lt;pages&gt;205-228&lt;/pages&gt;&lt;volume&gt;6&lt;/volume&gt;&lt;number&gt;2&lt;/number&gt;&lt;dates&gt;&lt;year&gt;1988&lt;/year&gt;&lt;/dates&gt;&lt;publisher&gt;The University of Chicago Press on behalf of the Society of Labor Economists and the NORC at the University of Chicago&lt;/publisher&gt;&lt;isbn&gt;0734306X&lt;/isbn&gt;&lt;urls&gt;&lt;related-urls&gt;&lt;url&gt;http://www.jstor.org/stable/2535042&lt;/url&gt;&lt;/related-urls&gt;&lt;/urls&gt;&lt;electronic-resource-num&gt;10.2307/2535042&lt;/electronic-resource-num&gt;&lt;/record&gt;&lt;/Cite&gt;&lt;/EndNote&gt;</w:instrText>
      </w:r>
      <w:r>
        <w:rPr>
          <w:noProof/>
        </w:rPr>
        <w:fldChar w:fldCharType="separate"/>
      </w:r>
      <w:hyperlink w:anchor="_ENREF_129" w:tooltip="Kossoudji, 1988 #1476" w:history="1">
        <w:r w:rsidR="00135F7B">
          <w:rPr>
            <w:noProof/>
          </w:rPr>
          <w:t>Kossoudji (1988</w:t>
        </w:r>
      </w:hyperlink>
      <w:r>
        <w:rPr>
          <w:noProof/>
        </w:rPr>
        <w:t>)</w:t>
      </w:r>
      <w:r>
        <w:rPr>
          <w:noProof/>
        </w:rPr>
        <w:fldChar w:fldCharType="end"/>
      </w:r>
      <w:r>
        <w:rPr>
          <w:noProof/>
        </w:rPr>
        <w:t xml:space="preserve"> finds that immigrants—particularly from Latin American countries—who are not proficient in English are actually “pushed down” the occupational ladder.  English language proficiency also increases immigrants’ electoral participation as measured by naturalization and voting rates, and English language proficiency increases nonelectoral participation as measured by lobbying, protesting, and influencing political decisions </w:t>
      </w:r>
      <w:r>
        <w:rPr>
          <w:noProof/>
        </w:rPr>
        <w:fldChar w:fldCharType="begin"/>
      </w:r>
      <w:r>
        <w:rPr>
          <w:noProof/>
        </w:rPr>
        <w:instrText xml:space="preserve"> ADDIN EN.CITE &lt;EndNote&gt;&lt;Cite&gt;&lt;Author&gt;Marrow&lt;/Author&gt;&lt;Year&gt;2005&lt;/Year&gt;&lt;RecNum&gt;1601&lt;/RecNum&gt;&lt;Prefix&gt;for a review`, see &lt;/Prefix&gt;&lt;DisplayText&gt;(for a review, see Marrow 2005)&lt;/DisplayText&gt;&lt;record&gt;&lt;rec-number&gt;1601&lt;/rec-number&gt;&lt;foreign-keys&gt;&lt;key app="EN" db-id="5espevvxwzvfdge5eva5ezwedp95ateesz9p"&gt;1601&lt;/key&gt;&lt;/foreign-keys&gt;&lt;ref-type name="Journal Article"&gt;17&lt;/ref-type&gt;&lt;contributors&gt;&lt;authors&gt;&lt;author&gt;Marrow, Helen B.&lt;/author&gt;&lt;/authors&gt;&lt;/contributors&gt;&lt;titles&gt;&lt;title&gt;New Destinations and Immigrant Incorporation&lt;/title&gt;&lt;secondary-title&gt;Perspectives on Politics&lt;/secondary-title&gt;&lt;/titles&gt;&lt;periodical&gt;&lt;full-title&gt;Perspectives on Politics&lt;/full-title&gt;&lt;/periodical&gt;&lt;pages&gt;781-799&lt;/pages&gt;&lt;volume&gt;3&lt;/volume&gt;&lt;number&gt;4&lt;/number&gt;&lt;dates&gt;&lt;year&gt;2005&lt;/year&gt;&lt;/dates&gt;&lt;publisher&gt;American Political Science Association&lt;/publisher&gt;&lt;isbn&gt;15375927&lt;/isbn&gt;&lt;urls&gt;&lt;related-urls&gt;&lt;url&gt;http://www.jstor.org/stable/3688180&lt;/url&gt;&lt;/related-urls&gt;&lt;/urls&gt;&lt;electronic-resource-num&gt;10.2307/3688180&lt;/electronic-resource-num&gt;&lt;/record&gt;&lt;/Cite&gt;&lt;/EndNote&gt;</w:instrText>
      </w:r>
      <w:r>
        <w:rPr>
          <w:noProof/>
        </w:rPr>
        <w:fldChar w:fldCharType="separate"/>
      </w:r>
      <w:r>
        <w:rPr>
          <w:noProof/>
        </w:rPr>
        <w:t>(</w:t>
      </w:r>
      <w:hyperlink w:anchor="_ENREF_151" w:tooltip="Marrow, 2005 #1601" w:history="1">
        <w:r w:rsidR="00135F7B">
          <w:rPr>
            <w:noProof/>
          </w:rPr>
          <w:t>for a review, see Marrow 2005</w:t>
        </w:r>
      </w:hyperlink>
      <w:r>
        <w:rPr>
          <w:noProof/>
        </w:rPr>
        <w:t>)</w:t>
      </w:r>
      <w:r>
        <w:rPr>
          <w:noProof/>
        </w:rPr>
        <w:fldChar w:fldCharType="end"/>
      </w:r>
      <w:r>
        <w:rPr>
          <w:noProof/>
        </w:rPr>
        <w:t xml:space="preserve">.  On on hand, immigrants who make greater gains in English language proficiency experience more feelings of happiness and a greater sense of well-being </w:t>
      </w:r>
      <w:r>
        <w:rPr>
          <w:noProof/>
        </w:rPr>
        <w:fldChar w:fldCharType="begin"/>
      </w:r>
      <w:r>
        <w:rPr>
          <w:noProof/>
        </w:rPr>
        <w:instrText xml:space="preserve"> ADDIN EN.CITE &lt;EndNote&gt;&lt;Cite&gt;&lt;Author&gt;Kim&lt;/Author&gt;&lt;Year&gt;2012&lt;/Year&gt;&lt;RecNum&gt;1338&lt;/RecNum&gt;&lt;DisplayText&gt;(Kim, Ehrich, and Ficorilli 2012)&lt;/DisplayText&gt;&lt;record&gt;&lt;rec-number&gt;1338&lt;/rec-number&gt;&lt;foreign-keys&gt;&lt;key app="EN" db-id="5espevvxwzvfdge5eva5ezwedp95ateesz9p"&gt;1338&lt;/key&gt;&lt;/foreign-keys&gt;&lt;ref-type name="Journal Article"&gt;17&lt;/ref-type&gt;&lt;contributors&gt;&lt;authors&gt;&lt;author&gt;Kim, S. H. O.&lt;/author&gt;&lt;author&gt;Ehrich, J.&lt;/author&gt;&lt;author&gt;Ficorilli, L.&lt;/author&gt;&lt;/authors&gt;&lt;/contributors&gt;&lt;titles&gt;&lt;title&gt;Perceptions of settlement well-being, language proficiency, and employment: An investigation of immigrant adult language learners in Australia&lt;/title&gt;&lt;secondary-title&gt;International Journal of Intercultural Relations&lt;/secondary-title&gt;&lt;/titles&gt;&lt;periodical&gt;&lt;full-title&gt;International Journal of Intercultural Relations&lt;/full-title&gt;&lt;/periodical&gt;&lt;pages&gt;41-52&lt;/pages&gt;&lt;volume&gt;36&lt;/volume&gt;&lt;number&gt;1&lt;/number&gt;&lt;dates&gt;&lt;year&gt;2012&lt;/year&gt;&lt;pub-dates&gt;&lt;date&gt;Jan&lt;/date&gt;&lt;/pub-dates&gt;&lt;/dates&gt;&lt;isbn&gt;0147-1767&lt;/isbn&gt;&lt;accession-num&gt;WOS:000301904400006&lt;/accession-num&gt;&lt;urls&gt;&lt;related-urls&gt;&lt;url&gt;&amp;lt;Go to ISI&amp;gt;://WOS:000301904400006&lt;/url&gt;&lt;/related-urls&gt;&lt;/urls&gt;&lt;electronic-resource-num&gt;10.1016/j.ijintrel.2010.11.010&lt;/electronic-resource-num&gt;&lt;/record&gt;&lt;/Cite&gt;&lt;/EndNote&gt;</w:instrText>
      </w:r>
      <w:r>
        <w:rPr>
          <w:noProof/>
        </w:rPr>
        <w:fldChar w:fldCharType="separate"/>
      </w:r>
      <w:r>
        <w:rPr>
          <w:noProof/>
        </w:rPr>
        <w:t>(</w:t>
      </w:r>
      <w:hyperlink w:anchor="_ENREF_126" w:tooltip="Kim, 2012 #1338" w:history="1">
        <w:r w:rsidR="00135F7B">
          <w:rPr>
            <w:noProof/>
          </w:rPr>
          <w:t>Kim, Ehrich, and Ficorilli 2012</w:t>
        </w:r>
      </w:hyperlink>
      <w:r>
        <w:rPr>
          <w:noProof/>
        </w:rPr>
        <w:t>)</w:t>
      </w:r>
      <w:r>
        <w:rPr>
          <w:noProof/>
        </w:rPr>
        <w:fldChar w:fldCharType="end"/>
      </w:r>
      <w:r w:rsidR="001F66C9">
        <w:rPr>
          <w:noProof/>
        </w:rPr>
        <w:t xml:space="preserve">.  Nawyn and colleagues </w:t>
      </w:r>
      <w:r>
        <w:rPr>
          <w:noProof/>
        </w:rPr>
        <w:fldChar w:fldCharType="begin"/>
      </w:r>
      <w:r w:rsidR="001F66C9">
        <w:rPr>
          <w:noProof/>
        </w:rPr>
        <w:instrText xml:space="preserve"> ADDIN EN.CITE &lt;EndNote&gt;&lt;Cite ExcludeAuth="1"&gt;&lt;Author&gt;Nawyn&lt;/Author&gt;&lt;Year&gt;2012&lt;/Year&gt;&lt;RecNum&gt;1337&lt;/RecNum&gt;&lt;DisplayText&gt;(2012)&lt;/DisplayText&gt;&lt;record&gt;&lt;rec-number&gt;1337&lt;/rec-number&gt;&lt;foreign-keys&gt;&lt;key app="EN" db-id="5espevvxwzvfdge5eva5ezwedp95ateesz9p"&gt;1337&lt;/key&gt;&lt;/foreign-keys&gt;&lt;ref-type name="Journal Article"&gt;17&lt;/ref-type&gt;&lt;contributors&gt;&lt;authors&gt;&lt;author&gt;Nawyn, S. J.&lt;/author&gt;&lt;author&gt;Gjokaj, L.&lt;/author&gt;&lt;author&gt;Agbenyiga, D. L.&lt;/author&gt;&lt;author&gt;Grace, B.&lt;/author&gt;&lt;/authors&gt;&lt;/contributors&gt;&lt;titles&gt;&lt;title&gt;Linguistic Isolation, Social Capital, and Immigrant Belonging&lt;/title&gt;&lt;secondary-title&gt;Journal of Contemporary Ethnography&lt;/secondary-title&gt;&lt;/titles&gt;&lt;periodical&gt;&lt;full-title&gt;Journal of Contemporary Ethnography&lt;/full-title&gt;&lt;/periodical&gt;&lt;pages&gt;255-282&lt;/pages&gt;&lt;volume&gt;41&lt;/volume&gt;&lt;number&gt;3&lt;/number&gt;&lt;dates&gt;&lt;year&gt;2012&lt;/year&gt;&lt;pub-dates&gt;&lt;date&gt;Jun&lt;/date&gt;&lt;/pub-dates&gt;&lt;/dates&gt;&lt;isbn&gt;0891-2416&lt;/isbn&gt;&lt;accession-num&gt;WOS:000304716100001&lt;/accession-num&gt;&lt;urls&gt;&lt;related-urls&gt;&lt;url&gt;&amp;lt;Go to ISI&amp;gt;://WOS:000304716100001&lt;/url&gt;&lt;/related-urls&gt;&lt;/urls&gt;&lt;electronic-resource-num&gt;10.1177/0891241611433623&lt;/electronic-resource-num&gt;&lt;/record&gt;&lt;/Cite&gt;&lt;/EndNote&gt;</w:instrText>
      </w:r>
      <w:r>
        <w:rPr>
          <w:noProof/>
        </w:rPr>
        <w:fldChar w:fldCharType="separate"/>
      </w:r>
      <w:r w:rsidR="001F66C9">
        <w:rPr>
          <w:noProof/>
        </w:rPr>
        <w:t>(</w:t>
      </w:r>
      <w:hyperlink w:anchor="_ENREF_171" w:tooltip="Nawyn, 2012 #1337" w:history="1">
        <w:r w:rsidR="00135F7B">
          <w:rPr>
            <w:noProof/>
          </w:rPr>
          <w:t>2012</w:t>
        </w:r>
      </w:hyperlink>
      <w:r w:rsidR="001F66C9">
        <w:rPr>
          <w:noProof/>
        </w:rPr>
        <w:t>)</w:t>
      </w:r>
      <w:r>
        <w:rPr>
          <w:noProof/>
        </w:rPr>
        <w:fldChar w:fldCharType="end"/>
      </w:r>
      <w:r>
        <w:rPr>
          <w:noProof/>
        </w:rPr>
        <w:t xml:space="preserve"> propose that English language proficiency is a noneconomic resource, providing access to information, creating social power, increasing independence, and reducing uncertainty and anxiety. On the other hand, English nonfluency among Latinos in new destinations is linked to an elevated risk of drawing hostility or becoming a victim of homocide, particularly in new Latino destinations </w:t>
      </w:r>
      <w:r>
        <w:rPr>
          <w:noProof/>
        </w:rPr>
        <w:lastRenderedPageBreak/>
        <w:fldChar w:fldCharType="begin"/>
      </w:r>
      <w:r>
        <w:rPr>
          <w:noProof/>
        </w:rPr>
        <w:instrText xml:space="preserve"> ADDIN EN.CITE &lt;EndNote&gt;&lt;Cite&gt;&lt;Author&gt;Shihadeh&lt;/Author&gt;&lt;Year&gt;2010&lt;/Year&gt;&lt;RecNum&gt;1340&lt;/RecNum&gt;&lt;DisplayText&gt;(Shihadeh and Barranco 2010)&lt;/DisplayText&gt;&lt;record&gt;&lt;rec-number&gt;1340&lt;/rec-number&gt;&lt;foreign-keys&gt;&lt;key app="EN" db-id="5espevvxwzvfdge5eva5ezwedp95ateesz9p"&gt;1340&lt;/key&gt;&lt;/foreign-keys&gt;&lt;ref-type name="Journal Article"&gt;17&lt;/ref-type&gt;&lt;contributors&gt;&lt;authors&gt;&lt;author&gt;Shihadeh, E. S.&lt;/author&gt;&lt;author&gt;Barranco, R. E.&lt;/author&gt;&lt;/authors&gt;&lt;/contributors&gt;&lt;titles&gt;&lt;title&gt;Latino Immigration, Economic Deprivation, and Violence: Regional Differences in the Effect of Linguistic Isolation&lt;/title&gt;&lt;secondary-title&gt;Homicide Studies&lt;/secondary-title&gt;&lt;/titles&gt;&lt;periodical&gt;&lt;full-title&gt;Homicide Studies&lt;/full-title&gt;&lt;/periodical&gt;&lt;pages&gt;336-355&lt;/pages&gt;&lt;volume&gt;14&lt;/volume&gt;&lt;number&gt;3&lt;/number&gt;&lt;dates&gt;&lt;year&gt;2010&lt;/year&gt;&lt;pub-dates&gt;&lt;date&gt;Aug&lt;/date&gt;&lt;/pub-dates&gt;&lt;/dates&gt;&lt;isbn&gt;1088-7679&lt;/isbn&gt;&lt;accession-num&gt;WOS:000280004900006&lt;/accession-num&gt;&lt;urls&gt;&lt;related-urls&gt;&lt;url&gt;&amp;lt;Go to ISI&amp;gt;://WOS:000280004900006&lt;/url&gt;&lt;/related-urls&gt;&lt;/urls&gt;&lt;electronic-resource-num&gt;10.1177/1088767910371190&lt;/electronic-resource-num&gt;&lt;/record&gt;&lt;/Cite&gt;&lt;/EndNote&gt;</w:instrText>
      </w:r>
      <w:r>
        <w:rPr>
          <w:noProof/>
        </w:rPr>
        <w:fldChar w:fldCharType="separate"/>
      </w:r>
      <w:r>
        <w:rPr>
          <w:noProof/>
        </w:rPr>
        <w:t>(</w:t>
      </w:r>
      <w:hyperlink w:anchor="_ENREF_228" w:tooltip="Shihadeh, 2010 #1340" w:history="1">
        <w:r w:rsidR="00135F7B">
          <w:rPr>
            <w:noProof/>
          </w:rPr>
          <w:t>Shihadeh and Barranco 2010</w:t>
        </w:r>
      </w:hyperlink>
      <w:r>
        <w:rPr>
          <w:noProof/>
        </w:rPr>
        <w:t>)</w:t>
      </w:r>
      <w:r>
        <w:rPr>
          <w:noProof/>
        </w:rPr>
        <w:fldChar w:fldCharType="end"/>
      </w:r>
      <w:r>
        <w:rPr>
          <w:noProof/>
        </w:rPr>
        <w:t>. English proficiency thus forms a crucial determinant of eventual success in the US economy society for most immigrants.</w:t>
      </w:r>
    </w:p>
    <w:p w:rsidR="009C13E1" w:rsidRDefault="009C13E1" w:rsidP="009C13E1">
      <w:pPr>
        <w:rPr>
          <w:noProof/>
        </w:rPr>
      </w:pPr>
      <w:r>
        <w:rPr>
          <w:noProof/>
        </w:rPr>
        <w:t xml:space="preserve"> </w:t>
      </w:r>
      <w:r>
        <w:rPr>
          <w:noProof/>
        </w:rPr>
        <w:tab/>
        <w:t xml:space="preserve">Immigrants face many obstacles simultaneously in adjusting to life in the United States, and the ability to speak and understand English forms perhaps the most important barrier to opportunities, resources, and social and institutional connections.  If transportation acts as an adapation bottleneck, reducing the exposure and ability to participate in events in US society, then the most serious consequence may be impeded </w:t>
      </w:r>
      <w:r w:rsidR="001F66C9">
        <w:rPr>
          <w:noProof/>
        </w:rPr>
        <w:t>acquisition of the English lang</w:t>
      </w:r>
      <w:r>
        <w:rPr>
          <w:noProof/>
        </w:rPr>
        <w:t>u</w:t>
      </w:r>
      <w:r w:rsidR="001F66C9">
        <w:rPr>
          <w:noProof/>
        </w:rPr>
        <w:t>a</w:t>
      </w:r>
      <w:r>
        <w:rPr>
          <w:noProof/>
        </w:rPr>
        <w:t>ge.</w:t>
      </w:r>
    </w:p>
    <w:p w:rsidR="009C13E1" w:rsidRDefault="009C13E1" w:rsidP="009C13E1">
      <w:pPr>
        <w:spacing w:after="200" w:line="276" w:lineRule="auto"/>
      </w:pPr>
    </w:p>
    <w:p w:rsidR="009C13E1" w:rsidRDefault="009C13E1">
      <w:pPr>
        <w:spacing w:after="200" w:line="276" w:lineRule="auto"/>
        <w:rPr>
          <w:rFonts w:eastAsiaTheme="majorEastAsia"/>
          <w:b/>
          <w:bCs/>
          <w:caps/>
          <w:sz w:val="28"/>
          <w:szCs w:val="28"/>
        </w:rPr>
      </w:pPr>
      <w:r>
        <w:br w:type="page"/>
      </w:r>
    </w:p>
    <w:p w:rsidR="008E5027" w:rsidRPr="00731B21" w:rsidRDefault="008E5027" w:rsidP="003D0CB9">
      <w:pPr>
        <w:pStyle w:val="Heading1"/>
      </w:pPr>
      <w:bookmarkStart w:id="9" w:name="_Toc353924460"/>
      <w:r w:rsidRPr="00731B21">
        <w:lastRenderedPageBreak/>
        <w:t xml:space="preserve">Chapter </w:t>
      </w:r>
      <w:r w:rsidR="00DE0E4D">
        <w:t>3</w:t>
      </w:r>
      <w:r w:rsidRPr="00731B21">
        <w:t>: Methods</w:t>
      </w:r>
      <w:bookmarkEnd w:id="5"/>
      <w:bookmarkEnd w:id="9"/>
    </w:p>
    <w:p w:rsidR="00CA1766" w:rsidRDefault="00CA1766" w:rsidP="00CA1766">
      <w:pPr>
        <w:pStyle w:val="ListParagraph"/>
        <w:ind w:left="0" w:firstLine="720"/>
      </w:pPr>
      <w:r w:rsidRPr="002F4229">
        <w:t xml:space="preserve">In this study, I aim to create a better understanding of </w:t>
      </w:r>
      <w:r>
        <w:t xml:space="preserve">the extent to which Latino immigrants experience transportation limitations and </w:t>
      </w:r>
      <w:r w:rsidRPr="002F4229">
        <w:t xml:space="preserve">how </w:t>
      </w:r>
      <w:r>
        <w:t xml:space="preserve">these </w:t>
      </w:r>
      <w:r w:rsidRPr="002F4229">
        <w:t xml:space="preserve">transportation limitations affect the adaptation processes of Latino immigrants in the United States.  </w:t>
      </w:r>
      <w:r>
        <w:t xml:space="preserve">My first research question asks whether </w:t>
      </w:r>
      <w:r w:rsidR="00A6032B">
        <w:t xml:space="preserve">the Latino population is growing near locations of job growth.  In order to address this question, I create maps to gain a visual understanding of the Latino population and employment changes in Atlanta. My second research question asks whether the distance to work, measured in commute time, changes significantly for Latino immigrant workers as the degree of ethnic residential concentration increases.  To explore this question, I run ordinary least squares regression analyses with aggregate-level data and with individual-level data.  </w:t>
      </w:r>
    </w:p>
    <w:p w:rsidR="00CA1766" w:rsidRDefault="00A6032B" w:rsidP="00CA1766">
      <w:pPr>
        <w:pStyle w:val="ListParagraph"/>
        <w:ind w:left="0" w:firstLine="720"/>
      </w:pPr>
      <w:r>
        <w:t>I then turn to explore the transportation limitations experienced by Latino immigrants, and how transportation strategies used vary according to different char</w:t>
      </w:r>
      <w:r w:rsidR="00D207A6">
        <w:t xml:space="preserve">acteristics of the immigrants.  In answering the third research question, how income and vehicle availability affect the mode of commute of Latino immigrant workers, I build a multinomial regression model, comparing how characteristics of Latino immigrant commuters influence the transportation mode used to travel to work. The fourth question asks how the degree of ethnic embeddedness impacts the mode of commute of Latino immigrant workers.  To answer this question, I build two multinomial regression models, the first focusing on how commute mode changes depending on the degree of ethnic residential concentration, and the second focusing on how the commute mode changes depending on the niche sector of employment. </w:t>
      </w:r>
    </w:p>
    <w:p w:rsidR="00AD2C85" w:rsidRDefault="00CA1766" w:rsidP="00600057">
      <w:pPr>
        <w:pStyle w:val="ListParagraph"/>
        <w:ind w:left="0" w:firstLine="720"/>
      </w:pPr>
      <w:r>
        <w:t xml:space="preserve">My </w:t>
      </w:r>
      <w:r w:rsidR="00D207A6">
        <w:t xml:space="preserve">fifth </w:t>
      </w:r>
      <w:r>
        <w:t xml:space="preserve">question </w:t>
      </w:r>
      <w:r w:rsidR="00D207A6">
        <w:t xml:space="preserve">asks </w:t>
      </w:r>
      <w:r>
        <w:t xml:space="preserve">whether or not </w:t>
      </w:r>
      <w:r w:rsidR="00504AB2">
        <w:t>levels of mobility</w:t>
      </w:r>
      <w:r w:rsidR="00D207A6">
        <w:t xml:space="preserve"> </w:t>
      </w:r>
      <w:r w:rsidR="00AD2C85">
        <w:t xml:space="preserve">are related to English language proficiency.  To learn if a relationship exists, I build a binomial logit model that focuses on whether household vehicle availability and mode of commute predict whether a Latino </w:t>
      </w:r>
      <w:r w:rsidR="00AD2C85">
        <w:lastRenderedPageBreak/>
        <w:t>immigrant speaks English well or very well.  Results of these analyses will expand our understanding of the transportation patterns of Latino immigrant workers, the transportation limitations they experience, and how transportation constraints may affect English acquisition, one important factor in adapt</w:t>
      </w:r>
      <w:r w:rsidR="004C3E81">
        <w:t>ing</w:t>
      </w:r>
      <w:r w:rsidR="00AD2C85">
        <w:t xml:space="preserve"> to US society.</w:t>
      </w:r>
    </w:p>
    <w:p w:rsidR="00F97B42" w:rsidRPr="00A25F8F" w:rsidRDefault="00B74CCB" w:rsidP="00A25F8F">
      <w:pPr>
        <w:pStyle w:val="Heading2"/>
      </w:pPr>
      <w:bookmarkStart w:id="10" w:name="_Toc353924461"/>
      <w:r w:rsidRPr="00A25F8F">
        <w:t>Goal 1: Residential Segregation and Commute Length</w:t>
      </w:r>
      <w:bookmarkEnd w:id="10"/>
    </w:p>
    <w:p w:rsidR="00B74CCB" w:rsidRDefault="003D0CB9" w:rsidP="003D0CB9">
      <w:r>
        <w:tab/>
      </w:r>
      <w:r w:rsidR="00B74CCB">
        <w:t xml:space="preserve">To examine the effect of residential segregation on the commute length of Latino immigrants in Atlanta, </w:t>
      </w:r>
      <w:r w:rsidR="00731B21">
        <w:t>I use three approaches</w:t>
      </w:r>
      <w:r w:rsidR="00B74CCB">
        <w:t xml:space="preserve">. </w:t>
      </w:r>
      <w:r w:rsidR="00731B21">
        <w:t xml:space="preserve"> </w:t>
      </w:r>
      <w:r w:rsidR="00B74CCB">
        <w:t>I first use maps to spatially investigate where Latinos live in Atlanta, and whether Latinos tend to live in close proximity to the locations that have experienced t</w:t>
      </w:r>
      <w:r w:rsidR="00886CEF">
        <w:t>he</w:t>
      </w:r>
      <w:r w:rsidR="00B74CCB">
        <w:t xml:space="preserve"> greatest employment growth.  </w:t>
      </w:r>
      <w:r w:rsidR="00886CEF">
        <w:t xml:space="preserve">I then use small-area aggregate data to determine whether </w:t>
      </w:r>
      <w:r w:rsidR="00445CD9">
        <w:t>segregation</w:t>
      </w:r>
      <w:r w:rsidR="00886CEF">
        <w:t xml:space="preserve"> is related to the proportion of Latinos that experience short commute times.  The final approach uses individual-level data to test for whether the PUMA-level of segregation is related to each individual’s commute time, controlling for individual characteristics such as personal income and mode of commute.</w:t>
      </w:r>
    </w:p>
    <w:p w:rsidR="0075293F" w:rsidRPr="006918A0" w:rsidRDefault="0075293F" w:rsidP="0075293F">
      <w:pPr>
        <w:pStyle w:val="Heading3"/>
        <w:rPr>
          <w:color w:val="000000"/>
        </w:rPr>
      </w:pPr>
      <w:bookmarkStart w:id="11" w:name="_Toc346653589"/>
      <w:bookmarkStart w:id="12" w:name="_Toc353924462"/>
      <w:r w:rsidRPr="002F4229">
        <w:t xml:space="preserve">The </w:t>
      </w:r>
      <w:r>
        <w:t xml:space="preserve">Residential Concentration </w:t>
      </w:r>
      <w:r w:rsidRPr="002F4229">
        <w:t>Quotient: A Measurement of Segregation</w:t>
      </w:r>
      <w:bookmarkEnd w:id="11"/>
      <w:bookmarkEnd w:id="12"/>
    </w:p>
    <w:p w:rsidR="0075293F" w:rsidRDefault="0075293F" w:rsidP="0075293F">
      <w:r>
        <w:tab/>
        <w:t>Sc</w:t>
      </w:r>
      <w:r w:rsidRPr="002F4229">
        <w:t xml:space="preserve">holars have developed many methods for measuring and describing segregation </w:t>
      </w:r>
      <w:r w:rsidRPr="002F4229">
        <w:fldChar w:fldCharType="begin">
          <w:fldData xml:space="preserve">PEVuZE5vdGU+PENpdGU+PEF1dGhvcj5NYXNzZXk8L0F1dGhvcj48WWVhcj4xOTg4PC9ZZWFyPjxS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</w:fldData>
        </w:fldChar>
      </w:r>
      <w:r w:rsidRPr="002F4229">
        <w:instrText xml:space="preserve"> ADDIN EN.CITE </w:instrText>
      </w:r>
      <w:r w:rsidRPr="002F4229">
        <w:fldChar w:fldCharType="begin">
          <w:fldData xml:space="preserve">PEVuZE5vdGU+PENpdGU+PEF1dGhvcj5NYXNzZXk8L0F1dGhvcj48WWVhcj4xOTg4PC9ZZWFyPjxS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</w:fldData>
        </w:fldChar>
      </w:r>
      <w:r w:rsidRPr="002F4229">
        <w:instrText xml:space="preserve"> ADDIN EN.CITE.DATA </w:instrText>
      </w:r>
      <w:r w:rsidRPr="002F4229">
        <w:fldChar w:fldCharType="end"/>
      </w:r>
      <w:r w:rsidRPr="002F4229">
        <w:fldChar w:fldCharType="separate"/>
      </w:r>
      <w:r w:rsidRPr="002F4229">
        <w:rPr>
          <w:noProof/>
        </w:rPr>
        <w:t>(</w:t>
      </w:r>
      <w:hyperlink w:anchor="_ENREF_28" w:tooltip="Brown, 2006 #1353" w:history="1">
        <w:r w:rsidR="00135F7B" w:rsidRPr="002F4229">
          <w:rPr>
            <w:noProof/>
          </w:rPr>
          <w:t>Brown and Chung 2006</w:t>
        </w:r>
      </w:hyperlink>
      <w:r w:rsidRPr="002F4229">
        <w:rPr>
          <w:noProof/>
        </w:rPr>
        <w:t xml:space="preserve">; </w:t>
      </w:r>
      <w:hyperlink w:anchor="_ENREF_55" w:tooltip="Duncan, 1955 #1091" w:history="1">
        <w:r w:rsidR="00135F7B" w:rsidRPr="002F4229">
          <w:rPr>
            <w:noProof/>
          </w:rPr>
          <w:t>Duncan and Duncan 1955</w:t>
        </w:r>
      </w:hyperlink>
      <w:r w:rsidRPr="002F4229">
        <w:rPr>
          <w:noProof/>
        </w:rPr>
        <w:t xml:space="preserve">; </w:t>
      </w:r>
      <w:hyperlink w:anchor="_ENREF_152" w:tooltip="Massey, 1988 #1049" w:history="1">
        <w:r w:rsidR="00135F7B" w:rsidRPr="002F4229">
          <w:rPr>
            <w:noProof/>
          </w:rPr>
          <w:t>Massey and Denton 1988</w:t>
        </w:r>
      </w:hyperlink>
      <w:r w:rsidRPr="002F4229">
        <w:rPr>
          <w:noProof/>
        </w:rPr>
        <w:t xml:space="preserve">; </w:t>
      </w:r>
      <w:hyperlink w:anchor="_ENREF_285" w:tooltip="Wong, 1993 #1389" w:history="1">
        <w:r w:rsidR="00135F7B" w:rsidRPr="002F4229">
          <w:rPr>
            <w:noProof/>
          </w:rPr>
          <w:t>Wong 1993</w:t>
        </w:r>
      </w:hyperlink>
      <w:r w:rsidRPr="002F4229">
        <w:rPr>
          <w:noProof/>
        </w:rPr>
        <w:t>)</w:t>
      </w:r>
      <w:r w:rsidRPr="002F4229">
        <w:fldChar w:fldCharType="end"/>
      </w:r>
      <w:r w:rsidRPr="002F4229">
        <w:t>.  In this study,</w:t>
      </w:r>
      <w:r>
        <w:t xml:space="preserve"> I use the Residential Concentration Quotient (</w:t>
      </w:r>
      <w:r>
        <w:rPr>
          <w:i/>
        </w:rPr>
        <w:t>RCQ</w:t>
      </w:r>
      <w:r>
        <w:t>) as</w:t>
      </w:r>
      <w:r w:rsidRPr="002F4229">
        <w:t xml:space="preserve"> the </w:t>
      </w:r>
      <w:r>
        <w:t xml:space="preserve">measure of </w:t>
      </w:r>
      <w:r w:rsidRPr="002F4229">
        <w:t>segregation</w:t>
      </w:r>
      <w:r>
        <w:t>, calculated as follows:</w:t>
      </w:r>
    </w:p>
    <w:p w:rsidR="0075293F" w:rsidRPr="00014996" w:rsidRDefault="0075293F" w:rsidP="0075293F">
      <w:pPr>
        <w:pStyle w:val="Centered"/>
        <w:rPr>
          <w:i/>
          <w:sz w:val="28"/>
        </w:rPr>
      </w:pPr>
      <w:r>
        <w:rPr>
          <w:i/>
          <w:sz w:val="28"/>
        </w:rPr>
        <w:t>RCQ</w:t>
      </w:r>
      <w:r w:rsidRPr="00014996">
        <w:rPr>
          <w:i/>
          <w:sz w:val="28"/>
          <w:vertAlign w:val="subscript"/>
        </w:rPr>
        <w:t>j</w:t>
      </w:r>
      <w:r w:rsidRPr="00014996">
        <w:rPr>
          <w:i/>
          <w:sz w:val="28"/>
        </w:rPr>
        <w:t xml:space="preserve"> = </w:t>
      </w:r>
      <w:r>
        <w:rPr>
          <w:i/>
          <w:sz w:val="28"/>
        </w:rPr>
        <w:t>(P</w:t>
      </w:r>
      <w:r w:rsidRPr="00014996">
        <w:rPr>
          <w:i/>
          <w:sz w:val="28"/>
          <w:vertAlign w:val="subscript"/>
        </w:rPr>
        <w:t>ij</w:t>
      </w:r>
      <w:r>
        <w:rPr>
          <w:i/>
          <w:sz w:val="28"/>
        </w:rPr>
        <w:t>/P</w:t>
      </w:r>
      <w:r w:rsidRPr="00014996">
        <w:rPr>
          <w:i/>
          <w:sz w:val="28"/>
          <w:vertAlign w:val="subscript"/>
        </w:rPr>
        <w:t>j</w:t>
      </w:r>
      <w:r>
        <w:rPr>
          <w:i/>
          <w:sz w:val="28"/>
        </w:rPr>
        <w:t>)/(P</w:t>
      </w:r>
      <w:r w:rsidRPr="00014996">
        <w:rPr>
          <w:i/>
          <w:sz w:val="28"/>
          <w:vertAlign w:val="subscript"/>
        </w:rPr>
        <w:t>im</w:t>
      </w:r>
      <w:r>
        <w:rPr>
          <w:i/>
          <w:sz w:val="28"/>
        </w:rPr>
        <w:t>/P</w:t>
      </w:r>
      <w:r w:rsidRPr="00014996">
        <w:rPr>
          <w:i/>
          <w:sz w:val="28"/>
          <w:vertAlign w:val="subscript"/>
        </w:rPr>
        <w:t>m</w:t>
      </w:r>
      <w:r w:rsidRPr="00014996">
        <w:rPr>
          <w:i/>
          <w:sz w:val="28"/>
        </w:rPr>
        <w:t>)</w:t>
      </w:r>
    </w:p>
    <w:p w:rsidR="0075293F" w:rsidRDefault="0075293F" w:rsidP="0075293F">
      <w:pPr>
        <w:rPr>
          <w:i/>
        </w:rPr>
      </w:pPr>
      <w:r>
        <w:t>w</w:t>
      </w:r>
      <w:r w:rsidRPr="002F4229">
        <w:t>here</w:t>
      </w:r>
      <w:r>
        <w:t xml:space="preserve"> </w:t>
      </w:r>
      <w:r>
        <w:rPr>
          <w:i/>
        </w:rPr>
        <w:t xml:space="preserve">RCQj </w:t>
      </w:r>
      <w:r>
        <w:t xml:space="preserve">is the residential concentration quotient for residential area </w:t>
      </w:r>
      <w:r>
        <w:rPr>
          <w:i/>
        </w:rPr>
        <w:t>j,</w:t>
      </w:r>
      <w:r>
        <w:t xml:space="preserve"> </w:t>
      </w:r>
      <w:r>
        <w:rPr>
          <w:i/>
          <w:sz w:val="28"/>
        </w:rPr>
        <w:t>P</w:t>
      </w:r>
      <w:r>
        <w:rPr>
          <w:i/>
          <w:sz w:val="28"/>
          <w:vertAlign w:val="subscript"/>
        </w:rPr>
        <w:t xml:space="preserve">ij </w:t>
      </w:r>
      <w:r>
        <w:t xml:space="preserve"> is the population of group </w:t>
      </w:r>
      <w:r w:rsidRPr="00424543">
        <w:rPr>
          <w:i/>
        </w:rPr>
        <w:t>i</w:t>
      </w:r>
      <w:r>
        <w:t xml:space="preserve"> in residential area </w:t>
      </w:r>
      <w:r>
        <w:rPr>
          <w:i/>
        </w:rPr>
        <w:t>j</w:t>
      </w:r>
      <w:r>
        <w:t xml:space="preserve">, </w:t>
      </w:r>
      <w:r>
        <w:rPr>
          <w:i/>
          <w:sz w:val="28"/>
        </w:rPr>
        <w:t>P</w:t>
      </w:r>
      <w:r w:rsidRPr="00F36979">
        <w:rPr>
          <w:i/>
          <w:sz w:val="28"/>
          <w:vertAlign w:val="subscript"/>
        </w:rPr>
        <w:t>j</w:t>
      </w:r>
      <w:r>
        <w:t xml:space="preserve">  is the total population of residential area </w:t>
      </w:r>
      <w:r>
        <w:rPr>
          <w:i/>
        </w:rPr>
        <w:t>j</w:t>
      </w:r>
      <w:r>
        <w:t xml:space="preserve">, </w:t>
      </w:r>
      <w:r>
        <w:rPr>
          <w:i/>
          <w:sz w:val="28"/>
        </w:rPr>
        <w:t>P</w:t>
      </w:r>
      <w:r w:rsidRPr="00F36979">
        <w:rPr>
          <w:i/>
          <w:sz w:val="28"/>
          <w:vertAlign w:val="subscript"/>
        </w:rPr>
        <w:t>im</w:t>
      </w:r>
      <w:r>
        <w:rPr>
          <w:i/>
        </w:rPr>
        <w:t xml:space="preserve"> </w:t>
      </w:r>
      <w:r>
        <w:t xml:space="preserve"> is the population of group </w:t>
      </w:r>
      <w:r>
        <w:rPr>
          <w:i/>
        </w:rPr>
        <w:t xml:space="preserve">i </w:t>
      </w:r>
      <w:r>
        <w:t xml:space="preserve">in metro area </w:t>
      </w:r>
      <w:r w:rsidRPr="004C3E81">
        <w:rPr>
          <w:i/>
        </w:rPr>
        <w:t>m</w:t>
      </w:r>
      <w:r w:rsidRPr="00014996">
        <w:t xml:space="preserve">, </w:t>
      </w:r>
      <w:r>
        <w:t xml:space="preserve">and </w:t>
      </w:r>
      <w:r w:rsidR="004C3E81">
        <w:rPr>
          <w:i/>
          <w:sz w:val="28"/>
        </w:rPr>
        <w:t>P</w:t>
      </w:r>
      <w:r w:rsidR="004C3E81" w:rsidRPr="00014996">
        <w:rPr>
          <w:i/>
          <w:sz w:val="28"/>
          <w:vertAlign w:val="subscript"/>
        </w:rPr>
        <w:t>m</w:t>
      </w:r>
      <w:r w:rsidRPr="00014996">
        <w:t xml:space="preserve"> </w:t>
      </w:r>
      <w:r>
        <w:t xml:space="preserve">is the total population of metro area </w:t>
      </w:r>
      <w:r w:rsidR="004C3E81">
        <w:rPr>
          <w:i/>
        </w:rPr>
        <w:t>m</w:t>
      </w:r>
      <w:r>
        <w:t xml:space="preserve">.  </w:t>
      </w:r>
      <w:r w:rsidRPr="00014996">
        <w:t xml:space="preserve"> The </w:t>
      </w:r>
      <w:r>
        <w:rPr>
          <w:i/>
        </w:rPr>
        <w:t>RCQ</w:t>
      </w:r>
      <w:r w:rsidRPr="000B6122">
        <w:rPr>
          <w:i/>
        </w:rPr>
        <w:t xml:space="preserve"> </w:t>
      </w:r>
      <w:r w:rsidR="004C3E81">
        <w:lastRenderedPageBreak/>
        <w:t xml:space="preserve">thus </w:t>
      </w:r>
      <w:r w:rsidRPr="00014996">
        <w:t>measures a group’s share of a neighborhood’s population relative to the</w:t>
      </w:r>
      <w:r>
        <w:t xml:space="preserve"> </w:t>
      </w:r>
      <w:r w:rsidRPr="00014996">
        <w:t xml:space="preserve">group’s share of total population in the </w:t>
      </w:r>
      <w:r>
        <w:t xml:space="preserve">overall </w:t>
      </w:r>
      <w:r w:rsidRPr="00014996">
        <w:t>region. A quotient equal to 1 represents</w:t>
      </w:r>
      <w:r>
        <w:t xml:space="preserve"> parity in a residential area</w:t>
      </w:r>
      <w:r w:rsidRPr="00014996">
        <w:t>; that is, the group’</w:t>
      </w:r>
      <w:r>
        <w:t>s population share in the residential area</w:t>
      </w:r>
      <w:r w:rsidRPr="00014996">
        <w:t xml:space="preserve"> is equal to its share</w:t>
      </w:r>
      <w:r>
        <w:t xml:space="preserve"> </w:t>
      </w:r>
      <w:r w:rsidRPr="00014996">
        <w:t>in the region as a whole. Anything above 1 reflects a disproportionate concentration of a</w:t>
      </w:r>
      <w:r>
        <w:t xml:space="preserve"> </w:t>
      </w:r>
      <w:r w:rsidRPr="00014996">
        <w:t xml:space="preserve">group in a tract; below 1 represents an underrepresentation. </w:t>
      </w:r>
      <w:r>
        <w:t xml:space="preserve"> </w:t>
      </w:r>
      <w:r w:rsidRPr="00014996">
        <w:t>For example, a group with a</w:t>
      </w:r>
      <w:r>
        <w:t xml:space="preserve"> </w:t>
      </w:r>
      <w:r w:rsidRPr="00014996">
        <w:t xml:space="preserve">quotient value of </w:t>
      </w:r>
      <w:r>
        <w:t>2</w:t>
      </w:r>
      <w:r w:rsidRPr="00014996">
        <w:t xml:space="preserve"> in a particu</w:t>
      </w:r>
      <w:r>
        <w:t>lar tract is represented at two</w:t>
      </w:r>
      <w:r w:rsidRPr="00014996">
        <w:t xml:space="preserve"> times its expected share of</w:t>
      </w:r>
      <w:r>
        <w:t xml:space="preserve"> </w:t>
      </w:r>
      <w:r w:rsidRPr="00014996">
        <w:t>the tract’s population if the group were evenly distributed across the region.</w:t>
      </w:r>
      <w:r>
        <w:t xml:space="preserve">  Other scholars use the </w:t>
      </w:r>
      <w:r>
        <w:rPr>
          <w:i/>
        </w:rPr>
        <w:t>RCQ</w:t>
      </w:r>
      <w:r w:rsidRPr="000B6122">
        <w:rPr>
          <w:i/>
        </w:rPr>
        <w:t xml:space="preserve"> </w:t>
      </w:r>
      <w:r>
        <w:t xml:space="preserve">as a measure for the level of ethnic residential concentration </w:t>
      </w:r>
      <w:r>
        <w:fldChar w:fldCharType="begin"/>
      </w:r>
      <w:r>
        <w:instrText xml:space="preserve"> ADDIN EN.CITE &lt;EndNote&gt;&lt;Cite&gt;&lt;Author&gt;Parks&lt;/Author&gt;&lt;Year&gt;2004&lt;/Year&gt;&lt;RecNum&gt;339&lt;/RecNum&gt;&lt;DisplayText&gt;(Liu 2009; Parks 2004a)&lt;/DisplayText&gt;&lt;record&gt;&lt;rec-number&gt;339&lt;/rec-number&gt;&lt;foreign-keys&gt;&lt;key app="EN" db-id="5espevvxwzvfdge5eva5ezwedp95ateesz9p"&gt;339&lt;/key&gt;&lt;/foreign-keys&gt;&lt;ref-type name="Journal Article"&gt;17&lt;/ref-type&gt;&lt;contributors&gt;&lt;authors&gt;&lt;author&gt;Parks, Virginia&lt;/author&gt;&lt;/authors&gt;&lt;/contributors&gt;&lt;titles&gt;&lt;title&gt;Access to Work: The Effects of Spatial and Social Accessibility on Unemployment for Native-Born Black and Immigrant Women in Los Angeles&lt;/title&gt;&lt;secondary-title&gt;Economic Geography&lt;/secondary-title&gt;&lt;/titles&gt;&lt;periodical&gt;&lt;full-title&gt;Economic Geography&lt;/full-title&gt;&lt;/periodical&gt;&lt;pages&gt;141-172&lt;/pages&gt;&lt;volume&gt;80&lt;/volume&gt;&lt;number&gt;2&lt;/number&gt;&lt;dates&gt;&lt;year&gt;2004&lt;/year&gt;&lt;/dates&gt;&lt;publisher&gt;Clark University&lt;/publisher&gt;&lt;isbn&gt;00130095&lt;/isbn&gt;&lt;urls&gt;&lt;related-urls&gt;&lt;url&gt;http://www.jstor.org/stable/30032964&lt;/url&gt;&lt;/related-urls&gt;&lt;/urls&gt;&lt;/record&gt;&lt;/Cite&gt;&lt;Cite&gt;&lt;Author&gt;Liu&lt;/Author&gt;&lt;Year&gt;2009&lt;/Year&gt;&lt;RecNum&gt;61&lt;/RecNum&gt;&lt;record&gt;&lt;rec-number&gt;61&lt;/rec-number&gt;&lt;foreign-keys&gt;&lt;key app="EN" db-id="5espevvxwzvfdge5eva5ezwedp95ateesz9p"&gt;61&lt;/key&gt;&lt;/foreign-keys&gt;&lt;ref-type name="Journal Article"&gt;17&lt;/ref-type&gt;&lt;contributors&gt;&lt;authors&gt;&lt;author&gt;Liu, C. Y.&lt;/author&gt;&lt;/authors&gt;&lt;/contributors&gt;&lt;titles&gt;&lt;title&gt;Ethnic Enclave Residence, Employment, and Commuting of Latino Workers&lt;/title&gt;&lt;secondary-title&gt;Journal of Policy Analysis and Management&lt;/secondary-title&gt;&lt;/titles&gt;&lt;periodical&gt;&lt;full-title&gt;Journal of Policy Analysis and Management&lt;/full-title&gt;&lt;/periodical&gt;&lt;pages&gt;600-625&lt;/pages&gt;&lt;volume&gt;28&lt;/volume&gt;&lt;number&gt;4&lt;/number&gt;&lt;dates&gt;&lt;year&gt;2009&lt;/year&gt;&lt;pub-dates&gt;&lt;date&gt;Fal&lt;/date&gt;&lt;/pub-dates&gt;&lt;/dates&gt;&lt;isbn&gt;0276-8739&lt;/isbn&gt;&lt;accession-num&gt;ISI:000270370200005&lt;/accession-num&gt;&lt;urls&gt;&lt;related-urls&gt;&lt;url&gt;&amp;lt;Go to ISI&amp;gt;://000270370200005&lt;/url&gt;&lt;/related-urls&gt;&lt;/urls&gt;&lt;electronic-resource-num&gt;10.1002/pam.20457&lt;/electronic-resource-num&gt;&lt;research-notes&gt;Does not look at wage differences or consider advantages of living in an ethnic envlave other than employment&amp;#xD;&lt;/research-notes&gt;&lt;/record&gt;&lt;/Cite&gt;&lt;/EndNote&gt;</w:instrText>
      </w:r>
      <w:r>
        <w:fldChar w:fldCharType="separate"/>
      </w:r>
      <w:r>
        <w:rPr>
          <w:noProof/>
        </w:rPr>
        <w:t>(</w:t>
      </w:r>
      <w:hyperlink w:anchor="_ENREF_143" w:tooltip="Liu, 2009 #61" w:history="1">
        <w:r w:rsidR="00135F7B">
          <w:rPr>
            <w:noProof/>
          </w:rPr>
          <w:t>Liu 2009</w:t>
        </w:r>
      </w:hyperlink>
      <w:r>
        <w:rPr>
          <w:noProof/>
        </w:rPr>
        <w:t xml:space="preserve">; </w:t>
      </w:r>
      <w:hyperlink w:anchor="_ENREF_180" w:tooltip="Parks, 2004 #339" w:history="1">
        <w:r w:rsidR="00135F7B">
          <w:rPr>
            <w:noProof/>
          </w:rPr>
          <w:t>Parks 2004a</w:t>
        </w:r>
      </w:hyperlink>
      <w:r>
        <w:rPr>
          <w:noProof/>
        </w:rPr>
        <w:t>)</w:t>
      </w:r>
      <w:r>
        <w:fldChar w:fldCharType="end"/>
      </w:r>
      <w:r>
        <w:t xml:space="preserve">, although some use the term </w:t>
      </w:r>
      <w:r>
        <w:rPr>
          <w:i/>
        </w:rPr>
        <w:t xml:space="preserve">Location Quotient </w:t>
      </w:r>
      <w:r w:rsidRPr="00014996">
        <w:fldChar w:fldCharType="begin"/>
      </w:r>
      <w:r>
        <w:instrText xml:space="preserve"> ADDIN EN.CITE &lt;EndNote&gt;&lt;Cite&gt;&lt;Author&gt;Sharma&lt;/Author&gt;&lt;Year&gt;2011&lt;/Year&gt;&lt;RecNum&gt;751&lt;/RecNum&gt;&lt;DisplayText&gt;(Brown and Chung 2006; Sharma 2011)&lt;/DisplayText&gt;&lt;record&gt;&lt;rec-number&gt;751&lt;/rec-number&gt;&lt;foreign-keys&gt;&lt;key app="EN" db-id="5espevvxwzvfdge5eva5ezwedp95ateesz9p"&gt;751&lt;/key&gt;&lt;/foreign-keys&gt;&lt;ref-type name="Journal Article"&gt;17&lt;/ref-type&gt;&lt;contributors&gt;&lt;authors&gt;&lt;author&gt;Sharma, Madhuri&lt;/author&gt;&lt;/authors&gt;&lt;/contributors&gt;&lt;titles&gt;&lt;title&gt;A Geographic Perspective on Intra-Urban Racial/Ethnic Diversity, Segregation and Clustering in Knoxville, Tennessee: 1990-2000&lt;/title&gt;&lt;secondary-title&gt;Applied Geography&lt;/secondary-title&gt;&lt;/titles&gt;&lt;periodical&gt;&lt;full-title&gt;Applied Geography&lt;/full-title&gt;&lt;/periodical&gt;&lt;pages&gt;310-323&lt;/pages&gt;&lt;volume&gt;32&lt;/volume&gt;&lt;dates&gt;&lt;year&gt;2011&lt;/year&gt;&lt;/dates&gt;&lt;urls&gt;&lt;/urls&gt;&lt;/record&gt;&lt;/Cite&gt;&lt;Cite&gt;&lt;Author&gt;Brown&lt;/Author&gt;&lt;Year&gt;2006&lt;/Year&gt;&lt;RecNum&gt;1353&lt;/RecNum&gt;&lt;record&gt;&lt;rec-number&gt;1353&lt;/rec-number&gt;&lt;foreign-keys&gt;&lt;key app="EN" db-id="5espevvxwzvfdge5eva5ezwedp95ateesz9p"&gt;1353&lt;/key&gt;&lt;/foreign-keys&gt;&lt;ref-type name="Journal Article"&gt;17&lt;/ref-type&gt;&lt;contributors&gt;&lt;authors&gt;&lt;author&gt;Brown, L. A.&lt;/author&gt;&lt;author&gt;Chung, S. Y.&lt;/author&gt;&lt;/authors&gt;&lt;/contributors&gt;&lt;titles&gt;&lt;title&gt;Spatial segregation, segregation indices and the geographical perspective&lt;/title&gt;&lt;secondary-title&gt;Population Space and Place&lt;/secondary-title&gt;&lt;/titles&gt;&lt;periodical&gt;&lt;full-title&gt;Population Space and Place&lt;/full-title&gt;&lt;/periodical&gt;&lt;pages&gt;125-143&lt;/pages&gt;&lt;volume&gt;12&lt;/volume&gt;&lt;number&gt;2&lt;/number&gt;&lt;dates&gt;&lt;year&gt;2006&lt;/year&gt;&lt;pub-dates&gt;&lt;date&gt;Mar-Apr&lt;/date&gt;&lt;/pub-dates&gt;&lt;/dates&gt;&lt;isbn&gt;1544-8444&lt;/isbn&gt;&lt;accession-num&gt;WOS:000236598400004&lt;/accession-num&gt;&lt;urls&gt;&lt;related-urls&gt;&lt;url&gt;&amp;lt;Go to ISI&amp;gt;://WOS:000236598400004&lt;/url&gt;&lt;/related-urls&gt;&lt;/urls&gt;&lt;electronic-resource-num&gt;10.1002/psp.403&lt;/electronic-resource-num&gt;&lt;/record&gt;&lt;/Cite&gt;&lt;/EndNote&gt;</w:instrText>
      </w:r>
      <w:r w:rsidRPr="00014996">
        <w:fldChar w:fldCharType="separate"/>
      </w:r>
      <w:r>
        <w:rPr>
          <w:noProof/>
        </w:rPr>
        <w:t>(</w:t>
      </w:r>
      <w:hyperlink w:anchor="_ENREF_28" w:tooltip="Brown, 2006 #1353" w:history="1">
        <w:r w:rsidR="00135F7B">
          <w:rPr>
            <w:noProof/>
          </w:rPr>
          <w:t>Brown and Chung 2006</w:t>
        </w:r>
      </w:hyperlink>
      <w:r>
        <w:rPr>
          <w:noProof/>
        </w:rPr>
        <w:t xml:space="preserve">; </w:t>
      </w:r>
      <w:hyperlink w:anchor="_ENREF_226" w:tooltip="Sharma, 2011 #751" w:history="1">
        <w:r w:rsidR="00135F7B">
          <w:rPr>
            <w:noProof/>
          </w:rPr>
          <w:t>Sharma 2011</w:t>
        </w:r>
      </w:hyperlink>
      <w:r>
        <w:rPr>
          <w:noProof/>
        </w:rPr>
        <w:t>)</w:t>
      </w:r>
      <w:r w:rsidRPr="00014996">
        <w:fldChar w:fldCharType="end"/>
      </w:r>
      <w:r>
        <w:t xml:space="preserve"> to describe the same formula</w:t>
      </w:r>
    </w:p>
    <w:p w:rsidR="0075293F" w:rsidRDefault="0075293F" w:rsidP="0075293F">
      <w:r>
        <w:tab/>
        <w:t xml:space="preserve">Scholars disagree about using the </w:t>
      </w:r>
      <w:r>
        <w:rPr>
          <w:i/>
        </w:rPr>
        <w:t>RCQ</w:t>
      </w:r>
      <w:r>
        <w:t xml:space="preserve"> as a measure of segregation.  The term “concentration” typically refers to the population per areal unit, for example the number of blacks per square mile.  In this sense, the level of concentration reflects the extent to which white society has spatially confined minorities to a small, crowded area </w:t>
      </w:r>
      <w:r>
        <w:fldChar w:fldCharType="begin"/>
      </w:r>
      <w:r>
        <w:instrText xml:space="preserve"> ADDIN EN.CITE &lt;EndNote&gt;&lt;Cite&gt;&lt;Author&gt;Massey&lt;/Author&gt;&lt;Year&gt;1988&lt;/Year&gt;&lt;RecNum&gt;1049&lt;/RecNum&gt;&lt;DisplayText&gt;(Massey and Denton 1988)&lt;/DisplayText&gt;&lt;record&gt;&lt;rec-number&gt;1049&lt;/rec-number&gt;&lt;foreign-keys&gt;&lt;key app="EN" db-id="5espevvxwzvfdge5eva5ezwedp95ateesz9p"&gt;1049&lt;/key&gt;&lt;/foreign-keys&gt;&lt;ref-type name="Journal Article"&gt;17&lt;/ref-type&gt;&lt;contributors&gt;&lt;authors&gt;&lt;author&gt;Massey, D. S.&lt;/author&gt;&lt;author&gt;Denton, N. A.&lt;/author&gt;&lt;/authors&gt;&lt;/contributors&gt;&lt;titles&gt;&lt;title&gt;The Dimensions of Segregation&lt;/title&gt;&lt;secondary-title&gt;Social Forces&lt;/secondary-title&gt;&lt;/titles&gt;&lt;periodical&gt;&lt;full-title&gt;Social Forces&lt;/full-title&gt;&lt;/periodical&gt;&lt;pages&gt;281-415&lt;/pages&gt;&lt;volume&gt;67&lt;/volume&gt;&lt;number&gt;2&lt;/number&gt;&lt;dates&gt;&lt;year&gt;1988&lt;/year&gt;&lt;/dates&gt;&lt;urls&gt;&lt;/urls&gt;&lt;/record&gt;&lt;/Cite&gt;&lt;/EndNote&gt;</w:instrText>
      </w:r>
      <w:r>
        <w:fldChar w:fldCharType="separate"/>
      </w:r>
      <w:r>
        <w:rPr>
          <w:noProof/>
        </w:rPr>
        <w:t>(</w:t>
      </w:r>
      <w:hyperlink w:anchor="_ENREF_152" w:tooltip="Massey, 1988 #1049" w:history="1">
        <w:r w:rsidR="00135F7B">
          <w:rPr>
            <w:noProof/>
          </w:rPr>
          <w:t>Massey and Denton 1988</w:t>
        </w:r>
      </w:hyperlink>
      <w:r>
        <w:rPr>
          <w:noProof/>
        </w:rPr>
        <w:t>)</w:t>
      </w:r>
      <w:r>
        <w:fldChar w:fldCharType="end"/>
      </w:r>
      <w:r>
        <w:t xml:space="preserve">.  In addition, the geographer </w:t>
      </w:r>
      <w:r>
        <w:fldChar w:fldCharType="begin"/>
      </w:r>
      <w:r>
        <w:instrText xml:space="preserve"> ADDIN EN.CITE &lt;EndNote&gt;&lt;Cite AuthorYear="1"&gt;&lt;Author&gt;Wong&lt;/Author&gt;&lt;Year&gt;2008&lt;/Year&gt;&lt;RecNum&gt;979&lt;/RecNum&gt;&lt;DisplayText&gt;Wong (2008)&lt;/DisplayText&gt;&lt;record&gt;&lt;rec-number&gt;979&lt;/rec-number&gt;&lt;foreign-keys&gt;&lt;key app="EN" db-id="5espevvxwzvfdge5eva5ezwedp95ateesz9p"&gt;979&lt;/key&gt;&lt;/foreign-keys&gt;&lt;ref-type name="Journal Article"&gt;17&lt;/ref-type&gt;&lt;contributors&gt;&lt;authors&gt;&lt;author&gt;Wong, D. W. S.&lt;/author&gt;&lt;/authors&gt;&lt;/contributors&gt;&lt;titles&gt;&lt;title&gt;A local multidimensional approach to evaluate changes in segregation&lt;/title&gt;&lt;secondary-title&gt;Urban Geography&lt;/secondary-title&gt;&lt;/titles&gt;&lt;periodical&gt;&lt;full-title&gt;Urban Geography&lt;/full-title&gt;&lt;/periodical&gt;&lt;pages&gt;455-472&lt;/pages&gt;&lt;volume&gt;29&lt;/volume&gt;&lt;number&gt;5&lt;/number&gt;&lt;dates&gt;&lt;year&gt;2008&lt;/year&gt;&lt;pub-dates&gt;&lt;date&gt;Jul-Aug&lt;/date&gt;&lt;/pub-dates&gt;&lt;/dates&gt;&lt;isbn&gt;0272-3638&lt;/isbn&gt;&lt;accession-num&gt;WOS:000257501400003&lt;/accession-num&gt;&lt;urls&gt;&lt;related-urls&gt;&lt;url&gt;&amp;lt;Go to ISI&amp;gt;://WOS:000257501400003&lt;/url&gt;&lt;/related-urls&gt;&lt;/urls&gt;&lt;electronic-resource-num&gt;10.2747/0272-3638.29.5.455&lt;/electronic-resource-num&gt;&lt;/record&gt;&lt;/Cite&gt;&lt;/EndNote&gt;</w:instrText>
      </w:r>
      <w:r>
        <w:fldChar w:fldCharType="separate"/>
      </w:r>
      <w:hyperlink w:anchor="_ENREF_287" w:tooltip="Wong, 2008 #979" w:history="1">
        <w:r w:rsidR="00135F7B">
          <w:rPr>
            <w:noProof/>
          </w:rPr>
          <w:t>Wong (2008</w:t>
        </w:r>
      </w:hyperlink>
      <w:r>
        <w:rPr>
          <w:noProof/>
        </w:rPr>
        <w:t>)</w:t>
      </w:r>
      <w:r>
        <w:fldChar w:fldCharType="end"/>
      </w:r>
      <w:r>
        <w:t xml:space="preserve"> points out that concentration is actually not a measure of segregation, since s</w:t>
      </w:r>
      <w:r w:rsidRPr="002F4229">
        <w:t>egregation refers to the spatial separation of groups</w:t>
      </w:r>
      <w:r>
        <w:t xml:space="preserve">.  </w:t>
      </w:r>
    </w:p>
    <w:p w:rsidR="0075293F" w:rsidRDefault="0075293F" w:rsidP="0075293F">
      <w:r>
        <w:tab/>
      </w:r>
      <w:r w:rsidRPr="002F4229">
        <w:t xml:space="preserve">The most well-known study </w:t>
      </w:r>
      <w:r>
        <w:t xml:space="preserve">of segregation measures </w:t>
      </w:r>
      <w:r w:rsidRPr="002F4229">
        <w:t xml:space="preserve">is Massey and Denton’s </w:t>
      </w:r>
      <w:r w:rsidRPr="002F4229">
        <w:fldChar w:fldCharType="begin"/>
      </w:r>
      <w:r w:rsidRPr="002F4229">
        <w:instrText xml:space="preserve"> ADDIN EN.CITE &lt;EndNote&gt;&lt;Cite ExcludeAuth="1"&gt;&lt;Author&gt;Massey&lt;/Author&gt;&lt;Year&gt;1988&lt;/Year&gt;&lt;RecNum&gt;1049&lt;/RecNum&gt;&lt;DisplayText&gt;(1988)&lt;/DisplayText&gt;&lt;record&gt;&lt;rec-number&gt;1049&lt;/rec-number&gt;&lt;foreign-keys&gt;&lt;key app="EN" db-id="5espevvxwzvfdge5eva5ezwedp95ateesz9p"&gt;1049&lt;/key&gt;&lt;/foreign-keys&gt;&lt;ref-type name="Journal Article"&gt;17&lt;/ref-type&gt;&lt;contributors&gt;&lt;authors&gt;&lt;author&gt;Massey, D. S.&lt;/author&gt;&lt;author&gt;Denton, N. A.&lt;/author&gt;&lt;/authors&gt;&lt;/contributors&gt;&lt;titles&gt;&lt;title&gt;The Dimensions of Segregation&lt;/title&gt;&lt;secondary-title&gt;Social Forces&lt;/secondary-title&gt;&lt;/titles&gt;&lt;periodical&gt;&lt;full-title&gt;Social Forces&lt;/full-title&gt;&lt;/periodical&gt;&lt;pages&gt;281-415&lt;/pages&gt;&lt;volume&gt;67&lt;/volume&gt;&lt;number&gt;2&lt;/number&gt;&lt;dates&gt;&lt;year&gt;1988&lt;/year&gt;&lt;/dates&gt;&lt;urls&gt;&lt;/urls&gt;&lt;/record&gt;&lt;/Cite&gt;&lt;/EndNote&gt;</w:instrText>
      </w:r>
      <w:r w:rsidRPr="002F4229">
        <w:fldChar w:fldCharType="separate"/>
      </w:r>
      <w:r w:rsidRPr="002F4229">
        <w:rPr>
          <w:noProof/>
        </w:rPr>
        <w:t>(</w:t>
      </w:r>
      <w:hyperlink w:anchor="_ENREF_152" w:tooltip="Massey, 1988 #1049" w:history="1">
        <w:r w:rsidR="00135F7B" w:rsidRPr="002F4229">
          <w:rPr>
            <w:noProof/>
          </w:rPr>
          <w:t>1988</w:t>
        </w:r>
      </w:hyperlink>
      <w:r w:rsidRPr="002F4229">
        <w:rPr>
          <w:noProof/>
        </w:rPr>
        <w:t>)</w:t>
      </w:r>
      <w:r w:rsidRPr="002F4229">
        <w:fldChar w:fldCharType="end"/>
      </w:r>
      <w:r w:rsidRPr="002F4229">
        <w:t xml:space="preserve"> comparison and categorization of twenty indices of segregation, which the authors divided into five conceptual dimensions: evenness, exposure, concentration, centralization, and clustering. </w:t>
      </w:r>
      <w:r w:rsidRPr="002F4229">
        <w:rPr>
          <w:i/>
        </w:rPr>
        <w:t>Evenness</w:t>
      </w:r>
      <w:r w:rsidRPr="002F4229">
        <w:t xml:space="preserve"> refers to the degree to which the percentage of minority members within residential areas equals the citywide minority percentage; </w:t>
      </w:r>
      <w:r w:rsidRPr="002F4229">
        <w:rPr>
          <w:i/>
        </w:rPr>
        <w:t>exposure</w:t>
      </w:r>
      <w:r w:rsidRPr="002F4229">
        <w:t xml:space="preserve"> is the degree of potential contact between minority and majority members, reflecting the extent to which groups share neighborhoods in common;</w:t>
      </w:r>
      <w:r w:rsidRPr="002F4229">
        <w:rPr>
          <w:i/>
        </w:rPr>
        <w:t xml:space="preserve"> clustering</w:t>
      </w:r>
      <w:r w:rsidRPr="002F4229">
        <w:t xml:space="preserve"> is the extent to which minority areas adjoin one another in space; </w:t>
      </w:r>
      <w:r w:rsidRPr="002F4229">
        <w:rPr>
          <w:i/>
        </w:rPr>
        <w:t>centralization</w:t>
      </w:r>
      <w:r w:rsidRPr="002F4229">
        <w:t xml:space="preserve"> is the degree to which minority members are settled in and around the </w:t>
      </w:r>
      <w:r w:rsidRPr="002F4229">
        <w:lastRenderedPageBreak/>
        <w:t xml:space="preserve">center of an urban area, usually defined as the central business district; and </w:t>
      </w:r>
      <w:r w:rsidRPr="002F4229">
        <w:rPr>
          <w:i/>
        </w:rPr>
        <w:t>concentration</w:t>
      </w:r>
      <w:r w:rsidRPr="002F4229">
        <w:t xml:space="preserve"> is the relative amount of physical space occupied by a minority group.   </w:t>
      </w:r>
    </w:p>
    <w:p w:rsidR="0075293F" w:rsidRDefault="0075293F" w:rsidP="0075293F">
      <w:r>
        <w:tab/>
        <w:t xml:space="preserve">The most commonly used indices of segregation as recommended by  </w:t>
      </w:r>
      <w:r w:rsidRPr="002F4229">
        <w:t xml:space="preserve">Massey and Denton </w:t>
      </w:r>
      <w:r w:rsidRPr="002F4229">
        <w:fldChar w:fldCharType="begin"/>
      </w:r>
      <w:r w:rsidRPr="002F4229">
        <w:instrText xml:space="preserve"> ADDIN EN.CITE &lt;EndNote&gt;&lt;Cite ExcludeAuth="1"&gt;&lt;Author&gt;Massey&lt;/Author&gt;&lt;Year&gt;1988&lt;/Year&gt;&lt;RecNum&gt;1049&lt;/RecNum&gt;&lt;DisplayText&gt;(1988)&lt;/DisplayText&gt;&lt;record&gt;&lt;rec-number&gt;1049&lt;/rec-number&gt;&lt;foreign-keys&gt;&lt;key app="EN" db-id="5espevvxwzvfdge5eva5ezwedp95ateesz9p"&gt;1049&lt;/key&gt;&lt;/foreign-keys&gt;&lt;ref-type name="Journal Article"&gt;17&lt;/ref-type&gt;&lt;contributors&gt;&lt;authors&gt;&lt;author&gt;Massey, D. S.&lt;/author&gt;&lt;author&gt;Denton, N. A.&lt;/author&gt;&lt;/authors&gt;&lt;/contributors&gt;&lt;titles&gt;&lt;title&gt;The Dimensions of Segregation&lt;/title&gt;&lt;secondary-title&gt;Social Forces&lt;/secondary-title&gt;&lt;/titles&gt;&lt;periodical&gt;&lt;full-title&gt;Social Forces&lt;/full-title&gt;&lt;/periodical&gt;&lt;pages&gt;281-415&lt;/pages&gt;&lt;volume&gt;67&lt;/volume&gt;&lt;number&gt;2&lt;/number&gt;&lt;dates&gt;&lt;year&gt;1988&lt;/year&gt;&lt;/dates&gt;&lt;urls&gt;&lt;/urls&gt;&lt;/record&gt;&lt;/Cite&gt;&lt;/EndNote&gt;</w:instrText>
      </w:r>
      <w:r w:rsidRPr="002F4229">
        <w:fldChar w:fldCharType="separate"/>
      </w:r>
      <w:r w:rsidRPr="002F4229">
        <w:rPr>
          <w:noProof/>
        </w:rPr>
        <w:t>(</w:t>
      </w:r>
      <w:hyperlink w:anchor="_ENREF_152" w:tooltip="Massey, 1988 #1049" w:history="1">
        <w:r w:rsidR="00135F7B" w:rsidRPr="002F4229">
          <w:rPr>
            <w:noProof/>
          </w:rPr>
          <w:t>1988</w:t>
        </w:r>
      </w:hyperlink>
      <w:r w:rsidRPr="002F4229">
        <w:rPr>
          <w:noProof/>
        </w:rPr>
        <w:t>)</w:t>
      </w:r>
      <w:r w:rsidRPr="002F4229">
        <w:fldChar w:fldCharType="end"/>
      </w:r>
      <w:r>
        <w:t>, such as the index of dissimilarity to measure the evenness of the distribution of two population groups across urban space</w:t>
      </w:r>
      <w:r w:rsidR="004C3E81">
        <w:t>,</w:t>
      </w:r>
      <w:r>
        <w:t xml:space="preserve"> or the exposure/isolation indices to measure levels of exposure of group members to each other, are appropriate for comparisons across metropolitan areas and the change in metro-level segregation across time </w:t>
      </w:r>
      <w:r w:rsidRPr="002F4229">
        <w:fldChar w:fldCharType="begin">
          <w:fldData xml:space="preserve">PEVuZE5vdGU+PENpdGU+PEF1dGhvcj5JY2VsYW5kPC9BdXRob3I+PFllYXI+MjAwODwvWWVhcj48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</w:fldData>
        </w:fldChar>
      </w:r>
      <w:r>
        <w:instrText xml:space="preserve"> ADDIN EN.CITE </w:instrText>
      </w:r>
      <w:r>
        <w:fldChar w:fldCharType="begin">
          <w:fldData xml:space="preserve">PEVuZE5vdGU+PENpdGU+PEF1dGhvcj5JY2VsYW5kPC9BdXRob3I+PFllYXI+MjAwODwvWWVhcj48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</w:fldData>
        </w:fldChar>
      </w:r>
      <w:r>
        <w:instrText xml:space="preserve"> ADDIN EN.CITE.DATA </w:instrText>
      </w:r>
      <w:r>
        <w:fldChar w:fldCharType="end"/>
      </w:r>
      <w:r w:rsidRPr="002F4229">
        <w:fldChar w:fldCharType="separate"/>
      </w:r>
      <w:r>
        <w:rPr>
          <w:noProof/>
        </w:rPr>
        <w:t xml:space="preserve">(see for example: </w:t>
      </w:r>
      <w:hyperlink w:anchor="_ENREF_102" w:tooltip="Iceland, 2008 #742" w:history="1">
        <w:r w:rsidR="00135F7B">
          <w:rPr>
            <w:noProof/>
          </w:rPr>
          <w:t>Iceland and Scopilliti 2008</w:t>
        </w:r>
      </w:hyperlink>
      <w:r>
        <w:rPr>
          <w:noProof/>
        </w:rPr>
        <w:t xml:space="preserve">; </w:t>
      </w:r>
      <w:hyperlink w:anchor="_ENREF_103" w:tooltip="Iceland, 2002 #661" w:history="1">
        <w:r w:rsidR="00135F7B">
          <w:rPr>
            <w:noProof/>
          </w:rPr>
          <w:t>Iceland, Wieinberg, and Steinmetz 2002</w:t>
        </w:r>
      </w:hyperlink>
      <w:r>
        <w:rPr>
          <w:noProof/>
        </w:rPr>
        <w:t xml:space="preserve">; </w:t>
      </w:r>
      <w:hyperlink w:anchor="_ENREF_113" w:tooltip="Johnston, 2003 #988" w:history="1">
        <w:r w:rsidR="00135F7B">
          <w:rPr>
            <w:noProof/>
          </w:rPr>
          <w:t>Johnston, Poulsen, and Forrest 2003</w:t>
        </w:r>
      </w:hyperlink>
      <w:r>
        <w:rPr>
          <w:noProof/>
        </w:rPr>
        <w:t xml:space="preserve">; </w:t>
      </w:r>
      <w:hyperlink w:anchor="_ENREF_145" w:tooltip="Logan, 2004 #755" w:history="1">
        <w:r w:rsidR="00135F7B">
          <w:rPr>
            <w:noProof/>
          </w:rPr>
          <w:t>Logan, Stults, and Farley 2004</w:t>
        </w:r>
      </w:hyperlink>
      <w:r>
        <w:rPr>
          <w:noProof/>
        </w:rPr>
        <w:t xml:space="preserve">; </w:t>
      </w:r>
      <w:hyperlink w:anchor="_ENREF_153" w:tooltip="Massey, 1987 #330" w:history="1">
        <w:r w:rsidR="00135F7B">
          <w:rPr>
            <w:noProof/>
          </w:rPr>
          <w:t>Massey and Denton 1987</w:t>
        </w:r>
      </w:hyperlink>
      <w:r>
        <w:rPr>
          <w:noProof/>
        </w:rPr>
        <w:t>)</w:t>
      </w:r>
      <w:r w:rsidRPr="002F4229">
        <w:fldChar w:fldCharType="end"/>
      </w:r>
      <w:r w:rsidRPr="002F4229">
        <w:t xml:space="preserve">. </w:t>
      </w:r>
      <w:r>
        <w:t xml:space="preserve"> However, such measures summarize the spatial configuration of groups in one value, and for the purposes of investigating the intra-urban population dynamics, they do not work.  </w:t>
      </w:r>
    </w:p>
    <w:p w:rsidR="0075293F" w:rsidRDefault="0075293F" w:rsidP="0075293F">
      <w:r>
        <w:tab/>
        <w:t xml:space="preserve">The five dimensions of segregation proposed by </w:t>
      </w:r>
      <w:r w:rsidRPr="002F4229">
        <w:t xml:space="preserve">Massey and Denton </w:t>
      </w:r>
      <w:r w:rsidRPr="002F4229">
        <w:fldChar w:fldCharType="begin"/>
      </w:r>
      <w:r w:rsidRPr="002F4229">
        <w:instrText xml:space="preserve"> ADDIN EN.CITE &lt;EndNote&gt;&lt;Cite ExcludeAuth="1"&gt;&lt;Author&gt;Massey&lt;/Author&gt;&lt;Year&gt;1988&lt;/Year&gt;&lt;RecNum&gt;1049&lt;/RecNum&gt;&lt;DisplayText&gt;(1988)&lt;/DisplayText&gt;&lt;record&gt;&lt;rec-number&gt;1049&lt;/rec-number&gt;&lt;foreign-keys&gt;&lt;key app="EN" db-id="5espevvxwzvfdge5eva5ezwedp95ateesz9p"&gt;1049&lt;/key&gt;&lt;/foreign-keys&gt;&lt;ref-type name="Journal Article"&gt;17&lt;/ref-type&gt;&lt;contributors&gt;&lt;authors&gt;&lt;author&gt;Massey, D. S.&lt;/author&gt;&lt;author&gt;Denton, N. A.&lt;/author&gt;&lt;/authors&gt;&lt;/contributors&gt;&lt;titles&gt;&lt;title&gt;The Dimensions of Segregation&lt;/title&gt;&lt;secondary-title&gt;Social Forces&lt;/secondary-title&gt;&lt;/titles&gt;&lt;periodical&gt;&lt;full-title&gt;Social Forces&lt;/full-title&gt;&lt;/periodical&gt;&lt;pages&gt;281-415&lt;/pages&gt;&lt;volume&gt;67&lt;/volume&gt;&lt;number&gt;2&lt;/number&gt;&lt;dates&gt;&lt;year&gt;1988&lt;/year&gt;&lt;/dates&gt;&lt;urls&gt;&lt;/urls&gt;&lt;/record&gt;&lt;/Cite&gt;&lt;/EndNote&gt;</w:instrText>
      </w:r>
      <w:r w:rsidRPr="002F4229">
        <w:fldChar w:fldCharType="separate"/>
      </w:r>
      <w:r w:rsidRPr="002F4229">
        <w:rPr>
          <w:noProof/>
        </w:rPr>
        <w:t>(</w:t>
      </w:r>
      <w:hyperlink w:anchor="_ENREF_152" w:tooltip="Massey, 1988 #1049" w:history="1">
        <w:r w:rsidR="00135F7B" w:rsidRPr="002F4229">
          <w:rPr>
            <w:noProof/>
          </w:rPr>
          <w:t>1988</w:t>
        </w:r>
      </w:hyperlink>
      <w:r w:rsidRPr="002F4229">
        <w:rPr>
          <w:noProof/>
        </w:rPr>
        <w:t>)</w:t>
      </w:r>
      <w:r w:rsidRPr="002F4229">
        <w:fldChar w:fldCharType="end"/>
      </w:r>
      <w:r>
        <w:t xml:space="preserve">  are also problematic at smaller geographical scales because t</w:t>
      </w:r>
      <w:r w:rsidRPr="002F4229">
        <w:t xml:space="preserve">he conceptual categories blur.  </w:t>
      </w:r>
      <w:r>
        <w:t>U</w:t>
      </w:r>
      <w:r w:rsidRPr="002F4229">
        <w:t>nevenness of the population dispersion across space at one geographic level (such as a census tract) results from clusters of population at a smaller geographic level (such as block groups)</w:t>
      </w:r>
      <w:r>
        <w:t>.  For this reason,</w:t>
      </w:r>
      <w:r w:rsidRPr="002F4229">
        <w:t xml:space="preserve"> </w:t>
      </w:r>
      <w:r w:rsidRPr="002F4229">
        <w:fldChar w:fldCharType="begin"/>
      </w:r>
      <w:r>
        <w:instrText xml:space="preserve"> ADDIN EN.CITE &lt;EndNote&gt;&lt;Cite AuthorYear="1"&gt;&lt;Author&gt;Reardon&lt;/Author&gt;&lt;Year&gt;2004&lt;/Year&gt;&lt;RecNum&gt;447&lt;/RecNum&gt;&lt;DisplayText&gt;Reardon and O&amp;apos;Sullivan (2004)&lt;/DisplayText&gt;&lt;record&gt;&lt;rec-number&gt;447&lt;/rec-number&gt;&lt;foreign-keys&gt;&lt;key app="EN" db-id="5espevvxwzvfdge5eva5ezwedp95ateesz9p"&gt;447&lt;/key&gt;&lt;/foreign-keys&gt;&lt;ref-type name="Journal Article"&gt;17&lt;/ref-type&gt;&lt;contributors&gt;&lt;authors&gt;&lt;author&gt;Reardon, S. F.&lt;/author&gt;&lt;author&gt;O&amp;apos;Sullivan, D.&lt;/author&gt;&lt;/authors&gt;&lt;/contributors&gt;&lt;titles&gt;&lt;title&gt;Measures of spatial segregation&lt;/title&gt;&lt;secondary-title&gt;Sociological Methodology, Vol 34&lt;/secondary-title&gt;&lt;tertiary-title&gt;Sociological Methodology&lt;/tertiary-title&gt;&lt;/titles&gt;&lt;pages&gt;121-162&lt;/pages&gt;&lt;volume&gt;34&lt;/volume&gt;&lt;dates&gt;&lt;year&gt;2004&lt;/year&gt;&lt;/dates&gt;&lt;isbn&gt;0081-1750&lt;/isbn&gt;&lt;accession-num&gt;ISI:000231442500007&lt;/accession-num&gt;&lt;urls&gt;&lt;related-urls&gt;&lt;url&gt;&amp;lt;Go to ISI&amp;gt;://000231442500007&lt;/url&gt;&lt;/related-urls&gt;&lt;/urls&gt;&lt;/record&gt;&lt;/Cite&gt;&lt;/EndNote&gt;</w:instrText>
      </w:r>
      <w:r w:rsidRPr="002F4229">
        <w:fldChar w:fldCharType="separate"/>
      </w:r>
      <w:hyperlink w:anchor="_ENREF_198" w:tooltip="Reardon, 2004 #447" w:history="1">
        <w:r w:rsidR="00135F7B">
          <w:rPr>
            <w:noProof/>
          </w:rPr>
          <w:t>Reardon and O'Sullivan (2004</w:t>
        </w:r>
      </w:hyperlink>
      <w:r>
        <w:rPr>
          <w:noProof/>
        </w:rPr>
        <w:t>)</w:t>
      </w:r>
      <w:r w:rsidRPr="002F4229">
        <w:fldChar w:fldCharType="end"/>
      </w:r>
      <w:r>
        <w:t xml:space="preserve"> and </w:t>
      </w:r>
      <w:r>
        <w:fldChar w:fldCharType="begin"/>
      </w:r>
      <w:r>
        <w:instrText xml:space="preserve"> ADDIN EN.CITE &lt;EndNote&gt;&lt;Cite AuthorYear="1"&gt;&lt;Author&gt;Wong&lt;/Author&gt;&lt;Year&gt;2008&lt;/Year&gt;&lt;RecNum&gt;979&lt;/RecNum&gt;&lt;DisplayText&gt;Wong (2008)&lt;/DisplayText&gt;&lt;record&gt;&lt;rec-number&gt;979&lt;/rec-number&gt;&lt;foreign-keys&gt;&lt;key app="EN" db-id="5espevvxwzvfdge5eva5ezwedp95ateesz9p"&gt;979&lt;/key&gt;&lt;/foreign-keys&gt;&lt;ref-type name="Journal Article"&gt;17&lt;/ref-type&gt;&lt;contributors&gt;&lt;authors&gt;&lt;author&gt;Wong, D. W. S.&lt;/author&gt;&lt;/authors&gt;&lt;/contributors&gt;&lt;titles&gt;&lt;title&gt;A local multidimensional approach to evaluate changes in segregation&lt;/title&gt;&lt;secondary-title&gt;Urban Geography&lt;/secondary-title&gt;&lt;/titles&gt;&lt;periodical&gt;&lt;full-title&gt;Urban Geography&lt;/full-title&gt;&lt;/periodical&gt;&lt;pages&gt;455-472&lt;/pages&gt;&lt;volume&gt;29&lt;/volume&gt;&lt;number&gt;5&lt;/number&gt;&lt;dates&gt;&lt;year&gt;2008&lt;/year&gt;&lt;pub-dates&gt;&lt;date&gt;Jul-Aug&lt;/date&gt;&lt;/pub-dates&gt;&lt;/dates&gt;&lt;isbn&gt;0272-3638&lt;/isbn&gt;&lt;accession-num&gt;WOS:000257501400003&lt;/accession-num&gt;&lt;urls&gt;&lt;related-urls&gt;&lt;url&gt;&amp;lt;Go to ISI&amp;gt;://WOS:000257501400003&lt;/url&gt;&lt;/related-urls&gt;&lt;/urls&gt;&lt;electronic-resource-num&gt;10.2747/0272-3638.29.5.455&lt;/electronic-resource-num&gt;&lt;/record&gt;&lt;/Cite&gt;&lt;/EndNote&gt;</w:instrText>
      </w:r>
      <w:r>
        <w:fldChar w:fldCharType="separate"/>
      </w:r>
      <w:hyperlink w:anchor="_ENREF_287" w:tooltip="Wong, 2008 #979" w:history="1">
        <w:r w:rsidR="00135F7B">
          <w:rPr>
            <w:noProof/>
          </w:rPr>
          <w:t>Wong (2008</w:t>
        </w:r>
      </w:hyperlink>
      <w:r>
        <w:rPr>
          <w:noProof/>
        </w:rPr>
        <w:t>)</w:t>
      </w:r>
      <w:r>
        <w:fldChar w:fldCharType="end"/>
      </w:r>
      <w:r w:rsidRPr="002F4229">
        <w:t xml:space="preserve"> propose two conceptual dimensions: evenness/clustering and exposure/isolation, with concentration and centralization as subcategories of evenness/clustering.  </w:t>
      </w:r>
    </w:p>
    <w:p w:rsidR="0075293F" w:rsidRPr="002F4229" w:rsidRDefault="0075293F" w:rsidP="0075293F">
      <w:pPr>
        <w:jc w:val="both"/>
        <w:rPr>
          <w:noProof/>
        </w:rPr>
      </w:pPr>
      <w:r w:rsidRPr="002F4229">
        <w:tab/>
        <w:t>In applying this rationale to</w:t>
      </w:r>
      <w:r>
        <w:t xml:space="preserve"> the</w:t>
      </w:r>
      <w:r w:rsidRPr="002F4229">
        <w:t xml:space="preserve"> </w:t>
      </w:r>
      <w:r>
        <w:rPr>
          <w:i/>
        </w:rPr>
        <w:t>RCQ</w:t>
      </w:r>
      <w:r w:rsidRPr="002F4229">
        <w:rPr>
          <w:i/>
        </w:rPr>
        <w:t xml:space="preserve">, </w:t>
      </w:r>
      <w:r w:rsidRPr="002F4229">
        <w:t xml:space="preserve">if the value of </w:t>
      </w:r>
      <w:r>
        <w:rPr>
          <w:i/>
        </w:rPr>
        <w:t>RCQ</w:t>
      </w:r>
      <w:r w:rsidRPr="002F4229">
        <w:rPr>
          <w:i/>
        </w:rPr>
        <w:t xml:space="preserve"> </w:t>
      </w:r>
      <w:r w:rsidRPr="002F4229">
        <w:t>were 1.0</w:t>
      </w:r>
      <w:r>
        <w:t xml:space="preserve"> in all subunits of an area, the</w:t>
      </w:r>
      <w:r w:rsidRPr="002F4229">
        <w:t>n the minority population would be evenly distributed</w:t>
      </w:r>
      <w:r>
        <w:t xml:space="preserve"> across the area</w:t>
      </w:r>
      <w:r w:rsidRPr="002F4229">
        <w:t xml:space="preserve">.  Insofar as the distribution of a minority population is uneven, </w:t>
      </w:r>
      <w:r>
        <w:t xml:space="preserve">the </w:t>
      </w:r>
      <w:r>
        <w:rPr>
          <w:i/>
        </w:rPr>
        <w:t>RCQ</w:t>
      </w:r>
      <w:r w:rsidRPr="002F4229">
        <w:rPr>
          <w:i/>
        </w:rPr>
        <w:t xml:space="preserve"> </w:t>
      </w:r>
      <w:r w:rsidRPr="002F4229">
        <w:t>can provide the locations of the neighborhoods where the minority population is over-represented, containing clusters of the minority population at lower levels of geographic aggregation.  However,</w:t>
      </w:r>
      <w:r>
        <w:t xml:space="preserve"> the</w:t>
      </w:r>
      <w:r w:rsidRPr="002F4229">
        <w:t xml:space="preserve"> </w:t>
      </w:r>
      <w:r>
        <w:rPr>
          <w:i/>
        </w:rPr>
        <w:t>RCQ</w:t>
      </w:r>
      <w:r w:rsidRPr="002F4229">
        <w:rPr>
          <w:i/>
        </w:rPr>
        <w:t xml:space="preserve"> </w:t>
      </w:r>
      <w:r w:rsidRPr="002F4229">
        <w:t xml:space="preserve">does not take </w:t>
      </w:r>
      <w:r w:rsidRPr="002F4229">
        <w:lastRenderedPageBreak/>
        <w:t xml:space="preserve">into account adjoining units, and therefore does not identify agglomerations and larger clusters of areas where the minority population is over-represented. For this reason, </w:t>
      </w:r>
      <w:r w:rsidRPr="002F4229">
        <w:fldChar w:fldCharType="begin"/>
      </w:r>
      <w:r w:rsidRPr="002F4229">
        <w:instrText xml:space="preserve"> ADDIN EN.CITE &lt;EndNote&gt;&lt;Cite AuthorYear="1"&gt;&lt;Author&gt;Brown&lt;/Author&gt;&lt;Year&gt;2006&lt;/Year&gt;&lt;RecNum&gt;1353&lt;/RecNum&gt;&lt;DisplayText&gt;Brown and Chung (2006)&lt;/DisplayText&gt;&lt;record&gt;&lt;rec-number&gt;1353&lt;/rec-number&gt;&lt;foreign-keys&gt;&lt;key app="EN" db-id="5espevvxwzvfdge5eva5ezwedp95ateesz9p"&gt;1353&lt;/key&gt;&lt;/foreign-keys&gt;&lt;ref-type name="Journal Article"&gt;17&lt;/ref-type&gt;&lt;contributors&gt;&lt;authors&gt;&lt;author&gt;Brown, L. A.&lt;/author&gt;&lt;author&gt;Chung, S. Y.&lt;/author&gt;&lt;/authors&gt;&lt;/contributors&gt;&lt;titles&gt;&lt;title&gt;Spatial segregation, segregation indices and the geographical perspective&lt;/title&gt;&lt;secondary-title&gt;Population Space and Place&lt;/secondary-title&gt;&lt;/titles&gt;&lt;periodical&gt;&lt;full-title&gt;Population Space and Place&lt;/full-title&gt;&lt;/periodical&gt;&lt;pages&gt;125-143&lt;/pages&gt;&lt;volume&gt;12&lt;/volume&gt;&lt;number&gt;2&lt;/number&gt;&lt;dates&gt;&lt;year&gt;2006&lt;/year&gt;&lt;pub-dates&gt;&lt;date&gt;Mar-Apr&lt;/date&gt;&lt;/pub-dates&gt;&lt;/dates&gt;&lt;isbn&gt;1544-8444&lt;/isbn&gt;&lt;accession-num&gt;WOS:000236598400004&lt;/accession-num&gt;&lt;urls&gt;&lt;related-urls&gt;&lt;url&gt;&amp;lt;Go to ISI&amp;gt;://WOS:000236598400004&lt;/url&gt;&lt;/related-urls&gt;&lt;/urls&gt;&lt;electronic-resource-num&gt;10.1002/psp.403&lt;/electronic-resource-num&gt;&lt;/record&gt;&lt;/Cite&gt;&lt;/EndNote&gt;</w:instrText>
      </w:r>
      <w:r w:rsidRPr="002F4229">
        <w:fldChar w:fldCharType="separate"/>
      </w:r>
      <w:hyperlink w:anchor="_ENREF_28" w:tooltip="Brown, 2006 #1353" w:history="1">
        <w:r w:rsidR="00135F7B" w:rsidRPr="002F4229">
          <w:rPr>
            <w:noProof/>
          </w:rPr>
          <w:t>Brown and Chung (2006</w:t>
        </w:r>
      </w:hyperlink>
      <w:r w:rsidRPr="002F4229">
        <w:rPr>
          <w:noProof/>
        </w:rPr>
        <w:t>)</w:t>
      </w:r>
      <w:r w:rsidRPr="002F4229">
        <w:fldChar w:fldCharType="end"/>
      </w:r>
      <w:r w:rsidRPr="002F4229">
        <w:t xml:space="preserve"> describe </w:t>
      </w:r>
      <w:r>
        <w:rPr>
          <w:i/>
        </w:rPr>
        <w:t>RCQ/LQ</w:t>
      </w:r>
      <w:r w:rsidRPr="002F4229">
        <w:t xml:space="preserve"> as a measure of concentration in contrast to Moran’s</w:t>
      </w:r>
      <w:r w:rsidRPr="004C3E81">
        <w:rPr>
          <w:i/>
        </w:rPr>
        <w:t xml:space="preserve"> I</w:t>
      </w:r>
      <w:r w:rsidR="000B1B26">
        <w:rPr>
          <w:i/>
        </w:rPr>
        <w:t xml:space="preserve"> </w:t>
      </w:r>
      <w:r w:rsidR="000B1B26">
        <w:t>as a measure of clustering</w:t>
      </w:r>
      <w:r w:rsidRPr="002F4229">
        <w:t xml:space="preserve">, which is a measure that takes into consideration population proportions in the surrounding tracts.  This differs from </w:t>
      </w:r>
      <w:hyperlink w:anchor="_ENREF_24" w:tooltip="Massey, 1988 #1049" w:history="1">
        <w:r w:rsidRPr="002F4229">
          <w:rPr>
            <w:noProof/>
          </w:rPr>
          <w:t xml:space="preserve">Massey and </w:t>
        </w:r>
        <w:r w:rsidR="000B1B26">
          <w:rPr>
            <w:noProof/>
          </w:rPr>
          <w:t>Denton’s</w:t>
        </w:r>
        <w:r w:rsidRPr="002F4229">
          <w:rPr>
            <w:noProof/>
          </w:rPr>
          <w:t xml:space="preserve"> (1988</w:t>
        </w:r>
      </w:hyperlink>
      <w:r w:rsidRPr="002F4229">
        <w:rPr>
          <w:noProof/>
        </w:rPr>
        <w:t xml:space="preserve">) formulation of concentration, which takes into account the areal size of the units in order to determine the relative share of urban space occupied by one group compared to another group.  </w:t>
      </w:r>
    </w:p>
    <w:p w:rsidR="0075293F" w:rsidRDefault="0075293F" w:rsidP="003D0CB9">
      <w:pPr>
        <w:rPr>
          <w:noProof/>
        </w:rPr>
      </w:pPr>
      <w:r w:rsidRPr="002F4229">
        <w:rPr>
          <w:noProof/>
        </w:rPr>
        <w:tab/>
        <w:t xml:space="preserve">Following </w:t>
      </w:r>
      <w:hyperlink w:anchor="_ENREF_3" w:tooltip="Brown, 2006 #1353" w:history="1">
        <w:r w:rsidRPr="002F4229">
          <w:rPr>
            <w:noProof/>
          </w:rPr>
          <w:t>Brown and Chung (2006</w:t>
        </w:r>
      </w:hyperlink>
      <w:r w:rsidRPr="002F4229">
        <w:rPr>
          <w:noProof/>
        </w:rPr>
        <w:t xml:space="preserve">), I describe </w:t>
      </w:r>
      <w:r>
        <w:rPr>
          <w:i/>
          <w:noProof/>
        </w:rPr>
        <w:t>RCQ</w:t>
      </w:r>
      <w:r w:rsidRPr="002F4229">
        <w:rPr>
          <w:i/>
          <w:noProof/>
        </w:rPr>
        <w:t xml:space="preserve"> </w:t>
      </w:r>
      <w:r w:rsidRPr="002F4229">
        <w:rPr>
          <w:noProof/>
        </w:rPr>
        <w:t>as a measurement of spatial concentation of a minority population</w:t>
      </w:r>
      <w:r>
        <w:rPr>
          <w:noProof/>
        </w:rPr>
        <w:t xml:space="preserve">, with the understanding that concentration is related to the evenness/clustering dimension of segregation.  </w:t>
      </w:r>
      <w:r w:rsidRPr="002F4229">
        <w:rPr>
          <w:noProof/>
        </w:rPr>
        <w:t>This conception of concentration refers to the proportion of Latinos living in a given census tract relative to the overall proportion of Latinos in the metropolitan area,</w:t>
      </w:r>
      <w:r>
        <w:rPr>
          <w:noProof/>
        </w:rPr>
        <w:t xml:space="preserve"> as compared to the ratio of proportions of the non-Latino population.  This definition thus does not </w:t>
      </w:r>
      <w:r w:rsidRPr="002F4229">
        <w:rPr>
          <w:noProof/>
        </w:rPr>
        <w:t>incorporat</w:t>
      </w:r>
      <w:r>
        <w:rPr>
          <w:noProof/>
        </w:rPr>
        <w:t>e the</w:t>
      </w:r>
      <w:r w:rsidRPr="002F4229">
        <w:rPr>
          <w:noProof/>
        </w:rPr>
        <w:t xml:space="preserve"> the physical measurement of the areal square footage.  Although </w:t>
      </w:r>
      <w:r>
        <w:rPr>
          <w:i/>
          <w:noProof/>
        </w:rPr>
        <w:t>RCQ</w:t>
      </w:r>
      <w:r w:rsidRPr="002F4229">
        <w:rPr>
          <w:i/>
          <w:noProof/>
        </w:rPr>
        <w:t xml:space="preserve"> </w:t>
      </w:r>
      <w:r w:rsidRPr="002F4229">
        <w:rPr>
          <w:noProof/>
        </w:rPr>
        <w:t>values demonstrate the extent to which each tract diverges from an ideal of 100</w:t>
      </w:r>
      <w:r>
        <w:rPr>
          <w:noProof/>
        </w:rPr>
        <w:t xml:space="preserve"> percent</w:t>
      </w:r>
      <w:r w:rsidRPr="002F4229">
        <w:rPr>
          <w:noProof/>
        </w:rPr>
        <w:t xml:space="preserve"> even distribution across space, relative neighborhood concentration is the relevant concept for this research rather than evenness of the overall distribution of the Latino population.  </w:t>
      </w:r>
    </w:p>
    <w:p w:rsidR="00F97B42" w:rsidRPr="002F4229" w:rsidRDefault="00B74CCB" w:rsidP="003D0CB9">
      <w:pPr>
        <w:pStyle w:val="Heading3"/>
      </w:pPr>
      <w:r>
        <w:tab/>
      </w:r>
      <w:bookmarkStart w:id="13" w:name="_Toc353924463"/>
      <w:r w:rsidR="00886CEF">
        <w:t>Approach</w:t>
      </w:r>
      <w:r w:rsidR="00AC6ECC" w:rsidRPr="002F4229">
        <w:t xml:space="preserve"> 1: </w:t>
      </w:r>
      <w:r>
        <w:t xml:space="preserve">Mapping Latino Neighborhoods and Employment </w:t>
      </w:r>
      <w:r w:rsidR="00F43C4A">
        <w:t>Growth</w:t>
      </w:r>
      <w:bookmarkEnd w:id="13"/>
    </w:p>
    <w:p w:rsidR="008E5027" w:rsidRPr="002F4229" w:rsidRDefault="008E5027" w:rsidP="003D0CB9">
      <w:r w:rsidRPr="002F4229">
        <w:tab/>
      </w:r>
      <w:r w:rsidR="00B52D44" w:rsidRPr="002F4229">
        <w:t>This study begins with a</w:t>
      </w:r>
      <w:r w:rsidR="00B52D44">
        <w:t xml:space="preserve"> visual </w:t>
      </w:r>
      <w:r w:rsidR="00B52D44" w:rsidRPr="002F4229">
        <w:t xml:space="preserve">investigation as to whether </w:t>
      </w:r>
      <w:r w:rsidR="00B52D44">
        <w:t xml:space="preserve">segregated </w:t>
      </w:r>
      <w:r w:rsidR="00CA1766">
        <w:t>Latino</w:t>
      </w:r>
      <w:r w:rsidR="00B52D44">
        <w:t>s live in areas that are geographically distant from locations of employment.  Specifically, I explore whether context</w:t>
      </w:r>
      <w:r w:rsidR="00B52D44" w:rsidRPr="002F4229">
        <w:t xml:space="preserve"> of spatial mismatch exist</w:t>
      </w:r>
      <w:r w:rsidR="00B52D44">
        <w:t>s</w:t>
      </w:r>
      <w:r w:rsidR="00B52D44" w:rsidRPr="002F4229">
        <w:t xml:space="preserve"> in Atlanta for Latinos.  The necessary conditions for spatial mismatch to exist </w:t>
      </w:r>
      <w:r w:rsidR="00B52D44" w:rsidRPr="003D0CB9">
        <w:t>include</w:t>
      </w:r>
      <w:r w:rsidR="00B52D44" w:rsidRPr="002F4229">
        <w:t xml:space="preserve"> the following: (1) minority communities live in segregated neighborhoods; (2) these segregated neighborhoods tend to be in </w:t>
      </w:r>
      <w:r w:rsidR="00B52D44">
        <w:t xml:space="preserve">centralized areas </w:t>
      </w:r>
      <w:r w:rsidR="00A13685">
        <w:t xml:space="preserve">geographically </w:t>
      </w:r>
      <w:r w:rsidR="00B52D44">
        <w:t xml:space="preserve">distant from locations of employment growth </w:t>
      </w:r>
      <w:r w:rsidR="00B52D44" w:rsidRPr="002F4229">
        <w:t xml:space="preserve">(3) employment growth occurs in </w:t>
      </w:r>
      <w:r w:rsidR="00B52D44" w:rsidRPr="002F4229">
        <w:lastRenderedPageBreak/>
        <w:t>suburban areas</w:t>
      </w:r>
      <w:r w:rsidR="00A13685">
        <w:t xml:space="preserve"> that may be inaccessible for low-skilled minority workers</w:t>
      </w:r>
      <w:r w:rsidR="00B52D44" w:rsidRPr="002F4229">
        <w:t xml:space="preserve"> </w:t>
      </w:r>
      <w:r w:rsidR="00B52D44" w:rsidRPr="002F4229">
        <w:fldChar w:fldCharType="begin">
          <w:fldData xml:space="preserve">PEVuZE5vdGU+PENpdGU+PEF1dGhvcj5LYWluPC9BdXRob3I+PFllYXI+MTk2ODwvWWVhcj48UmVj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</w:fldData>
        </w:fldChar>
      </w:r>
      <w:r w:rsidR="00B52D44" w:rsidRPr="002F4229">
        <w:instrText xml:space="preserve"> ADDIN EN.CITE </w:instrText>
      </w:r>
      <w:r w:rsidR="00B52D44" w:rsidRPr="002F4229">
        <w:fldChar w:fldCharType="begin">
          <w:fldData xml:space="preserve">PEVuZE5vdGU+PENpdGU+PEF1dGhvcj5LYWluPC9BdXRob3I+PFllYXI+MTk2ODwvWWVhcj48UmVj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</w:fldData>
        </w:fldChar>
      </w:r>
      <w:r w:rsidR="00B52D44" w:rsidRPr="002F4229">
        <w:instrText xml:space="preserve"> ADDIN EN.CITE.DATA </w:instrText>
      </w:r>
      <w:r w:rsidR="00B52D44" w:rsidRPr="002F4229">
        <w:fldChar w:fldCharType="end"/>
      </w:r>
      <w:r w:rsidR="00B52D44" w:rsidRPr="002F4229">
        <w:fldChar w:fldCharType="separate"/>
      </w:r>
      <w:r w:rsidR="00B52D44" w:rsidRPr="002F4229">
        <w:rPr>
          <w:noProof/>
        </w:rPr>
        <w:t>(</w:t>
      </w:r>
      <w:hyperlink w:anchor="_ENREF_116" w:tooltip="Kain, 1968 #309" w:history="1">
        <w:r w:rsidR="00135F7B" w:rsidRPr="002F4229">
          <w:rPr>
            <w:noProof/>
          </w:rPr>
          <w:t>Kain 1968</w:t>
        </w:r>
      </w:hyperlink>
      <w:r w:rsidR="00B52D44" w:rsidRPr="002F4229">
        <w:rPr>
          <w:noProof/>
        </w:rPr>
        <w:t xml:space="preserve">; </w:t>
      </w:r>
      <w:hyperlink w:anchor="_ENREF_121" w:tooltip="Kasarda, 1989 #410" w:history="1">
        <w:r w:rsidR="00135F7B" w:rsidRPr="002F4229">
          <w:rPr>
            <w:noProof/>
          </w:rPr>
          <w:t>Kasarda 1989</w:t>
        </w:r>
      </w:hyperlink>
      <w:r w:rsidR="00B52D44" w:rsidRPr="002F4229">
        <w:rPr>
          <w:noProof/>
        </w:rPr>
        <w:t xml:space="preserve">; </w:t>
      </w:r>
      <w:hyperlink w:anchor="_ENREF_283" w:tooltip="Wilson, 1987 #426" w:history="1">
        <w:r w:rsidR="00135F7B" w:rsidRPr="002F4229">
          <w:rPr>
            <w:noProof/>
          </w:rPr>
          <w:t>Wilson 1987</w:t>
        </w:r>
      </w:hyperlink>
      <w:r w:rsidR="00B52D44" w:rsidRPr="002F4229">
        <w:rPr>
          <w:noProof/>
        </w:rPr>
        <w:t>)</w:t>
      </w:r>
      <w:r w:rsidR="00B52D44" w:rsidRPr="002F4229">
        <w:fldChar w:fldCharType="end"/>
      </w:r>
      <w:r w:rsidR="00B52D44">
        <w:t xml:space="preserve">.    </w:t>
      </w:r>
      <w:r w:rsidR="00B52D44" w:rsidRPr="002F4229">
        <w:t xml:space="preserve"> </w:t>
      </w:r>
    </w:p>
    <w:p w:rsidR="0075293F" w:rsidRDefault="008E5027" w:rsidP="003D0CB9">
      <w:r w:rsidRPr="002F4229">
        <w:tab/>
      </w:r>
      <w:r w:rsidR="0023423F">
        <w:t xml:space="preserve">I create a total of </w:t>
      </w:r>
      <w:r w:rsidR="00A13685">
        <w:t>three</w:t>
      </w:r>
      <w:r w:rsidR="0023423F">
        <w:t xml:space="preserve"> maps.  </w:t>
      </w:r>
      <w:r w:rsidR="00A13685">
        <w:t xml:space="preserve">The first </w:t>
      </w:r>
      <w:r w:rsidRPr="002F4229">
        <w:t>map show</w:t>
      </w:r>
      <w:r w:rsidR="00A13685">
        <w:t>s</w:t>
      </w:r>
      <w:r w:rsidRPr="002F4229">
        <w:t xml:space="preserve"> the level of population concentration</w:t>
      </w:r>
      <w:r w:rsidR="00433D85">
        <w:t xml:space="preserve"> of Latinos in 2010.  I calculate the </w:t>
      </w:r>
      <w:r w:rsidR="00A13685">
        <w:t>residential c</w:t>
      </w:r>
      <w:r w:rsidR="0075293F">
        <w:t>oncentration q</w:t>
      </w:r>
      <w:r w:rsidR="00D755FE">
        <w:t>uotient</w:t>
      </w:r>
      <w:r w:rsidRPr="002F4229">
        <w:t xml:space="preserve"> (</w:t>
      </w:r>
      <w:r w:rsidR="00E42407">
        <w:rPr>
          <w:i/>
        </w:rPr>
        <w:t>RCQ</w:t>
      </w:r>
      <w:r w:rsidRPr="002F4229">
        <w:t>)</w:t>
      </w:r>
      <w:r w:rsidR="00433D85">
        <w:t xml:space="preserve"> from the tract-level population</w:t>
      </w:r>
      <w:r w:rsidR="006272EC">
        <w:t xml:space="preserve"> </w:t>
      </w:r>
      <w:r w:rsidR="00433D85">
        <w:t>information from the 2010 American Community Survey 5-year estimates</w:t>
      </w:r>
      <w:r w:rsidR="0089016B">
        <w:t>, which are based on pooled data from 2006-2010</w:t>
      </w:r>
      <w:r w:rsidR="00433D85">
        <w:t>.</w:t>
      </w:r>
      <w:r w:rsidR="0023423F">
        <w:t xml:space="preserve">  The </w:t>
      </w:r>
      <w:r w:rsidR="00E42407">
        <w:rPr>
          <w:i/>
        </w:rPr>
        <w:t>RCQ</w:t>
      </w:r>
      <w:r w:rsidR="0023423F">
        <w:rPr>
          <w:i/>
        </w:rPr>
        <w:t xml:space="preserve"> </w:t>
      </w:r>
      <w:r w:rsidR="0023423F">
        <w:t>value for each tract in 2010 will be displayed on a map of Atlanta to visually depict the locations of the neighborhoods and clusters of neighborhoods that have higher levels of Latino residential concentration.</w:t>
      </w:r>
    </w:p>
    <w:p w:rsidR="003D0CB9" w:rsidRPr="002F4229" w:rsidRDefault="008E5027" w:rsidP="003D0CB9">
      <w:r w:rsidRPr="002F4229">
        <w:tab/>
      </w:r>
      <w:r w:rsidR="0023423F">
        <w:t xml:space="preserve">The </w:t>
      </w:r>
      <w:r w:rsidR="00910408">
        <w:t xml:space="preserve">second and </w:t>
      </w:r>
      <w:r w:rsidR="0023423F">
        <w:t xml:space="preserve">third maps </w:t>
      </w:r>
      <w:r w:rsidR="00735B5F">
        <w:t>display t</w:t>
      </w:r>
      <w:r w:rsidR="00735B5F" w:rsidRPr="002F4229">
        <w:t xml:space="preserve">he </w:t>
      </w:r>
      <w:r w:rsidR="00A3158A">
        <w:t>county-level growth in employment positions between 1990 and 2010</w:t>
      </w:r>
      <w:r w:rsidR="00545244">
        <w:t>,</w:t>
      </w:r>
      <w:r w:rsidR="0023423F">
        <w:t xml:space="preserve"> and the</w:t>
      </w:r>
      <w:r w:rsidR="00A3158A">
        <w:t xml:space="preserve"> </w:t>
      </w:r>
      <w:r w:rsidR="00A3158A" w:rsidRPr="002F4229">
        <w:t xml:space="preserve">county-level growth in the Latino </w:t>
      </w:r>
      <w:r w:rsidR="00A3158A">
        <w:t>population between 1990 and 2010</w:t>
      </w:r>
      <w:r w:rsidR="006272EC">
        <w:t>, respectively</w:t>
      </w:r>
      <w:r w:rsidR="00735B5F" w:rsidRPr="002F4229">
        <w:t>.</w:t>
      </w:r>
      <w:r w:rsidR="0023423F">
        <w:t xml:space="preserve">  </w:t>
      </w:r>
      <w:r w:rsidR="00545244">
        <w:t>I turn to county geographic level because e</w:t>
      </w:r>
      <w:r w:rsidR="0023423F">
        <w:t>mployment information is not available at a smaller level of geography.</w:t>
      </w:r>
      <w:r w:rsidR="00735B5F">
        <w:t xml:space="preserve">   </w:t>
      </w:r>
      <w:r w:rsidR="00384D70">
        <w:t xml:space="preserve">The </w:t>
      </w:r>
      <w:r w:rsidR="00384D70" w:rsidRPr="002F4229">
        <w:t xml:space="preserve">employment information comes from the </w:t>
      </w:r>
      <w:r w:rsidR="00384D70" w:rsidRPr="0089016B">
        <w:t>Quarterly Census of Employment and Wages</w:t>
      </w:r>
      <w:r w:rsidR="00384D70">
        <w:t>, produced by the Bureau of Labor Statistics</w:t>
      </w:r>
      <w:r w:rsidR="00A3158A">
        <w:t>.  The county-level population data for Latinos in Atlanta come from the1990 Census of Population, Social and Economic Characteristics publication for Georgia and from the 2010 US Census Summary File 1 for 2010</w:t>
      </w:r>
      <w:r w:rsidR="00A3158A">
        <w:fldChar w:fldCharType="begin"/>
      </w:r>
      <w:r w:rsidR="00752772">
        <w:instrText xml:space="preserve"> ADDIN EN.CITE &lt;EndNote&gt;&lt;Cite ExcludeAuth="1" ExcludeYear="1" Hidden="1"&gt;&lt;Author&gt;Bureau&lt;/Author&gt;&lt;Year&gt;1993&lt;/Year&gt;&lt;RecNum&gt;1548&lt;/RecNum&gt;&lt;record&gt;&lt;rec-number&gt;1548&lt;/rec-number&gt;&lt;foreign-keys&gt;&lt;key app="EN" db-id="5espevvxwzvfdge5eva5ezwedp95ateesz9p"&gt;1548&lt;/key&gt;&lt;/foreign-keys&gt;&lt;ref-type name="Report"&gt;27&lt;/ref-type&gt;&lt;contributors&gt;&lt;authors&gt;&lt;author&gt;U.S. Census Bureau,&lt;/author&gt;&lt;/authors&gt;&lt;/contributors&gt;&lt;titles&gt;&lt;title&gt;1990 Census of Population: Social and Economic Characteristics - Georgia&lt;/title&gt;&lt;/titles&gt;&lt;dates&gt;&lt;year&gt;1993&lt;/year&gt;&lt;/dates&gt;&lt;pub-location&gt;Washington, DC  &lt;/pub-location&gt;&lt;publisher&gt;U.S. Government Printing Office.&lt;/publisher&gt;&lt;urls&gt;&lt;/urls&gt;&lt;/record&gt;&lt;/Cite&gt;&lt;/EndNote&gt;</w:instrText>
      </w:r>
      <w:r w:rsidR="00A3158A">
        <w:fldChar w:fldCharType="end"/>
      </w:r>
      <w:r w:rsidR="00A3158A">
        <w:t>.</w:t>
      </w:r>
      <w:r w:rsidR="00F43C4A">
        <w:t xml:space="preserve"> </w:t>
      </w:r>
      <w:r w:rsidR="00384D70">
        <w:t xml:space="preserve"> </w:t>
      </w:r>
      <w:r w:rsidR="00735B5F">
        <w:t>I use</w:t>
      </w:r>
      <w:r w:rsidR="00735B5F" w:rsidRPr="002F4229">
        <w:t xml:space="preserve"> the </w:t>
      </w:r>
      <w:r w:rsidR="00735B5F">
        <w:t xml:space="preserve">US Census Bureau </w:t>
      </w:r>
      <w:r w:rsidR="00735B5F" w:rsidRPr="002F4229">
        <w:t>TIGER/Line Shapefiles</w:t>
      </w:r>
      <w:r w:rsidR="00526176">
        <w:fldChar w:fldCharType="begin"/>
      </w:r>
      <w:r w:rsidR="00526176">
        <w:instrText xml:space="preserve"> ADDIN EN.CITE &lt;EndNote&gt;&lt;Cite ExcludeAuth="1" ExcludeYear="1" Hidden="1"&gt;&lt;Author&gt;U. S. Census Bureau&lt;/Author&gt;&lt;Year&gt;2012&lt;/Year&gt;&lt;RecNum&gt;1686&lt;/RecNum&gt;&lt;record&gt;&lt;rec-number&gt;1686&lt;/rec-number&gt;&lt;foreign-keys&gt;&lt;key app="EN" db-id="5espevvxwzvfdge5eva5ezwedp95ateesz9p"&gt;1686&lt;/key&gt;&lt;/foreign-keys&gt;&lt;ref-type name="Web Page"&gt;12&lt;/ref-type&gt;&lt;contributors&gt;&lt;authors&gt;&lt;author&gt;U. S. Census Bureau,&lt;/author&gt;&lt;/authors&gt;&lt;/contributors&gt;&lt;titles&gt;&lt;title&gt;2010 Topologically Integrated Geographic Encoding and Referencing (TIGER)/Line Shapefiles [machine readable data files]&lt;/title&gt;&lt;/titles&gt;&lt;dates&gt;&lt;year&gt;2012&lt;/year&gt;&lt;/dates&gt;&lt;pub-location&gt;Washington, DC&lt;/pub-location&gt;&lt;urls&gt;&lt;related-urls&gt;&lt;url&gt;http://www2.census.gov/geo/tiger/TIGER2010/TRACT/&lt;/url&gt;&lt;/related-urls&gt;&lt;/urls&gt;&lt;custom2&gt;May 7, 2012&lt;/custom2&gt;&lt;/record&gt;&lt;/Cite&gt;&lt;/EndNote&gt;</w:instrText>
      </w:r>
      <w:r w:rsidR="00526176">
        <w:fldChar w:fldCharType="end"/>
      </w:r>
      <w:r w:rsidR="00735B5F" w:rsidRPr="002F4229">
        <w:t xml:space="preserve"> </w:t>
      </w:r>
      <w:r w:rsidR="00735B5F">
        <w:t xml:space="preserve">for the geographic boundaries of the counties, and I include </w:t>
      </w:r>
      <w:r w:rsidR="00F43C4A">
        <w:t xml:space="preserve">all counties that comprise </w:t>
      </w:r>
      <w:r w:rsidR="00735B5F">
        <w:t xml:space="preserve">the 28-county Atlanta metropolitan area in </w:t>
      </w:r>
      <w:r w:rsidR="00735B5F" w:rsidRPr="002F4229">
        <w:t>2010.</w:t>
      </w:r>
      <w:r w:rsidR="00735B5F">
        <w:t xml:space="preserve">  </w:t>
      </w:r>
      <w:r w:rsidR="00874D8D">
        <w:t xml:space="preserve">The map of the employment growth will depict the extent to which the growth occurred in suburban areas.  The map of the Latino population growth and the map of the employment growth can then be compared to determine whether the Latino population tended to grow in close proximity to the locations of employment growth. </w:t>
      </w:r>
      <w:r w:rsidRPr="002F4229">
        <w:t>To supplement the visual information, I calculate the Pearson correlat</w:t>
      </w:r>
      <w:r w:rsidR="00A13685">
        <w:t xml:space="preserve">ion coefficient to determine </w:t>
      </w:r>
      <w:r w:rsidR="000B1B26">
        <w:lastRenderedPageBreak/>
        <w:t xml:space="preserve">whether </w:t>
      </w:r>
      <w:r w:rsidRPr="002F4229">
        <w:t xml:space="preserve">the </w:t>
      </w:r>
      <w:r w:rsidR="00526176">
        <w:t>correlation</w:t>
      </w:r>
      <w:r w:rsidR="00A13685">
        <w:t>s</w:t>
      </w:r>
      <w:r w:rsidR="00526176">
        <w:t xml:space="preserve"> between the growth in employment and the growth in the Latino population </w:t>
      </w:r>
      <w:r w:rsidR="00A13685">
        <w:t>are</w:t>
      </w:r>
      <w:r w:rsidR="00526176">
        <w:t xml:space="preserve"> </w:t>
      </w:r>
      <w:r w:rsidRPr="002F4229">
        <w:t>statistically significant.</w:t>
      </w:r>
      <w:r w:rsidR="00384D70">
        <w:t xml:space="preserve">  </w:t>
      </w:r>
    </w:p>
    <w:p w:rsidR="00F97B42" w:rsidRPr="002F4229" w:rsidRDefault="00886CEF" w:rsidP="003D0CB9">
      <w:pPr>
        <w:pStyle w:val="Heading3"/>
      </w:pPr>
      <w:bookmarkStart w:id="14" w:name="_Toc353924464"/>
      <w:r>
        <w:t>Approach 2</w:t>
      </w:r>
      <w:r w:rsidR="00F97B42" w:rsidRPr="002F4229">
        <w:t>:</w:t>
      </w:r>
      <w:r w:rsidR="00AC6ECC" w:rsidRPr="002F4229">
        <w:t xml:space="preserve"> Investigating Commute </w:t>
      </w:r>
      <w:r w:rsidR="00701931">
        <w:t>Time w</w:t>
      </w:r>
      <w:r w:rsidR="00AC6ECC" w:rsidRPr="002F4229">
        <w:t>ith</w:t>
      </w:r>
      <w:r w:rsidR="00F97B42" w:rsidRPr="002F4229">
        <w:t xml:space="preserve"> Aggregate Data</w:t>
      </w:r>
      <w:bookmarkEnd w:id="14"/>
    </w:p>
    <w:p w:rsidR="008E5027" w:rsidRPr="002F4229" w:rsidRDefault="008E5027" w:rsidP="003D0CB9">
      <w:r w:rsidRPr="002F4229">
        <w:tab/>
        <w:t>After</w:t>
      </w:r>
      <w:r w:rsidR="00A83DD6">
        <w:t xml:space="preserve"> mapping</w:t>
      </w:r>
      <w:r w:rsidRPr="002F4229">
        <w:t xml:space="preserve"> the spatial characteristics of job growth and Latino neighborhoods</w:t>
      </w:r>
      <w:r w:rsidR="00A83DD6">
        <w:t xml:space="preserve"> in Atlanta</w:t>
      </w:r>
      <w:r w:rsidRPr="002F4229">
        <w:t>, this study turns to an analysis of commute time based on small area data.  The tract-level summary data come from the US Census 2000</w:t>
      </w:r>
      <w:r w:rsidR="00A13685">
        <w:t xml:space="preserve"> and</w:t>
      </w:r>
      <w:r w:rsidRPr="002F4229">
        <w:t xml:space="preserve"> the Census Transportation Planning Package 2000 (CTPP).  The US Census 2000 Summary Files 3 contained most of the data needed for this analysis, and the CTPP 2000 Part 1 data provided the commute time and mode for Latinos.  The CTPP contains a set of special tabulations designed by transportation planners, so it contains more transportation-related details than the summary files, but these files for 2010 were not yet available at the time of </w:t>
      </w:r>
      <w:r w:rsidR="00A13685">
        <w:t>this writing.  Summary data are</w:t>
      </w:r>
      <w:r w:rsidRPr="002F4229">
        <w:t xml:space="preserve"> available for Latinos, but it is not possible to disaggregate </w:t>
      </w:r>
      <w:r w:rsidR="00A13685">
        <w:t>US</w:t>
      </w:r>
      <w:r w:rsidRPr="002F4229">
        <w:t>-born from foreign-born</w:t>
      </w:r>
      <w:r w:rsidR="00A13685">
        <w:t xml:space="preserve"> Latinos from these tables, so my</w:t>
      </w:r>
      <w:r w:rsidRPr="002F4229">
        <w:t xml:space="preserve"> first analysis uses data that includes all Latinos.    </w:t>
      </w:r>
    </w:p>
    <w:p w:rsidR="008E5027" w:rsidRPr="002F4229" w:rsidRDefault="008E5027" w:rsidP="003D0CB9">
      <w:r w:rsidRPr="002F4229">
        <w:tab/>
        <w:t xml:space="preserve">The availability of summary data for small geographic areas enables the analysis to focus on how neighborhood conditions affect commute time.  I use census tracts, which are </w:t>
      </w:r>
      <w:r w:rsidR="00A13685">
        <w:t xml:space="preserve">Census-designated </w:t>
      </w:r>
      <w:r w:rsidRPr="002F4229">
        <w:t xml:space="preserve">relatively permanent subdivisions of a county whose boundaries follow permanent, visible features, such as streets, rivers, railroads, and high-tension power lines </w:t>
      </w:r>
      <w:r w:rsidRPr="002F4229">
        <w:fldChar w:fldCharType="begin"/>
      </w:r>
      <w:r w:rsidRPr="002F4229">
        <w:instrText xml:space="preserve"> ADDIN EN.CITE &lt;EndNote&gt;&lt;Cite&gt;&lt;Author&gt;United States Census Bureau&lt;/Author&gt;&lt;Year&gt;2000&lt;/Year&gt;&lt;RecNum&gt;1352&lt;/RecNum&gt;&lt;DisplayText&gt;(United States Census Bureau 2000b)&lt;/DisplayText&gt;&lt;record&gt;&lt;rec-number&gt;1352&lt;/rec-number&gt;&lt;foreign-keys&gt;&lt;key app="EN" db-id="5espevvxwzvfdge5eva5ezwedp95ateesz9p"&gt;1352&lt;/key&gt;&lt;/foreign-keys&gt;&lt;ref-type name="Government Document"&gt;46&lt;/ref-type&gt;&lt;contributors&gt;&lt;authors&gt;&lt;author&gt;United States Census Bureau,&lt;/author&gt;&lt;/authors&gt;&lt;/contributors&gt;&lt;titles&gt;&lt;title&gt;Geographic Areas Reference Manual &lt;/title&gt;&lt;/titles&gt;&lt;number&gt;January 11, 2013&lt;/number&gt;&lt;dates&gt;&lt;year&gt;2000&lt;/year&gt;&lt;/dates&gt;&lt;publisher&gt;Geography Division&lt;/publisher&gt;&lt;urls&gt;&lt;related-urls&gt;&lt;url&gt;http://www.census.gov/geo/www/garm.html&lt;/url&gt;&lt;/related-urls&gt;&lt;/urls&gt;&lt;custom2&gt;1/11/2013&lt;/custom2&gt;&lt;/record&gt;&lt;/Cite&gt;&lt;/EndNote&gt;</w:instrText>
      </w:r>
      <w:r w:rsidRPr="002F4229">
        <w:fldChar w:fldCharType="separate"/>
      </w:r>
      <w:r w:rsidRPr="002F4229">
        <w:rPr>
          <w:noProof/>
        </w:rPr>
        <w:t>(</w:t>
      </w:r>
      <w:hyperlink w:anchor="_ENREF_266" w:tooltip="United States Census Bureau, 2000 #1352" w:history="1">
        <w:r w:rsidR="00135F7B" w:rsidRPr="002F4229">
          <w:rPr>
            <w:noProof/>
          </w:rPr>
          <w:t>United States Census Bureau 2000b</w:t>
        </w:r>
      </w:hyperlink>
      <w:r w:rsidRPr="002F4229">
        <w:rPr>
          <w:noProof/>
        </w:rPr>
        <w:t>)</w:t>
      </w:r>
      <w:r w:rsidRPr="002F4229">
        <w:fldChar w:fldCharType="end"/>
      </w:r>
      <w:r w:rsidRPr="002F4229">
        <w:t>.   Census tracts contain a population between 1500 and 8000</w:t>
      </w:r>
      <w:r w:rsidRPr="002F4229">
        <w:rPr>
          <w:rStyle w:val="FootnoteReference"/>
        </w:rPr>
        <w:footnoteReference w:id="1"/>
      </w:r>
      <w:r w:rsidRPr="002F4229">
        <w:t xml:space="preserve">, and local census statistical area committees initially draw them according to the Census Bureau guidelines to be as internally homogeneous as possible. The Atlanta metro region included 20 counties in 2000, </w:t>
      </w:r>
      <w:r w:rsidR="00A13685">
        <w:t xml:space="preserve">comprised of </w:t>
      </w:r>
      <w:r w:rsidRPr="002F4229">
        <w:t xml:space="preserve">502 tracts containing a residential population of at least 30 Latino workers.  </w:t>
      </w:r>
      <w:r w:rsidRPr="002F4229">
        <w:lastRenderedPageBreak/>
        <w:t xml:space="preserve">The arbitrary cut-off of thirty Latino workers provides some variation in commute time in each tract, preventing </w:t>
      </w:r>
      <w:r w:rsidR="000B1B26">
        <w:t xml:space="preserve">a tract containing </w:t>
      </w:r>
      <w:r w:rsidRPr="002F4229">
        <w:t>one or two re</w:t>
      </w:r>
      <w:r w:rsidR="00A13685">
        <w:t>spondents</w:t>
      </w:r>
      <w:r w:rsidRPr="002F4229">
        <w:t xml:space="preserve"> from skewing results.  </w:t>
      </w:r>
    </w:p>
    <w:p w:rsidR="008E5027" w:rsidRPr="002F4229" w:rsidRDefault="008E5027" w:rsidP="003D0CB9">
      <w:r w:rsidRPr="002F4229">
        <w:tab/>
        <w:t xml:space="preserve">Many scholars use tracts to represent the boundaries of a neighborhood </w:t>
      </w:r>
      <w:r w:rsidRPr="002F4229">
        <w:fldChar w:fldCharType="begin">
          <w:fldData xml:space="preserve">PEVuZE5vdGU+PENpdGU+PEF1dGhvcj5JaGxhbmZlbGR0PC9BdXRob3I+PFllYXI+MjAwMjwvWWVh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</w:fldData>
        </w:fldChar>
      </w:r>
      <w:r w:rsidR="00DB796E" w:rsidRPr="002F4229">
        <w:instrText xml:space="preserve"> ADDIN EN.CITE </w:instrText>
      </w:r>
      <w:r w:rsidR="00DB796E" w:rsidRPr="002F4229">
        <w:fldChar w:fldCharType="begin">
          <w:fldData xml:space="preserve">PEVuZE5vdGU+PENpdGU+PEF1dGhvcj5JaGxhbmZlbGR0PC9BdXRob3I+PFllYXI+MjAwMjwvWWVh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</w:fldData>
        </w:fldChar>
      </w:r>
      <w:r w:rsidR="00DB796E" w:rsidRPr="002F4229">
        <w:instrText xml:space="preserve"> ADDIN EN.CITE.DATA </w:instrText>
      </w:r>
      <w:r w:rsidR="00DB796E" w:rsidRPr="002F4229">
        <w:fldChar w:fldCharType="end"/>
      </w:r>
      <w:r w:rsidRPr="002F4229">
        <w:fldChar w:fldCharType="separate"/>
      </w:r>
      <w:r w:rsidRPr="002F4229">
        <w:rPr>
          <w:noProof/>
        </w:rPr>
        <w:t>(</w:t>
      </w:r>
      <w:hyperlink w:anchor="_ENREF_37" w:tooltip="Cervero, 2002 #617" w:history="1">
        <w:r w:rsidR="00135F7B" w:rsidRPr="002F4229">
          <w:rPr>
            <w:noProof/>
          </w:rPr>
          <w:t>Cervero, Sandoval, and Landis 2002</w:t>
        </w:r>
      </w:hyperlink>
      <w:r w:rsidRPr="002F4229">
        <w:rPr>
          <w:noProof/>
        </w:rPr>
        <w:t xml:space="preserve">; </w:t>
      </w:r>
      <w:hyperlink w:anchor="_ENREF_104" w:tooltip="Ihlanfeldt, 2002 #680" w:history="1">
        <w:r w:rsidR="00135F7B" w:rsidRPr="002F4229">
          <w:rPr>
            <w:noProof/>
          </w:rPr>
          <w:t>Ihlanfeldt 2002</w:t>
        </w:r>
      </w:hyperlink>
      <w:r w:rsidRPr="002F4229">
        <w:rPr>
          <w:noProof/>
        </w:rPr>
        <w:t xml:space="preserve">; </w:t>
      </w:r>
      <w:hyperlink w:anchor="_ENREF_108" w:tooltip="Ishizawa, 2009 #519" w:history="1">
        <w:r w:rsidR="00135F7B" w:rsidRPr="002F4229">
          <w:rPr>
            <w:noProof/>
          </w:rPr>
          <w:t>Ishizawa 2009</w:t>
        </w:r>
      </w:hyperlink>
      <w:r w:rsidRPr="002F4229">
        <w:rPr>
          <w:noProof/>
        </w:rPr>
        <w:t xml:space="preserve">; </w:t>
      </w:r>
      <w:hyperlink w:anchor="_ENREF_152" w:tooltip="Massey, 1988 #1049" w:history="1">
        <w:r w:rsidR="00135F7B" w:rsidRPr="002F4229">
          <w:rPr>
            <w:noProof/>
          </w:rPr>
          <w:t>Massey and Denton 1988</w:t>
        </w:r>
      </w:hyperlink>
      <w:r w:rsidRPr="002F4229">
        <w:rPr>
          <w:noProof/>
        </w:rPr>
        <w:t xml:space="preserve">; </w:t>
      </w:r>
      <w:hyperlink w:anchor="_ENREF_271" w:tooltip="Wagmiller, 2007 #981" w:history="1">
        <w:r w:rsidR="00135F7B" w:rsidRPr="002F4229">
          <w:rPr>
            <w:noProof/>
          </w:rPr>
          <w:t>Wagmiller 2007</w:t>
        </w:r>
      </w:hyperlink>
      <w:r w:rsidRPr="002F4229">
        <w:rPr>
          <w:noProof/>
        </w:rPr>
        <w:t xml:space="preserve">; </w:t>
      </w:r>
      <w:hyperlink w:anchor="_ENREF_277" w:tooltip="Wang, 2010 #1314" w:history="1">
        <w:r w:rsidR="00135F7B" w:rsidRPr="002F4229">
          <w:rPr>
            <w:noProof/>
          </w:rPr>
          <w:t>Wang 2010</w:t>
        </w:r>
      </w:hyperlink>
      <w:r w:rsidRPr="002F4229">
        <w:rPr>
          <w:noProof/>
        </w:rPr>
        <w:t>)</w:t>
      </w:r>
      <w:r w:rsidRPr="002F4229">
        <w:fldChar w:fldCharType="end"/>
      </w:r>
      <w:r w:rsidRPr="002F4229">
        <w:t xml:space="preserve">, although this practice is problematic for several reasons.   The first problem is that there is no consensus regarding the definition of a neighborhood </w:t>
      </w:r>
      <w:r w:rsidRPr="002F4229">
        <w:fldChar w:fldCharType="begin">
          <w:fldData xml:space="preserve">PEVuZE5vdGU+PENpdGU+PEF1dGhvcj5EdXJsYXVmPC9BdXRob3I+PFllYXI+MjAwNDwvWWVhcj48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</w:fldData>
        </w:fldChar>
      </w:r>
      <w:r w:rsidRPr="002F4229">
        <w:instrText xml:space="preserve"> ADDIN EN.CITE </w:instrText>
      </w:r>
      <w:r w:rsidRPr="002F4229">
        <w:fldChar w:fldCharType="begin">
          <w:fldData xml:space="preserve">PEVuZE5vdGU+PENpdGU+PEF1dGhvcj5EdXJsYXVmPC9BdXRob3I+PFllYXI+MjAwNDwvWWVhcj48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</w:fldData>
        </w:fldChar>
      </w:r>
      <w:r w:rsidRPr="002F4229">
        <w:instrText xml:space="preserve"> ADDIN EN.CITE.DATA </w:instrText>
      </w:r>
      <w:r w:rsidRPr="002F4229">
        <w:fldChar w:fldCharType="end"/>
      </w:r>
      <w:r w:rsidRPr="002F4229">
        <w:fldChar w:fldCharType="separate"/>
      </w:r>
      <w:r w:rsidRPr="002F4229">
        <w:rPr>
          <w:noProof/>
        </w:rPr>
        <w:t>(</w:t>
      </w:r>
      <w:hyperlink w:anchor="_ENREF_56" w:tooltip="Durlauf, 2004 #1416" w:history="1">
        <w:r w:rsidR="00135F7B" w:rsidRPr="002F4229">
          <w:rPr>
            <w:noProof/>
          </w:rPr>
          <w:t>Durlauf 2004</w:t>
        </w:r>
      </w:hyperlink>
      <w:r w:rsidRPr="002F4229">
        <w:rPr>
          <w:noProof/>
        </w:rPr>
        <w:t xml:space="preserve">; </w:t>
      </w:r>
      <w:hyperlink w:anchor="_ENREF_84" w:tooltip="Guest, 1984 #1360" w:history="1">
        <w:r w:rsidR="00135F7B" w:rsidRPr="002F4229">
          <w:rPr>
            <w:noProof/>
          </w:rPr>
          <w:t>Guest and Lee 1984</w:t>
        </w:r>
      </w:hyperlink>
      <w:r w:rsidRPr="002F4229">
        <w:rPr>
          <w:noProof/>
        </w:rPr>
        <w:t xml:space="preserve">; </w:t>
      </w:r>
      <w:hyperlink w:anchor="_ENREF_85" w:tooltip="Haeberle, 1988 #1359" w:history="1">
        <w:r w:rsidR="00135F7B" w:rsidRPr="002F4229">
          <w:rPr>
            <w:noProof/>
          </w:rPr>
          <w:t>Haeberle 1988</w:t>
        </w:r>
      </w:hyperlink>
      <w:r w:rsidRPr="002F4229">
        <w:rPr>
          <w:noProof/>
        </w:rPr>
        <w:t>)</w:t>
      </w:r>
      <w:r w:rsidRPr="002F4229">
        <w:fldChar w:fldCharType="end"/>
      </w:r>
      <w:r w:rsidRPr="002F4229">
        <w:t xml:space="preserve">, and the use of tracts represents convenience and data availability.  </w:t>
      </w:r>
    </w:p>
    <w:p w:rsidR="008E5027" w:rsidRPr="002F4229" w:rsidRDefault="008E5027" w:rsidP="003D0CB9">
      <w:r w:rsidRPr="002F4229">
        <w:tab/>
        <w:t xml:space="preserve">A second </w:t>
      </w:r>
      <w:r w:rsidRPr="002F4229">
        <w:fldChar w:fldCharType="begin"/>
      </w:r>
      <w:r w:rsidRPr="002F4229">
        <w:instrText xml:space="preserve"> ADDIN EN.CITE &lt;EndNote&gt;&lt;Cite ExcludeAuth="1" ExcludeYear="1" Hidden="1"&gt;&lt;Author&gt;United States Census Bureau&lt;/Author&gt;&lt;Year&gt;2000&lt;/Year&gt;&lt;RecNum&gt;1358&lt;/RecNum&gt;&lt;record&gt;&lt;rec-number&gt;1358&lt;/rec-number&gt;&lt;foreign-keys&gt;&lt;key app="EN" db-id="5espevvxwzvfdge5eva5ezwedp95ateesz9p"&gt;1358&lt;/key&gt;&lt;/foreign-keys&gt;&lt;ref-type name="Web Page"&gt;12&lt;/ref-type&gt;&lt;contributors&gt;&lt;authors&gt;&lt;author&gt;United States Census Bureau,&lt;/author&gt;&lt;/authors&gt;&lt;/contributors&gt;&lt;titles&gt;&lt;title&gt;Census Tracts and Block Numbering Areas&lt;/title&gt;&lt;/titles&gt;&lt;dates&gt;&lt;year&gt;2000&lt;/year&gt;&lt;pub-dates&gt;&lt;date&gt;April 19, 2000&lt;/date&gt;&lt;/pub-dates&gt;&lt;/dates&gt;&lt;urls&gt;&lt;related-urls&gt;&lt;url&gt;http://www.census.gov/geo/www/cen_tract.html&lt;/url&gt;&lt;/related-urls&gt;&lt;/urls&gt;&lt;custom2&gt;January 14, 2013&lt;/custom2&gt;&lt;/record&gt;&lt;/Cite&gt;&lt;/EndNote&gt;</w:instrText>
      </w:r>
      <w:r w:rsidRPr="002F4229">
        <w:fldChar w:fldCharType="end"/>
      </w:r>
      <w:r w:rsidRPr="002F4229">
        <w:t xml:space="preserve">problem points </w:t>
      </w:r>
      <w:r w:rsidR="00A13685">
        <w:t xml:space="preserve">to </w:t>
      </w:r>
      <w:r w:rsidRPr="002F4229">
        <w:t>statistical problems resulting from the fairly arbitrary areal space of census tracts, called the modi</w:t>
      </w:r>
      <w:r w:rsidR="00A13685">
        <w:t>fiable areal unit problem</w:t>
      </w:r>
      <w:r w:rsidRPr="002F4229">
        <w:t xml:space="preserve"> </w:t>
      </w:r>
      <w:r w:rsidRPr="002F4229">
        <w:fldChar w:fldCharType="begin">
          <w:fldData xml:space="preserve">PEVuZE5vdGU+PENpdGU+PEF1dGhvcj5SZWFyZG9uPC9BdXRob3I+PFllYXI+MjAwNDwvWWVhcj48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</w:fldData>
        </w:fldChar>
      </w:r>
      <w:r w:rsidR="00A13685">
        <w:instrText xml:space="preserve"> ADDIN EN.CITE </w:instrText>
      </w:r>
      <w:r w:rsidR="00A13685">
        <w:fldChar w:fldCharType="begin">
          <w:fldData xml:space="preserve">PEVuZE5vdGU+PENpdGU+PEF1dGhvcj5SZWFyZG9uPC9BdXRob3I+PFllYXI+MjAwNDwvWWVhcj48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</w:fldData>
        </w:fldChar>
      </w:r>
      <w:r w:rsidR="00A13685">
        <w:instrText xml:space="preserve"> ADDIN EN.CITE.DATA </w:instrText>
      </w:r>
      <w:r w:rsidR="00A13685">
        <w:fldChar w:fldCharType="end"/>
      </w:r>
      <w:r w:rsidRPr="002F4229">
        <w:fldChar w:fldCharType="separate"/>
      </w:r>
      <w:r w:rsidR="00A13685">
        <w:rPr>
          <w:noProof/>
        </w:rPr>
        <w:t xml:space="preserve">(MAUP; </w:t>
      </w:r>
      <w:hyperlink w:anchor="_ENREF_72" w:tooltip="Fotheringham, 1991 #1356" w:history="1">
        <w:r w:rsidR="00135F7B">
          <w:rPr>
            <w:noProof/>
          </w:rPr>
          <w:t>Fotheringham and Wong 1991</w:t>
        </w:r>
      </w:hyperlink>
      <w:r w:rsidR="00A13685">
        <w:rPr>
          <w:noProof/>
        </w:rPr>
        <w:t xml:space="preserve">; </w:t>
      </w:r>
      <w:hyperlink w:anchor="_ENREF_198" w:tooltip="Reardon, 2004 #447" w:history="1">
        <w:r w:rsidR="00135F7B">
          <w:rPr>
            <w:noProof/>
          </w:rPr>
          <w:t>Reardon and O'Sullivan 2004</w:t>
        </w:r>
      </w:hyperlink>
      <w:r w:rsidR="00A13685">
        <w:rPr>
          <w:noProof/>
        </w:rPr>
        <w:t xml:space="preserve">; </w:t>
      </w:r>
      <w:hyperlink w:anchor="_ENREF_286" w:tooltip="Wong, 1997 #1354" w:history="1">
        <w:r w:rsidR="00135F7B">
          <w:rPr>
            <w:noProof/>
          </w:rPr>
          <w:t>Wong 1997</w:t>
        </w:r>
      </w:hyperlink>
      <w:r w:rsidR="00A13685">
        <w:rPr>
          <w:noProof/>
        </w:rPr>
        <w:t>)</w:t>
      </w:r>
      <w:r w:rsidRPr="002F4229">
        <w:fldChar w:fldCharType="end"/>
      </w:r>
      <w:r w:rsidRPr="002F4229">
        <w:t>.</w:t>
      </w:r>
      <w:r w:rsidR="000B1B26">
        <w:t xml:space="preserve"> The MAUP problem includes two </w:t>
      </w:r>
      <w:r w:rsidR="000B1B26" w:rsidRPr="000B1B26">
        <w:t>modifiable</w:t>
      </w:r>
      <w:r w:rsidRPr="002F4229">
        <w:t xml:space="preserve"> parts.  The first is the effect of the scale of the unit of analysis </w:t>
      </w:r>
      <w:r w:rsidR="000B1B26">
        <w:t>on</w:t>
      </w:r>
      <w:r w:rsidRPr="002F4229">
        <w:t xml:space="preserve"> the results, since smaller units (such as blocks) tend to contain less variation </w:t>
      </w:r>
      <w:r w:rsidRPr="002F4229">
        <w:fldChar w:fldCharType="begin"/>
      </w:r>
      <w:r w:rsidRPr="002F4229">
        <w:instrText xml:space="preserve"> ADDIN EN.CITE &lt;EndNote&gt;&lt;Cite&gt;&lt;Author&gt;Wong&lt;/Author&gt;&lt;Year&gt;1997&lt;/Year&gt;&lt;RecNum&gt;1354&lt;/RecNum&gt;&lt;DisplayText&gt;(Wong 1997)&lt;/DisplayText&gt;&lt;record&gt;&lt;rec-number&gt;1354&lt;/rec-number&gt;&lt;foreign-keys&gt;&lt;key app="EN" db-id="5espevvxwzvfdge5eva5ezwedp95ateesz9p"&gt;1354&lt;/key&gt;&lt;/foreign-keys&gt;&lt;ref-type name="Journal Article"&gt;17&lt;/ref-type&gt;&lt;contributors&gt;&lt;authors&gt;&lt;author&gt;Wong, D. W. S.&lt;/author&gt;&lt;/authors&gt;&lt;/contributors&gt;&lt;titles&gt;&lt;title&gt;Spatial dependency of segregation indices&lt;/title&gt;&lt;secondary-title&gt;Canadian Geographer-Geographe Canadien&lt;/secondary-title&gt;&lt;/titles&gt;&lt;periodical&gt;&lt;full-title&gt;Canadian Geographer-Geographe Canadien&lt;/full-title&gt;&lt;/periodical&gt;&lt;pages&gt;128-136&lt;/pages&gt;&lt;volume&gt;41&lt;/volume&gt;&lt;number&gt;2&lt;/number&gt;&lt;dates&gt;&lt;year&gt;1997&lt;/year&gt;&lt;pub-dates&gt;&lt;date&gt;Sum&lt;/date&gt;&lt;/pub-dates&gt;&lt;/dates&gt;&lt;isbn&gt;0008-3658&lt;/isbn&gt;&lt;accession-num&gt;WOS:A1997XR07100002&lt;/accession-num&gt;&lt;urls&gt;&lt;related-urls&gt;&lt;url&gt;&amp;lt;Go to ISI&amp;gt;://WOS:A1997XR07100002&lt;/url&gt;&lt;/related-urls&gt;&lt;/urls&gt;&lt;electronic-resource-num&gt;10.1111/j.1541-0064.1997.tb01153.x&lt;/electronic-resource-num&gt;&lt;/record&gt;&lt;/Cite&gt;&lt;/EndNote&gt;</w:instrText>
      </w:r>
      <w:r w:rsidRPr="002F4229">
        <w:fldChar w:fldCharType="separate"/>
      </w:r>
      <w:r w:rsidRPr="002F4229">
        <w:rPr>
          <w:noProof/>
        </w:rPr>
        <w:t>(</w:t>
      </w:r>
      <w:hyperlink w:anchor="_ENREF_286" w:tooltip="Wong, 1997 #1354" w:history="1">
        <w:r w:rsidR="00135F7B" w:rsidRPr="002F4229">
          <w:rPr>
            <w:noProof/>
          </w:rPr>
          <w:t>Wong 1997</w:t>
        </w:r>
      </w:hyperlink>
      <w:r w:rsidRPr="002F4229">
        <w:rPr>
          <w:noProof/>
        </w:rPr>
        <w:t>)</w:t>
      </w:r>
      <w:r w:rsidRPr="002F4229">
        <w:fldChar w:fldCharType="end"/>
      </w:r>
      <w:r w:rsidRPr="002F4229">
        <w:t xml:space="preserve">.  The researcher’s choice of the unit thus affects the results.  The second is the question of zoning, as the boundaries of the tract may not represent meaningful social/spatial divisions </w:t>
      </w:r>
      <w:r w:rsidRPr="002F4229">
        <w:fldChar w:fldCharType="begin"/>
      </w:r>
      <w:r w:rsidR="00557FDD">
        <w:instrText xml:space="preserve"> ADDIN EN.CITE &lt;EndNote&gt;&lt;Cite&gt;&lt;Author&gt;Reardon&lt;/Author&gt;&lt;Year&gt;2008&lt;/Year&gt;&lt;RecNum&gt;756&lt;/RecNum&gt;&lt;DisplayText&gt;(Reardon et al. 2008)&lt;/DisplayText&gt;&lt;record&gt;&lt;rec-number&gt;756&lt;/rec-number&gt;&lt;foreign-keys&gt;&lt;key app="EN" db-id="5espevvxwzvfdge5eva5ezwedp95ateesz9p"&gt;756&lt;/key&gt;&lt;/foreign-keys&gt;&lt;ref-type name="Journal Article"&gt;17&lt;/ref-type&gt;&lt;contributors&gt;&lt;authors&gt;&lt;author&gt;Reardon, Sean F.&lt;/author&gt;&lt;author&gt;Matthews, Stephen A.&lt;/author&gt;&lt;author&gt;O&amp;apos;Sullivan, David&lt;/author&gt;&lt;author&gt;Lee, Barrett A.&lt;/author&gt;&lt;author&gt;Firebaugh, Glenn&lt;/author&gt;&lt;author&gt;Farrell, Chad R.&lt;/author&gt;&lt;author&gt;Bischoff, Kendra&lt;/author&gt;&lt;/authors&gt;&lt;/contributors&gt;&lt;titles&gt;&lt;title&gt;The Geographic Scale of Metropolitan Racial Segregation&lt;/title&gt;&lt;secondary-title&gt;Demography&lt;/secondary-title&gt;&lt;/titles&gt;&lt;periodical&gt;&lt;full-title&gt;Demography&lt;/full-title&gt;&lt;/periodical&gt;&lt;pages&gt;489-514&lt;/pages&gt;&lt;volume&gt;45&lt;/volume&gt;&lt;number&gt;3&lt;/number&gt;&lt;dates&gt;&lt;year&gt;2008&lt;/year&gt;&lt;/dates&gt;&lt;urls&gt;&lt;/urls&gt;&lt;/record&gt;&lt;/Cite&gt;&lt;/EndNote&gt;</w:instrText>
      </w:r>
      <w:r w:rsidRPr="002F4229">
        <w:fldChar w:fldCharType="separate"/>
      </w:r>
      <w:r w:rsidR="00557FDD">
        <w:rPr>
          <w:noProof/>
        </w:rPr>
        <w:t>(</w:t>
      </w:r>
      <w:hyperlink w:anchor="_ENREF_199" w:tooltip="Reardon, 2008 #756" w:history="1">
        <w:r w:rsidR="00135F7B">
          <w:rPr>
            <w:noProof/>
          </w:rPr>
          <w:t>Reardon et al. 2008</w:t>
        </w:r>
      </w:hyperlink>
      <w:r w:rsidR="00557FDD">
        <w:rPr>
          <w:noProof/>
        </w:rPr>
        <w:t>)</w:t>
      </w:r>
      <w:r w:rsidRPr="002F4229">
        <w:fldChar w:fldCharType="end"/>
      </w:r>
      <w:r w:rsidRPr="002F4229">
        <w:t xml:space="preserve">.  For example, a census tract may initially represent fairly homogenous groupings of the population, but the boundaries do not shift as the </w:t>
      </w:r>
      <w:r w:rsidR="000B1B26">
        <w:t>population shifts.</w:t>
      </w:r>
      <w:r w:rsidRPr="002F4229">
        <w:t xml:space="preserve"> </w:t>
      </w:r>
      <w:r w:rsidR="000B1B26">
        <w:t xml:space="preserve"> </w:t>
      </w:r>
      <w:r w:rsidRPr="002F4229">
        <w:fldChar w:fldCharType="begin"/>
      </w:r>
      <w:r w:rsidRPr="002F4229">
        <w:instrText xml:space="preserve"> ADDIN EN.CITE &lt;EndNote&gt;&lt;Cite AuthorYear="1"&gt;&lt;Author&gt;Allen&lt;/Author&gt;&lt;Year&gt;1995&lt;/Year&gt;&lt;RecNum&gt;972&lt;/RecNum&gt;&lt;DisplayText&gt;Allen and Turner (1995)&lt;/DisplayText&gt;&lt;record&gt;&lt;rec-number&gt;972&lt;/rec-number&gt;&lt;foreign-keys&gt;&lt;key app="EN" db-id="5espevvxwzvfdge5eva5ezwedp95ateesz9p"&gt;972&lt;/key&gt;&lt;/foreign-keys&gt;&lt;ref-type name="Journal Article"&gt;17&lt;/ref-type&gt;&lt;contributors&gt;&lt;authors&gt;&lt;author&gt;Allen, J. P.&lt;/author&gt;&lt;author&gt;Turner, E.&lt;/author&gt;&lt;/authors&gt;&lt;/contributors&gt;&lt;titles&gt;&lt;title&gt;Ethnic differentiation by blocks within census tracts&lt;/title&gt;&lt;secondary-title&gt;Urban Geography&lt;/secondary-title&gt;&lt;/titles&gt;&lt;periodical&gt;&lt;full-title&gt;Urban Geography&lt;/full-title&gt;&lt;/periodical&gt;&lt;pages&gt;344-364&lt;/pages&gt;&lt;volume&gt;16&lt;/volume&gt;&lt;number&gt;4&lt;/number&gt;&lt;dates&gt;&lt;year&gt;1995&lt;/year&gt;&lt;pub-dates&gt;&lt;date&gt;May&lt;/date&gt;&lt;/pub-dates&gt;&lt;/dates&gt;&lt;isbn&gt;0272-3638&lt;/isbn&gt;&lt;accession-num&gt;WOS:A1995TR74900006&lt;/accession-num&gt;&lt;urls&gt;&lt;related-urls&gt;&lt;url&gt;&amp;lt;Go to ISI&amp;gt;://WOS:A1995TR74900006&lt;/url&gt;&lt;/related-urls&gt;&lt;/urls&gt;&lt;/record&gt;&lt;/Cite&gt;&lt;/EndNote&gt;</w:instrText>
      </w:r>
      <w:r w:rsidRPr="002F4229">
        <w:fldChar w:fldCharType="separate"/>
      </w:r>
      <w:hyperlink w:anchor="_ENREF_2" w:tooltip="Allen, 1995 #972" w:history="1">
        <w:r w:rsidR="00135F7B" w:rsidRPr="002F4229">
          <w:rPr>
            <w:noProof/>
          </w:rPr>
          <w:t>Allen and Turner (1995</w:t>
        </w:r>
      </w:hyperlink>
      <w:r w:rsidRPr="002F4229">
        <w:rPr>
          <w:noProof/>
        </w:rPr>
        <w:t>)</w:t>
      </w:r>
      <w:r w:rsidRPr="002F4229">
        <w:fldChar w:fldCharType="end"/>
      </w:r>
      <w:r w:rsidRPr="002F4229">
        <w:t xml:space="preserve"> found that about half of the census tracts in Los Angeles contained block-level non-random unevenness inside tract boundaries, and this was particularly evident in transition zones between large ethnic settlement</w:t>
      </w:r>
      <w:r w:rsidR="000B1B26">
        <w:t>s</w:t>
      </w:r>
      <w:r w:rsidRPr="002F4229">
        <w:t xml:space="preserve">.   </w:t>
      </w:r>
    </w:p>
    <w:p w:rsidR="008E5027" w:rsidRPr="002F4229" w:rsidRDefault="008E5027" w:rsidP="003D0CB9">
      <w:r w:rsidRPr="002F4229">
        <w:tab/>
        <w:t xml:space="preserve">However, as </w:t>
      </w:r>
      <w:r w:rsidRPr="002F4229">
        <w:fldChar w:fldCharType="begin"/>
      </w:r>
      <w:r w:rsidRPr="002F4229">
        <w:instrText xml:space="preserve"> ADDIN EN.CITE &lt;EndNote&gt;&lt;Cite AuthorYear="1"&gt;&lt;Author&gt;Massey&lt;/Author&gt;&lt;Year&gt;1988&lt;/Year&gt;&lt;RecNum&gt;1049&lt;/RecNum&gt;&lt;DisplayText&gt;Massey and Denton (1988)&lt;/DisplayText&gt;&lt;record&gt;&lt;rec-number&gt;1049&lt;/rec-number&gt;&lt;foreign-keys&gt;&lt;key app="EN" db-id="5espevvxwzvfdge5eva5ezwedp95ateesz9p"&gt;1049&lt;/key&gt;&lt;/foreign-keys&gt;&lt;ref-type name="Journal Article"&gt;17&lt;/ref-type&gt;&lt;contributors&gt;&lt;authors&gt;&lt;author&gt;Massey, D. S.&lt;/author&gt;&lt;author&gt;Denton, N. A.&lt;/author&gt;&lt;/authors&gt;&lt;/contributors&gt;&lt;titles&gt;&lt;title&gt;The Dimensions of Segregation&lt;/title&gt;&lt;secondary-title&gt;Social Forces&lt;/secondary-title&gt;&lt;/titles&gt;&lt;periodical&gt;&lt;full-title&gt;Social Forces&lt;/full-title&gt;&lt;/periodical&gt;&lt;pages&gt;281-415&lt;/pages&gt;&lt;volume&gt;67&lt;/volume&gt;&lt;number&gt;2&lt;/number&gt;&lt;dates&gt;&lt;year&gt;1988&lt;/year&gt;&lt;/dates&gt;&lt;urls&gt;&lt;/urls&gt;&lt;/record&gt;&lt;/Cite&gt;&lt;/EndNote&gt;</w:instrText>
      </w:r>
      <w:r w:rsidRPr="002F4229">
        <w:fldChar w:fldCharType="separate"/>
      </w:r>
      <w:hyperlink w:anchor="_ENREF_152" w:tooltip="Massey, 1988 #1049" w:history="1">
        <w:r w:rsidR="00135F7B" w:rsidRPr="002F4229">
          <w:rPr>
            <w:noProof/>
          </w:rPr>
          <w:t>Massey and Denton (1988</w:t>
        </w:r>
      </w:hyperlink>
      <w:r w:rsidRPr="002F4229">
        <w:rPr>
          <w:noProof/>
        </w:rPr>
        <w:t>)</w:t>
      </w:r>
      <w:r w:rsidRPr="002F4229">
        <w:fldChar w:fldCharType="end"/>
      </w:r>
      <w:r w:rsidRPr="002F4229">
        <w:t xml:space="preserve"> point out, these issues remain regardless of the scale of interest, and more racial and ethnic data are available for tracts than </w:t>
      </w:r>
      <w:r w:rsidR="00A13685">
        <w:t>smaller</w:t>
      </w:r>
      <w:r w:rsidRPr="002F4229">
        <w:t xml:space="preserve"> geographic </w:t>
      </w:r>
      <w:r w:rsidRPr="002F4229">
        <w:lastRenderedPageBreak/>
        <w:t>units.  For this same reason, I also use census tracts for this analysis looking at the effect of ethnic concentration on distance to work.</w:t>
      </w:r>
    </w:p>
    <w:p w:rsidR="008E5027" w:rsidRPr="002F4229" w:rsidRDefault="008E5027" w:rsidP="003D0CB9">
      <w:pPr>
        <w:pStyle w:val="Heading4"/>
      </w:pPr>
      <w:r w:rsidRPr="002F4229">
        <w:t>Dependent Variable: Percent Latinos Experiencing a Short Commute</w:t>
      </w:r>
    </w:p>
    <w:p w:rsidR="008E5027" w:rsidRPr="002F4229" w:rsidRDefault="008E5027" w:rsidP="003D0CB9">
      <w:r w:rsidRPr="002F4229">
        <w:tab/>
        <w:t>The dependent variable for this section is the percent of Latino workers who experience a shorter than average commute time.  The CTPP data provide categorical breakdowns of the time Latinos spend commuting by census tract, broken down into five minute intervals, such as the number of Latinos travelling to work in less than five minutes, in 5-9 minutes, to the highest category of 90 minutes or more</w:t>
      </w:r>
      <w:r w:rsidRPr="002F4229">
        <w:rPr>
          <w:rStyle w:val="FootnoteReference"/>
        </w:rPr>
        <w:footnoteReference w:id="2"/>
      </w:r>
      <w:r w:rsidRPr="002F4229">
        <w:t>.  Using the mid-point of each interval as the commute time, and 97 as the upper limit, I found the average commute time for Latinos in Atlanta to be 29.2 minutes.   I thus defined Latinos who experience a short commute as the workers in each tract that commute to work in less than 30 minutes.</w:t>
      </w:r>
    </w:p>
    <w:p w:rsidR="008E5027" w:rsidRPr="002F4229" w:rsidRDefault="008E5027" w:rsidP="003D0CB9">
      <w:r w:rsidRPr="002F4229">
        <w:tab/>
        <w:t>Using commute time as an indicator of distance to work is one meas</w:t>
      </w:r>
      <w:r w:rsidR="00A13685">
        <w:t>ure of job accessibility used</w:t>
      </w:r>
      <w:r w:rsidRPr="002F4229">
        <w:t xml:space="preserve"> in studies focusing on spatial mismatch </w:t>
      </w:r>
      <w:r w:rsidRPr="002F4229">
        <w:fldChar w:fldCharType="begin">
          <w:fldData xml:space="preserve">PEVuZE5vdGU+PENpdGU+PEF1dGhvcj5QbGF1dDwvQXV0aG9yPjxZZWFyPjIwMDY8L1llYXI+PFJl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</w:fldData>
        </w:fldChar>
      </w:r>
      <w:r w:rsidR="00AF4B6C">
        <w:instrText xml:space="preserve"> ADDIN EN.CITE </w:instrText>
      </w:r>
      <w:r w:rsidR="00AF4B6C">
        <w:fldChar w:fldCharType="begin">
          <w:fldData xml:space="preserve">PEVuZE5vdGU+PENpdGU+PEF1dGhvcj5QbGF1dDwvQXV0aG9yPjxZZWFyPjIwMDY8L1llYXI+PFJl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</w:fldData>
        </w:fldChar>
      </w:r>
      <w:r w:rsidR="00AF4B6C">
        <w:instrText xml:space="preserve"> ADDIN EN.CITE.DATA </w:instrText>
      </w:r>
      <w:r w:rsidR="00AF4B6C">
        <w:fldChar w:fldCharType="end"/>
      </w:r>
      <w:r w:rsidRPr="002F4229">
        <w:fldChar w:fldCharType="separate"/>
      </w:r>
      <w:r w:rsidRPr="002F4229">
        <w:rPr>
          <w:noProof/>
        </w:rPr>
        <w:t>(</w:t>
      </w:r>
      <w:hyperlink w:anchor="_ENREF_75" w:tooltip="Gabriel, 1996 #714" w:history="1">
        <w:r w:rsidR="00135F7B" w:rsidRPr="002F4229">
          <w:rPr>
            <w:noProof/>
          </w:rPr>
          <w:t>Gabriel and Rosenthal 1996</w:t>
        </w:r>
      </w:hyperlink>
      <w:r w:rsidRPr="002F4229">
        <w:rPr>
          <w:noProof/>
        </w:rPr>
        <w:t xml:space="preserve">; </w:t>
      </w:r>
      <w:hyperlink w:anchor="_ENREF_143" w:tooltip="Liu, 2009 #61" w:history="1">
        <w:r w:rsidR="00135F7B" w:rsidRPr="002F4229">
          <w:rPr>
            <w:noProof/>
          </w:rPr>
          <w:t>Liu 2009</w:t>
        </w:r>
      </w:hyperlink>
      <w:r w:rsidRPr="002F4229">
        <w:rPr>
          <w:noProof/>
        </w:rPr>
        <w:t xml:space="preserve">; </w:t>
      </w:r>
      <w:hyperlink w:anchor="_ENREF_160" w:tooltip="McLafferty, 1996 #996" w:history="1">
        <w:r w:rsidR="00135F7B" w:rsidRPr="002F4229">
          <w:rPr>
            <w:noProof/>
          </w:rPr>
          <w:t>McLafferty and Preston 1996</w:t>
        </w:r>
      </w:hyperlink>
      <w:r w:rsidRPr="002F4229">
        <w:rPr>
          <w:noProof/>
        </w:rPr>
        <w:t xml:space="preserve">; </w:t>
      </w:r>
      <w:hyperlink w:anchor="_ENREF_184" w:tooltip="Plaut, 2006 #1113" w:history="1">
        <w:r w:rsidR="00135F7B" w:rsidRPr="002F4229">
          <w:rPr>
            <w:noProof/>
          </w:rPr>
          <w:t>Plaut 2006</w:t>
        </w:r>
      </w:hyperlink>
      <w:r w:rsidRPr="002F4229">
        <w:rPr>
          <w:noProof/>
        </w:rPr>
        <w:t xml:space="preserve">; </w:t>
      </w:r>
      <w:hyperlink w:anchor="_ENREF_250" w:tooltip="Taylor, 1995 #633" w:history="1">
        <w:r w:rsidR="00135F7B" w:rsidRPr="002F4229">
          <w:rPr>
            <w:noProof/>
          </w:rPr>
          <w:t>Taylor and Ong 1995</w:t>
        </w:r>
      </w:hyperlink>
      <w:r w:rsidRPr="002F4229">
        <w:rPr>
          <w:noProof/>
        </w:rPr>
        <w:t>)</w:t>
      </w:r>
      <w:r w:rsidRPr="002F4229">
        <w:fldChar w:fldCharType="end"/>
      </w:r>
      <w:r w:rsidRPr="002F4229">
        <w:t xml:space="preserve">. Using commute time as a proxy for distance to work is problematic, however, because time represents distance only insofar as the speed is constant.  Distance to work measured by a 25 minute walk is quite a different distance from a 25 minute commute by car, barring severe traffic jams.  Controlling for speed within each mode, such as interstate access and congestion factors for driving alone or number of transfers if taking public transit, would be ideal but such data would be difficult to obtain and use with information from the US Census. Trip-chaining, such as stopping for </w:t>
      </w:r>
      <w:r w:rsidRPr="002F4229">
        <w:lastRenderedPageBreak/>
        <w:t xml:space="preserve">groceries or to pick up a child from school on the way to or from work, may also factor into commute time responses </w:t>
      </w:r>
      <w:r w:rsidRPr="002F4229">
        <w:fldChar w:fldCharType="begin">
          <w:fldData xml:space="preserve">PEVuZE5vdGU+PENpdGU+PEF1dGhvcj5QcmVzdG9uPC9BdXRob3I+PFllYXI+MTk5OTwvWWVhcj48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</w:fldData>
        </w:fldChar>
      </w:r>
      <w:r w:rsidRPr="002F4229">
        <w:instrText xml:space="preserve"> ADDIN EN.CITE </w:instrText>
      </w:r>
      <w:r w:rsidRPr="002F4229">
        <w:fldChar w:fldCharType="begin">
          <w:fldData xml:space="preserve">PEVuZE5vdGU+PENpdGU+PEF1dGhvcj5QcmVzdG9uPC9BdXRob3I+PFllYXI+MTk5OTwvWWVhcj48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</w:fldData>
        </w:fldChar>
      </w:r>
      <w:r w:rsidRPr="002F4229">
        <w:instrText xml:space="preserve"> ADDIN EN.CITE.DATA </w:instrText>
      </w:r>
      <w:r w:rsidRPr="002F4229">
        <w:fldChar w:fldCharType="end"/>
      </w:r>
      <w:r w:rsidRPr="002F4229">
        <w:fldChar w:fldCharType="separate"/>
      </w:r>
      <w:r w:rsidRPr="002F4229">
        <w:rPr>
          <w:noProof/>
        </w:rPr>
        <w:t>(</w:t>
      </w:r>
      <w:hyperlink w:anchor="_ENREF_189" w:tooltip="Preston, 1999 #415" w:history="1">
        <w:r w:rsidR="00135F7B" w:rsidRPr="002F4229">
          <w:rPr>
            <w:noProof/>
          </w:rPr>
          <w:t>Preston and McLafferty 1999</w:t>
        </w:r>
      </w:hyperlink>
      <w:r w:rsidRPr="002F4229">
        <w:rPr>
          <w:noProof/>
        </w:rPr>
        <w:t>)</w:t>
      </w:r>
      <w:r w:rsidRPr="002F4229">
        <w:fldChar w:fldCharType="end"/>
      </w:r>
      <w:r w:rsidRPr="002F4229">
        <w:t xml:space="preserve">.  </w:t>
      </w:r>
    </w:p>
    <w:p w:rsidR="008E5027" w:rsidRPr="002F4229" w:rsidRDefault="008E5027" w:rsidP="003D0CB9">
      <w:r w:rsidRPr="002F4229">
        <w:tab/>
        <w:t xml:space="preserve">Another approach to measuring distance to work is to calculate the geographic distance.  This data is not generally available for small areas except in cases of primary data collection </w:t>
      </w:r>
      <w:r w:rsidRPr="002F4229">
        <w:fldChar w:fldCharType="begin"/>
      </w:r>
      <w:r w:rsidRPr="002F4229">
        <w:instrText xml:space="preserve"> ADDIN EN.CITE &lt;EndNote&gt;&lt;Cite&gt;&lt;Author&gt;Fernandez&lt;/Author&gt;&lt;Year&gt;1994&lt;/Year&gt;&lt;RecNum&gt;287&lt;/RecNum&gt;&lt;DisplayText&gt;(Fernandez 1994; Fernandez 2008)&lt;/DisplayText&gt;&lt;record&gt;&lt;rec-number&gt;287&lt;/rec-number&gt;&lt;foreign-keys&gt;&lt;key app="EN" db-id="5espevvxwzvfdge5eva5ezwedp95ateesz9p"&gt;287&lt;/key&gt;&lt;/foreign-keys&gt;&lt;ref-type name="Journal Article"&gt;17&lt;/ref-type&gt;&lt;contributors&gt;&lt;authors&gt;&lt;author&gt;Fernandez, Roberto M.&lt;/author&gt;&lt;/authors&gt;&lt;/contributors&gt;&lt;titles&gt;&lt;title&gt;Race, Space, and Job Accessibility: Evidence from a Plant Relocation&lt;/title&gt;&lt;secondary-title&gt;Economic Geography&lt;/secondary-title&gt;&lt;/titles&gt;&lt;periodical&gt;&lt;full-title&gt;Economic Geography&lt;/full-title&gt;&lt;/periodical&gt;&lt;pages&gt;390-416&lt;/pages&gt;&lt;volume&gt;70&lt;/volume&gt;&lt;number&gt;4&lt;/number&gt;&lt;dates&gt;&lt;year&gt;1994&lt;/year&gt;&lt;/dates&gt;&lt;publisher&gt;Clark University&lt;/publisher&gt;&lt;isbn&gt;00130095&lt;/isbn&gt;&lt;urls&gt;&lt;related-urls&gt;&lt;url&gt;http://www.jstor.org/stable/143730&lt;/url&gt;&lt;/related-urls&gt;&lt;/urls&gt;&lt;/record&gt;&lt;/Cite&gt;&lt;Cite&gt;&lt;Author&gt;Fernandez&lt;/Author&gt;&lt;Year&gt;2008&lt;/Year&gt;&lt;RecNum&gt;425&lt;/RecNum&gt;&lt;record&gt;&lt;rec-number&gt;425&lt;/rec-number&gt;&lt;foreign-keys&gt;&lt;key app="EN" db-id="5espevvxwzvfdge5eva5ezwedp95ateesz9p"&gt;425&lt;/key&gt;&lt;/foreign-keys&gt;&lt;ref-type name="Journal Article"&gt;17&lt;/ref-type&gt;&lt;contributors&gt;&lt;authors&gt;&lt;author&gt;Fernandez, Roberto M.&lt;/author&gt;&lt;/authors&gt;&lt;/contributors&gt;&lt;titles&gt;&lt;title&gt;Race, Spatial Mismatch, and Job Accessibility: Evidence from a Plant Relocation&lt;/title&gt;&lt;secondary-title&gt;Social Science Research&lt;/secondary-title&gt;&lt;/titles&gt;&lt;periodical&gt;&lt;full-title&gt;Social Science Research&lt;/full-title&gt;&lt;/periodical&gt;&lt;pages&gt;853-975&lt;/pages&gt;&lt;volume&gt;37&lt;/volume&gt;&lt;dates&gt;&lt;year&gt;2008&lt;/year&gt;&lt;/dates&gt;&lt;urls&gt;&lt;/urls&gt;&lt;/record&gt;&lt;/Cite&gt;&lt;/EndNote&gt;</w:instrText>
      </w:r>
      <w:r w:rsidRPr="002F4229">
        <w:fldChar w:fldCharType="separate"/>
      </w:r>
      <w:r w:rsidRPr="002F4229">
        <w:rPr>
          <w:noProof/>
        </w:rPr>
        <w:t>(</w:t>
      </w:r>
      <w:hyperlink w:anchor="_ENREF_68" w:tooltip="Fernandez, 1994 #287" w:history="1">
        <w:r w:rsidR="00135F7B" w:rsidRPr="002F4229">
          <w:rPr>
            <w:noProof/>
          </w:rPr>
          <w:t>Fernandez 1994</w:t>
        </w:r>
      </w:hyperlink>
      <w:r w:rsidRPr="002F4229">
        <w:rPr>
          <w:noProof/>
        </w:rPr>
        <w:t xml:space="preserve">; </w:t>
      </w:r>
      <w:hyperlink w:anchor="_ENREF_69" w:tooltip="Fernandez, 2008 #425" w:history="1">
        <w:r w:rsidR="00135F7B" w:rsidRPr="002F4229">
          <w:rPr>
            <w:noProof/>
          </w:rPr>
          <w:t>Fernandez 2008</w:t>
        </w:r>
      </w:hyperlink>
      <w:r w:rsidRPr="002F4229">
        <w:rPr>
          <w:noProof/>
        </w:rPr>
        <w:t>)</w:t>
      </w:r>
      <w:r w:rsidRPr="002F4229">
        <w:fldChar w:fldCharType="end"/>
      </w:r>
      <w:r w:rsidRPr="002F4229">
        <w:t xml:space="preserve"> or confidential data extracts </w:t>
      </w:r>
      <w:r w:rsidRPr="002F4229">
        <w:fldChar w:fldCharType="begin"/>
      </w:r>
      <w:r w:rsidR="00CB6D4B">
        <w:instrText xml:space="preserve"> ADDIN EN.CITE &lt;EndNote&gt;&lt;Cite&gt;&lt;Author&gt;Clark&lt;/Author&gt;&lt;Year&gt;2004&lt;/Year&gt;&lt;RecNum&gt;917&lt;/RecNum&gt;&lt;DisplayText&gt;(Clark and Huang 2004; Parks 2004a)&lt;/DisplayText&gt;&lt;record&gt;&lt;rec-number&gt;917&lt;/rec-number&gt;&lt;foreign-keys&gt;&lt;key app="EN" db-id="5espevvxwzvfdge5eva5ezwedp95ateesz9p"&gt;917&lt;/key&gt;&lt;/foreign-keys&gt;&lt;ref-type name="Journal Article"&gt;17&lt;/ref-type&gt;&lt;contributors&gt;&lt;authors&gt;&lt;author&gt;Clark, W. A. V.&lt;/author&gt;&lt;author&gt;Huang, Y. Q.&lt;/author&gt;&lt;/authors&gt;&lt;/contributors&gt;&lt;titles&gt;&lt;title&gt;Black and white commuting behavior in a large southern city: Evidence from Atlanta&lt;/title&gt;&lt;secondary-title&gt;Geographical Analysis&lt;/secondary-title&gt;&lt;/titles&gt;&lt;periodical&gt;&lt;full-title&gt;Geographical Analysis&lt;/full-title&gt;&lt;/periodical&gt;&lt;pages&gt;54-68&lt;/pages&gt;&lt;volume&gt;36&lt;/volume&gt;&lt;number&gt;1&lt;/number&gt;&lt;dates&gt;&lt;year&gt;2004&lt;/year&gt;&lt;pub-dates&gt;&lt;date&gt;Jan&lt;/date&gt;&lt;/pub-dates&gt;&lt;/dates&gt;&lt;isbn&gt;0016-7363&lt;/isbn&gt;&lt;accession-num&gt;WOS:000187801900004&lt;/accession-num&gt;&lt;urls&gt;&lt;related-urls&gt;&lt;url&gt;&amp;lt;Go to ISI&amp;gt;://WOS:000187801900004&lt;/url&gt;&lt;/related-urls&gt;&lt;/urls&gt;&lt;electronic-resource-num&gt;10.1353/geo.2003.0019&lt;/electronic-resource-num&gt;&lt;/record&gt;&lt;/Cite&gt;&lt;Cite&gt;&lt;Author&gt;Parks&lt;/Author&gt;&lt;Year&gt;2004&lt;/Year&gt;&lt;RecNum&gt;339&lt;/RecNum&gt;&lt;record&gt;&lt;rec-number&gt;339&lt;/rec-number&gt;&lt;foreign-keys&gt;&lt;key app="EN" db-id="5espevvxwzvfdge5eva5ezwedp95ateesz9p"&gt;339&lt;/key&gt;&lt;/foreign-keys&gt;&lt;ref-type name="Journal Article"&gt;17&lt;/ref-type&gt;&lt;contributors&gt;&lt;authors&gt;&lt;author&gt;Parks, Virginia&lt;/author&gt;&lt;/authors&gt;&lt;/contributors&gt;&lt;titles&gt;&lt;title&gt;Access to Work: The Effects of Spatial and Social Accessibility on Unemployment for Native-Born Black and Immigrant Women in Los Angeles&lt;/title&gt;&lt;secondary-title&gt;Economic Geography&lt;/secondary-title&gt;&lt;/titles&gt;&lt;periodical&gt;&lt;full-title&gt;Economic Geography&lt;/full-title&gt;&lt;/periodical&gt;&lt;pages&gt;141-172&lt;/pages&gt;&lt;volume&gt;80&lt;/volume&gt;&lt;number&gt;2&lt;/number&gt;&lt;dates&gt;&lt;year&gt;2004&lt;/year&gt;&lt;/dates&gt;&lt;publisher&gt;Clark University&lt;/publisher&gt;&lt;isbn&gt;00130095&lt;/isbn&gt;&lt;urls&gt;&lt;related-urls&gt;&lt;url&gt;http://www.jstor.org/stable/30032964&lt;/url&gt;&lt;/related-urls&gt;&lt;/urls&gt;&lt;/record&gt;&lt;/Cite&gt;&lt;/EndNote&gt;</w:instrText>
      </w:r>
      <w:r w:rsidRPr="002F4229">
        <w:fldChar w:fldCharType="separate"/>
      </w:r>
      <w:r w:rsidR="00CB6D4B">
        <w:rPr>
          <w:noProof/>
        </w:rPr>
        <w:t>(</w:t>
      </w:r>
      <w:hyperlink w:anchor="_ENREF_44" w:tooltip="Clark, 2004 #917" w:history="1">
        <w:r w:rsidR="00135F7B">
          <w:rPr>
            <w:noProof/>
          </w:rPr>
          <w:t>Clark and Huang 2004</w:t>
        </w:r>
      </w:hyperlink>
      <w:r w:rsidR="00CB6D4B">
        <w:rPr>
          <w:noProof/>
        </w:rPr>
        <w:t xml:space="preserve">; </w:t>
      </w:r>
      <w:hyperlink w:anchor="_ENREF_180" w:tooltip="Parks, 2004 #339" w:history="1">
        <w:r w:rsidR="00135F7B">
          <w:rPr>
            <w:noProof/>
          </w:rPr>
          <w:t>Parks 2004a</w:t>
        </w:r>
      </w:hyperlink>
      <w:r w:rsidR="00CB6D4B">
        <w:rPr>
          <w:noProof/>
        </w:rPr>
        <w:t>)</w:t>
      </w:r>
      <w:r w:rsidRPr="002F4229">
        <w:fldChar w:fldCharType="end"/>
      </w:r>
      <w:r w:rsidRPr="002F4229">
        <w:t xml:space="preserve">.  Some scholars are developing methods of disaggregating data from matrices of information available from the CTPP Parts 1, 2, and 3, which include place of residence information, place of work information, and a residence/employment destination matrix </w:t>
      </w:r>
      <w:r w:rsidRPr="002F4229">
        <w:fldChar w:fldCharType="begin">
          <w:fldData xml:space="preserve">PEVuZE5vdGU+PENpdGU+PEF1dGhvcj5TYW5nPC9BdXRob3I+PFllYXI+MjAxMTwvWWVhcj48UmVj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</w:fldData>
        </w:fldChar>
      </w:r>
      <w:r w:rsidRPr="002F4229">
        <w:instrText xml:space="preserve"> ADDIN EN.CITE </w:instrText>
      </w:r>
      <w:r w:rsidRPr="002F4229">
        <w:fldChar w:fldCharType="begin">
          <w:fldData xml:space="preserve">PEVuZE5vdGU+PENpdGU+PEF1dGhvcj5TYW5nPC9BdXRob3I+PFllYXI+MjAxMTwvWWVhcj48UmVj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</w:fldData>
        </w:fldChar>
      </w:r>
      <w:r w:rsidRPr="002F4229">
        <w:instrText xml:space="preserve"> ADDIN EN.CITE.DATA </w:instrText>
      </w:r>
      <w:r w:rsidRPr="002F4229">
        <w:fldChar w:fldCharType="end"/>
      </w:r>
      <w:r w:rsidRPr="002F4229">
        <w:fldChar w:fldCharType="separate"/>
      </w:r>
      <w:r w:rsidRPr="002F4229">
        <w:rPr>
          <w:noProof/>
        </w:rPr>
        <w:t>(</w:t>
      </w:r>
      <w:hyperlink w:anchor="_ENREF_172" w:tooltip="O'Kelly, 2005 #1373" w:history="1">
        <w:r w:rsidR="00135F7B" w:rsidRPr="002F4229">
          <w:rPr>
            <w:noProof/>
          </w:rPr>
          <w:t>O'Kelly and Lee 2005</w:t>
        </w:r>
      </w:hyperlink>
      <w:r w:rsidRPr="002F4229">
        <w:rPr>
          <w:noProof/>
        </w:rPr>
        <w:t xml:space="preserve">; </w:t>
      </w:r>
      <w:hyperlink w:anchor="_ENREF_218" w:tooltip="Sang, 2011 #608" w:history="1">
        <w:r w:rsidR="00135F7B" w:rsidRPr="002F4229">
          <w:rPr>
            <w:noProof/>
          </w:rPr>
          <w:t>Sang, O'Kelly, and Kwan 2011</w:t>
        </w:r>
      </w:hyperlink>
      <w:r w:rsidRPr="002F4229">
        <w:rPr>
          <w:noProof/>
        </w:rPr>
        <w:t>)</w:t>
      </w:r>
      <w:r w:rsidRPr="002F4229">
        <w:fldChar w:fldCharType="end"/>
      </w:r>
      <w:r w:rsidRPr="002F4229">
        <w:t xml:space="preserve">, although the ability to control for multiple variables is limited.   </w:t>
      </w:r>
    </w:p>
    <w:p w:rsidR="008E5027" w:rsidRPr="002F4229" w:rsidRDefault="008E5027" w:rsidP="003D0CB9">
      <w:r w:rsidRPr="002F4229">
        <w:tab/>
        <w:t xml:space="preserve">In this study, I use commute time as the indicator of distance because it is available at the tract level for Latinos.  The results must be carefully considered, as longer travel times or distances may result from housing segregation, from increased housing choices, or a number of other factors </w:t>
      </w:r>
      <w:r w:rsidRPr="002F4229">
        <w:fldChar w:fldCharType="begin"/>
      </w:r>
      <w:r w:rsidRPr="002F4229">
        <w:instrText xml:space="preserve"> ADDIN EN.CITE &lt;EndNote&gt;&lt;Cite&gt;&lt;Author&gt;Ihlanfeldt&lt;/Author&gt;&lt;Year&gt;1998&lt;/Year&gt;&lt;RecNum&gt;304&lt;/RecNum&gt;&lt;DisplayText&gt;(Ihlanfeldt and Sjoquist 1998)&lt;/DisplayText&gt;&lt;record&gt;&lt;rec-number&gt;304&lt;/rec-number&gt;&lt;foreign-keys&gt;&lt;key app="EN" db-id="5espevvxwzvfdge5eva5ezwedp95ateesz9p"&gt;304&lt;/key&gt;&lt;/foreign-keys&gt;&lt;ref-type name="Journal Article"&gt;17&lt;/ref-type&gt;&lt;contributors&gt;&lt;authors&gt;&lt;author&gt;Ihlanfeldt, Keith R.&lt;/author&gt;&lt;author&gt;Sjoquist, D. L.&lt;/author&gt;&lt;/authors&gt;&lt;/contributors&gt;&lt;titles&gt;&lt;title&gt;The Spatial Mismatch Hypothesis: A Review of Recent Studies and their Implications for Welfare Reform&lt;/title&gt;&lt;secondary-title&gt;Housing Policy Debate&lt;/secondary-title&gt;&lt;/titles&gt;&lt;periodical&gt;&lt;full-title&gt;Housing Policy Debate&lt;/full-title&gt;&lt;/periodical&gt;&lt;pages&gt;849-892&lt;/pages&gt;&lt;volume&gt;9&lt;/volume&gt;&lt;number&gt;4&lt;/number&gt;&lt;section&gt;849&lt;/section&gt;&lt;dates&gt;&lt;year&gt;1998&lt;/year&gt;&lt;/dates&gt;&lt;urls&gt;&lt;/urls&gt;&lt;/record&gt;&lt;/Cite&gt;&lt;/EndNote&gt;</w:instrText>
      </w:r>
      <w:r w:rsidRPr="002F4229">
        <w:fldChar w:fldCharType="separate"/>
      </w:r>
      <w:r w:rsidRPr="002F4229">
        <w:rPr>
          <w:noProof/>
        </w:rPr>
        <w:t>(</w:t>
      </w:r>
      <w:hyperlink w:anchor="_ENREF_106" w:tooltip="Ihlanfeldt, 1998 #304" w:history="1">
        <w:r w:rsidR="00135F7B" w:rsidRPr="002F4229">
          <w:rPr>
            <w:noProof/>
          </w:rPr>
          <w:t>Ihlanfeldt and Sjoquist 1998</w:t>
        </w:r>
      </w:hyperlink>
      <w:r w:rsidRPr="002F4229">
        <w:rPr>
          <w:noProof/>
        </w:rPr>
        <w:t>)</w:t>
      </w:r>
      <w:r w:rsidRPr="002F4229">
        <w:fldChar w:fldCharType="end"/>
      </w:r>
      <w:r w:rsidRPr="002F4229">
        <w:t>; research</w:t>
      </w:r>
      <w:r w:rsidR="00A13685">
        <w:t>ers</w:t>
      </w:r>
      <w:r w:rsidRPr="002F4229">
        <w:t xml:space="preserve"> demonstrate that commute times increase with income </w:t>
      </w:r>
      <w:r w:rsidRPr="002F4229">
        <w:fldChar w:fldCharType="begin">
          <w:fldData xml:space="preserve">PEVuZE5vdGU+PENpdGU+PEF1dGhvcj5TbzwvQXV0aG9yPjxZZWFyPjIwMDE8L1llYXI+PFJlY051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</w:fldData>
        </w:fldChar>
      </w:r>
      <w:r w:rsidRPr="002F4229">
        <w:instrText xml:space="preserve"> ADDIN EN.CITE </w:instrText>
      </w:r>
      <w:r w:rsidRPr="002F4229">
        <w:fldChar w:fldCharType="begin">
          <w:fldData xml:space="preserve">PEVuZE5vdGU+PENpdGU+PEF1dGhvcj5TbzwvQXV0aG9yPjxZZWFyPjIwMDE8L1llYXI+PFJlY051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</w:fldData>
        </w:fldChar>
      </w:r>
      <w:r w:rsidRPr="002F4229">
        <w:instrText xml:space="preserve"> ADDIN EN.CITE.DATA </w:instrText>
      </w:r>
      <w:r w:rsidRPr="002F4229">
        <w:fldChar w:fldCharType="end"/>
      </w:r>
      <w:r w:rsidRPr="002F4229">
        <w:fldChar w:fldCharType="separate"/>
      </w:r>
      <w:r w:rsidRPr="002F4229">
        <w:rPr>
          <w:noProof/>
        </w:rPr>
        <w:t>(</w:t>
      </w:r>
      <w:hyperlink w:anchor="_ENREF_184" w:tooltip="Plaut, 2006 #1113" w:history="1">
        <w:r w:rsidR="00135F7B" w:rsidRPr="002F4229">
          <w:rPr>
            <w:noProof/>
          </w:rPr>
          <w:t>Plaut 2006</w:t>
        </w:r>
      </w:hyperlink>
      <w:r w:rsidRPr="002F4229">
        <w:rPr>
          <w:noProof/>
        </w:rPr>
        <w:t xml:space="preserve">; </w:t>
      </w:r>
      <w:hyperlink w:anchor="_ENREF_234" w:tooltip="So, 2001 #1369" w:history="1">
        <w:r w:rsidR="00135F7B" w:rsidRPr="002F4229">
          <w:rPr>
            <w:noProof/>
          </w:rPr>
          <w:t>So, Orazem, and Otto 2001</w:t>
        </w:r>
      </w:hyperlink>
      <w:r w:rsidRPr="002F4229">
        <w:rPr>
          <w:noProof/>
        </w:rPr>
        <w:t>)</w:t>
      </w:r>
      <w:r w:rsidRPr="002F4229">
        <w:fldChar w:fldCharType="end"/>
      </w:r>
      <w:r w:rsidRPr="002F4229">
        <w:t xml:space="preserve">, but also that commute times may be high due to poor job availability nearby </w:t>
      </w:r>
      <w:r w:rsidRPr="002F4229">
        <w:fldChar w:fldCharType="begin">
          <w:fldData xml:space="preserve">PEVuZE5vdGU+PENpdGU+PEF1dGhvcj5HYWJyaWVsPC9BdXRob3I+PFllYXI+MTk5NjwvWWVhcj48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</w:fldData>
        </w:fldChar>
      </w:r>
      <w:r w:rsidR="00AF4B6C">
        <w:instrText xml:space="preserve"> ADDIN EN.CITE </w:instrText>
      </w:r>
      <w:r w:rsidR="00AF4B6C">
        <w:fldChar w:fldCharType="begin">
          <w:fldData xml:space="preserve">PEVuZE5vdGU+PENpdGU+PEF1dGhvcj5HYWJyaWVsPC9BdXRob3I+PFllYXI+MTk5NjwvWWVhcj48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</w:fldData>
        </w:fldChar>
      </w:r>
      <w:r w:rsidR="00AF4B6C">
        <w:instrText xml:space="preserve"> ADDIN EN.CITE.DATA </w:instrText>
      </w:r>
      <w:r w:rsidR="00AF4B6C">
        <w:fldChar w:fldCharType="end"/>
      </w:r>
      <w:r w:rsidRPr="002F4229">
        <w:fldChar w:fldCharType="separate"/>
      </w:r>
      <w:r w:rsidRPr="002F4229">
        <w:rPr>
          <w:noProof/>
        </w:rPr>
        <w:t>(</w:t>
      </w:r>
      <w:hyperlink w:anchor="_ENREF_75" w:tooltip="Gabriel, 1996 #714" w:history="1">
        <w:r w:rsidR="00135F7B" w:rsidRPr="002F4229">
          <w:rPr>
            <w:noProof/>
          </w:rPr>
          <w:t>Gabriel and Rosenthal 1996</w:t>
        </w:r>
      </w:hyperlink>
      <w:r w:rsidRPr="002F4229">
        <w:rPr>
          <w:noProof/>
        </w:rPr>
        <w:t xml:space="preserve">; </w:t>
      </w:r>
      <w:hyperlink w:anchor="_ENREF_244" w:tooltip="Sultana, 2005 #914" w:history="1">
        <w:r w:rsidR="00135F7B" w:rsidRPr="002F4229">
          <w:rPr>
            <w:noProof/>
          </w:rPr>
          <w:t>Sultana 2005</w:t>
        </w:r>
      </w:hyperlink>
      <w:r w:rsidRPr="002F4229">
        <w:rPr>
          <w:noProof/>
        </w:rPr>
        <w:t>)</w:t>
      </w:r>
      <w:r w:rsidRPr="002F4229">
        <w:fldChar w:fldCharType="end"/>
      </w:r>
      <w:r w:rsidRPr="002F4229">
        <w:t xml:space="preserve">.  </w:t>
      </w:r>
    </w:p>
    <w:p w:rsidR="008E5027" w:rsidRPr="002F4229" w:rsidRDefault="008E5027" w:rsidP="003D0CB9">
      <w:pPr>
        <w:pStyle w:val="Heading4"/>
      </w:pPr>
      <w:r w:rsidRPr="002F4229">
        <w:t>Independent Variables</w:t>
      </w:r>
    </w:p>
    <w:p w:rsidR="007904EA" w:rsidRPr="002F4229" w:rsidRDefault="008E5027" w:rsidP="007904EA">
      <w:pPr>
        <w:rPr>
          <w:noProof/>
        </w:rPr>
      </w:pPr>
      <w:r w:rsidRPr="002F4229">
        <w:tab/>
        <w:t>To test</w:t>
      </w:r>
      <w:r w:rsidR="0075293F">
        <w:t xml:space="preserve"> </w:t>
      </w:r>
      <w:r w:rsidR="00445CD9">
        <w:t xml:space="preserve">whether </w:t>
      </w:r>
      <w:r w:rsidR="0075293F">
        <w:t xml:space="preserve">minorities tend to experience a longer commute time when living in segregated neighborhoods, </w:t>
      </w:r>
      <w:r w:rsidRPr="002F4229">
        <w:t xml:space="preserve">the first variable of interest is </w:t>
      </w:r>
      <w:r w:rsidR="007904EA" w:rsidRPr="002F4229">
        <w:t>the residential concentration of immigrants.  To determine whether residential concentration is related to commute time, I used tract-level aggregate data from the US Census</w:t>
      </w:r>
      <w:r w:rsidR="000B1B26">
        <w:t xml:space="preserve"> 2000 </w:t>
      </w:r>
      <w:r w:rsidR="007904EA" w:rsidRPr="002F4229">
        <w:t>Summary File 3 to calculate</w:t>
      </w:r>
      <w:r w:rsidR="000B1B26">
        <w:t xml:space="preserve"> the</w:t>
      </w:r>
      <w:r w:rsidR="007904EA" w:rsidRPr="002F4229">
        <w:t xml:space="preserve"> </w:t>
      </w:r>
      <w:r w:rsidR="000B1B26">
        <w:rPr>
          <w:i/>
        </w:rPr>
        <w:t>RCQ</w:t>
      </w:r>
      <w:r w:rsidR="007904EA" w:rsidRPr="002F4229">
        <w:t xml:space="preserve"> for each census tract.  </w:t>
      </w:r>
      <w:r w:rsidR="007904EA" w:rsidRPr="002F4229">
        <w:rPr>
          <w:noProof/>
        </w:rPr>
        <w:t xml:space="preserve"> </w:t>
      </w:r>
    </w:p>
    <w:p w:rsidR="008E5027" w:rsidRPr="002F4229" w:rsidRDefault="007904EA" w:rsidP="003D0CB9">
      <w:r>
        <w:lastRenderedPageBreak/>
        <w:tab/>
        <w:t xml:space="preserve">The first control measure includes the average level of </w:t>
      </w:r>
      <w:r w:rsidR="008E5027" w:rsidRPr="002F4229">
        <w:t>financial resources</w:t>
      </w:r>
      <w:r w:rsidR="00D51E47">
        <w:t xml:space="preserve"> in the Lati</w:t>
      </w:r>
      <w:r>
        <w:t>n</w:t>
      </w:r>
      <w:r w:rsidR="00D51E47">
        <w:t>o</w:t>
      </w:r>
      <w:r>
        <w:t xml:space="preserve"> community, for which</w:t>
      </w:r>
      <w:r w:rsidR="008E5027" w:rsidRPr="002F4229">
        <w:t xml:space="preserve"> I use average Latino household income</w:t>
      </w:r>
      <w:r>
        <w:t xml:space="preserve">.  </w:t>
      </w:r>
      <w:r w:rsidR="008E5027" w:rsidRPr="002F4229">
        <w:t xml:space="preserve">Households with higher incomes may be able to locate in places with higher housing values, trading off commuting time and costs for </w:t>
      </w:r>
      <w:r w:rsidR="000B1B26">
        <w:t xml:space="preserve">desired </w:t>
      </w:r>
      <w:r w:rsidR="008E5027" w:rsidRPr="002F4229">
        <w:t>neighborhood amenities</w:t>
      </w:r>
      <w:r w:rsidR="00A13685">
        <w:t xml:space="preserve"> </w:t>
      </w:r>
      <w:r w:rsidR="009731A9" w:rsidRPr="002F4229">
        <w:fldChar w:fldCharType="begin"/>
      </w:r>
      <w:r w:rsidR="009731A9" w:rsidRPr="002F4229">
        <w:instrText xml:space="preserve"> ADDIN EN.CITE &lt;EndNote&gt;&lt;Cite&gt;&lt;Author&gt;Plaut&lt;/Author&gt;&lt;Year&gt;2006&lt;/Year&gt;&lt;RecNum&gt;1113&lt;/RecNum&gt;&lt;DisplayText&gt;(Plaut 2006)&lt;/DisplayText&gt;&lt;record&gt;&lt;rec-number&gt;1113&lt;/rec-number&gt;&lt;foreign-keys&gt;&lt;key app="EN" db-id="5espevvxwzvfdge5eva5ezwedp95ateesz9p"&gt;1113&lt;/key&gt;&lt;/foreign-keys&gt;&lt;ref-type name="Journal Article"&gt;17&lt;/ref-type&gt;&lt;contributors&gt;&lt;authors&gt;&lt;author&gt;Plaut, P. O.&lt;/author&gt;&lt;/authors&gt;&lt;/contributors&gt;&lt;titles&gt;&lt;title&gt;The intra-household choices regarding commuting and housing&lt;/title&gt;&lt;secondary-title&gt;Transportation Research Part a-Policy and Practice&lt;/secondary-title&gt;&lt;/titles&gt;&lt;periodical&gt;&lt;full-title&gt;Transportation Research Part a-Policy and Practice&lt;/full-title&gt;&lt;/periodical&gt;&lt;pages&gt;561-571&lt;/pages&gt;&lt;volume&gt;40&lt;/volume&gt;&lt;number&gt;7&lt;/number&gt;&lt;keywords&gt;&lt;keyword&gt;commuting predictors gender SUR seemingly unrelated regressions neighborhood effects&lt;/keyword&gt;&lt;/keywords&gt;&lt;dates&gt;&lt;year&gt;2006&lt;/year&gt;&lt;pub-dates&gt;&lt;date&gt;Aug&lt;/date&gt;&lt;/pub-dates&gt;&lt;/dates&gt;&lt;isbn&gt;0965-8564&lt;/isbn&gt;&lt;accession-num&gt;WOS:000237913200002&lt;/accession-num&gt;&lt;urls&gt;&lt;related-urls&gt;&lt;url&gt;&amp;lt;Go to ISI&amp;gt;://WOS:000237913200002&lt;/url&gt;&lt;/related-urls&gt;&lt;/urls&gt;&lt;electronic-resource-num&gt;10.1016/j.tra.2005.10.001&lt;/electronic-resource-num&gt;&lt;/record&gt;&lt;/Cite&gt;&lt;/EndNote&gt;</w:instrText>
      </w:r>
      <w:r w:rsidR="009731A9" w:rsidRPr="002F4229">
        <w:fldChar w:fldCharType="separate"/>
      </w:r>
      <w:r w:rsidR="009731A9" w:rsidRPr="002F4229">
        <w:rPr>
          <w:noProof/>
        </w:rPr>
        <w:t>(</w:t>
      </w:r>
      <w:hyperlink w:anchor="_ENREF_184" w:tooltip="Plaut, 2006 #1113" w:history="1">
        <w:r w:rsidR="00135F7B" w:rsidRPr="002F4229">
          <w:rPr>
            <w:noProof/>
          </w:rPr>
          <w:t>Plaut 2006</w:t>
        </w:r>
      </w:hyperlink>
      <w:r w:rsidR="009731A9" w:rsidRPr="002F4229">
        <w:rPr>
          <w:noProof/>
        </w:rPr>
        <w:t>)</w:t>
      </w:r>
      <w:r w:rsidR="009731A9" w:rsidRPr="002F4229">
        <w:fldChar w:fldCharType="end"/>
      </w:r>
      <w:r w:rsidR="008E5027" w:rsidRPr="002F4229">
        <w:t xml:space="preserve">.  Households with lower incomes would be expected to have a shorter commute time on average </w:t>
      </w:r>
      <w:r w:rsidR="008E5027" w:rsidRPr="002F4229">
        <w:fldChar w:fldCharType="begin"/>
      </w:r>
      <w:r w:rsidR="008E5027" w:rsidRPr="002F4229">
        <w:instrText xml:space="preserve"> ADDIN EN.CITE &lt;EndNote&gt;&lt;Cite&gt;&lt;Author&gt;Jackson&lt;/Author&gt;&lt;Year&gt;1979&lt;/Year&gt;&lt;RecNum&gt;1397&lt;/RecNum&gt;&lt;DisplayText&gt;(Jackson 1979)&lt;/DisplayText&gt;&lt;record&gt;&lt;rec-number&gt;1397&lt;/rec-number&gt;&lt;foreign-keys&gt;&lt;key app="EN" db-id="5espevvxwzvfdge5eva5ezwedp95ateesz9p"&gt;1397&lt;/key&gt;&lt;/foreign-keys&gt;&lt;ref-type name="Journal Article"&gt;17&lt;/ref-type&gt;&lt;contributors&gt;&lt;authors&gt;&lt;author&gt;Jackson, Jerry R.&lt;/author&gt;&lt;/authors&gt;&lt;/contributors&gt;&lt;titles&gt;&lt;title&gt;Intraurban variation in the price of housing&lt;/title&gt;&lt;secondary-title&gt;Journal of Urban Economics&lt;/secondary-title&gt;&lt;/titles&gt;&lt;periodical&gt;&lt;full-title&gt;Journal of Urban Economics&lt;/full-title&gt;&lt;/periodical&gt;&lt;pages&gt;464-479&lt;/pages&gt;&lt;volume&gt;6&lt;/volume&gt;&lt;number&gt;4&lt;/number&gt;&lt;dates&gt;&lt;year&gt;1979&lt;/year&gt;&lt;/dates&gt;&lt;isbn&gt;0094-1190&lt;/isbn&gt;&lt;urls&gt;&lt;related-urls&gt;&lt;url&gt;http://www.sciencedirect.com/science/article/pii/0094119079900251&lt;/url&gt;&lt;/related-urls&gt;&lt;/urls&gt;&lt;electronic-resource-num&gt;http://dx.doi.org/10.1016/0094-1190(79)90025-1&lt;/electronic-resource-num&gt;&lt;/record&gt;&lt;/Cite&gt;&lt;/EndNote&gt;</w:instrText>
      </w:r>
      <w:r w:rsidR="008E5027" w:rsidRPr="002F4229">
        <w:fldChar w:fldCharType="separate"/>
      </w:r>
      <w:r w:rsidR="008E5027" w:rsidRPr="002F4229">
        <w:rPr>
          <w:noProof/>
        </w:rPr>
        <w:t>(</w:t>
      </w:r>
      <w:hyperlink w:anchor="_ENREF_110" w:tooltip="Jackson, 1979 #1397" w:history="1">
        <w:r w:rsidR="00135F7B" w:rsidRPr="002F4229">
          <w:rPr>
            <w:noProof/>
          </w:rPr>
          <w:t>Jackson 1979</w:t>
        </w:r>
      </w:hyperlink>
      <w:r w:rsidR="008E5027" w:rsidRPr="002F4229">
        <w:rPr>
          <w:noProof/>
        </w:rPr>
        <w:t>)</w:t>
      </w:r>
      <w:r w:rsidR="008E5027" w:rsidRPr="002F4229">
        <w:fldChar w:fldCharType="end"/>
      </w:r>
      <w:r w:rsidR="008E5027" w:rsidRPr="002F4229">
        <w:t>.  However, this i</w:t>
      </w:r>
      <w:r w:rsidR="009025D2">
        <w:t>s not necessarily the case for b</w:t>
      </w:r>
      <w:r w:rsidR="008E5027" w:rsidRPr="002F4229">
        <w:t xml:space="preserve">lacks or Latinos </w:t>
      </w:r>
      <w:r w:rsidR="008E5027" w:rsidRPr="002F4229">
        <w:fldChar w:fldCharType="begin">
          <w:fldData xml:space="preserve">PEVuZE5vdGU+PENpdGU+PEF1dGhvcj5TdWx0YW5hPC9BdXRob3I+PFllYXI+MjAwNTwvWWVhcj48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</w:fldData>
        </w:fldChar>
      </w:r>
      <w:r w:rsidR="00AF4B6C">
        <w:instrText xml:space="preserve"> ADDIN EN.CITE </w:instrText>
      </w:r>
      <w:r w:rsidR="00AF4B6C">
        <w:fldChar w:fldCharType="begin">
          <w:fldData xml:space="preserve">PEVuZE5vdGU+PENpdGU+PEF1dGhvcj5TdWx0YW5hPC9BdXRob3I+PFllYXI+MjAwNTwvWWVhcj48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</w:fldData>
        </w:fldChar>
      </w:r>
      <w:r w:rsidR="00AF4B6C">
        <w:instrText xml:space="preserve"> ADDIN EN.CITE.DATA </w:instrText>
      </w:r>
      <w:r w:rsidR="00AF4B6C">
        <w:fldChar w:fldCharType="end"/>
      </w:r>
      <w:r w:rsidR="008E5027" w:rsidRPr="002F4229">
        <w:fldChar w:fldCharType="separate"/>
      </w:r>
      <w:r w:rsidR="008E5027" w:rsidRPr="002F4229">
        <w:rPr>
          <w:noProof/>
        </w:rPr>
        <w:t>(</w:t>
      </w:r>
      <w:hyperlink w:anchor="_ENREF_75" w:tooltip="Gabriel, 1996 #714" w:history="1">
        <w:r w:rsidR="00135F7B" w:rsidRPr="002F4229">
          <w:rPr>
            <w:noProof/>
          </w:rPr>
          <w:t>Gabriel and Rosenthal 1996</w:t>
        </w:r>
      </w:hyperlink>
      <w:r w:rsidR="008E5027" w:rsidRPr="002F4229">
        <w:rPr>
          <w:noProof/>
        </w:rPr>
        <w:t xml:space="preserve">; </w:t>
      </w:r>
      <w:hyperlink w:anchor="_ENREF_244" w:tooltip="Sultana, 2005 #914" w:history="1">
        <w:r w:rsidR="00135F7B" w:rsidRPr="002F4229">
          <w:rPr>
            <w:noProof/>
          </w:rPr>
          <w:t>Sultana 2005</w:t>
        </w:r>
      </w:hyperlink>
      <w:r w:rsidR="008E5027" w:rsidRPr="002F4229">
        <w:rPr>
          <w:noProof/>
        </w:rPr>
        <w:t>)</w:t>
      </w:r>
      <w:r w:rsidR="008E5027" w:rsidRPr="002F4229">
        <w:fldChar w:fldCharType="end"/>
      </w:r>
      <w:r w:rsidR="008E5027" w:rsidRPr="002F4229">
        <w:t xml:space="preserve">, and one possible reason for this is residential segregation </w:t>
      </w:r>
      <w:r w:rsidR="008E5027" w:rsidRPr="002F4229">
        <w:fldChar w:fldCharType="begin"/>
      </w:r>
      <w:r w:rsidR="008E5027" w:rsidRPr="002F4229">
        <w:instrText xml:space="preserve"> ADDIN EN.CITE &lt;EndNote&gt;&lt;Cite&gt;&lt;Author&gt;Kain&lt;/Author&gt;&lt;Year&gt;1968&lt;/Year&gt;&lt;RecNum&gt;309&lt;/RecNum&gt;&lt;DisplayText&gt;(Kain 1968)&lt;/DisplayText&gt;&lt;record&gt;&lt;rec-number&gt;309&lt;/rec-number&gt;&lt;foreign-keys&gt;&lt;key app="EN" db-id="5espevvxwzvfdge5eva5ezwedp95ateesz9p"&gt;309&lt;/key&gt;&lt;/foreign-keys&gt;&lt;ref-type name="Journal Article"&gt;17&lt;/ref-type&gt;&lt;contributors&gt;&lt;authors&gt;&lt;author&gt;Kain, J. F.&lt;/author&gt;&lt;/authors&gt;&lt;/contributors&gt;&lt;auth-address&gt;HARVARD UNIV,CAMBRIDGE,MA.&lt;/auth-address&gt;&lt;titles&gt;&lt;title&gt;Housing Segregation, Negro Employment, and Metropolitan Decentralization&lt;/title&gt;&lt;secondary-title&gt;Quarterly Journal of Economics&lt;/secondary-title&gt;&lt;alt-title&gt;Q. J. Econ.&lt;/alt-title&gt;&lt;/titles&gt;&lt;periodical&gt;&lt;full-title&gt;Quarterly Journal of Economics&lt;/full-title&gt;&lt;/periodical&gt;&lt;pages&gt;175-197&lt;/pages&gt;&lt;volume&gt;82&lt;/volume&gt;&lt;number&gt;2&lt;/number&gt;&lt;dates&gt;&lt;year&gt;1968&lt;/year&gt;&lt;/dates&gt;&lt;isbn&gt;0033-5533&lt;/isbn&gt;&lt;accession-num&gt;ISI:A1968ZA26300001&lt;/accession-num&gt;&lt;work-type&gt;Article&lt;/work-type&gt;&lt;urls&gt;&lt;related-urls&gt;&lt;url&gt;&amp;lt;Go to ISI&amp;gt;://A1968ZA26300001 &lt;/url&gt;&lt;/related-urls&gt;&lt;/urls&gt;&lt;language&gt;English&lt;/language&gt;&lt;/record&gt;&lt;/Cite&gt;&lt;/EndNote&gt;</w:instrText>
      </w:r>
      <w:r w:rsidR="008E5027" w:rsidRPr="002F4229">
        <w:fldChar w:fldCharType="separate"/>
      </w:r>
      <w:r w:rsidR="008E5027" w:rsidRPr="002F4229">
        <w:rPr>
          <w:noProof/>
        </w:rPr>
        <w:t>(</w:t>
      </w:r>
      <w:hyperlink w:anchor="_ENREF_116" w:tooltip="Kain, 1968 #309" w:history="1">
        <w:r w:rsidR="00135F7B" w:rsidRPr="002F4229">
          <w:rPr>
            <w:noProof/>
          </w:rPr>
          <w:t>Kain 1968</w:t>
        </w:r>
      </w:hyperlink>
      <w:r w:rsidR="008E5027" w:rsidRPr="002F4229">
        <w:rPr>
          <w:noProof/>
        </w:rPr>
        <w:t>)</w:t>
      </w:r>
      <w:r w:rsidR="008E5027" w:rsidRPr="002F4229">
        <w:fldChar w:fldCharType="end"/>
      </w:r>
      <w:r w:rsidR="008E5027" w:rsidRPr="002F4229">
        <w:t>.  In terms of</w:t>
      </w:r>
      <w:r w:rsidR="0087112C" w:rsidRPr="002F4229">
        <w:t xml:space="preserve"> other</w:t>
      </w:r>
      <w:r w:rsidR="008E5027" w:rsidRPr="002F4229">
        <w:t xml:space="preserve"> socioeconomic controls</w:t>
      </w:r>
      <w:r w:rsidR="009025D2">
        <w:rPr>
          <w:rStyle w:val="FootnoteReference"/>
        </w:rPr>
        <w:footnoteReference w:id="3"/>
      </w:r>
      <w:r w:rsidR="008E5027" w:rsidRPr="002F4229">
        <w:t xml:space="preserve">, I also include the percent of the Latino population </w:t>
      </w:r>
      <w:r w:rsidR="00D51E47">
        <w:t>over twenty-five years of age who</w:t>
      </w:r>
      <w:r w:rsidR="008E5027" w:rsidRPr="002F4229">
        <w:t xml:space="preserve"> graduated from high school and the percent of the Latino </w:t>
      </w:r>
      <w:r w:rsidR="00D51E47">
        <w:t>households that rent</w:t>
      </w:r>
      <w:r w:rsidR="008E5027" w:rsidRPr="002F4229">
        <w:t xml:space="preserve"> </w:t>
      </w:r>
      <w:r w:rsidR="008E5027" w:rsidRPr="002F4229">
        <w:fldChar w:fldCharType="begin"/>
      </w:r>
      <w:r w:rsidR="008E5027" w:rsidRPr="002F4229">
        <w:instrText xml:space="preserve"> ADDIN EN.CITE &lt;EndNote&gt;&lt;Cite&gt;&lt;Author&gt;Plaut&lt;/Author&gt;&lt;Year&gt;2006&lt;/Year&gt;&lt;RecNum&gt;1113&lt;/RecNum&gt;&lt;DisplayText&gt;(Plaut 2006)&lt;/DisplayText&gt;&lt;record&gt;&lt;rec-number&gt;1113&lt;/rec-number&gt;&lt;foreign-keys&gt;&lt;key app="EN" db-id="5espevvxwzvfdge5eva5ezwedp95ateesz9p"&gt;1113&lt;/key&gt;&lt;/foreign-keys&gt;&lt;ref-type name="Journal Article"&gt;17&lt;/ref-type&gt;&lt;contributors&gt;&lt;authors&gt;&lt;author&gt;Plaut, P. O.&lt;/author&gt;&lt;/authors&gt;&lt;/contributors&gt;&lt;titles&gt;&lt;title&gt;The intra-household choices regarding commuting and housing&lt;/title&gt;&lt;secondary-title&gt;Transportation Research Part a-Policy and Practice&lt;/secondary-title&gt;&lt;/titles&gt;&lt;periodical&gt;&lt;full-title&gt;Transportation Research Part a-Policy and Practice&lt;/full-title&gt;&lt;/periodical&gt;&lt;pages&gt;561-571&lt;/pages&gt;&lt;volume&gt;40&lt;/volume&gt;&lt;number&gt;7&lt;/number&gt;&lt;keywords&gt;&lt;keyword&gt;commuting predictors gender SUR seemingly unrelated regressions neighborhood effects&lt;/keyword&gt;&lt;/keywords&gt;&lt;dates&gt;&lt;year&gt;2006&lt;/year&gt;&lt;pub-dates&gt;&lt;date&gt;Aug&lt;/date&gt;&lt;/pub-dates&gt;&lt;/dates&gt;&lt;isbn&gt;0965-8564&lt;/isbn&gt;&lt;accession-num&gt;WOS:000237913200002&lt;/accession-num&gt;&lt;urls&gt;&lt;related-urls&gt;&lt;url&gt;&amp;lt;Go to ISI&amp;gt;://WOS:000237913200002&lt;/url&gt;&lt;/related-urls&gt;&lt;/urls&gt;&lt;electronic-resource-num&gt;10.1016/j.tra.2005.10.001&lt;/electronic-resource-num&gt;&lt;/record&gt;&lt;/Cite&gt;&lt;/EndNote&gt;</w:instrText>
      </w:r>
      <w:r w:rsidR="008E5027" w:rsidRPr="002F4229">
        <w:fldChar w:fldCharType="separate"/>
      </w:r>
      <w:r w:rsidR="008E5027" w:rsidRPr="002F4229">
        <w:rPr>
          <w:noProof/>
        </w:rPr>
        <w:t>(</w:t>
      </w:r>
      <w:hyperlink w:anchor="_ENREF_184" w:tooltip="Plaut, 2006 #1113" w:history="1">
        <w:r w:rsidR="00135F7B" w:rsidRPr="002F4229">
          <w:rPr>
            <w:noProof/>
          </w:rPr>
          <w:t>Plaut 2006</w:t>
        </w:r>
      </w:hyperlink>
      <w:r w:rsidR="008E5027" w:rsidRPr="002F4229">
        <w:rPr>
          <w:noProof/>
        </w:rPr>
        <w:t>)</w:t>
      </w:r>
      <w:r w:rsidR="008E5027" w:rsidRPr="002F4229">
        <w:fldChar w:fldCharType="end"/>
      </w:r>
      <w:r w:rsidR="008E5027" w:rsidRPr="002F4229">
        <w:t xml:space="preserve">.   </w:t>
      </w:r>
    </w:p>
    <w:p w:rsidR="008E5027" w:rsidRPr="002F4229" w:rsidRDefault="008E5027" w:rsidP="00F3219A">
      <w:r w:rsidRPr="002F4229">
        <w:tab/>
        <w:t xml:space="preserve">Transportation-related controls are included in the model.  Controlling for commute mode is important </w:t>
      </w:r>
      <w:r w:rsidRPr="002F4229">
        <w:fldChar w:fldCharType="begin"/>
      </w:r>
      <w:r w:rsidRPr="002F4229">
        <w:instrText xml:space="preserve"> ADDIN EN.CITE &lt;EndNote&gt;&lt;Cite&gt;&lt;Author&gt;Ihlanfeldt&lt;/Author&gt;&lt;Year&gt;1998&lt;/Year&gt;&lt;RecNum&gt;304&lt;/RecNum&gt;&lt;DisplayText&gt;(Ihlanfeldt and Sjoquist 1998)&lt;/DisplayText&gt;&lt;record&gt;&lt;rec-number&gt;304&lt;/rec-number&gt;&lt;foreign-keys&gt;&lt;key app="EN" db-id="5espevvxwzvfdge5eva5ezwedp95ateesz9p"&gt;304&lt;/key&gt;&lt;/foreign-keys&gt;&lt;ref-type name="Journal Article"&gt;17&lt;/ref-type&gt;&lt;contributors&gt;&lt;authors&gt;&lt;author&gt;Ihlanfeldt, Keith R.&lt;/author&gt;&lt;author&gt;Sjoquist, D. L.&lt;/author&gt;&lt;/authors&gt;&lt;/contributors&gt;&lt;titles&gt;&lt;title&gt;The Spatial Mismatch Hypothesis: A Review of Recent Studies and their Implications for Welfare Reform&lt;/title&gt;&lt;secondary-title&gt;Housing Policy Debate&lt;/secondary-title&gt;&lt;/titles&gt;&lt;periodical&gt;&lt;full-title&gt;Housing Policy Debate&lt;/full-title&gt;&lt;/periodical&gt;&lt;pages&gt;849-892&lt;/pages&gt;&lt;volume&gt;9&lt;/volume&gt;&lt;number&gt;4&lt;/number&gt;&lt;section&gt;849&lt;/section&gt;&lt;dates&gt;&lt;year&gt;1998&lt;/year&gt;&lt;/dates&gt;&lt;urls&gt;&lt;/urls&gt;&lt;/record&gt;&lt;/Cite&gt;&lt;/EndNote&gt;</w:instrText>
      </w:r>
      <w:r w:rsidRPr="002F4229">
        <w:fldChar w:fldCharType="separate"/>
      </w:r>
      <w:r w:rsidRPr="002F4229">
        <w:rPr>
          <w:noProof/>
        </w:rPr>
        <w:t>(</w:t>
      </w:r>
      <w:hyperlink w:anchor="_ENREF_106" w:tooltip="Ihlanfeldt, 1998 #304" w:history="1">
        <w:r w:rsidR="00135F7B" w:rsidRPr="002F4229">
          <w:rPr>
            <w:noProof/>
          </w:rPr>
          <w:t>Ihlanfeldt and Sjoquist 1998</w:t>
        </w:r>
      </w:hyperlink>
      <w:r w:rsidRPr="002F4229">
        <w:rPr>
          <w:noProof/>
        </w:rPr>
        <w:t>)</w:t>
      </w:r>
      <w:r w:rsidRPr="002F4229">
        <w:fldChar w:fldCharType="end"/>
      </w:r>
      <w:r w:rsidRPr="002F4229">
        <w:t>, but difficult when working with aggregate data; I therefore control for the percent of Latino</w:t>
      </w:r>
      <w:r w:rsidR="00D51E47">
        <w:t xml:space="preserve"> worker</w:t>
      </w:r>
      <w:r w:rsidRPr="002F4229">
        <w:t>s in a census tract that commute via driving alone</w:t>
      </w:r>
      <w:r w:rsidR="0087112C" w:rsidRPr="002F4229">
        <w:t>, as this is the fastest</w:t>
      </w:r>
      <w:r w:rsidR="0075293F">
        <w:t>, most flexible and most common</w:t>
      </w:r>
      <w:r w:rsidR="0087112C" w:rsidRPr="002F4229">
        <w:t xml:space="preserve"> mode of commute </w:t>
      </w:r>
      <w:r w:rsidR="0087112C" w:rsidRPr="002F4229">
        <w:fldChar w:fldCharType="begin"/>
      </w:r>
      <w:r w:rsidR="0087112C" w:rsidRPr="002F4229">
        <w:instrText xml:space="preserve"> ADDIN EN.CITE &lt;EndNote&gt;&lt;Cite&gt;&lt;Author&gt;Taylor&lt;/Author&gt;&lt;Year&gt;1995&lt;/Year&gt;&lt;RecNum&gt;633&lt;/RecNum&gt;&lt;DisplayText&gt;(Taylor and Ong 1995)&lt;/DisplayText&gt;&lt;record&gt;&lt;rec-number&gt;633&lt;/rec-number&gt;&lt;foreign-keys&gt;&lt;key app="EN" db-id="5espevvxwzvfdge5eva5ezwedp95ateesz9p"&gt;633&lt;/key&gt;&lt;/foreign-keys&gt;&lt;ref-type name="Journal Article"&gt;17&lt;/ref-type&gt;&lt;contributors&gt;&lt;authors&gt;&lt;author&gt;Taylor, Brian D.&lt;/author&gt;&lt;author&gt;Ong, Paul M.&lt;/author&gt;&lt;/authors&gt;&lt;/contributors&gt;&lt;auth-address&gt;School Public Policy &amp;amp; Social Research U California, Los Angeles 90095-1467&lt;/auth-address&gt;&lt;titles&gt;&lt;title&gt;Spatial Mismatch or Automobile Mismatch? An Examination of Race, Residence and Commuting in US Metropolitan Areas&lt;/title&gt;&lt;secondary-title&gt;Urban Studies&lt;/secondary-title&gt;&lt;/titles&gt;&lt;periodical&gt;&lt;full-title&gt;Urban Studies&lt;/full-title&gt;&lt;/periodical&gt;&lt;pages&gt;1453-1473&lt;/pages&gt;&lt;volume&gt;32&lt;/volume&gt;&lt;number&gt;9&lt;/number&gt;&lt;keywords&gt;&lt;keyword&gt;Commuting (Travel)&lt;/keyword&gt;&lt;keyword&gt;Racial Differences&lt;/keyword&gt;&lt;keyword&gt;Ethnic Neighborhoods&lt;/keyword&gt;&lt;keyword&gt;Metropolitan Areas&lt;/keyword&gt;&lt;keyword&gt;Whites&lt;/keyword&gt;&lt;keyword&gt;Hispanic Americans&lt;/keyword&gt;&lt;keyword&gt;Black Americans&lt;/keyword&gt;&lt;keyword&gt;Spatial Analysis&lt;/keyword&gt;&lt;keyword&gt;commute patterns, whites/blacks/Hispanics, metropolitan areas, US&lt;/keyword&gt;&lt;keyword&gt;1977-1985 longitudinal survey data&lt;/keyword&gt;&lt;/keywords&gt;&lt;dates&gt;&lt;year&gt;1995&lt;/year&gt;&lt;pub-dates&gt;&lt;date&gt;Nov&lt;/date&gt;&lt;/pub-dates&gt;&lt;/dates&gt;&lt;isbn&gt;0042-0980&lt;/isbn&gt;&lt;accession-num&gt;9606201&lt;/accession-num&gt;&lt;call-num&gt;0868 mass phenomena; transportation systems &amp;amp; behaviors&lt;/call-num&gt;&lt;urls&gt;&lt;/urls&gt;&lt;remote-database-name&gt;CSA Sociological Abstracts&lt;/remote-database-name&gt;&lt;language&gt;English&lt;/language&gt;&lt;/record&gt;&lt;/Cite&gt;&lt;/EndNote&gt;</w:instrText>
      </w:r>
      <w:r w:rsidR="0087112C" w:rsidRPr="002F4229">
        <w:fldChar w:fldCharType="separate"/>
      </w:r>
      <w:r w:rsidR="0087112C" w:rsidRPr="002F4229">
        <w:rPr>
          <w:noProof/>
        </w:rPr>
        <w:t>(</w:t>
      </w:r>
      <w:hyperlink w:anchor="_ENREF_250" w:tooltip="Taylor, 1995 #633" w:history="1">
        <w:r w:rsidR="00135F7B" w:rsidRPr="002F4229">
          <w:rPr>
            <w:noProof/>
          </w:rPr>
          <w:t>Taylor and Ong 1995</w:t>
        </w:r>
      </w:hyperlink>
      <w:r w:rsidR="0087112C" w:rsidRPr="002F4229">
        <w:rPr>
          <w:noProof/>
        </w:rPr>
        <w:t>)</w:t>
      </w:r>
      <w:r w:rsidR="0087112C" w:rsidRPr="002F4229">
        <w:fldChar w:fldCharType="end"/>
      </w:r>
      <w:r w:rsidRPr="002F4229">
        <w:t xml:space="preserve">.  The percent of Latinos in a census tract who live in </w:t>
      </w:r>
      <w:r w:rsidR="00D51E47">
        <w:t xml:space="preserve">a </w:t>
      </w:r>
      <w:r w:rsidRPr="002F4229">
        <w:t>household with no vehicle available is also included</w:t>
      </w:r>
      <w:r w:rsidR="0087112C" w:rsidRPr="002F4229">
        <w:t>,</w:t>
      </w:r>
      <w:r w:rsidRPr="002F4229">
        <w:t xml:space="preserve"> as </w:t>
      </w:r>
      <w:r w:rsidR="0087112C" w:rsidRPr="002F4229">
        <w:t>these individuals are the most likely to take public transit or walk, which are the slowest modes of commute</w:t>
      </w:r>
      <w:r w:rsidRPr="002F4229">
        <w:t xml:space="preserve"> </w:t>
      </w:r>
      <w:r w:rsidRPr="002F4229">
        <w:fldChar w:fldCharType="begin">
          <w:fldData xml:space="preserve">PEVuZE5vdGU+PENpdGU+PEF1dGhvcj5DZXJ2ZXJvPC9BdXRob3I+PFllYXI+MjAwMjwvWWVhcj48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</w:fldData>
        </w:fldChar>
      </w:r>
      <w:r w:rsidRPr="002F4229">
        <w:instrText xml:space="preserve"> ADDIN EN.CITE </w:instrText>
      </w:r>
      <w:r w:rsidRPr="002F4229">
        <w:fldChar w:fldCharType="begin">
          <w:fldData xml:space="preserve">PEVuZE5vdGU+PENpdGU+PEF1dGhvcj5DZXJ2ZXJvPC9BdXRob3I+PFllYXI+MjAwMjwvWWVhcj48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</w:fldData>
        </w:fldChar>
      </w:r>
      <w:r w:rsidRPr="002F4229">
        <w:instrText xml:space="preserve"> ADDIN EN.CITE.DATA </w:instrText>
      </w:r>
      <w:r w:rsidRPr="002F4229">
        <w:fldChar w:fldCharType="end"/>
      </w:r>
      <w:r w:rsidRPr="002F4229">
        <w:fldChar w:fldCharType="separate"/>
      </w:r>
      <w:r w:rsidRPr="002F4229">
        <w:rPr>
          <w:noProof/>
        </w:rPr>
        <w:t>(</w:t>
      </w:r>
      <w:hyperlink w:anchor="_ENREF_37" w:tooltip="Cervero, 2002 #617" w:history="1">
        <w:r w:rsidR="00135F7B" w:rsidRPr="002F4229">
          <w:rPr>
            <w:noProof/>
          </w:rPr>
          <w:t>Cervero, Sandoval, and Landis 2002</w:t>
        </w:r>
      </w:hyperlink>
      <w:r w:rsidRPr="002F4229">
        <w:rPr>
          <w:noProof/>
        </w:rPr>
        <w:t xml:space="preserve">; </w:t>
      </w:r>
      <w:hyperlink w:anchor="_ENREF_250" w:tooltip="Taylor, 1995 #633" w:history="1">
        <w:r w:rsidR="00135F7B" w:rsidRPr="002F4229">
          <w:rPr>
            <w:noProof/>
          </w:rPr>
          <w:t>Taylor and Ong 1995</w:t>
        </w:r>
      </w:hyperlink>
      <w:r w:rsidRPr="002F4229">
        <w:rPr>
          <w:noProof/>
        </w:rPr>
        <w:t>)</w:t>
      </w:r>
      <w:r w:rsidRPr="002F4229">
        <w:fldChar w:fldCharType="end"/>
      </w:r>
      <w:r w:rsidRPr="002F4229">
        <w:t xml:space="preserve">.  </w:t>
      </w:r>
    </w:p>
    <w:p w:rsidR="00C555E7" w:rsidRPr="002F4229" w:rsidRDefault="008E5027" w:rsidP="003D0CB9">
      <w:r w:rsidRPr="002F4229">
        <w:tab/>
      </w:r>
      <w:r w:rsidR="00C555E7" w:rsidRPr="002F4229">
        <w:t xml:space="preserve">I include demographic variables in the model that other </w:t>
      </w:r>
      <w:r w:rsidR="0075293F">
        <w:t xml:space="preserve">researchers using </w:t>
      </w:r>
      <w:r w:rsidR="00C555E7" w:rsidRPr="002F4229">
        <w:t xml:space="preserve">aggregate-level </w:t>
      </w:r>
      <w:r w:rsidR="0075293F">
        <w:t>data</w:t>
      </w:r>
      <w:r w:rsidR="00C555E7" w:rsidRPr="002F4229">
        <w:t xml:space="preserve"> </w:t>
      </w:r>
      <w:r w:rsidR="0075293F">
        <w:t>have</w:t>
      </w:r>
      <w:r w:rsidR="00C555E7" w:rsidRPr="002F4229">
        <w:t xml:space="preserve"> demonstrated affect commute time.  The variables </w:t>
      </w:r>
      <w:r w:rsidR="0075293F">
        <w:t xml:space="preserve">in my </w:t>
      </w:r>
      <w:r w:rsidRPr="002F4229">
        <w:t>model include</w:t>
      </w:r>
      <w:r w:rsidR="00C555E7" w:rsidRPr="002F4229">
        <w:t>:</w:t>
      </w:r>
      <w:r w:rsidRPr="002F4229">
        <w:t xml:space="preserve"> the percent of Latino workers who are male</w:t>
      </w:r>
      <w:r w:rsidR="00C555E7" w:rsidRPr="002F4229">
        <w:t>, because women tend to have shorter commutes in terms of distance and time</w:t>
      </w:r>
      <w:r w:rsidRPr="002F4229">
        <w:t xml:space="preserve"> </w:t>
      </w:r>
      <w:r w:rsidRPr="002F4229">
        <w:fldChar w:fldCharType="begin">
          <w:fldData xml:space="preserve">PEVuZE5vdGU+PENpdGU+PEF1dGhvcj5QbGF1dDwvQXV0aG9yPjxZZWFyPjIwMDY8L1llYXI+PFJl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</w:fldData>
        </w:fldChar>
      </w:r>
      <w:r w:rsidRPr="002F4229">
        <w:instrText xml:space="preserve"> ADDIN EN.CITE </w:instrText>
      </w:r>
      <w:r w:rsidRPr="002F4229">
        <w:fldChar w:fldCharType="begin">
          <w:fldData xml:space="preserve">PEVuZE5vdGU+PENpdGU+PEF1dGhvcj5QbGF1dDwvQXV0aG9yPjxZZWFyPjIwMDY8L1llYXI+PFJl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</w:fldData>
        </w:fldChar>
      </w:r>
      <w:r w:rsidRPr="002F4229">
        <w:instrText xml:space="preserve"> ADDIN EN.CITE.DATA </w:instrText>
      </w:r>
      <w:r w:rsidRPr="002F4229">
        <w:fldChar w:fldCharType="end"/>
      </w:r>
      <w:r w:rsidRPr="002F4229">
        <w:fldChar w:fldCharType="separate"/>
      </w:r>
      <w:r w:rsidRPr="002F4229">
        <w:rPr>
          <w:noProof/>
        </w:rPr>
        <w:t>(</w:t>
      </w:r>
      <w:hyperlink w:anchor="_ENREF_114" w:tooltip="Johnstonanumonwo, 1992 #1372" w:history="1">
        <w:r w:rsidR="00135F7B" w:rsidRPr="002F4229">
          <w:rPr>
            <w:noProof/>
          </w:rPr>
          <w:t>Johnstonanumonwo 1992</w:t>
        </w:r>
      </w:hyperlink>
      <w:r w:rsidRPr="002F4229">
        <w:rPr>
          <w:noProof/>
        </w:rPr>
        <w:t xml:space="preserve">; </w:t>
      </w:r>
      <w:hyperlink w:anchor="_ENREF_184" w:tooltip="Plaut, 2006 #1113" w:history="1">
        <w:r w:rsidR="00135F7B" w:rsidRPr="002F4229">
          <w:rPr>
            <w:noProof/>
          </w:rPr>
          <w:t>Plaut 2006</w:t>
        </w:r>
      </w:hyperlink>
      <w:r w:rsidRPr="002F4229">
        <w:rPr>
          <w:noProof/>
        </w:rPr>
        <w:t>)</w:t>
      </w:r>
      <w:r w:rsidRPr="002F4229">
        <w:fldChar w:fldCharType="end"/>
      </w:r>
      <w:r w:rsidR="00C555E7" w:rsidRPr="002F4229">
        <w:t>;</w:t>
      </w:r>
      <w:r w:rsidRPr="002F4229">
        <w:t xml:space="preserve"> the percent of Latino </w:t>
      </w:r>
      <w:r w:rsidR="00F36058">
        <w:t xml:space="preserve">householders </w:t>
      </w:r>
      <w:r w:rsidRPr="002F4229">
        <w:t>who have a child under eighteen years of age</w:t>
      </w:r>
      <w:r w:rsidR="00C555E7" w:rsidRPr="002F4229">
        <w:t xml:space="preserve"> because family responsibilities may constrain </w:t>
      </w:r>
      <w:r w:rsidR="00C555E7" w:rsidRPr="002F4229">
        <w:lastRenderedPageBreak/>
        <w:t xml:space="preserve">individuals </w:t>
      </w:r>
      <w:r w:rsidR="00D70E66">
        <w:t xml:space="preserve">from </w:t>
      </w:r>
      <w:r w:rsidR="00C555E7" w:rsidRPr="002F4229">
        <w:t>spend</w:t>
      </w:r>
      <w:r w:rsidR="00D70E66">
        <w:t>ing</w:t>
      </w:r>
      <w:r w:rsidR="00C555E7" w:rsidRPr="002F4229">
        <w:t xml:space="preserve"> longer amounts of time commuting</w:t>
      </w:r>
      <w:r w:rsidR="004B224A">
        <w:t>, which is shown particularly to be the case for mothers</w:t>
      </w:r>
      <w:r w:rsidRPr="002F4229">
        <w:t xml:space="preserve"> </w:t>
      </w:r>
      <w:r w:rsidRPr="002F4229">
        <w:fldChar w:fldCharType="begin"/>
      </w:r>
      <w:r w:rsidRPr="002F4229">
        <w:instrText xml:space="preserve"> ADDIN EN.CITE &lt;EndNote&gt;&lt;Cite&gt;&lt;Author&gt;Johnstonanumonwo&lt;/Author&gt;&lt;Year&gt;1992&lt;/Year&gt;&lt;RecNum&gt;1372&lt;/RecNum&gt;&lt;DisplayText&gt;(Johnstonanumonwo 1992)&lt;/DisplayText&gt;&lt;record&gt;&lt;rec-number&gt;1372&lt;/rec-number&gt;&lt;foreign-keys&gt;&lt;key app="EN" db-id="5espevvxwzvfdge5eva5ezwedp95ateesz9p"&gt;1372&lt;/key&gt;&lt;/foreign-keys&gt;&lt;ref-type name="Journal Article"&gt;17&lt;/ref-type&gt;&lt;contributors&gt;&lt;authors&gt;&lt;author&gt;Johnstonanumonwo, I.&lt;/author&gt;&lt;/authors&gt;&lt;/contributors&gt;&lt;titles&gt;&lt;title&gt;The Influence of Household Type on Gender Differences in Work Trip Distance&lt;/title&gt;&lt;secondary-title&gt;Professional Geographer&lt;/secondary-title&gt;&lt;/titles&gt;&lt;periodical&gt;&lt;full-title&gt;Professional Geographer&lt;/full-title&gt;&lt;/periodical&gt;&lt;pages&gt;161-169&lt;/pages&gt;&lt;volume&gt;44&lt;/volume&gt;&lt;number&gt;2&lt;/number&gt;&lt;dates&gt;&lt;year&gt;1992&lt;/year&gt;&lt;pub-dates&gt;&lt;date&gt;May&lt;/date&gt;&lt;/pub-dates&gt;&lt;/dates&gt;&lt;isbn&gt;0033-0124&lt;/isbn&gt;&lt;accession-num&gt;WOS:A1992HV97900003&lt;/accession-num&gt;&lt;urls&gt;&lt;related-urls&gt;&lt;url&gt;&amp;lt;Go to ISI&amp;gt;://WOS:A1992HV97900003&lt;/url&gt;&lt;/related-urls&gt;&lt;/urls&gt;&lt;electronic-resource-num&gt;10.1111/j.0033-0124.1992.00161.x&lt;/electronic-resource-num&gt;&lt;/record&gt;&lt;/Cite&gt;&lt;/EndNote&gt;</w:instrText>
      </w:r>
      <w:r w:rsidRPr="002F4229">
        <w:fldChar w:fldCharType="separate"/>
      </w:r>
      <w:r w:rsidRPr="002F4229">
        <w:rPr>
          <w:noProof/>
        </w:rPr>
        <w:t>(</w:t>
      </w:r>
      <w:hyperlink w:anchor="_ENREF_114" w:tooltip="Johnstonanumonwo, 1992 #1372" w:history="1">
        <w:r w:rsidR="00135F7B" w:rsidRPr="002F4229">
          <w:rPr>
            <w:noProof/>
          </w:rPr>
          <w:t>Johnstonanumonwo 1992</w:t>
        </w:r>
      </w:hyperlink>
      <w:r w:rsidRPr="002F4229">
        <w:rPr>
          <w:noProof/>
        </w:rPr>
        <w:t>)</w:t>
      </w:r>
      <w:r w:rsidRPr="002F4229">
        <w:fldChar w:fldCharType="end"/>
      </w:r>
      <w:r w:rsidR="00C555E7" w:rsidRPr="002F4229">
        <w:t xml:space="preserve">; </w:t>
      </w:r>
      <w:r w:rsidRPr="002F4229">
        <w:t xml:space="preserve">the percent of the population in the tract that is black </w:t>
      </w:r>
      <w:r w:rsidR="00725D00" w:rsidRPr="002F4229">
        <w:t xml:space="preserve">because of </w:t>
      </w:r>
      <w:r w:rsidR="00C555E7" w:rsidRPr="002F4229">
        <w:t xml:space="preserve">the spatial disadvantages experienced by the populations living in African-American communities </w:t>
      </w:r>
      <w:r w:rsidRPr="002F4229">
        <w:fldChar w:fldCharType="begin"/>
      </w:r>
      <w:r w:rsidRPr="002F4229">
        <w:instrText xml:space="preserve"> ADDIN EN.CITE &lt;EndNote&gt;&lt;Cite&gt;&lt;Author&gt;Stoll&lt;/Author&gt;&lt;Year&gt;1999&lt;/Year&gt;&lt;RecNum&gt;650&lt;/RecNum&gt;&lt;DisplayText&gt;(Stoll and Holzer 1999)&lt;/DisplayText&gt;&lt;record&gt;&lt;rec-number&gt;650&lt;/rec-number&gt;&lt;foreign-keys&gt;&lt;key app="EN" db-id="5espevvxwzvfdge5eva5ezwedp95ateesz9p"&gt;650&lt;/key&gt;&lt;/foreign-keys&gt;&lt;ref-type name="Report"&gt;27&lt;/ref-type&gt;&lt;contributors&gt;&lt;authors&gt;&lt;author&gt;Stoll, Michael A.&lt;/author&gt;&lt;author&gt;Holzer, Harry J.&lt;/author&gt;&lt;/authors&gt;&lt;secondary-authors&gt;&lt;author&gt;Institute for Research on Poverty&lt;/author&gt;&lt;/secondary-authors&gt;&lt;/contributors&gt;&lt;titles&gt;&lt;title&gt;Within Cities and Suburbs: Racial Concentration and the Spatial Distribution of Employment Opportunities across Submetropolitan Areas&lt;/title&gt;&lt;secondary-title&gt;Discussion Paper&lt;/secondary-title&gt;&lt;/titles&gt;&lt;number&gt;1189-99&lt;/number&gt;&lt;dates&gt;&lt;year&gt;1999&lt;/year&gt;&lt;/dates&gt;&lt;publisher&gt;Institute for Research on Poverty&lt;/publisher&gt;&lt;urls&gt;&lt;/urls&gt;&lt;/record&gt;&lt;/Cite&gt;&lt;/EndNote&gt;</w:instrText>
      </w:r>
      <w:r w:rsidRPr="002F4229">
        <w:fldChar w:fldCharType="separate"/>
      </w:r>
      <w:r w:rsidRPr="002F4229">
        <w:rPr>
          <w:noProof/>
        </w:rPr>
        <w:t>(</w:t>
      </w:r>
      <w:hyperlink w:anchor="_ENREF_243" w:tooltip="Stoll, 1999 #650" w:history="1">
        <w:r w:rsidR="00135F7B" w:rsidRPr="002F4229">
          <w:rPr>
            <w:noProof/>
          </w:rPr>
          <w:t>Stoll and Holzer 1999</w:t>
        </w:r>
      </w:hyperlink>
      <w:r w:rsidRPr="002F4229">
        <w:rPr>
          <w:noProof/>
        </w:rPr>
        <w:t>)</w:t>
      </w:r>
      <w:r w:rsidRPr="002F4229">
        <w:fldChar w:fldCharType="end"/>
      </w:r>
      <w:r w:rsidR="00C555E7" w:rsidRPr="002F4229">
        <w:t>;</w:t>
      </w:r>
      <w:r w:rsidRPr="002F4229">
        <w:t xml:space="preserve"> Latino household size, as multiple adults in a household </w:t>
      </w:r>
      <w:r w:rsidR="00D70E66">
        <w:t xml:space="preserve">is correlated with </w:t>
      </w:r>
      <w:r w:rsidR="00725D00" w:rsidRPr="002F4229">
        <w:t xml:space="preserve">higher rates of carpooling </w:t>
      </w:r>
      <w:r w:rsidR="00725D00" w:rsidRPr="002F4229">
        <w:fldChar w:fldCharType="begin"/>
      </w:r>
      <w:r w:rsidR="00CB6D4B">
        <w:instrText xml:space="preserve"> ADDIN EN.CITE &lt;EndNote&gt;&lt;Cite&gt;&lt;Author&gt;Parks&lt;/Author&gt;&lt;Year&gt;2004&lt;/Year&gt;&lt;RecNum&gt;339&lt;/RecNum&gt;&lt;DisplayText&gt;(Parks 2004a)&lt;/DisplayText&gt;&lt;record&gt;&lt;rec-number&gt;339&lt;/rec-number&gt;&lt;foreign-keys&gt;&lt;key app="EN" db-id="5espevvxwzvfdge5eva5ezwedp95ateesz9p"&gt;339&lt;/key&gt;&lt;/foreign-keys&gt;&lt;ref-type name="Journal Article"&gt;17&lt;/ref-type&gt;&lt;contributors&gt;&lt;authors&gt;&lt;author&gt;Parks, Virginia&lt;/author&gt;&lt;/authors&gt;&lt;/contributors&gt;&lt;titles&gt;&lt;title&gt;Access to Work: The Effects of Spatial and Social Accessibility on Unemployment for Native-Born Black and Immigrant Women in Los Angeles&lt;/title&gt;&lt;secondary-title&gt;Economic Geography&lt;/secondary-title&gt;&lt;/titles&gt;&lt;periodical&gt;&lt;full-title&gt;Economic Geography&lt;/full-title&gt;&lt;/periodical&gt;&lt;pages&gt;141-172&lt;/pages&gt;&lt;volume&gt;80&lt;/volume&gt;&lt;number&gt;2&lt;/number&gt;&lt;dates&gt;&lt;year&gt;2004&lt;/year&gt;&lt;/dates&gt;&lt;publisher&gt;Clark University&lt;/publisher&gt;&lt;isbn&gt;00130095&lt;/isbn&gt;&lt;urls&gt;&lt;related-urls&gt;&lt;url&gt;http://www.jstor.org/stable/30032964&lt;/url&gt;&lt;/related-urls&gt;&lt;/urls&gt;&lt;/record&gt;&lt;/Cite&gt;&lt;/EndNote&gt;</w:instrText>
      </w:r>
      <w:r w:rsidR="00725D00" w:rsidRPr="002F4229">
        <w:fldChar w:fldCharType="separate"/>
      </w:r>
      <w:r w:rsidR="00CB6D4B">
        <w:rPr>
          <w:noProof/>
        </w:rPr>
        <w:t>(</w:t>
      </w:r>
      <w:hyperlink w:anchor="_ENREF_180" w:tooltip="Parks, 2004 #339" w:history="1">
        <w:r w:rsidR="00135F7B">
          <w:rPr>
            <w:noProof/>
          </w:rPr>
          <w:t>Parks 2004a</w:t>
        </w:r>
      </w:hyperlink>
      <w:r w:rsidR="00CB6D4B">
        <w:rPr>
          <w:noProof/>
        </w:rPr>
        <w:t>)</w:t>
      </w:r>
      <w:r w:rsidR="00725D00" w:rsidRPr="002F4229">
        <w:fldChar w:fldCharType="end"/>
      </w:r>
      <w:r w:rsidR="00725D00" w:rsidRPr="002F4229">
        <w:t>, and a worker may also be more likely to add other life-supporting travel purposes -- such as transporting children or purchasing groceries -- to the commute,</w:t>
      </w:r>
      <w:r w:rsidRPr="002F4229">
        <w:t xml:space="preserve"> and thus experience longer commute times</w:t>
      </w:r>
      <w:r w:rsidR="00725D00" w:rsidRPr="002F4229">
        <w:t xml:space="preserve"> </w:t>
      </w:r>
      <w:r w:rsidR="00725D00" w:rsidRPr="002F4229">
        <w:fldChar w:fldCharType="begin"/>
      </w:r>
      <w:r w:rsidR="00725D00" w:rsidRPr="002F4229">
        <w:instrText xml:space="preserve"> ADDIN EN.CITE &lt;EndNote&gt;&lt;Cite&gt;&lt;Author&gt;Blumenberg&lt;/Author&gt;&lt;Year&gt;2004&lt;/Year&gt;&lt;RecNum&gt;7&lt;/RecNum&gt;&lt;DisplayText&gt;(Blumenberg 2004)&lt;/DisplayText&gt;&lt;record&gt;&lt;rec-number&gt;7&lt;/rec-number&gt;&lt;foreign-keys&gt;&lt;key app="EN" db-id="5espevvxwzvfdge5eva5ezwedp95ateesz9p"&gt;7&lt;/key&gt;&lt;/foreign-keys&gt;&lt;ref-type name="Journal Article"&gt;17&lt;/ref-type&gt;&lt;contributors&gt;&lt;authors&gt;&lt;author&gt;Blumenberg, E.&lt;/author&gt;&lt;/authors&gt;&lt;/contributors&gt;&lt;titles&gt;&lt;title&gt;En-gendering Effective Planning - Spatial Mismatch, Low-income Women, and Transportation Policy&lt;/title&gt;&lt;secondary-title&gt;Journal of the American Planning Association&lt;/secondary-title&gt;&lt;/titles&gt;&lt;periodical&gt;&lt;full-title&gt;Journal of the American Planning Association&lt;/full-title&gt;&lt;/periodical&gt;&lt;pages&gt;269-281&lt;/pages&gt;&lt;volume&gt;70&lt;/volume&gt;&lt;number&gt;3&lt;/number&gt;&lt;dates&gt;&lt;year&gt;2004&lt;/year&gt;&lt;pub-dates&gt;&lt;date&gt;Sum&lt;/date&gt;&lt;/pub-dates&gt;&lt;/dates&gt;&lt;isbn&gt;0194-4363&lt;/isbn&gt;&lt;accession-num&gt;ISI:000222220000002&lt;/accession-num&gt;&lt;urls&gt;&lt;related-urls&gt;&lt;url&gt;&amp;lt;Go to ISI&amp;gt;://000222220000002&lt;/url&gt;&lt;/related-urls&gt;&lt;/urls&gt;&lt;research-notes&gt;“Finally, Gilbert (1998) challenges us to rethink the notion that the spatially limited daily activity patterns of low-income women are necessarily constraining since local opportunity structures such as place-based personal networks are essential in women’s daily survival and, therefore, can be enabling.” &amp;#xD;&amp;#xD;Burnell (1997:79) argues that in a “good” model of urban structure “…an urban area does not begin with the ‘featureless urban plain’ hypothesized in neoclassical models; rather, it is a set of social institutions that are likely to be spatially specific…”&lt;/research-notes&gt;&lt;/record&gt;&lt;/Cite&gt;&lt;/EndNote&gt;</w:instrText>
      </w:r>
      <w:r w:rsidR="00725D00" w:rsidRPr="002F4229">
        <w:fldChar w:fldCharType="separate"/>
      </w:r>
      <w:r w:rsidR="00725D00" w:rsidRPr="002F4229">
        <w:rPr>
          <w:noProof/>
        </w:rPr>
        <w:t>(</w:t>
      </w:r>
      <w:hyperlink w:anchor="_ENREF_17" w:tooltip="Blumenberg, 2004 #7" w:history="1">
        <w:r w:rsidR="00135F7B" w:rsidRPr="002F4229">
          <w:rPr>
            <w:noProof/>
          </w:rPr>
          <w:t>Blumenberg 2004</w:t>
        </w:r>
      </w:hyperlink>
      <w:r w:rsidR="00725D00" w:rsidRPr="002F4229">
        <w:rPr>
          <w:noProof/>
        </w:rPr>
        <w:t>)</w:t>
      </w:r>
      <w:r w:rsidR="00725D00" w:rsidRPr="002F4229">
        <w:fldChar w:fldCharType="end"/>
      </w:r>
      <w:r w:rsidRPr="002F4229">
        <w:t xml:space="preserve">; </w:t>
      </w:r>
      <w:r w:rsidR="00D70E66">
        <w:t>and</w:t>
      </w:r>
      <w:r w:rsidR="00725D00" w:rsidRPr="002F4229">
        <w:t xml:space="preserve"> immigration factors including </w:t>
      </w:r>
      <w:r w:rsidRPr="002F4229">
        <w:t>the percent of the Latino population that is foreign-born and the percent of the Latino population that arrived between 1990 and 2000</w:t>
      </w:r>
      <w:r w:rsidR="00725D00" w:rsidRPr="002F4229">
        <w:t xml:space="preserve"> because recent Latino immigrants travel less distances and for less time than native-born Latinos</w:t>
      </w:r>
      <w:r w:rsidRPr="002F4229">
        <w:t xml:space="preserve"> </w:t>
      </w:r>
      <w:r w:rsidRPr="002F4229">
        <w:fldChar w:fldCharType="begin">
          <w:fldData xml:space="preserve">PEVuZE5vdGU+PENpdGU+PEF1dGhvcj5QYXJrczwvQXV0aG9yPjxZZWFyPjIwMDQ8L1llYXI+PFJl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</w:fldData>
        </w:fldChar>
      </w:r>
      <w:r w:rsidR="00CB6D4B">
        <w:instrText xml:space="preserve"> ADDIN EN.CITE </w:instrText>
      </w:r>
      <w:r w:rsidR="00CB6D4B">
        <w:fldChar w:fldCharType="begin">
          <w:fldData xml:space="preserve">PEVuZE5vdGU+PENpdGU+PEF1dGhvcj5QYXJrczwvQXV0aG9yPjxZZWFyPjIwMDQ8L1llYXI+PFJl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</w:fldData>
        </w:fldChar>
      </w:r>
      <w:r w:rsidR="00CB6D4B">
        <w:instrText xml:space="preserve"> ADDIN EN.CITE.DATA </w:instrText>
      </w:r>
      <w:r w:rsidR="00CB6D4B">
        <w:fldChar w:fldCharType="end"/>
      </w:r>
      <w:r w:rsidRPr="002F4229">
        <w:fldChar w:fldCharType="separate"/>
      </w:r>
      <w:r w:rsidR="00CB6D4B">
        <w:rPr>
          <w:noProof/>
        </w:rPr>
        <w:t>(</w:t>
      </w:r>
      <w:hyperlink w:anchor="_ENREF_20" w:tooltip="Blumenberg, 2007 #269" w:history="1">
        <w:r w:rsidR="00135F7B">
          <w:rPr>
            <w:noProof/>
          </w:rPr>
          <w:t>Blumenberg and Shiki 2007</w:t>
        </w:r>
      </w:hyperlink>
      <w:r w:rsidR="00CB6D4B">
        <w:rPr>
          <w:noProof/>
        </w:rPr>
        <w:t xml:space="preserve">; </w:t>
      </w:r>
      <w:hyperlink w:anchor="_ENREF_143" w:tooltip="Liu, 2009 #61" w:history="1">
        <w:r w:rsidR="00135F7B">
          <w:rPr>
            <w:noProof/>
          </w:rPr>
          <w:t>Liu 2009</w:t>
        </w:r>
      </w:hyperlink>
      <w:r w:rsidR="00CB6D4B">
        <w:rPr>
          <w:noProof/>
        </w:rPr>
        <w:t xml:space="preserve">; </w:t>
      </w:r>
      <w:hyperlink w:anchor="_ENREF_180" w:tooltip="Parks, 2004 #339" w:history="1">
        <w:r w:rsidR="00135F7B">
          <w:rPr>
            <w:noProof/>
          </w:rPr>
          <w:t>Parks 2004a</w:t>
        </w:r>
      </w:hyperlink>
      <w:r w:rsidR="00CB6D4B">
        <w:rPr>
          <w:noProof/>
        </w:rPr>
        <w:t>)</w:t>
      </w:r>
      <w:r w:rsidRPr="002F4229">
        <w:fldChar w:fldCharType="end"/>
      </w:r>
      <w:r w:rsidRPr="002F4229">
        <w:t>.</w:t>
      </w:r>
      <w:r w:rsidR="00725D00" w:rsidRPr="002F4229">
        <w:t xml:space="preserve"> </w:t>
      </w:r>
    </w:p>
    <w:p w:rsidR="00C555E7" w:rsidRPr="002F4229" w:rsidRDefault="00C555E7" w:rsidP="004338DB">
      <w:pPr>
        <w:pStyle w:val="Heading4"/>
      </w:pPr>
      <w:r w:rsidRPr="002F4229">
        <w:t>Aggregate-level Mode</w:t>
      </w:r>
      <w:r w:rsidR="006C52AB">
        <w:t>l</w:t>
      </w:r>
      <w:r w:rsidRPr="002F4229">
        <w:t xml:space="preserve"> for Commute Time</w:t>
      </w:r>
    </w:p>
    <w:p w:rsidR="00AE4654" w:rsidRPr="002F4229" w:rsidRDefault="0087112C" w:rsidP="003D0CB9">
      <w:r w:rsidRPr="002F4229">
        <w:tab/>
        <w:t>I build</w:t>
      </w:r>
      <w:r w:rsidR="002C55BC">
        <w:t xml:space="preserve"> an</w:t>
      </w:r>
      <w:r w:rsidRPr="002F4229">
        <w:t xml:space="preserve"> </w:t>
      </w:r>
      <w:r w:rsidR="00521453">
        <w:t xml:space="preserve">ordinary least squares linear regression </w:t>
      </w:r>
      <w:r w:rsidRPr="002F4229">
        <w:t>model</w:t>
      </w:r>
      <w:r w:rsidR="002C55BC">
        <w:t xml:space="preserve"> to test </w:t>
      </w:r>
      <w:r w:rsidR="000062D0">
        <w:t xml:space="preserve">for </w:t>
      </w:r>
      <w:r w:rsidR="002C55BC">
        <w:t xml:space="preserve">segregation </w:t>
      </w:r>
      <w:r w:rsidR="000062D0">
        <w:t xml:space="preserve">effects on </w:t>
      </w:r>
      <w:r w:rsidR="002C55BC">
        <w:t xml:space="preserve">the commute time to work.  </w:t>
      </w:r>
      <w:r w:rsidR="00521453">
        <w:t xml:space="preserve">  </w:t>
      </w:r>
      <w:r w:rsidR="00FF4264">
        <w:t>The model</w:t>
      </w:r>
      <w:r w:rsidR="002C55BC">
        <w:t xml:space="preserve"> is as follows:</w:t>
      </w:r>
    </w:p>
    <w:p w:rsidR="00C069B0" w:rsidRPr="002F4229" w:rsidRDefault="00C069B0" w:rsidP="003D0CB9">
      <w:pPr>
        <w:pStyle w:val="ListParagraph"/>
      </w:pPr>
    </w:p>
    <w:p w:rsidR="00D70E66" w:rsidRDefault="00D70E66" w:rsidP="00D70E66">
      <w:pPr>
        <w:jc w:val="center"/>
      </w:pPr>
      <w:r>
        <w:t>Y = a + b</w:t>
      </w:r>
      <w:r w:rsidRPr="00F87357">
        <w:rPr>
          <w:vertAlign w:val="subscript"/>
        </w:rPr>
        <w:t>1</w:t>
      </w:r>
      <w:r>
        <w:t>X</w:t>
      </w:r>
      <w:r w:rsidRPr="00F87357">
        <w:rPr>
          <w:vertAlign w:val="subscript"/>
        </w:rPr>
        <w:t>1</w:t>
      </w:r>
      <w:r>
        <w:t xml:space="preserve"> + b</w:t>
      </w:r>
      <w:r w:rsidRPr="00F87357">
        <w:rPr>
          <w:vertAlign w:val="subscript"/>
        </w:rPr>
        <w:t>2</w:t>
      </w:r>
      <w:r>
        <w:t>X</w:t>
      </w:r>
      <w:r w:rsidRPr="00F87357">
        <w:rPr>
          <w:vertAlign w:val="subscript"/>
        </w:rPr>
        <w:t>2</w:t>
      </w:r>
      <w:r>
        <w:t xml:space="preserve"> + b</w:t>
      </w:r>
      <w:r w:rsidRPr="00F87357">
        <w:rPr>
          <w:vertAlign w:val="subscript"/>
        </w:rPr>
        <w:t>3</w:t>
      </w:r>
      <w:r>
        <w:t>X</w:t>
      </w:r>
      <w:r w:rsidRPr="00F87357">
        <w:rPr>
          <w:vertAlign w:val="subscript"/>
        </w:rPr>
        <w:t>3</w:t>
      </w:r>
      <w:r>
        <w:t xml:space="preserve"> + b</w:t>
      </w:r>
      <w:r w:rsidRPr="00F87357">
        <w:rPr>
          <w:vertAlign w:val="subscript"/>
        </w:rPr>
        <w:t>4</w:t>
      </w:r>
      <w:r>
        <w:t>X</w:t>
      </w:r>
      <w:r w:rsidRPr="00F87357">
        <w:rPr>
          <w:vertAlign w:val="subscript"/>
        </w:rPr>
        <w:t>4</w:t>
      </w:r>
      <w:r>
        <w:t xml:space="preserve"> + b</w:t>
      </w:r>
      <w:r w:rsidRPr="00F87357">
        <w:rPr>
          <w:vertAlign w:val="subscript"/>
        </w:rPr>
        <w:t>5</w:t>
      </w:r>
      <w:r>
        <w:t>X</w:t>
      </w:r>
      <w:r w:rsidRPr="00F87357">
        <w:rPr>
          <w:vertAlign w:val="subscript"/>
        </w:rPr>
        <w:t>5</w:t>
      </w:r>
      <w:r>
        <w:t xml:space="preserve"> + b</w:t>
      </w:r>
      <w:r w:rsidRPr="00F87357">
        <w:rPr>
          <w:vertAlign w:val="subscript"/>
        </w:rPr>
        <w:t>6</w:t>
      </w:r>
      <w:r>
        <w:t>X</w:t>
      </w:r>
      <w:r w:rsidRPr="00F87357">
        <w:rPr>
          <w:vertAlign w:val="subscript"/>
        </w:rPr>
        <w:t>6</w:t>
      </w:r>
      <w:r>
        <w:t xml:space="preserve"> + b</w:t>
      </w:r>
      <w:r w:rsidRPr="00F87357">
        <w:rPr>
          <w:vertAlign w:val="subscript"/>
        </w:rPr>
        <w:t>n</w:t>
      </w:r>
      <w:r>
        <w:t>X</w:t>
      </w:r>
      <w:r w:rsidRPr="00F87357">
        <w:rPr>
          <w:vertAlign w:val="subscript"/>
        </w:rPr>
        <w:t>n</w:t>
      </w:r>
      <w:r>
        <w:t xml:space="preserve"> + e</w:t>
      </w:r>
    </w:p>
    <w:p w:rsidR="00D70E66" w:rsidRDefault="00D70E66" w:rsidP="00D70E66">
      <w:r>
        <w:t>where</w:t>
      </w:r>
    </w:p>
    <w:p w:rsidR="00D70E66" w:rsidRDefault="00D70E66" w:rsidP="00D70E66">
      <w:pPr>
        <w:pStyle w:val="Centered"/>
        <w:jc w:val="left"/>
      </w:pPr>
      <w:r>
        <w:tab/>
        <w:t xml:space="preserve">Y = </w:t>
      </w:r>
      <w:r w:rsidRPr="002F4229">
        <w:t xml:space="preserve">Percent </w:t>
      </w:r>
      <w:r>
        <w:t xml:space="preserve">of working </w:t>
      </w:r>
      <w:r w:rsidRPr="002F4229">
        <w:t xml:space="preserve">Latinos commuting under 30 minutes </w:t>
      </w:r>
    </w:p>
    <w:p w:rsidR="00D70E66" w:rsidRDefault="00D70E66" w:rsidP="00D70E66">
      <w:pPr>
        <w:pStyle w:val="Centered"/>
        <w:ind w:firstLine="720"/>
        <w:jc w:val="left"/>
      </w:pPr>
      <w:r>
        <w:t>X</w:t>
      </w:r>
      <w:r w:rsidRPr="00F87357">
        <w:rPr>
          <w:vertAlign w:val="subscript"/>
        </w:rPr>
        <w:t>1</w:t>
      </w:r>
      <w:r w:rsidR="00CA283B">
        <w:t xml:space="preserve"> = The tract-level r</w:t>
      </w:r>
      <w:r>
        <w:t>es</w:t>
      </w:r>
      <w:r w:rsidR="00CA283B">
        <w:t>idential concentration quotient,</w:t>
      </w:r>
    </w:p>
    <w:p w:rsidR="00D70E66" w:rsidRDefault="00D70E66" w:rsidP="00D70E66">
      <w:pPr>
        <w:pStyle w:val="Centered"/>
        <w:ind w:firstLine="720"/>
        <w:jc w:val="left"/>
      </w:pPr>
      <w:r>
        <w:t>X</w:t>
      </w:r>
      <w:r w:rsidRPr="00F87357">
        <w:rPr>
          <w:vertAlign w:val="subscript"/>
        </w:rPr>
        <w:t>2</w:t>
      </w:r>
      <w:r>
        <w:t xml:space="preserve"> = </w:t>
      </w:r>
      <w:r w:rsidR="00F04814">
        <w:t>Tract-level a</w:t>
      </w:r>
      <w:r w:rsidRPr="002F4229">
        <w:t xml:space="preserve">verage </w:t>
      </w:r>
      <w:r>
        <w:t xml:space="preserve">Latino </w:t>
      </w:r>
      <w:r w:rsidRPr="002F4229">
        <w:t>household income</w:t>
      </w:r>
      <w:r>
        <w:t>,</w:t>
      </w:r>
    </w:p>
    <w:p w:rsidR="00D70E66" w:rsidRDefault="00D70E66" w:rsidP="00D70E66">
      <w:pPr>
        <w:pStyle w:val="Centered"/>
        <w:ind w:firstLine="720"/>
        <w:jc w:val="left"/>
      </w:pPr>
      <w:r>
        <w:t>X</w:t>
      </w:r>
      <w:r w:rsidRPr="00F87357">
        <w:rPr>
          <w:vertAlign w:val="subscript"/>
        </w:rPr>
        <w:t>3</w:t>
      </w:r>
      <w:r>
        <w:t xml:space="preserve"> = Percent</w:t>
      </w:r>
      <w:r w:rsidRPr="002F4229">
        <w:t xml:space="preserve"> </w:t>
      </w:r>
      <w:r>
        <w:t xml:space="preserve">of Latinos </w:t>
      </w:r>
      <w:r w:rsidR="00F04814">
        <w:t xml:space="preserve">in a census tract </w:t>
      </w:r>
      <w:r w:rsidRPr="002F4229">
        <w:t>graduating high school</w:t>
      </w:r>
      <w:r>
        <w:t>,</w:t>
      </w:r>
    </w:p>
    <w:p w:rsidR="00D70E66" w:rsidRDefault="00D70E66" w:rsidP="00D70E66">
      <w:pPr>
        <w:pStyle w:val="Centered"/>
        <w:ind w:firstLine="720"/>
        <w:jc w:val="left"/>
      </w:pPr>
      <w:r>
        <w:t>X</w:t>
      </w:r>
      <w:r w:rsidRPr="00F87357">
        <w:rPr>
          <w:vertAlign w:val="subscript"/>
        </w:rPr>
        <w:t>4</w:t>
      </w:r>
      <w:r>
        <w:t xml:space="preserve"> = Percent</w:t>
      </w:r>
      <w:r w:rsidRPr="002F4229">
        <w:t xml:space="preserve"> </w:t>
      </w:r>
      <w:r>
        <w:t>of Latino-headed households</w:t>
      </w:r>
      <w:r w:rsidR="00F04814">
        <w:t xml:space="preserve"> in a census tract</w:t>
      </w:r>
      <w:r>
        <w:t xml:space="preserve"> that </w:t>
      </w:r>
      <w:r w:rsidRPr="002F4229">
        <w:t>rent</w:t>
      </w:r>
      <w:r>
        <w:t>,</w:t>
      </w:r>
    </w:p>
    <w:p w:rsidR="00D70E66" w:rsidRDefault="00D70E66" w:rsidP="00D70E66">
      <w:pPr>
        <w:pStyle w:val="Centered"/>
        <w:ind w:firstLine="720"/>
        <w:jc w:val="left"/>
      </w:pPr>
      <w:r>
        <w:t>X</w:t>
      </w:r>
      <w:r w:rsidRPr="00F87357">
        <w:rPr>
          <w:vertAlign w:val="subscript"/>
        </w:rPr>
        <w:t>5</w:t>
      </w:r>
      <w:r>
        <w:t xml:space="preserve"> = Percent</w:t>
      </w:r>
      <w:r w:rsidRPr="002F4229">
        <w:t xml:space="preserve"> </w:t>
      </w:r>
      <w:r>
        <w:t xml:space="preserve">of Latino workers </w:t>
      </w:r>
      <w:r w:rsidR="00F87681">
        <w:t xml:space="preserve">in a census tract </w:t>
      </w:r>
      <w:r>
        <w:t xml:space="preserve">who </w:t>
      </w:r>
      <w:r w:rsidRPr="002F4229">
        <w:t>drive alone</w:t>
      </w:r>
      <w:r>
        <w:t xml:space="preserve"> to work, </w:t>
      </w:r>
    </w:p>
    <w:p w:rsidR="00D70E66" w:rsidRDefault="00D70E66" w:rsidP="00D70E66">
      <w:pPr>
        <w:pStyle w:val="Centered"/>
        <w:ind w:firstLine="720"/>
        <w:jc w:val="left"/>
      </w:pPr>
      <w:r>
        <w:lastRenderedPageBreak/>
        <w:t>X</w:t>
      </w:r>
      <w:r w:rsidRPr="00F87357">
        <w:rPr>
          <w:vertAlign w:val="subscript"/>
        </w:rPr>
        <w:t>6</w:t>
      </w:r>
      <w:r>
        <w:t xml:space="preserve"> = Percent</w:t>
      </w:r>
      <w:r w:rsidRPr="002F4229">
        <w:t xml:space="preserve"> </w:t>
      </w:r>
      <w:r>
        <w:t xml:space="preserve">of Latino-headed </w:t>
      </w:r>
      <w:r w:rsidRPr="002F4229">
        <w:t>household</w:t>
      </w:r>
      <w:r>
        <w:t>s</w:t>
      </w:r>
      <w:r w:rsidR="00F87681">
        <w:t xml:space="preserve"> in a census tract</w:t>
      </w:r>
      <w:r w:rsidRPr="002F4229">
        <w:t xml:space="preserve"> with no vehicle available</w:t>
      </w:r>
      <w:r>
        <w:t>,</w:t>
      </w:r>
    </w:p>
    <w:p w:rsidR="00D70E66" w:rsidRDefault="00D70E66" w:rsidP="00D70E66">
      <w:pPr>
        <w:pStyle w:val="Centered"/>
        <w:ind w:firstLine="720"/>
        <w:jc w:val="left"/>
      </w:pPr>
      <w:r>
        <w:t>X</w:t>
      </w:r>
      <w:r w:rsidRPr="00F87357">
        <w:rPr>
          <w:vertAlign w:val="subscript"/>
        </w:rPr>
        <w:t>n</w:t>
      </w:r>
      <w:r>
        <w:t xml:space="preserve"> = A</w:t>
      </w:r>
      <w:r w:rsidR="00F87681">
        <w:t xml:space="preserve"> vector of tract</w:t>
      </w:r>
      <w:r w:rsidRPr="002F4229">
        <w:t>-level demographic characteristics</w:t>
      </w:r>
      <w:r>
        <w:t xml:space="preserve">, and </w:t>
      </w:r>
    </w:p>
    <w:p w:rsidR="00D70E66" w:rsidRDefault="00D70E66" w:rsidP="00D70E66">
      <w:pPr>
        <w:pStyle w:val="Centered"/>
        <w:ind w:firstLine="720"/>
        <w:jc w:val="left"/>
      </w:pPr>
      <w:r>
        <w:t xml:space="preserve">e = </w:t>
      </w:r>
      <w:r w:rsidRPr="002F4229">
        <w:t>sampling error</w:t>
      </w:r>
    </w:p>
    <w:p w:rsidR="002C55BC" w:rsidRDefault="002C55BC" w:rsidP="002C55BC">
      <w:r>
        <w:tab/>
        <w:t>The vector of aggregate-level demographic characteristics includes the percent of Latino workers in a tract that are women, the percent of Latino households with a child present, percent of the total tract population that is black, the average Latino household size, the percent of Latinos who are foreign born, and the perce</w:t>
      </w:r>
      <w:r w:rsidR="00D70E66">
        <w:t>nt of Latinos who arrived in the United States in the</w:t>
      </w:r>
      <w:r>
        <w:t xml:space="preserve"> last ten years. </w:t>
      </w:r>
    </w:p>
    <w:p w:rsidR="00C069B0" w:rsidRPr="002F4229" w:rsidRDefault="00701931" w:rsidP="00014996">
      <w:r>
        <w:tab/>
      </w:r>
      <w:r w:rsidR="00D70E66">
        <w:t xml:space="preserve">Prior to running the model, </w:t>
      </w:r>
      <w:r w:rsidR="00D70E66" w:rsidRPr="002F4229">
        <w:t xml:space="preserve">I </w:t>
      </w:r>
      <w:r w:rsidR="00D70E66">
        <w:t xml:space="preserve">ran regression diagnostic tests to </w:t>
      </w:r>
      <w:r w:rsidR="00D70E66" w:rsidRPr="002F4229">
        <w:t>check</w:t>
      </w:r>
      <w:r w:rsidR="00D70E66">
        <w:t xml:space="preserve"> that the data fit the </w:t>
      </w:r>
      <w:r w:rsidR="007E28CC">
        <w:t xml:space="preserve">mathematical </w:t>
      </w:r>
      <w:r w:rsidR="00D70E66" w:rsidRPr="002F4229">
        <w:t>assumptions</w:t>
      </w:r>
      <w:r w:rsidR="007E28CC">
        <w:t xml:space="preserve"> that underlie ordinary least squares (OLS) regression</w:t>
      </w:r>
      <w:r w:rsidR="00D70E66">
        <w:t xml:space="preserve">: random distribution, normal distribution, linearity, homoskedasticity, and independence.   I checked for random distribution, and there are no missing cases.  To check for normality, I created a leverage versus residual squared plot, which displayed several questionable points.  I calculated Cook’s distance, which yielded no values greater than 1, which is a threshold recommended by some statisticians </w:t>
      </w:r>
      <w:r w:rsidR="00D70E66">
        <w:fldChar w:fldCharType="begin"/>
      </w:r>
      <w:r w:rsidR="00D70E66">
        <w:instrText xml:space="preserve"> ADDIN EN.CITE &lt;EndNote&gt;&lt;Cite&gt;&lt;Author&gt;Weisberg&lt;/Author&gt;&lt;Year&gt;1982&lt;/Year&gt;&lt;RecNum&gt;1524&lt;/RecNum&gt;&lt;DisplayText&gt;(Weisberg 1982)&lt;/DisplayText&gt;&lt;record&gt;&lt;rec-number&gt;1524&lt;/rec-number&gt;&lt;foreign-keys&gt;&lt;key app="EN" db-id="5espevvxwzvfdge5eva5ezwedp95ateesz9p"&gt;1524&lt;/key&gt;&lt;/foreign-keys&gt;&lt;ref-type name="Book"&gt;6&lt;/ref-type&gt;&lt;contributors&gt;&lt;authors&gt;&lt;author&gt;Cook &amp;amp; Weisberg&lt;/author&gt;&lt;/authors&gt;&lt;/contributors&gt;&lt;titles&gt;&lt;title&gt;Residuals and Influence in Regression&lt;/title&gt;&lt;/titles&gt;&lt;dates&gt;&lt;year&gt;1982&lt;/year&gt;&lt;/dates&gt;&lt;pub-location&gt;New York&lt;/pub-location&gt;&lt;publisher&gt;Chapman and Hall&lt;/publisher&gt;&lt;urls&gt;&lt;/urls&gt;&lt;/record&gt;&lt;/Cite&gt;&lt;/EndNote&gt;</w:instrText>
      </w:r>
      <w:r w:rsidR="00D70E66">
        <w:fldChar w:fldCharType="separate"/>
      </w:r>
      <w:r w:rsidR="00D70E66">
        <w:t>(</w:t>
      </w:r>
      <w:hyperlink w:anchor="_ENREF_281" w:tooltip="Weisberg, 1982 #1524" w:history="1">
        <w:r w:rsidR="00135F7B">
          <w:t>Weisberg 1982</w:t>
        </w:r>
      </w:hyperlink>
      <w:r w:rsidR="00D70E66">
        <w:t>)</w:t>
      </w:r>
      <w:r w:rsidR="00D70E66">
        <w:fldChar w:fldCharType="end"/>
      </w:r>
      <w:r w:rsidR="00D70E66">
        <w:t xml:space="preserve">, so I concluded that the data are normally distributed enough and I did not eliminate any of the cases.  To check for linearity, I graphed a scatterplot matrix, and the only questionable plot was the graph of RCQ and the percent commuting under thirty minutes.  I also checked the </w:t>
      </w:r>
      <w:r w:rsidR="00D70E66" w:rsidRPr="00003643">
        <w:t xml:space="preserve">residual-versus-fitted </w:t>
      </w:r>
      <w:r w:rsidR="00D70E66">
        <w:t>values plots for each of the predictors with the dependent variable, and the same dimensions – the percent commuting under thirty minutes and the RCQ-- were questionable</w:t>
      </w:r>
      <w:r w:rsidR="00D70E66" w:rsidRPr="00D70E66">
        <w:rPr>
          <w:vertAlign w:val="superscript"/>
        </w:rPr>
        <w:footnoteReference w:id="4"/>
      </w:r>
      <w:r w:rsidR="00D70E66">
        <w:t xml:space="preserve">.  However, when I checked for heteroskedasticity using the </w:t>
      </w:r>
      <w:r w:rsidR="00D70E66" w:rsidRPr="00F36979">
        <w:t>Breusch-Pagan/Cook-Weisberg test</w:t>
      </w:r>
      <w:r w:rsidR="00D70E66">
        <w:t xml:space="preserve">, there was no significant evidence of heteroskedasticity (p&gt;.05).  I </w:t>
      </w:r>
      <w:r w:rsidR="00D70E66">
        <w:lastRenderedPageBreak/>
        <w:t xml:space="preserve">therefore concluded that any systematic variation among the errors would not significantly affect the standard errors.  I also checked for multicollinearity.  The variance inflation factor (VIF) for all the independent variables was less than 10 and the tolerance test (1/VIF) was less than .1 for all the variables.  I therefore concluded that the independent variables are not correlated to the degree that would </w:t>
      </w:r>
      <w:r w:rsidR="007E28CC">
        <w:t>cause tests of significance to be invalid and result in misleading or meaningless conclusions.  I therefore conclude that the</w:t>
      </w:r>
      <w:r w:rsidR="00D70E66">
        <w:t xml:space="preserve"> OLS estimators are BLUE (best linear unbiased estimators).</w:t>
      </w:r>
    </w:p>
    <w:p w:rsidR="00C555E7" w:rsidRPr="002F4229" w:rsidRDefault="00FF4264" w:rsidP="003D0CB9">
      <w:pPr>
        <w:pStyle w:val="Heading4"/>
      </w:pPr>
      <w:r>
        <w:t>Limitations of Aggregate</w:t>
      </w:r>
      <w:r w:rsidR="0087112C" w:rsidRPr="002F4229">
        <w:t xml:space="preserve"> Data</w:t>
      </w:r>
    </w:p>
    <w:p w:rsidR="008E5027" w:rsidRPr="002F4229" w:rsidRDefault="00D70E66" w:rsidP="003D0CB9">
      <w:r w:rsidRPr="002F4229">
        <w:tab/>
        <w:t>The analysis based on aggregate data will reveal whether Latino residential concentration or average household income affects the proportion of Latinos experiencing a short commute time.  However, solely</w:t>
      </w:r>
      <w:r>
        <w:t xml:space="preserve"> using</w:t>
      </w:r>
      <w:r w:rsidRPr="002F4229">
        <w:t xml:space="preserve"> available aggregate data has a number of limitations.  First, the model is limited by the information available at the aggregate level, and important variables are thus excluded, which could result in improperly specified models and therefore incorrect conclusions </w:t>
      </w:r>
      <w:r w:rsidRPr="002F4229">
        <w:fldChar w:fldCharType="begin"/>
      </w:r>
      <w:r w:rsidRPr="002F4229">
        <w:instrText xml:space="preserve"> ADDIN EN.CITE &lt;EndNote&gt;&lt;Cite&gt;&lt;Author&gt;Robinson&lt;/Author&gt;&lt;Year&gt;1950&lt;/Year&gt;&lt;RecNum&gt;1424&lt;/RecNum&gt;&lt;DisplayText&gt;(Robinson 1950)&lt;/DisplayText&gt;&lt;record&gt;&lt;rec-number&gt;1424&lt;/rec-number&gt;&lt;foreign-keys&gt;&lt;key app="EN" db-id="5espevvxwzvfdge5eva5ezwedp95ateesz9p"&gt;1424&lt;/key&gt;&lt;/foreign-keys&gt;&lt;ref-type name="Journal Article"&gt;17&lt;/ref-type&gt;&lt;contributors&gt;&lt;authors&gt;&lt;author&gt;Robinson, W. S.&lt;/author&gt;&lt;/authors&gt;&lt;/contributors&gt;&lt;titles&gt;&lt;title&gt;Ecological Correlations and the Behavior of Individuals&lt;/title&gt;&lt;secondary-title&gt;American Sociological Review&lt;/secondary-title&gt;&lt;/titles&gt;&lt;periodical&gt;&lt;full-title&gt;American Sociological Review&lt;/full-title&gt;&lt;/periodical&gt;&lt;pages&gt;351-357&lt;/pages&gt;&lt;volume&gt;15&lt;/volume&gt;&lt;number&gt;3&lt;/number&gt;&lt;dates&gt;&lt;year&gt;1950&lt;/year&gt;&lt;pub-dates&gt;&lt;date&gt;Jun&lt;/date&gt;&lt;/pub-dates&gt;&lt;/dates&gt;&lt;isbn&gt;0003-1224&lt;/isbn&gt;&lt;accession-num&gt;WOS:000204048000003&lt;/accession-num&gt;&lt;urls&gt;&lt;related-urls&gt;&lt;url&gt;&amp;lt;Go to ISI&amp;gt;://WOS:000204048000003&lt;/url&gt;&lt;/related-urls&gt;&lt;/urls&gt;&lt;electronic-resource-num&gt;10.2307/2087176&lt;/electronic-resource-num&gt;&lt;/record&gt;&lt;/Cite&gt;&lt;/EndNote&gt;</w:instrText>
      </w:r>
      <w:r w:rsidRPr="002F4229">
        <w:fldChar w:fldCharType="separate"/>
      </w:r>
      <w:r w:rsidRPr="002F4229">
        <w:rPr>
          <w:noProof/>
        </w:rPr>
        <w:t>(</w:t>
      </w:r>
      <w:hyperlink w:anchor="_ENREF_201" w:tooltip="Robinson, 1950 #1424" w:history="1">
        <w:r w:rsidR="00135F7B" w:rsidRPr="002F4229">
          <w:rPr>
            <w:noProof/>
          </w:rPr>
          <w:t>Robinson 1950</w:t>
        </w:r>
      </w:hyperlink>
      <w:r w:rsidRPr="002F4229">
        <w:rPr>
          <w:noProof/>
        </w:rPr>
        <w:t>)</w:t>
      </w:r>
      <w:r w:rsidRPr="002F4229">
        <w:fldChar w:fldCharType="end"/>
      </w:r>
      <w:r w:rsidRPr="002F4229">
        <w:t>.  One reason for excluded variables is that some individual-level categorical variables do not translate well to the aggregate level.  For example, it does not make sense to discuss or control for the “average commute mode.” The percent of Latinos who use each commute mode is available but using all of these percentages in the model</w:t>
      </w:r>
      <w:r>
        <w:t xml:space="preserve"> distorts the standard errors.</w:t>
      </w:r>
      <w:r w:rsidRPr="002F4229">
        <w:t xml:space="preserve"> Mode of commute is thus not adequately accounted for in this aggregate model, and commute mode has a profound impact on the distance covered in a given amount of time</w:t>
      </w:r>
      <w:r>
        <w:t xml:space="preserve">.   </w:t>
      </w:r>
    </w:p>
    <w:p w:rsidR="008E5027" w:rsidRPr="002F4229" w:rsidRDefault="008E5027" w:rsidP="003D0CB9">
      <w:r w:rsidRPr="002F4229">
        <w:t xml:space="preserve">  </w:t>
      </w:r>
      <w:r w:rsidRPr="002F4229">
        <w:tab/>
        <w:t>Secondly,</w:t>
      </w:r>
      <w:r w:rsidR="00044654">
        <w:t xml:space="preserve"> as</w:t>
      </w:r>
      <w:r w:rsidRPr="002F4229">
        <w:t xml:space="preserve"> </w:t>
      </w:r>
      <w:r w:rsidR="00044654" w:rsidRPr="002F4229">
        <w:fldChar w:fldCharType="begin"/>
      </w:r>
      <w:r w:rsidR="00044654">
        <w:instrText xml:space="preserve"> ADDIN EN.CITE &lt;EndNote&gt;&lt;Cite AuthorYear="1"&gt;&lt;Author&gt;Schwartz&lt;/Author&gt;&lt;Year&gt;1994&lt;/Year&gt;&lt;RecNum&gt;1421&lt;/RecNum&gt;&lt;DisplayText&gt;Schwartz (1994)&lt;/DisplayText&gt;&lt;record&gt;&lt;rec-number&gt;1421&lt;/rec-number&gt;&lt;foreign-keys&gt;&lt;key app="EN" db-id="5espevvxwzvfdge5eva5ezwedp95ateesz9p"&gt;1421&lt;/key&gt;&lt;/foreign-keys&gt;&lt;ref-type name="Journal Article"&gt;17&lt;/ref-type&gt;&lt;contributors&gt;&lt;authors&gt;&lt;author&gt;Schwartz, S.&lt;/author&gt;&lt;/authors&gt;&lt;/contributors&gt;&lt;titles&gt;&lt;title&gt;The Fallacy of the Ecological Fallacy - The Potential Misuse of A Concept and the Consequences&lt;/title&gt;&lt;secondary-title&gt;American Journal of Public Health&lt;/secondary-title&gt;&lt;/titles&gt;&lt;periodical&gt;&lt;full-title&gt;American Journal of Public Health&lt;/full-title&gt;&lt;/periodical&gt;&lt;pages&gt;819-824&lt;/pages&gt;&lt;volume&gt;84&lt;/volume&gt;&lt;number&gt;5&lt;/number&gt;&lt;dates&gt;&lt;year&gt;1994&lt;/year&gt;&lt;pub-dates&gt;&lt;date&gt;May&lt;/date&gt;&lt;/pub-dates&gt;&lt;/dates&gt;&lt;isbn&gt;0090-0036&lt;/isbn&gt;&lt;accession-num&gt;WOS:A1994NN15100025&lt;/accession-num&gt;&lt;urls&gt;&lt;related-urls&gt;&lt;url&gt;&amp;lt;Go to ISI&amp;gt;://WOS:A1994NN15100025&lt;/url&gt;&lt;/related-urls&gt;&lt;/urls&gt;&lt;electronic-resource-num&gt;10.2105/ajph.84.5.819&lt;/electronic-resource-num&gt;&lt;/record&gt;&lt;/Cite&gt;&lt;/EndNote&gt;</w:instrText>
      </w:r>
      <w:r w:rsidR="00044654" w:rsidRPr="002F4229">
        <w:fldChar w:fldCharType="separate"/>
      </w:r>
      <w:hyperlink w:anchor="_ENREF_221" w:tooltip="Schwartz, 1994 #1421" w:history="1">
        <w:r w:rsidR="00135F7B">
          <w:rPr>
            <w:noProof/>
          </w:rPr>
          <w:t>Schwartz (1994</w:t>
        </w:r>
      </w:hyperlink>
      <w:r w:rsidR="00044654">
        <w:rPr>
          <w:noProof/>
        </w:rPr>
        <w:t>)</w:t>
      </w:r>
      <w:r w:rsidR="00044654" w:rsidRPr="002F4229">
        <w:fldChar w:fldCharType="end"/>
      </w:r>
      <w:r w:rsidR="00044654">
        <w:t xml:space="preserve"> points out, </w:t>
      </w:r>
      <w:r w:rsidRPr="002F4229">
        <w:t>individual-level and aggregate-level variables have different me</w:t>
      </w:r>
      <w:r w:rsidR="00044654">
        <w:t>anings</w:t>
      </w:r>
      <w:r w:rsidRPr="002F4229">
        <w:t>. Household income (or poverty status) measured at the individual level and at the neighborhood level have differ</w:t>
      </w:r>
      <w:r w:rsidR="00FF4264">
        <w:t>ent meanings.  T</w:t>
      </w:r>
      <w:r w:rsidRPr="002F4229">
        <w:t xml:space="preserve">he acute lack of financial resources at the neighborhood level results in the concentration of poverty and is correlated with (and </w:t>
      </w:r>
      <w:r w:rsidRPr="002F4229">
        <w:lastRenderedPageBreak/>
        <w:t xml:space="preserve">therefore at least partially controls for) additional factors such as proximity to economic institutions and employment </w:t>
      </w:r>
      <w:r w:rsidR="00D70E66" w:rsidRPr="002F4229">
        <w:t xml:space="preserve">opportunities </w:t>
      </w:r>
      <w:r w:rsidR="00D70E66" w:rsidRPr="002F4229">
        <w:fldChar w:fldCharType="begin"/>
      </w:r>
      <w:r w:rsidR="00D70E66" w:rsidRPr="002F4229">
        <w:instrText xml:space="preserve"> ADDIN EN.CITE &lt;EndNote&gt;&lt;Cite&gt;&lt;Author&gt;Wilson&lt;/Author&gt;&lt;Year&gt;1987&lt;/Year&gt;&lt;RecNum&gt;426&lt;/RecNum&gt;&lt;DisplayText&gt;(Wilson 1987)&lt;/DisplayText&gt;&lt;record&gt;&lt;rec-number&gt;426&lt;/rec-number&gt;&lt;foreign-keys&gt;&lt;key app="EN" db-id="5espevvxwzvfdge5eva5ezwedp95ateesz9p"&gt;426&lt;/key&gt;&lt;/foreign-keys&gt;&lt;ref-type name="Book"&gt;6&lt;/ref-type&gt;&lt;contributors&gt;&lt;authors&gt;&lt;author&gt;Wilson, William J.&lt;/author&gt;&lt;/authors&gt;&lt;/contributors&gt;&lt;titles&gt;&lt;title&gt;The Truly Disadvantaged: The Inner City, the Underclass, and Public Policy&lt;/title&gt;&lt;/titles&gt;&lt;dates&gt;&lt;year&gt;1987&lt;/year&gt;&lt;/dates&gt;&lt;pub-location&gt;Chicago&lt;/pub-location&gt;&lt;publisher&gt;University of Chicago Press&lt;/publisher&gt;&lt;urls&gt;&lt;/urls&gt;&lt;/record&gt;&lt;/Cite&gt;&lt;/EndNote&gt;</w:instrText>
      </w:r>
      <w:r w:rsidR="00D70E66" w:rsidRPr="002F4229">
        <w:fldChar w:fldCharType="separate"/>
      </w:r>
      <w:r w:rsidR="00D70E66" w:rsidRPr="002F4229">
        <w:rPr>
          <w:noProof/>
        </w:rPr>
        <w:t>(</w:t>
      </w:r>
      <w:hyperlink w:anchor="_ENREF_283" w:tooltip="Wilson, 1987 #426" w:history="1">
        <w:r w:rsidR="00135F7B" w:rsidRPr="002F4229">
          <w:rPr>
            <w:noProof/>
          </w:rPr>
          <w:t>Wilson 1987</w:t>
        </w:r>
      </w:hyperlink>
      <w:r w:rsidR="00D70E66" w:rsidRPr="002F4229">
        <w:rPr>
          <w:noProof/>
        </w:rPr>
        <w:t>)</w:t>
      </w:r>
      <w:r w:rsidR="00D70E66" w:rsidRPr="002F4229">
        <w:fldChar w:fldCharType="end"/>
      </w:r>
      <w:r w:rsidR="00D70E66" w:rsidRPr="002F4229">
        <w:t>.</w:t>
      </w:r>
      <w:r w:rsidR="001F542C">
        <w:t xml:space="preserve"> At the individual or household level, however, poverty status </w:t>
      </w:r>
      <w:r w:rsidR="00AE7B63">
        <w:t xml:space="preserve">controls for individual resources but </w:t>
      </w:r>
      <w:r w:rsidR="001F542C">
        <w:t xml:space="preserve">may not be related to </w:t>
      </w:r>
      <w:r w:rsidR="00AE7B63">
        <w:t>poorly performing schools, broken playground equipment in public playgrounds, abandoned buildings, and an environment of general public and institutional disinvestment.</w:t>
      </w:r>
    </w:p>
    <w:p w:rsidR="008E5027" w:rsidRPr="002F4229" w:rsidRDefault="008E5027" w:rsidP="003D0CB9">
      <w:r w:rsidRPr="002F4229">
        <w:tab/>
        <w:t>The third limiting factor of research that only includes aggregate information is that some constructs make more sense to measure at smaller units than a census tract, and some th</w:t>
      </w:r>
      <w:r w:rsidR="00AE7B63">
        <w:t>eoretical questions are by natur</w:t>
      </w:r>
      <w:r w:rsidRPr="002F4229">
        <w:t xml:space="preserve">e cross-level </w:t>
      </w:r>
      <w:r w:rsidRPr="002F4229">
        <w:fldChar w:fldCharType="begin"/>
      </w:r>
      <w:r w:rsidRPr="002F4229">
        <w:instrText xml:space="preserve"> ADDIN EN.CITE &lt;EndNote&gt;&lt;Cite&gt;&lt;Author&gt;Schwartz&lt;/Author&gt;&lt;Year&gt;1994&lt;/Year&gt;&lt;RecNum&gt;1421&lt;/RecNum&gt;&lt;DisplayText&gt;(Schwartz 1994)&lt;/DisplayText&gt;&lt;record&gt;&lt;rec-number&gt;1421&lt;/rec-number&gt;&lt;foreign-keys&gt;&lt;key app="EN" db-id="5espevvxwzvfdge5eva5ezwedp95ateesz9p"&gt;1421&lt;/key&gt;&lt;/foreign-keys&gt;&lt;ref-type name="Journal Article"&gt;17&lt;/ref-type&gt;&lt;contributors&gt;&lt;authors&gt;&lt;author&gt;Schwartz, S.&lt;/author&gt;&lt;/authors&gt;&lt;/contributors&gt;&lt;titles&gt;&lt;title&gt;The Fallacy of the Ecological Fallacy - The Potential Misuse of A Concept and the Consequences&lt;/title&gt;&lt;secondary-title&gt;American Journal of Public Health&lt;/secondary-title&gt;&lt;/titles&gt;&lt;periodical&gt;&lt;full-title&gt;American Journal of Public Health&lt;/full-title&gt;&lt;/periodical&gt;&lt;pages&gt;819-824&lt;/pages&gt;&lt;volume&gt;84&lt;/volume&gt;&lt;number&gt;5&lt;/number&gt;&lt;dates&gt;&lt;year&gt;1994&lt;/year&gt;&lt;pub-dates&gt;&lt;date&gt;May&lt;/date&gt;&lt;/pub-dates&gt;&lt;/dates&gt;&lt;isbn&gt;0090-0036&lt;/isbn&gt;&lt;accession-num&gt;WOS:A1994NN15100025&lt;/accession-num&gt;&lt;urls&gt;&lt;related-urls&gt;&lt;url&gt;&amp;lt;Go to ISI&amp;gt;://WOS:A1994NN15100025&lt;/url&gt;&lt;/related-urls&gt;&lt;/urls&gt;&lt;electronic-resource-num&gt;10.2105/ajph.84.5.819&lt;/electronic-resource-num&gt;&lt;/record&gt;&lt;/Cite&gt;&lt;/EndNote&gt;</w:instrText>
      </w:r>
      <w:r w:rsidRPr="002F4229">
        <w:fldChar w:fldCharType="separate"/>
      </w:r>
      <w:r w:rsidRPr="002F4229">
        <w:rPr>
          <w:noProof/>
        </w:rPr>
        <w:t>(</w:t>
      </w:r>
      <w:hyperlink w:anchor="_ENREF_221" w:tooltip="Schwartz, 1994 #1421" w:history="1">
        <w:r w:rsidR="00135F7B" w:rsidRPr="002F4229">
          <w:rPr>
            <w:noProof/>
          </w:rPr>
          <w:t>Schwartz 1994</w:t>
        </w:r>
      </w:hyperlink>
      <w:r w:rsidRPr="002F4229">
        <w:rPr>
          <w:noProof/>
        </w:rPr>
        <w:t>)</w:t>
      </w:r>
      <w:r w:rsidRPr="002F4229">
        <w:fldChar w:fldCharType="end"/>
      </w:r>
      <w:r w:rsidRPr="002F4229">
        <w:t xml:space="preserve">.  Given that relevant information is available, individual-level data allow the scholar to calculate information at the relevant level of analysis. The current research question under investigation is cross-level, asking whether ethnic concentration (a neighborhood-level construct) and financial resources (which may be conceptualized at the individual, household or community level, each of which are important for different reasons) affect the distance between place of residence and place of work (which is best conceptualized at the individual level).  </w:t>
      </w:r>
    </w:p>
    <w:p w:rsidR="008F17F8" w:rsidRDefault="008E5027" w:rsidP="008F17F8">
      <w:r w:rsidRPr="002F4229">
        <w:tab/>
        <w:t xml:space="preserve">Although individual-level data are not automatically better suited for all research questions, as </w:t>
      </w:r>
      <w:r w:rsidRPr="002F4229">
        <w:fldChar w:fldCharType="begin"/>
      </w:r>
      <w:r w:rsidRPr="002F4229">
        <w:instrText xml:space="preserve"> ADDIN EN.CITE &lt;EndNote&gt;&lt;Cite AuthorYear="1"&gt;&lt;Author&gt;Hanushek&lt;/Author&gt;&lt;Year&gt;1974&lt;/Year&gt;&lt;RecNum&gt;1425&lt;/RecNum&gt;&lt;DisplayText&gt;Hanushek, Jackson, and Kain (1974)&lt;/DisplayText&gt;&lt;record&gt;&lt;rec-number&gt;1425&lt;/rec-number&gt;&lt;foreign-keys&gt;&lt;key app="EN" db-id="5espevvxwzvfdge5eva5ezwedp95ateesz9p"&gt;1425&lt;/key&gt;&lt;/foreign-keys&gt;&lt;ref-type name="Journal Article"&gt;17&lt;/ref-type&gt;&lt;contributors&gt;&lt;authors&gt;&lt;author&gt;Hanushek, Eric A.&lt;/author&gt;&lt;author&gt;Jackson, John E.&lt;/author&gt;&lt;author&gt;Kain, John F.&lt;/author&gt;&lt;/authors&gt;&lt;/contributors&gt;&lt;titles&gt;&lt;title&gt;Model Specification, Use of Aggregate Data, and the Ecological Correlation Fallacy&lt;/title&gt;&lt;secondary-title&gt;Political Methodology&lt;/secondary-title&gt;&lt;/titles&gt;&lt;periodical&gt;&lt;full-title&gt;Political Methodology&lt;/full-title&gt;&lt;/periodical&gt;&lt;pages&gt;89-107&lt;/pages&gt;&lt;volume&gt;1&lt;/volume&gt;&lt;number&gt;1&lt;/number&gt;&lt;dates&gt;&lt;year&gt;1974&lt;/year&gt;&lt;/dates&gt;&lt;publisher&gt;Oxford University Press on behalf of the Society for Political Methodology&lt;/publisher&gt;&lt;isbn&gt;01622021&lt;/isbn&gt;&lt;urls&gt;&lt;related-urls&gt;&lt;url&gt;http://www.jstor.org/stable/25791368&lt;/url&gt;&lt;/related-urls&gt;&lt;/urls&gt;&lt;electronic-resource-num&gt;10.2307/25791368&lt;/electronic-resource-num&gt;&lt;/record&gt;&lt;/Cite&gt;&lt;/EndNote&gt;</w:instrText>
      </w:r>
      <w:r w:rsidRPr="002F4229">
        <w:fldChar w:fldCharType="separate"/>
      </w:r>
      <w:hyperlink w:anchor="_ENREF_91" w:tooltip="Hanushek, 1974 #1425" w:history="1">
        <w:r w:rsidR="00135F7B" w:rsidRPr="002F4229">
          <w:rPr>
            <w:noProof/>
          </w:rPr>
          <w:t>Hanushek, Jackson, and Kain (1974</w:t>
        </w:r>
      </w:hyperlink>
      <w:r w:rsidRPr="002F4229">
        <w:rPr>
          <w:noProof/>
        </w:rPr>
        <w:t>)</w:t>
      </w:r>
      <w:r w:rsidRPr="002F4229">
        <w:fldChar w:fldCharType="end"/>
      </w:r>
      <w:r w:rsidRPr="002F4229">
        <w:t xml:space="preserve"> warn, individual-level data –when available – allows the researcher greater flexibility in correctly specifying the model and therefore may yield less biased results.  Therefore, </w:t>
      </w:r>
      <w:r w:rsidR="002B7C25">
        <w:t xml:space="preserve">the final approach </w:t>
      </w:r>
      <w:r w:rsidRPr="002F4229">
        <w:t>addresses the question of the effect of residential ethnic concentration and financial resources on commute time using data available on the individual level.</w:t>
      </w:r>
      <w:r w:rsidR="00F97B42" w:rsidRPr="002F4229">
        <w:t xml:space="preserve"> </w:t>
      </w:r>
      <w:bookmarkStart w:id="15" w:name="_Toc346653593"/>
    </w:p>
    <w:p w:rsidR="00F97B42" w:rsidRPr="002F4229" w:rsidRDefault="00886CEF" w:rsidP="008F17F8">
      <w:pPr>
        <w:pStyle w:val="Heading3"/>
      </w:pPr>
      <w:bookmarkStart w:id="16" w:name="_Toc353924465"/>
      <w:r>
        <w:t xml:space="preserve">Approach 3: </w:t>
      </w:r>
      <w:r w:rsidR="00AC6ECC" w:rsidRPr="002F4229">
        <w:t xml:space="preserve">Investigating Commute Time with </w:t>
      </w:r>
      <w:r w:rsidR="008E5027" w:rsidRPr="002F4229">
        <w:t>Individual-level Data</w:t>
      </w:r>
      <w:bookmarkEnd w:id="15"/>
      <w:bookmarkEnd w:id="16"/>
    </w:p>
    <w:p w:rsidR="008E5027" w:rsidRPr="002F4229" w:rsidRDefault="008E5027" w:rsidP="003D0CB9">
      <w:r w:rsidRPr="002F4229">
        <w:tab/>
      </w:r>
      <w:r w:rsidR="00A83DD6">
        <w:t>I turn to</w:t>
      </w:r>
      <w:r w:rsidRPr="002F4229">
        <w:t xml:space="preserve"> individual-level data </w:t>
      </w:r>
      <w:r w:rsidR="00A83DD6">
        <w:t xml:space="preserve">to test whether </w:t>
      </w:r>
      <w:r w:rsidR="00A83DD6" w:rsidRPr="002F4229">
        <w:t>ethnic neighborhood concentratio</w:t>
      </w:r>
      <w:r w:rsidR="00A83DD6">
        <w:t xml:space="preserve">n and financial resources are related to </w:t>
      </w:r>
      <w:r w:rsidR="00A83DD6" w:rsidRPr="002F4229">
        <w:t xml:space="preserve">commute </w:t>
      </w:r>
      <w:r w:rsidR="00B41839">
        <w:t>time</w:t>
      </w:r>
      <w:r w:rsidR="00A83DD6">
        <w:t xml:space="preserve">.  Using this approach, I will be able to </w:t>
      </w:r>
      <w:r w:rsidRPr="002F4229">
        <w:t xml:space="preserve">discover </w:t>
      </w:r>
      <w:r w:rsidRPr="002F4229">
        <w:lastRenderedPageBreak/>
        <w:t xml:space="preserve">whether the results are consistent with the </w:t>
      </w:r>
      <w:r w:rsidR="00A83DD6">
        <w:t>results from the aggregate level</w:t>
      </w:r>
      <w:r w:rsidRPr="002F4229">
        <w:t>.  I use</w:t>
      </w:r>
      <w:r w:rsidR="00A83DD6">
        <w:t>d</w:t>
      </w:r>
      <w:r w:rsidRPr="002F4229">
        <w:t xml:space="preserve"> data from the American Community Survey (ACS) pooled 2006-2010 microdata sample provided by the Integrated Public Use Microdata Series </w:t>
      </w:r>
      <w:r w:rsidR="00106E6A">
        <w:fldChar w:fldCharType="begin"/>
      </w:r>
      <w:r w:rsidR="00D70E66">
        <w:instrText xml:space="preserve"> ADDIN EN.CITE &lt;EndNote&gt;&lt;Cite&gt;&lt;Author&gt;Steven Ruggles&lt;/Author&gt;&lt;Year&gt;2010&lt;/Year&gt;&lt;RecNum&gt;1682&lt;/RecNum&gt;&lt;Prefix&gt;IPUMS`; &lt;/Prefix&gt;&lt;DisplayText&gt;(IPUMS; Steven Ruggles 2010)&lt;/DisplayText&gt;&lt;record&gt;&lt;rec-number&gt;1682&lt;/rec-number&gt;&lt;foreign-keys&gt;&lt;key app="EN" db-id="5espevvxwzvfdge5eva5ezwedp95ateesz9p"&gt;1682&lt;/key&gt;&lt;/foreign-keys&gt;&lt;ref-type name="Dataset"&gt;59&lt;/ref-type&gt;&lt;contributors&gt;&lt;authors&gt;&lt;author&gt;Steven Ruggles, J. Trent Alexander, Katie Genadek, Ronald Goeken, Matthew B. Schroeder, and Matthew Sobek.&lt;/author&gt;&lt;/authors&gt;&lt;secondary-authors&gt;&lt;author&gt;Minnesota Population Center&lt;/author&gt;&lt;/secondary-authors&gt;&lt;/contributors&gt;&lt;titles&gt;&lt;title&gt;Integrated Public Use Microdata Series: Version 5.0 [Machine-readable database] &lt;/title&gt;&lt;/titles&gt;&lt;dates&gt;&lt;year&gt;2010&lt;/year&gt;&lt;/dates&gt;&lt;pub-location&gt;Minneapolis, MN&lt;/pub-location&gt;&lt;publisher&gt;Minnesota Population Center&lt;/publisher&gt;&lt;urls&gt;&lt;/urls&gt;&lt;/record&gt;&lt;/Cite&gt;&lt;/EndNote&gt;</w:instrText>
      </w:r>
      <w:r w:rsidR="00106E6A">
        <w:fldChar w:fldCharType="separate"/>
      </w:r>
      <w:r w:rsidR="00D70E66">
        <w:rPr>
          <w:noProof/>
        </w:rPr>
        <w:t>(</w:t>
      </w:r>
      <w:hyperlink w:anchor="_ENREF_238" w:tooltip="Steven Ruggles, 2010 #1682" w:history="1">
        <w:r w:rsidR="00135F7B">
          <w:rPr>
            <w:noProof/>
          </w:rPr>
          <w:t>IPUMS; Steven Ruggles 2010</w:t>
        </w:r>
      </w:hyperlink>
      <w:r w:rsidR="00D70E66">
        <w:rPr>
          <w:noProof/>
        </w:rPr>
        <w:t>)</w:t>
      </w:r>
      <w:r w:rsidR="00106E6A">
        <w:fldChar w:fldCharType="end"/>
      </w:r>
      <w:r w:rsidRPr="002F4229">
        <w:t xml:space="preserve">, which is a project that compiles, harmonizes, and disseminates microdata samples from the </w:t>
      </w:r>
      <w:r w:rsidR="00D70E66">
        <w:t>US Census</w:t>
      </w:r>
      <w:r w:rsidRPr="002F4229">
        <w:t xml:space="preserve"> and ACS.   I also extracted ethnicity information from the American Community Survey (ACS) pooled 2006-2010 aggregate data for the census tracts in order to calculate the </w:t>
      </w:r>
      <w:r w:rsidR="00EE2117">
        <w:rPr>
          <w:i/>
        </w:rPr>
        <w:t>RCQ</w:t>
      </w:r>
      <w:r w:rsidR="0033115B" w:rsidRPr="002F4229">
        <w:t xml:space="preserve">. </w:t>
      </w:r>
    </w:p>
    <w:p w:rsidR="008E5027" w:rsidRPr="002F4229" w:rsidRDefault="008E5027" w:rsidP="003D0CB9">
      <w:r w:rsidRPr="002F4229">
        <w:tab/>
        <w:t xml:space="preserve">Fully implemented by the Census Bureau in 2005, the ACS is the new source for the information previously collected through the decennial census long form, but it collects information from households monthly and disseminates the information annually rather than once every decade </w:t>
      </w:r>
      <w:r w:rsidRPr="002F4229">
        <w:fldChar w:fldCharType="begin"/>
      </w:r>
      <w:r w:rsidR="005062B9">
        <w:instrText xml:space="preserve"> ADDIN EN.CITE &lt;EndNote&gt;&lt;Cite&gt;&lt;Author&gt;U.S. Census Bureau&lt;/Author&gt;&lt;Year&gt;2009&lt;/Year&gt;&lt;RecNum&gt;1427&lt;/RecNum&gt;&lt;DisplayText&gt;(U.S. Census Bureau 2009b)&lt;/DisplayText&gt;&lt;record&gt;&lt;rec-number&gt;1427&lt;/rec-number&gt;&lt;foreign-keys&gt;&lt;key app="EN" db-id="5espevvxwzvfdge5eva5ezwedp95ateesz9p"&gt;1427&lt;/key&gt;&lt;/foreign-keys&gt;&lt;ref-type name="Government Document"&gt;46&lt;/ref-type&gt;&lt;contributors&gt;&lt;authors&gt;&lt;author&gt;U.S. Census Bureau,&lt;/author&gt;&lt;/authors&gt;&lt;/contributors&gt;&lt;titles&gt;&lt;title&gt;Design and Methodology: American Community Survey&lt;/title&gt;&lt;/titles&gt;&lt;dates&gt;&lt;year&gt;2009&lt;/year&gt;&lt;/dates&gt;&lt;pub-location&gt;Washington, DC&lt;/pub-location&gt;&lt;publisher&gt;US Government Printing Office&lt;/publisher&gt;&lt;urls&gt;&lt;related-urls&gt;&lt;url&gt;http://www.census.gov/acs/www/methodology/methodology_main/&lt;/url&gt;&lt;/related-urls&gt;&lt;/urls&gt;&lt;/record&gt;&lt;/Cite&gt;&lt;/EndNote&gt;</w:instrText>
      </w:r>
      <w:r w:rsidRPr="002F4229">
        <w:fldChar w:fldCharType="separate"/>
      </w:r>
      <w:r w:rsidR="005062B9">
        <w:rPr>
          <w:noProof/>
        </w:rPr>
        <w:t>(</w:t>
      </w:r>
      <w:hyperlink w:anchor="_ENREF_262" w:tooltip="U.S. Census Bureau, 2009 #1427" w:history="1">
        <w:r w:rsidR="00135F7B">
          <w:rPr>
            <w:noProof/>
          </w:rPr>
          <w:t>U.S. Census Bureau 2009b</w:t>
        </w:r>
      </w:hyperlink>
      <w:r w:rsidR="005062B9">
        <w:rPr>
          <w:noProof/>
        </w:rPr>
        <w:t>)</w:t>
      </w:r>
      <w:r w:rsidRPr="002F4229">
        <w:fldChar w:fldCharType="end"/>
      </w:r>
      <w:r w:rsidRPr="002F4229">
        <w:t>.   The ACS collects information</w:t>
      </w:r>
      <w:r w:rsidR="00EE2117">
        <w:t xml:space="preserve"> monthly </w:t>
      </w:r>
      <w:r w:rsidRPr="002F4229">
        <w:t xml:space="preserve">from </w:t>
      </w:r>
      <w:r w:rsidR="00C260FB" w:rsidRPr="002F4229">
        <w:t>a sample</w:t>
      </w:r>
      <w:r w:rsidRPr="002F4229">
        <w:t xml:space="preserve"> of households in the United States</w:t>
      </w:r>
      <w:r w:rsidR="00C260FB" w:rsidRPr="002F4229">
        <w:t xml:space="preserve">, stratified by census blocks within each county, </w:t>
      </w:r>
      <w:r w:rsidRPr="002F4229">
        <w:t xml:space="preserve">and </w:t>
      </w:r>
      <w:r w:rsidR="00EE2117">
        <w:t xml:space="preserve">annual </w:t>
      </w:r>
      <w:r w:rsidRPr="002F4229">
        <w:t xml:space="preserve">population estimates are released </w:t>
      </w:r>
      <w:r w:rsidR="00EE2117">
        <w:t xml:space="preserve">based on </w:t>
      </w:r>
      <w:r w:rsidRPr="002F4229">
        <w:t>data</w:t>
      </w:r>
      <w:r w:rsidR="00EE2117">
        <w:t xml:space="preserve"> pooled across time</w:t>
      </w:r>
      <w:r w:rsidRPr="002F4229">
        <w:t xml:space="preserve">.  Data are pooled for sixty months (or five years) months to represent the smallest statistical, legal, and administrative entities, such as census tracts, block groups, and small cities and towns.  These data are available in the aggregate form, in the summary files.  </w:t>
      </w:r>
      <w:r w:rsidR="00D70E66">
        <w:t>P</w:t>
      </w:r>
      <w:r w:rsidR="00C260FB" w:rsidRPr="002F4229">
        <w:t>ooled data</w:t>
      </w:r>
      <w:r w:rsidRPr="002F4229">
        <w:t xml:space="preserve"> from 36 months or 12 months</w:t>
      </w:r>
      <w:r w:rsidR="00D70E66">
        <w:t xml:space="preserve"> accurately represents en</w:t>
      </w:r>
      <w:r w:rsidR="009642D5">
        <w:t>tities with larger populations</w:t>
      </w:r>
      <w:r w:rsidRPr="002F4229">
        <w:t xml:space="preserve">. </w:t>
      </w:r>
    </w:p>
    <w:p w:rsidR="008E5027" w:rsidRPr="002F4229" w:rsidRDefault="008E5027" w:rsidP="003D0CB9">
      <w:r w:rsidRPr="002F4229">
        <w:tab/>
      </w:r>
      <w:r w:rsidR="009642D5" w:rsidRPr="002F4229">
        <w:t xml:space="preserve">The </w:t>
      </w:r>
      <w:r w:rsidR="00EE2117">
        <w:t xml:space="preserve">IPUMS </w:t>
      </w:r>
      <w:r w:rsidR="009642D5" w:rsidRPr="002F4229">
        <w:t xml:space="preserve">also </w:t>
      </w:r>
      <w:r w:rsidR="009642D5">
        <w:t xml:space="preserve">disseminates </w:t>
      </w:r>
      <w:r w:rsidR="00EE2117">
        <w:t xml:space="preserve">ACS </w:t>
      </w:r>
      <w:r w:rsidR="009642D5">
        <w:t>microdata comprised of</w:t>
      </w:r>
      <w:r w:rsidR="009642D5" w:rsidRPr="002F4229">
        <w:t xml:space="preserve"> a sample of data records </w:t>
      </w:r>
      <w:r w:rsidR="009642D5">
        <w:t>at the</w:t>
      </w:r>
      <w:r w:rsidR="009642D5" w:rsidRPr="002F4229">
        <w:t xml:space="preserve"> pe</w:t>
      </w:r>
      <w:r w:rsidR="00EE2117">
        <w:t>rson- and housing-</w:t>
      </w:r>
      <w:r w:rsidR="009642D5" w:rsidRPr="002F4229">
        <w:t>unit</w:t>
      </w:r>
      <w:r w:rsidR="00EE2117">
        <w:t xml:space="preserve"> </w:t>
      </w:r>
      <w:r w:rsidR="009642D5">
        <w:t>level</w:t>
      </w:r>
      <w:r w:rsidR="009642D5" w:rsidRPr="002F4229">
        <w:t xml:space="preserve"> </w:t>
      </w:r>
      <w:r w:rsidR="009642D5" w:rsidRPr="002F4229">
        <w:fldChar w:fldCharType="begin"/>
      </w:r>
      <w:r w:rsidR="009642D5">
        <w:instrText xml:space="preserve"> ADDIN EN.CITE &lt;EndNote&gt;&lt;Cite&gt;&lt;Author&gt;U.S. Census Bureau&lt;/Author&gt;&lt;Year&gt;2009&lt;/Year&gt;&lt;RecNum&gt;1426&lt;/RecNum&gt;&lt;DisplayText&gt;(U.S. Census Bureau 2009a)&lt;/DisplayText&gt;&lt;record&gt;&lt;rec-number&gt;1426&lt;/rec-number&gt;&lt;foreign-keys&gt;&lt;key app="EN" db-id="5espevvxwzvfdge5eva5ezwedp95ateesz9p"&gt;1426&lt;/key&gt;&lt;/foreign-keys&gt;&lt;ref-type name="Government Document"&gt;46&lt;/ref-type&gt;&lt;contributors&gt;&lt;authors&gt;&lt;author&gt;U.S. Census Bureau,&lt;/author&gt;&lt;/authors&gt;&lt;/contributors&gt;&lt;titles&gt;&lt;title&gt;A Compass for Understanding and Using American Community Survey Data: What PUMS Data Users Need to Know&lt;/title&gt;&lt;/titles&gt;&lt;dates&gt;&lt;year&gt;2009&lt;/year&gt;&lt;/dates&gt;&lt;pub-location&gt;Washington, DC&lt;/pub-location&gt;&lt;publisher&gt;US Government Printing Office&lt;/publisher&gt;&lt;urls&gt;&lt;related-urls&gt;&lt;url&gt;www.census.gov/acs/www/Downloads/handbooks/ACSPUMS.pdf&lt;/url&gt;&lt;/related-urls&gt;&lt;/urls&gt;&lt;/record&gt;&lt;/Cite&gt;&lt;/EndNote&gt;</w:instrText>
      </w:r>
      <w:r w:rsidR="009642D5" w:rsidRPr="002F4229">
        <w:fldChar w:fldCharType="separate"/>
      </w:r>
      <w:r w:rsidR="009642D5">
        <w:rPr>
          <w:noProof/>
        </w:rPr>
        <w:t>(</w:t>
      </w:r>
      <w:hyperlink w:anchor="_ENREF_261" w:tooltip="U.S. Census Bureau, 2009 #1426" w:history="1">
        <w:r w:rsidR="00135F7B">
          <w:rPr>
            <w:noProof/>
          </w:rPr>
          <w:t>U.S. Census Bureau 2009a</w:t>
        </w:r>
      </w:hyperlink>
      <w:r w:rsidR="009642D5">
        <w:rPr>
          <w:noProof/>
        </w:rPr>
        <w:t>)</w:t>
      </w:r>
      <w:r w:rsidR="009642D5" w:rsidRPr="002F4229">
        <w:fldChar w:fldCharType="end"/>
      </w:r>
      <w:r w:rsidR="009642D5" w:rsidRPr="002F4229">
        <w:t>.  In order to protect confidentiality, the microdata are a sample of the ACS; the full ACS sample includes about 2.5</w:t>
      </w:r>
      <w:r w:rsidR="009642D5">
        <w:t xml:space="preserve"> percent</w:t>
      </w:r>
      <w:r w:rsidR="009642D5" w:rsidRPr="002F4229">
        <w:t xml:space="preserve"> of the population for a given year, and the IPUMS sample includes about 1</w:t>
      </w:r>
      <w:r w:rsidR="009642D5">
        <w:t xml:space="preserve"> percent</w:t>
      </w:r>
      <w:r w:rsidR="009642D5" w:rsidRPr="002F4229">
        <w:t xml:space="preserve"> of the population.  Other measures to protect confidentiality include the removal of individual identifiers, such as names and addresses, the top-coding of certain open-ended questions that could lead to the identification of individuals, such as age and income, and the switching of a </w:t>
      </w:r>
      <w:r w:rsidR="009642D5" w:rsidRPr="002F4229">
        <w:lastRenderedPageBreak/>
        <w:t xml:space="preserve">small number of records with similar records from a neighboring area.  One final measure to protect confidentiality is the limiting </w:t>
      </w:r>
      <w:r w:rsidR="009642D5">
        <w:t>of</w:t>
      </w:r>
      <w:r w:rsidR="009642D5" w:rsidRPr="002F4229">
        <w:t xml:space="preserve"> identification of microdata to fairly large geographic areas, the smallest of which is the Public Use Microdata Area (PUMA).  PUMAs are aggregations of census tracts or counties that contain a population of at least 100,000 people.  Using the ACS microdata provides the possibility of using individual-level variables, but the geographic point of reference changes from the relatively small census t</w:t>
      </w:r>
      <w:r w:rsidR="009642D5">
        <w:t xml:space="preserve">ract to the much larger PUMA.  </w:t>
      </w:r>
    </w:p>
    <w:p w:rsidR="008E5027" w:rsidRPr="002F4229" w:rsidRDefault="008E5027" w:rsidP="003D0CB9">
      <w:r w:rsidRPr="002F4229">
        <w:tab/>
        <w:t xml:space="preserve">Due to the ability to </w:t>
      </w:r>
      <w:r w:rsidR="009642D5">
        <w:t>fix</w:t>
      </w:r>
      <w:r w:rsidRPr="002F4229">
        <w:t xml:space="preserve"> individual- and household-level data in space, </w:t>
      </w:r>
      <w:r w:rsidR="00106F60" w:rsidRPr="002F4229">
        <w:t xml:space="preserve">albeit at a coarse geographical level, </w:t>
      </w:r>
      <w:r w:rsidRPr="002F4229">
        <w:t xml:space="preserve">the use of PUMAs to represent spatial location is fairly common practice </w:t>
      </w:r>
      <w:r w:rsidRPr="002F4229">
        <w:fldChar w:fldCharType="begin">
          <w:fldData xml:space="preserve">PEVuZE5vdGU+PENpdGU+PEF1dGhvcj5MaXU8L0F1dGhvcj48WWVhcj4yMDA5PC9ZZWFyPjxSZWNO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</w:fldData>
        </w:fldChar>
      </w:r>
      <w:r w:rsidRPr="002F4229">
        <w:instrText xml:space="preserve"> ADDIN EN.CITE </w:instrText>
      </w:r>
      <w:r w:rsidRPr="002F4229">
        <w:fldChar w:fldCharType="begin">
          <w:fldData xml:space="preserve">PEVuZE5vdGU+PENpdGU+PEF1dGhvcj5MaXU8L0F1dGhvcj48WWVhcj4yMDA5PC9ZZWFyPjxSZWNO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</w:fldData>
        </w:fldChar>
      </w:r>
      <w:r w:rsidRPr="002F4229">
        <w:instrText xml:space="preserve"> ADDIN EN.CITE.DATA </w:instrText>
      </w:r>
      <w:r w:rsidRPr="002F4229">
        <w:fldChar w:fldCharType="end"/>
      </w:r>
      <w:r w:rsidRPr="002F4229">
        <w:fldChar w:fldCharType="separate"/>
      </w:r>
      <w:r w:rsidRPr="002F4229">
        <w:rPr>
          <w:noProof/>
        </w:rPr>
        <w:t>(</w:t>
      </w:r>
      <w:hyperlink w:anchor="_ENREF_3" w:tooltip="Allen, 1996 #803" w:history="1">
        <w:r w:rsidR="00135F7B" w:rsidRPr="002F4229">
          <w:rPr>
            <w:noProof/>
          </w:rPr>
          <w:t>Allen and Turner 1996</w:t>
        </w:r>
      </w:hyperlink>
      <w:r w:rsidRPr="002F4229">
        <w:rPr>
          <w:noProof/>
        </w:rPr>
        <w:t xml:space="preserve">; </w:t>
      </w:r>
      <w:hyperlink w:anchor="_ENREF_16" w:tooltip="Beckman, 2008 #1278" w:history="1">
        <w:r w:rsidR="00135F7B" w:rsidRPr="002F4229">
          <w:rPr>
            <w:noProof/>
          </w:rPr>
          <w:t>Beckman and Goulias 2008</w:t>
        </w:r>
      </w:hyperlink>
      <w:r w:rsidRPr="002F4229">
        <w:rPr>
          <w:noProof/>
        </w:rPr>
        <w:t xml:space="preserve">; </w:t>
      </w:r>
      <w:hyperlink w:anchor="_ENREF_20" w:tooltip="Blumenberg, 2007 #269" w:history="1">
        <w:r w:rsidR="00135F7B" w:rsidRPr="002F4229">
          <w:rPr>
            <w:noProof/>
          </w:rPr>
          <w:t>Blumenberg and Shiki 2007</w:t>
        </w:r>
      </w:hyperlink>
      <w:r w:rsidRPr="002F4229">
        <w:rPr>
          <w:noProof/>
        </w:rPr>
        <w:t xml:space="preserve">; </w:t>
      </w:r>
      <w:hyperlink w:anchor="_ENREF_143" w:tooltip="Liu, 2009 #61" w:history="1">
        <w:r w:rsidR="00135F7B" w:rsidRPr="002F4229">
          <w:rPr>
            <w:noProof/>
          </w:rPr>
          <w:t>Liu 2009</w:t>
        </w:r>
      </w:hyperlink>
      <w:r w:rsidRPr="002F4229">
        <w:rPr>
          <w:noProof/>
        </w:rPr>
        <w:t xml:space="preserve">; </w:t>
      </w:r>
      <w:hyperlink w:anchor="_ENREF_144" w:tooltip="Liu, 2012 #1117" w:history="1">
        <w:r w:rsidR="00135F7B" w:rsidRPr="002F4229">
          <w:rPr>
            <w:noProof/>
          </w:rPr>
          <w:t>Liu and Painter 2012</w:t>
        </w:r>
      </w:hyperlink>
      <w:r w:rsidRPr="002F4229">
        <w:rPr>
          <w:noProof/>
        </w:rPr>
        <w:t xml:space="preserve">; </w:t>
      </w:r>
      <w:hyperlink w:anchor="_ENREF_178" w:tooltip="Painter, 2007 #612" w:history="1">
        <w:r w:rsidR="00135F7B" w:rsidRPr="002F4229">
          <w:rPr>
            <w:noProof/>
          </w:rPr>
          <w:t>Painter, Liu, and Zhuang 2007</w:t>
        </w:r>
      </w:hyperlink>
      <w:r w:rsidRPr="002F4229">
        <w:rPr>
          <w:noProof/>
        </w:rPr>
        <w:t xml:space="preserve">; </w:t>
      </w:r>
      <w:hyperlink w:anchor="_ENREF_244" w:tooltip="Sultana, 2005 #914" w:history="1">
        <w:r w:rsidR="00135F7B" w:rsidRPr="002F4229">
          <w:rPr>
            <w:noProof/>
          </w:rPr>
          <w:t>Sultana 2005</w:t>
        </w:r>
      </w:hyperlink>
      <w:r w:rsidRPr="002F4229">
        <w:rPr>
          <w:noProof/>
        </w:rPr>
        <w:t xml:space="preserve">; </w:t>
      </w:r>
      <w:hyperlink w:anchor="_ENREF_290" w:tooltip="Wyly, 1996 #106" w:history="1">
        <w:r w:rsidR="00135F7B" w:rsidRPr="002F4229">
          <w:rPr>
            <w:noProof/>
          </w:rPr>
          <w:t>Wyly 1996</w:t>
        </w:r>
      </w:hyperlink>
      <w:r w:rsidRPr="002F4229">
        <w:rPr>
          <w:noProof/>
        </w:rPr>
        <w:t>)</w:t>
      </w:r>
      <w:r w:rsidRPr="002F4229">
        <w:fldChar w:fldCharType="end"/>
      </w:r>
      <w:r w:rsidRPr="002F4229">
        <w:t xml:space="preserve">.  Arguing that PUMAs have significance beyond that of convenience, </w:t>
      </w:r>
      <w:r w:rsidRPr="002F4229">
        <w:fldChar w:fldCharType="begin"/>
      </w:r>
      <w:r w:rsidRPr="002F4229">
        <w:instrText xml:space="preserve"> ADDIN EN.CITE &lt;EndNote&gt;&lt;Cite AuthorYear="1"&gt;&lt;Author&gt;Wang&lt;/Author&gt;&lt;Year&gt;2006&lt;/Year&gt;&lt;RecNum&gt;1279&lt;/RecNum&gt;&lt;DisplayText&gt;Wang (2006)&lt;/DisplayText&gt;&lt;record&gt;&lt;rec-number&gt;1279&lt;/rec-number&gt;&lt;foreign-keys&gt;&lt;key app="EN" db-id="5espevvxwzvfdge5eva5ezwedp95ateesz9p"&gt;1279&lt;/key&gt;&lt;/foreign-keys&gt;&lt;ref-type name="Journal Article"&gt;17&lt;/ref-type&gt;&lt;contributors&gt;&lt;authors&gt;&lt;author&gt;Wang, Q.&lt;/author&gt;&lt;/authors&gt;&lt;/contributors&gt;&lt;titles&gt;&lt;title&gt;Linking Home to Work: Ethnic Labor Market Concentration in the San Francisco Consolidated Metropolitan Area&lt;/title&gt;&lt;secondary-title&gt;Urban Geography&lt;/secondary-title&gt;&lt;/titles&gt;&lt;periodical&gt;&lt;full-title&gt;Urban Geography&lt;/full-title&gt;&lt;/periodical&gt;&lt;pages&gt;72-92&lt;/pages&gt;&lt;volume&gt;27&lt;/volume&gt;&lt;dates&gt;&lt;year&gt;2006&lt;/year&gt;&lt;/dates&gt;&lt;urls&gt;&lt;/urls&gt;&lt;/record&gt;&lt;/Cite&gt;&lt;/EndNote&gt;</w:instrText>
      </w:r>
      <w:r w:rsidRPr="002F4229">
        <w:fldChar w:fldCharType="separate"/>
      </w:r>
      <w:hyperlink w:anchor="_ENREF_276" w:tooltip="Wang, 2006 #1279" w:history="1">
        <w:r w:rsidR="00135F7B" w:rsidRPr="002F4229">
          <w:rPr>
            <w:noProof/>
          </w:rPr>
          <w:t>Wang (2006</w:t>
        </w:r>
      </w:hyperlink>
      <w:r w:rsidRPr="002F4229">
        <w:rPr>
          <w:noProof/>
        </w:rPr>
        <w:t>)</w:t>
      </w:r>
      <w:r w:rsidRPr="002F4229">
        <w:fldChar w:fldCharType="end"/>
      </w:r>
      <w:r w:rsidRPr="002F4229">
        <w:t xml:space="preserve"> argues that census tracts and blocks are also relatively arbitrary divisions and that ethnic communities can spread across different</w:t>
      </w:r>
      <w:r w:rsidR="009642D5">
        <w:t xml:space="preserve"> scales of residential areas.  Sh</w:t>
      </w:r>
      <w:r w:rsidRPr="002F4229">
        <w:t>e proceeds to demonstrate that the spatial ethnic concentrations at the PUMA level reveal the main ethnically concentrated areas at the census tract level f</w:t>
      </w:r>
      <w:r w:rsidR="00011690">
        <w:t xml:space="preserve">or the San Francisco Bay Area.  </w:t>
      </w:r>
      <w:r w:rsidRPr="002F4229">
        <w:t>I also follow these scholars in using PUMAs while acknowledging that smaller geographic areas would be more ideal if available.  PUMA</w:t>
      </w:r>
      <w:r w:rsidR="00FF4264">
        <w:t>-level indicators</w:t>
      </w:r>
      <w:r w:rsidRPr="002F4229">
        <w:t xml:space="preserve"> may understate the effect of ethnic concentration on travel behavior, since ethnic concentration at the PUMA level is likely to be lower than that of the tracts in which Latino immigrants live </w:t>
      </w:r>
      <w:r w:rsidRPr="002F4229">
        <w:fldChar w:fldCharType="begin"/>
      </w:r>
      <w:r w:rsidRPr="002F4229">
        <w:instrText xml:space="preserve"> ADDIN EN.CITE &lt;EndNote&gt;&lt;Cite&gt;&lt;Author&gt;Wong&lt;/Author&gt;&lt;Year&gt;1997&lt;/Year&gt;&lt;RecNum&gt;1354&lt;/RecNum&gt;&lt;DisplayText&gt;(Wong 1997)&lt;/DisplayText&gt;&lt;record&gt;&lt;rec-number&gt;1354&lt;/rec-number&gt;&lt;foreign-keys&gt;&lt;key app="EN" db-id="5espevvxwzvfdge5eva5ezwedp95ateesz9p"&gt;1354&lt;/key&gt;&lt;/foreign-keys&gt;&lt;ref-type name="Journal Article"&gt;17&lt;/ref-type&gt;&lt;contributors&gt;&lt;authors&gt;&lt;author&gt;Wong, D. W. S.&lt;/author&gt;&lt;/authors&gt;&lt;/contributors&gt;&lt;titles&gt;&lt;title&gt;Spatial dependency of segregation indices&lt;/title&gt;&lt;secondary-title&gt;Canadian Geographer-Geographe Canadien&lt;/secondary-title&gt;&lt;/titles&gt;&lt;periodical&gt;&lt;full-title&gt;Canadian Geographer-Geographe Canadien&lt;/full-title&gt;&lt;/periodical&gt;&lt;pages&gt;128-136&lt;/pages&gt;&lt;volume&gt;41&lt;/volume&gt;&lt;number&gt;2&lt;/number&gt;&lt;dates&gt;&lt;year&gt;1997&lt;/year&gt;&lt;pub-dates&gt;&lt;date&gt;Sum&lt;/date&gt;&lt;/pub-dates&gt;&lt;/dates&gt;&lt;isbn&gt;0008-3658&lt;/isbn&gt;&lt;accession-num&gt;WOS:A1997XR07100002&lt;/accession-num&gt;&lt;urls&gt;&lt;related-urls&gt;&lt;url&gt;&amp;lt;Go to ISI&amp;gt;://WOS:A1997XR07100002&lt;/url&gt;&lt;/related-urls&gt;&lt;/urls&gt;&lt;electronic-resource-num&gt;10.1111/j.1541-0064.1997.tb01153.x&lt;/electronic-resource-num&gt;&lt;/record&gt;&lt;/Cite&gt;&lt;/EndNote&gt;</w:instrText>
      </w:r>
      <w:r w:rsidRPr="002F4229">
        <w:fldChar w:fldCharType="separate"/>
      </w:r>
      <w:r w:rsidRPr="002F4229">
        <w:rPr>
          <w:noProof/>
        </w:rPr>
        <w:t>(</w:t>
      </w:r>
      <w:hyperlink w:anchor="_ENREF_286" w:tooltip="Wong, 1997 #1354" w:history="1">
        <w:r w:rsidR="00135F7B" w:rsidRPr="002F4229">
          <w:rPr>
            <w:noProof/>
          </w:rPr>
          <w:t>Wong 1997</w:t>
        </w:r>
      </w:hyperlink>
      <w:r w:rsidRPr="002F4229">
        <w:rPr>
          <w:noProof/>
        </w:rPr>
        <w:t>)</w:t>
      </w:r>
      <w:r w:rsidRPr="002F4229">
        <w:fldChar w:fldCharType="end"/>
      </w:r>
      <w:r w:rsidRPr="002F4229">
        <w:t xml:space="preserve">. </w:t>
      </w:r>
    </w:p>
    <w:p w:rsidR="0082058F" w:rsidRDefault="008E5027" w:rsidP="003D0CB9">
      <w:r w:rsidRPr="002F4229">
        <w:tab/>
      </w:r>
      <w:r w:rsidR="009642D5" w:rsidRPr="002F4229">
        <w:t xml:space="preserve">I extracted a sample </w:t>
      </w:r>
      <w:r w:rsidR="009642D5">
        <w:t xml:space="preserve">of </w:t>
      </w:r>
      <w:r w:rsidR="009642D5" w:rsidRPr="002F4229">
        <w:t>residents living in the Atlanta metropolitan area from the ACS 2006-2010 pooled microdata from the IPUMS-USA web</w:t>
      </w:r>
      <w:r w:rsidR="009642D5">
        <w:t>site</w:t>
      </w:r>
      <w:r w:rsidR="009642D5" w:rsidRPr="002F4229">
        <w:t xml:space="preserve"> </w:t>
      </w:r>
      <w:r w:rsidR="009642D5" w:rsidRPr="002F4229">
        <w:fldChar w:fldCharType="begin"/>
      </w:r>
      <w:r w:rsidR="009642D5">
        <w:instrText xml:space="preserve"> ADDIN EN.CITE &lt;EndNote&gt;&lt;Cite&gt;&lt;Author&gt;Ruggles&lt;/Author&gt;&lt;Year&gt;2010&lt;/Year&gt;&lt;RecNum&gt;1428&lt;/RecNum&gt;&lt;DisplayText&gt;(Ruggles et al. 2010)&lt;/DisplayText&gt;&lt;record&gt;&lt;rec-number&gt;1428&lt;/rec-number&gt;&lt;foreign-keys&gt;&lt;key app="EN" db-id="5espevvxwzvfdge5eva5ezwedp95ateesz9p"&gt;1428&lt;/key&gt;&lt;/foreign-keys&gt;&lt;ref-type name="Dataset"&gt;59&lt;/ref-type&gt;&lt;contributors&gt;&lt;authors&gt;&lt;author&gt;Ruggles, Steven J.&lt;/author&gt;&lt;author&gt;Alexander, Trent&lt;/author&gt;&lt;author&gt;Genadek, Katie&lt;/author&gt;&lt;author&gt;Goeken, Ronald&lt;/author&gt;&lt;author&gt;Schroeder, Matthew B.&lt;/author&gt;&lt;author&gt;Sobek, Matthew&lt;/author&gt;&lt;/authors&gt;&lt;secondary-authors&gt;&lt;author&gt;Minnesota Population Center &lt;/author&gt;&lt;/secondary-authors&gt;&lt;/contributors&gt;&lt;titles&gt;&lt;title&gt;Integrated Public Use Microdata Series: Version 5.0 [Machine-readable database]&lt;/title&gt;&lt;/titles&gt;&lt;dates&gt;&lt;year&gt;2010&lt;/year&gt;&lt;/dates&gt;&lt;pub-location&gt;Minneapolis, MN&lt;/pub-location&gt;&lt;publisher&gt;Minnesota Population Center &lt;/publisher&gt;&lt;urls&gt;&lt;/urls&gt;&lt;/record&gt;&lt;/Cite&gt;&lt;/EndNote&gt;</w:instrText>
      </w:r>
      <w:r w:rsidR="009642D5" w:rsidRPr="002F4229">
        <w:fldChar w:fldCharType="separate"/>
      </w:r>
      <w:r w:rsidR="009642D5">
        <w:rPr>
          <w:noProof/>
        </w:rPr>
        <w:t>(</w:t>
      </w:r>
      <w:hyperlink w:anchor="_ENREF_211" w:tooltip="Ruggles, 2010 #1428" w:history="1">
        <w:r w:rsidR="00135F7B">
          <w:rPr>
            <w:noProof/>
          </w:rPr>
          <w:t>Ruggles et al. 2010</w:t>
        </w:r>
      </w:hyperlink>
      <w:r w:rsidR="009642D5">
        <w:rPr>
          <w:noProof/>
        </w:rPr>
        <w:t>)</w:t>
      </w:r>
      <w:r w:rsidR="009642D5" w:rsidRPr="002F4229">
        <w:fldChar w:fldCharType="end"/>
      </w:r>
      <w:r w:rsidR="009642D5" w:rsidRPr="002F4229">
        <w:t xml:space="preserve">.  </w:t>
      </w:r>
      <w:r w:rsidR="009642D5">
        <w:t xml:space="preserve">Using the 2006-2010 pooled microdata increases the sample size, but it also adds variability in the sample </w:t>
      </w:r>
      <w:r w:rsidR="009642D5">
        <w:lastRenderedPageBreak/>
        <w:t xml:space="preserve">across time.  During this period, for example, the Great Recession occurred, </w:t>
      </w:r>
      <w:r w:rsidR="0082058F">
        <w:t>which may have changed the Latino population in Atlanta.  Immigrants who lost their jobs may have returned to their native country, and the proportion of Latinos working in certain industries</w:t>
      </w:r>
      <w:r w:rsidR="009642D5">
        <w:t xml:space="preserve">—such </w:t>
      </w:r>
      <w:r w:rsidR="0082058F">
        <w:t>as construction</w:t>
      </w:r>
      <w:r w:rsidR="009642D5">
        <w:t>—</w:t>
      </w:r>
      <w:r w:rsidR="0082058F">
        <w:t>may</w:t>
      </w:r>
      <w:r w:rsidR="009642D5">
        <w:t xml:space="preserve"> </w:t>
      </w:r>
      <w:r w:rsidR="0082058F">
        <w:t>have changed during these years.  This change over time is not captured in the analysis; instead, the analysis presents an average picture of Latino immigrants and their transportation patterns across time.</w:t>
      </w:r>
    </w:p>
    <w:p w:rsidR="007A1EF7" w:rsidRPr="002F4229" w:rsidRDefault="0082058F" w:rsidP="003D0CB9">
      <w:r>
        <w:tab/>
      </w:r>
      <w:r w:rsidR="008E5027" w:rsidRPr="002F4229">
        <w:t xml:space="preserve">I </w:t>
      </w:r>
      <w:r>
        <w:t xml:space="preserve">also </w:t>
      </w:r>
      <w:r w:rsidR="008E5027" w:rsidRPr="002F4229">
        <w:t xml:space="preserve">limited my subsample to employed Latino immigrants working outside the home.  </w:t>
      </w:r>
      <w:r w:rsidR="00A65EB0" w:rsidRPr="002F4229">
        <w:t>Multiple individuals in this sample reside in the same household b</w:t>
      </w:r>
      <w:r w:rsidR="00E1111D" w:rsidRPr="002F4229">
        <w:t>ecause the ACS sampling frame includes all individuals within sampled household</w:t>
      </w:r>
      <w:r w:rsidR="00A65EB0" w:rsidRPr="002F4229">
        <w:t xml:space="preserve">.  </w:t>
      </w:r>
      <w:r w:rsidR="00106F60" w:rsidRPr="002F4229">
        <w:t xml:space="preserve">One option would be to limit the sample to the household head in order to include household-level variables in the model, but this would omit more than half of the sample.  Furthermore, </w:t>
      </w:r>
      <w:r w:rsidR="00A65EB0" w:rsidRPr="002F4229">
        <w:t>the household heads may differ from the other working members of the household</w:t>
      </w:r>
      <w:r w:rsidR="00106F60" w:rsidRPr="002F4229">
        <w:t xml:space="preserve"> in terms of employment location and access to transportation that would affect the results</w:t>
      </w:r>
      <w:r w:rsidR="00A65EB0" w:rsidRPr="002F4229">
        <w:t xml:space="preserve">. As a consequence, I </w:t>
      </w:r>
      <w:r w:rsidR="00EE2117">
        <w:t xml:space="preserve">sparingly </w:t>
      </w:r>
      <w:r w:rsidR="00A65EB0" w:rsidRPr="002F4229">
        <w:t xml:space="preserve">include household-level </w:t>
      </w:r>
      <w:r w:rsidR="00EE2117">
        <w:t xml:space="preserve">controls </w:t>
      </w:r>
      <w:r w:rsidR="00793FC6" w:rsidRPr="002F4229">
        <w:t>in the models in order to minimize the correlation of errors resulting from household clusters in the sample.</w:t>
      </w:r>
      <w:r w:rsidR="006E720C" w:rsidRPr="002F4229">
        <w:t xml:space="preserve">  </w:t>
      </w:r>
    </w:p>
    <w:p w:rsidR="008E5027" w:rsidRPr="002F4229" w:rsidRDefault="008E5027" w:rsidP="003D0CB9">
      <w:r w:rsidRPr="002F4229">
        <w:tab/>
        <w:t>The question identifying Latinos on the ACS changed slightly during the period of the study.  The 2006 and 2007 questionnaires asked, “</w:t>
      </w:r>
      <w:r w:rsidRPr="002F4229">
        <w:rPr>
          <w:bCs/>
        </w:rPr>
        <w:t>Is this person Spanish/Hispanic/Latino?” and answers included</w:t>
      </w:r>
      <w:r w:rsidRPr="002F4229">
        <w:rPr>
          <w:b/>
          <w:bCs/>
        </w:rPr>
        <w:t>, “</w:t>
      </w:r>
      <w:r w:rsidRPr="002F4229">
        <w:t>No, not Spanish/Hispanic/Latino,” “Yes, Mexican, Mexican Am., Chicano,”  “Yes, Puerto Rican,” “Yes, Cuban,” and “Yes, other Spanish/Hispanic/Latino,” and if the answer was “Other Spanish/Hispanic/Latino,” then the respondent is asked to “</w:t>
      </w:r>
      <w:r w:rsidRPr="002F4229">
        <w:rPr>
          <w:i/>
          <w:iCs/>
        </w:rPr>
        <w:t xml:space="preserve">Print group.”  </w:t>
      </w:r>
      <w:r w:rsidRPr="002F4229">
        <w:rPr>
          <w:iCs/>
        </w:rPr>
        <w:t>From 2008-2010, t</w:t>
      </w:r>
      <w:r w:rsidRPr="002F4229">
        <w:t>he ACS questionnaire asks, “</w:t>
      </w:r>
      <w:r w:rsidRPr="002F4229">
        <w:rPr>
          <w:bCs/>
        </w:rPr>
        <w:t>Is Person X of Hispanic, Latino, or Spanish origin?”  The answers available that follow include “No,</w:t>
      </w:r>
      <w:r w:rsidRPr="002F4229">
        <w:t xml:space="preserve"> not of Hispanic, Latino, or Spanish origin,” “Yes, Mexican, Mexican Am., Chicano,” “Yes, Puerto Rican,” “Yes, Cuban,” and “Yes, another </w:t>
      </w:r>
      <w:r w:rsidRPr="002F4229">
        <w:lastRenderedPageBreak/>
        <w:t xml:space="preserve">Hispanic, Latino, or Spanish origin -- </w:t>
      </w:r>
      <w:r w:rsidRPr="002F4229">
        <w:rPr>
          <w:i/>
          <w:iCs/>
        </w:rPr>
        <w:t xml:space="preserve">Print origin, for example, Argentinean, Colombian, Dominican, Nicaraguan, Salvadoran, Spaniard, and so on.”  </w:t>
      </w:r>
      <w:r w:rsidRPr="002F4229">
        <w:rPr>
          <w:iCs/>
        </w:rPr>
        <w:t>The result of this change may be a slight increase in the numbers of respondents answering the question</w:t>
      </w:r>
      <w:r w:rsidR="009642D5">
        <w:rPr>
          <w:iCs/>
        </w:rPr>
        <w:t xml:space="preserve"> in the affirmative</w:t>
      </w:r>
      <w:r w:rsidRPr="002F4229">
        <w:rPr>
          <w:iCs/>
        </w:rPr>
        <w:t xml:space="preserve">, but I do not anticipate this change to affect the overall transportation patterns.  However, in this way, the questionnaire creates the panethnic group of “Latino” to refer to those from Spanish-speaking countries in Mexico, Central America, South America and the </w:t>
      </w:r>
      <w:r w:rsidR="009642D5">
        <w:rPr>
          <w:iCs/>
        </w:rPr>
        <w:t xml:space="preserve">Spanish-speaking </w:t>
      </w:r>
      <w:r w:rsidRPr="002F4229">
        <w:rPr>
          <w:iCs/>
        </w:rPr>
        <w:t xml:space="preserve">Caribbean.      </w:t>
      </w:r>
    </w:p>
    <w:p w:rsidR="008E5027" w:rsidRPr="002F4229" w:rsidRDefault="008E5027" w:rsidP="003D0CB9">
      <w:r w:rsidRPr="002F4229">
        <w:tab/>
        <w:t xml:space="preserve">In using the panethnic label of “Latino,” the results will be discussed carefully with respect to the great internal diversity of national origin included within the label.  Indeed, some scholars argue that groups included in the “Latino” category share very little, as the individuals differ in historical experience, socioeconomic status and identity, </w:t>
      </w:r>
      <w:r w:rsidR="00EE2117">
        <w:t xml:space="preserve">and that </w:t>
      </w:r>
      <w:r w:rsidRPr="002F4229">
        <w:t xml:space="preserve">the label </w:t>
      </w:r>
      <w:r w:rsidR="00EE2117">
        <w:t xml:space="preserve">therefore </w:t>
      </w:r>
      <w:r w:rsidRPr="002F4229">
        <w:t xml:space="preserve">has little validity </w:t>
      </w:r>
      <w:r w:rsidRPr="002F4229">
        <w:fldChar w:fldCharType="begin">
          <w:fldData xml:space="preserve">PEVuZE5vdGU+PENpdGU+PEF1dGhvcj5DYWxkZXJvbjwvQXV0aG9yPjxZZWFyPjE5OTI8L1llYXI+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</w:fldData>
        </w:fldChar>
      </w:r>
      <w:r w:rsidRPr="002F4229">
        <w:instrText xml:space="preserve"> ADDIN EN.CITE </w:instrText>
      </w:r>
      <w:r w:rsidRPr="002F4229">
        <w:fldChar w:fldCharType="begin">
          <w:fldData xml:space="preserve">PEVuZE5vdGU+PENpdGU+PEF1dGhvcj5DYWxkZXJvbjwvQXV0aG9yPjxZZWFyPjE5OTI8L1llYXI+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</w:fldData>
        </w:fldChar>
      </w:r>
      <w:r w:rsidRPr="002F4229">
        <w:instrText xml:space="preserve"> ADDIN EN.CITE.DATA </w:instrText>
      </w:r>
      <w:r w:rsidRPr="002F4229">
        <w:fldChar w:fldCharType="end"/>
      </w:r>
      <w:r w:rsidRPr="002F4229">
        <w:fldChar w:fldCharType="separate"/>
      </w:r>
      <w:r w:rsidRPr="002F4229">
        <w:rPr>
          <w:noProof/>
        </w:rPr>
        <w:t>(</w:t>
      </w:r>
      <w:hyperlink w:anchor="_ENREF_33" w:tooltip="Calderon, 1992 #1432" w:history="1">
        <w:r w:rsidR="00135F7B" w:rsidRPr="002F4229">
          <w:rPr>
            <w:noProof/>
          </w:rPr>
          <w:t>Calderon 1992</w:t>
        </w:r>
      </w:hyperlink>
      <w:r w:rsidRPr="002F4229">
        <w:rPr>
          <w:noProof/>
        </w:rPr>
        <w:t xml:space="preserve">; </w:t>
      </w:r>
      <w:hyperlink w:anchor="_ENREF_264" w:tooltip="Umana-Taylor, 2001 #1443" w:history="1">
        <w:r w:rsidR="00135F7B" w:rsidRPr="002F4229">
          <w:rPr>
            <w:noProof/>
          </w:rPr>
          <w:t>Umana-Taylor and Fine 2001</w:t>
        </w:r>
      </w:hyperlink>
      <w:r w:rsidRPr="002F4229">
        <w:rPr>
          <w:noProof/>
        </w:rPr>
        <w:t>)</w:t>
      </w:r>
      <w:r w:rsidRPr="002F4229">
        <w:fldChar w:fldCharType="end"/>
      </w:r>
      <w:r w:rsidRPr="002F4229">
        <w:t xml:space="preserve">.   Scholars further argue that the use of the panethnic label “Latino” masks systemic sub-category variation, resulting in the obliteration of real and important experiences from research findings </w:t>
      </w:r>
      <w:r w:rsidRPr="002F4229">
        <w:fldChar w:fldCharType="begin"/>
      </w:r>
      <w:r w:rsidRPr="002F4229">
        <w:instrText xml:space="preserve"> ADDIN EN.CITE &lt;EndNote&gt;&lt;Cite&gt;&lt;Author&gt;DiPietro&lt;/Author&gt;&lt;Year&gt;2012&lt;/Year&gt;&lt;RecNum&gt;1437&lt;/RecNum&gt;&lt;DisplayText&gt;(DiPietro and Bursik 2012)&lt;/DisplayText&gt;&lt;record&gt;&lt;rec-number&gt;1437&lt;/rec-number&gt;&lt;foreign-keys&gt;&lt;key app="EN" db-id="5espevvxwzvfdge5eva5ezwedp95ateesz9p"&gt;1437&lt;/key&gt;&lt;/foreign-keys&gt;&lt;ref-type name="Journal Article"&gt;17&lt;/ref-type&gt;&lt;contributors&gt;&lt;authors&gt;&lt;author&gt;DiPietro, Stephanie M.&lt;/author&gt;&lt;author&gt;Bursik, Robert J., Jr.&lt;/author&gt;&lt;/authors&gt;&lt;/contributors&gt;&lt;titles&gt;&lt;title&gt;Studies of the New Immigration: The Dangers of Pan-Ethnic Classifications&lt;/title&gt;&lt;secondary-title&gt;Annals of the American Academy of Political and Social Science&lt;/secondary-title&gt;&lt;/titles&gt;&lt;periodical&gt;&lt;full-title&gt;Annals of the American Academy of Political and Social Science&lt;/full-title&gt;&lt;/periodical&gt;&lt;pages&gt;247-267&lt;/pages&gt;&lt;volume&gt;641&lt;/volume&gt;&lt;dates&gt;&lt;year&gt;2012&lt;/year&gt;&lt;pub-dates&gt;&lt;date&gt;May&lt;/date&gt;&lt;/pub-dates&gt;&lt;/dates&gt;&lt;isbn&gt;0002-7162&lt;/isbn&gt;&lt;accession-num&gt;WOS:000302181100012&lt;/accession-num&gt;&lt;urls&gt;&lt;related-urls&gt;&lt;url&gt;&amp;lt;Go to ISI&amp;gt;://WOS:000302181100012&lt;/url&gt;&lt;/related-urls&gt;&lt;/urls&gt;&lt;electronic-resource-num&gt;10.1177/0002716211431687&lt;/electronic-resource-num&gt;&lt;/record&gt;&lt;/Cite&gt;&lt;/EndNote&gt;</w:instrText>
      </w:r>
      <w:r w:rsidRPr="002F4229">
        <w:fldChar w:fldCharType="separate"/>
      </w:r>
      <w:r w:rsidRPr="002F4229">
        <w:rPr>
          <w:noProof/>
        </w:rPr>
        <w:t>(</w:t>
      </w:r>
      <w:hyperlink w:anchor="_ENREF_54" w:tooltip="DiPietro, 2012 #1437" w:history="1">
        <w:r w:rsidR="00135F7B" w:rsidRPr="002F4229">
          <w:rPr>
            <w:noProof/>
          </w:rPr>
          <w:t>DiPietro and Bursik 2012</w:t>
        </w:r>
      </w:hyperlink>
      <w:r w:rsidRPr="002F4229">
        <w:rPr>
          <w:noProof/>
        </w:rPr>
        <w:t>)</w:t>
      </w:r>
      <w:r w:rsidRPr="002F4229">
        <w:fldChar w:fldCharType="end"/>
      </w:r>
      <w:r w:rsidRPr="002F4229">
        <w:t xml:space="preserve">.  Real differences exist in patterns between immigrants of different Latin American countries of origin,  such as  in health outcomes </w:t>
      </w:r>
      <w:r w:rsidRPr="002F4229">
        <w:fldChar w:fldCharType="begin"/>
      </w:r>
      <w:r w:rsidRPr="002F4229">
        <w:instrText xml:space="preserve"> ADDIN EN.CITE &lt;EndNote&gt;&lt;Cite&gt;&lt;Author&gt;Zsembik&lt;/Author&gt;&lt;Year&gt;2005&lt;/Year&gt;&lt;RecNum&gt;1442&lt;/RecNum&gt;&lt;DisplayText&gt;(Zsembik and Fennell 2005)&lt;/DisplayText&gt;&lt;record&gt;&lt;rec-number&gt;1442&lt;/rec-number&gt;&lt;foreign-keys&gt;&lt;key app="EN" db-id="5espevvxwzvfdge5eva5ezwedp95ateesz9p"&gt;1442&lt;/key&gt;&lt;/foreign-keys&gt;&lt;ref-type name="Journal Article"&gt;17&lt;/ref-type&gt;&lt;contributors&gt;&lt;authors&gt;&lt;author&gt;Zsembik, B. A.&lt;/author&gt;&lt;author&gt;Fennell, D.&lt;/author&gt;&lt;/authors&gt;&lt;/contributors&gt;&lt;titles&gt;&lt;title&gt;Ethnic variation in health and the determinants of health among Latinos&lt;/title&gt;&lt;secondary-title&gt;Social Science &amp;amp; Medicine&lt;/secondary-title&gt;&lt;/titles&gt;&lt;periodical&gt;&lt;full-title&gt;Social Science &amp;amp; Medicine&lt;/full-title&gt;&lt;/periodical&gt;&lt;pages&gt;53-63&lt;/pages&gt;&lt;volume&gt;61&lt;/volume&gt;&lt;number&gt;1&lt;/number&gt;&lt;dates&gt;&lt;year&gt;2005&lt;/year&gt;&lt;pub-dates&gt;&lt;date&gt;Jul&lt;/date&gt;&lt;/pub-dates&gt;&lt;/dates&gt;&lt;isbn&gt;0277-9536&lt;/isbn&gt;&lt;accession-num&gt;WOS:000228887800005&lt;/accession-num&gt;&lt;urls&gt;&lt;related-urls&gt;&lt;url&gt;&amp;lt;Go to ISI&amp;gt;://WOS:000228887800005&lt;/url&gt;&lt;/related-urls&gt;&lt;/urls&gt;&lt;electronic-resource-num&gt;10.1016/j.socscimed.2004.11.040&lt;/electronic-resource-num&gt;&lt;/record&gt;&lt;/Cite&gt;&lt;/EndNote&gt;</w:instrText>
      </w:r>
      <w:r w:rsidRPr="002F4229">
        <w:fldChar w:fldCharType="separate"/>
      </w:r>
      <w:r w:rsidRPr="002F4229">
        <w:rPr>
          <w:noProof/>
        </w:rPr>
        <w:t>(</w:t>
      </w:r>
      <w:hyperlink w:anchor="_ENREF_291" w:tooltip="Zsembik, 2005 #1442" w:history="1">
        <w:r w:rsidR="00135F7B" w:rsidRPr="002F4229">
          <w:rPr>
            <w:noProof/>
          </w:rPr>
          <w:t>Zsembik and Fennell 2005</w:t>
        </w:r>
      </w:hyperlink>
      <w:r w:rsidRPr="002F4229">
        <w:rPr>
          <w:noProof/>
        </w:rPr>
        <w:t>)</w:t>
      </w:r>
      <w:r w:rsidRPr="002F4229">
        <w:fldChar w:fldCharType="end"/>
      </w:r>
      <w:r w:rsidRPr="002F4229">
        <w:t xml:space="preserve">, college aspirations </w:t>
      </w:r>
      <w:r w:rsidRPr="002F4229">
        <w:fldChar w:fldCharType="begin"/>
      </w:r>
      <w:r w:rsidRPr="002F4229">
        <w:instrText xml:space="preserve"> ADDIN EN.CITE &lt;EndNote&gt;&lt;Cite&gt;&lt;Author&gt;Bohon&lt;/Author&gt;&lt;Year&gt;2006&lt;/Year&gt;&lt;RecNum&gt;968&lt;/RecNum&gt;&lt;DisplayText&gt;(Bohon, Johnson, and Gorman 2006)&lt;/DisplayText&gt;&lt;record&gt;&lt;rec-number&gt;968&lt;/rec-number&gt;&lt;foreign-keys&gt;&lt;key app="EN" db-id="5espevvxwzvfdge5eva5ezwedp95ateesz9p"&gt;968&lt;/key&gt;&lt;/foreign-keys&gt;&lt;ref-type name="Journal Article"&gt;17&lt;/ref-type&gt;&lt;contributors&gt;&lt;authors&gt;&lt;author&gt;Bohon, S. A.&lt;/author&gt;&lt;author&gt;Johnson, M. K.&lt;/author&gt;&lt;author&gt;Gorman, B. K.&lt;/author&gt;&lt;/authors&gt;&lt;/contributors&gt;&lt;titles&gt;&lt;title&gt;College aspirations and expectations among Latino adolescents in the United States&lt;/title&gt;&lt;secondary-title&gt;Social Problems&lt;/secondary-title&gt;&lt;/titles&gt;&lt;periodical&gt;&lt;full-title&gt;Social Problems&lt;/full-title&gt;&lt;/periodical&gt;&lt;pages&gt;207-225&lt;/pages&gt;&lt;volume&gt;53&lt;/volume&gt;&lt;number&gt;2&lt;/number&gt;&lt;dates&gt;&lt;year&gt;2006&lt;/year&gt;&lt;pub-dates&gt;&lt;date&gt;May&lt;/date&gt;&lt;/pub-dates&gt;&lt;/dates&gt;&lt;isbn&gt;0037-7791&lt;/isbn&gt;&lt;accession-num&gt;WOS:000237612500004&lt;/accession-num&gt;&lt;urls&gt;&lt;related-urls&gt;&lt;url&gt;&amp;lt;Go to ISI&amp;gt;://WOS:000237612500004&lt;/url&gt;&lt;/related-urls&gt;&lt;/urls&gt;&lt;electronic-resource-num&gt;10.1525/sp.2006.53.2.207&lt;/electronic-resource-num&gt;&lt;/record&gt;&lt;/Cite&gt;&lt;/EndNote&gt;</w:instrText>
      </w:r>
      <w:r w:rsidRPr="002F4229">
        <w:fldChar w:fldCharType="separate"/>
      </w:r>
      <w:r w:rsidRPr="002F4229">
        <w:rPr>
          <w:noProof/>
        </w:rPr>
        <w:t>(</w:t>
      </w:r>
      <w:hyperlink w:anchor="_ENREF_23" w:tooltip="Bohon, 2006 #968" w:history="1">
        <w:r w:rsidR="00135F7B" w:rsidRPr="002F4229">
          <w:rPr>
            <w:noProof/>
          </w:rPr>
          <w:t>Bohon, Johnson, and Gorman 2006</w:t>
        </w:r>
      </w:hyperlink>
      <w:r w:rsidRPr="002F4229">
        <w:rPr>
          <w:noProof/>
        </w:rPr>
        <w:t>)</w:t>
      </w:r>
      <w:r w:rsidRPr="002F4229">
        <w:fldChar w:fldCharType="end"/>
      </w:r>
      <w:r w:rsidR="00EE2117">
        <w:t>,</w:t>
      </w:r>
      <w:r w:rsidRPr="002F4229">
        <w:t xml:space="preserve"> educational attainment </w:t>
      </w:r>
      <w:r w:rsidRPr="002F4229">
        <w:fldChar w:fldCharType="begin"/>
      </w:r>
      <w:r w:rsidR="007D5F7C">
        <w:instrText xml:space="preserve"> ADDIN EN.CITE &lt;EndNote&gt;&lt;Cite&gt;&lt;Author&gt;Stamps&lt;/Author&gt;&lt;Year&gt;2006&lt;/Year&gt;&lt;RecNum&gt;772&lt;/RecNum&gt;&lt;DisplayText&gt;(Stamps and Bohon 2006)&lt;/DisplayText&gt;&lt;record&gt;&lt;rec-number&gt;772&lt;/rec-number&gt;&lt;foreign-keys&gt;&lt;key app="EN" db-id="5espevvxwzvfdge5eva5ezwedp95ateesz9p"&gt;772&lt;/key&gt;&lt;/foreign-keys&gt;&lt;ref-type name="Journal Article"&gt;17&lt;/ref-type&gt;&lt;contributors&gt;&lt;authors&gt;&lt;author&gt;Stamps, Katherine&lt;/author&gt;&lt;author&gt;Bohon, Stephanie A.&lt;/author&gt;&lt;/authors&gt;&lt;/contributors&gt;&lt;titles&gt;&lt;title&gt;Educational attainment in new and established Latino metropolitan destinations&lt;/title&gt;&lt;secondary-title&gt;Social Science Quarterly&lt;/secondary-title&gt;&lt;/titles&gt;&lt;periodical&gt;&lt;full-title&gt;Social Science Quarterly&lt;/full-title&gt;&lt;/periodical&gt;&lt;pages&gt;1225-1240&lt;/pages&gt;&lt;volume&gt;87&lt;/volume&gt;&lt;number&gt;5&lt;/number&gt;&lt;dates&gt;&lt;year&gt;2006&lt;/year&gt;&lt;pub-dates&gt;&lt;date&gt;Dec&lt;/date&gt;&lt;/pub-dates&gt;&lt;/dates&gt;&lt;isbn&gt;0038-4941&lt;/isbn&gt;&lt;accession-num&gt;WOS:000242803600018&lt;/accession-num&gt;&lt;work-type&gt;Article&lt;/work-type&gt;&lt;urls&gt;&lt;related-urls&gt;&lt;url&gt;&amp;lt;Go to ISI&amp;gt;://WOS:000242803600018&lt;/url&gt;&lt;/related-urls&gt;&lt;/urls&gt;&lt;electronic-resource-num&gt;10.1111/j.1540-6237.2006.00425.x&lt;/electronic-resource-num&gt;&lt;research-notes&gt;“Federal minimum wage in Mexico is $3.50 per day—considerably less than the $41.20 a day paid to American workers drawing the federal minimum wage….In addition to these job market advantages, the saturation of less skilled workers in traditional Latino areas such as California and New York has pushed workers out of these states.”&amp;#xD;&amp;#xD;&lt;/research-notes&gt;&lt;/record&gt;&lt;/Cite&gt;&lt;/EndNote&gt;</w:instrText>
      </w:r>
      <w:r w:rsidRPr="002F4229">
        <w:fldChar w:fldCharType="separate"/>
      </w:r>
      <w:r w:rsidRPr="002F4229">
        <w:rPr>
          <w:noProof/>
        </w:rPr>
        <w:t>(</w:t>
      </w:r>
      <w:hyperlink w:anchor="_ENREF_236" w:tooltip="Stamps, 2006 #772" w:history="1">
        <w:r w:rsidR="00135F7B" w:rsidRPr="002F4229">
          <w:rPr>
            <w:noProof/>
          </w:rPr>
          <w:t>Stamps and Bohon 2006</w:t>
        </w:r>
      </w:hyperlink>
      <w:r w:rsidRPr="002F4229">
        <w:rPr>
          <w:noProof/>
        </w:rPr>
        <w:t>)</w:t>
      </w:r>
      <w:r w:rsidRPr="002F4229">
        <w:fldChar w:fldCharType="end"/>
      </w:r>
      <w:r w:rsidRPr="002F4229">
        <w:t xml:space="preserve">, occupational attainment </w:t>
      </w:r>
      <w:r w:rsidRPr="002F4229">
        <w:fldChar w:fldCharType="begin"/>
      </w:r>
      <w:r w:rsidRPr="002F4229">
        <w:instrText xml:space="preserve"> ADDIN EN.CITE &lt;EndNote&gt;&lt;Cite&gt;&lt;Author&gt;Bohon&lt;/Author&gt;&lt;Year&gt;2005&lt;/Year&gt;&lt;RecNum&gt;969&lt;/RecNum&gt;&lt;DisplayText&gt;(Bohon 2005)&lt;/DisplayText&gt;&lt;record&gt;&lt;rec-number&gt;969&lt;/rec-number&gt;&lt;foreign-keys&gt;&lt;key app="EN" db-id="5espevvxwzvfdge5eva5ezwedp95ateesz9p"&gt;969&lt;/key&gt;&lt;/foreign-keys&gt;&lt;ref-type name="Journal Article"&gt;17&lt;/ref-type&gt;&lt;contributors&gt;&lt;authors&gt;&lt;author&gt;Bohon, S. A.&lt;/author&gt;&lt;/authors&gt;&lt;/contributors&gt;&lt;titles&gt;&lt;title&gt;Occupational attainment of Latino immigrants in the United States&lt;/title&gt;&lt;secondary-title&gt;Geographical Review&lt;/secondary-title&gt;&lt;/titles&gt;&lt;periodical&gt;&lt;full-title&gt;Geographical Review&lt;/full-title&gt;&lt;/periodical&gt;&lt;pages&gt;249-266&lt;/pages&gt;&lt;volume&gt;95&lt;/volume&gt;&lt;number&gt;2&lt;/number&gt;&lt;dates&gt;&lt;year&gt;2005&lt;/year&gt;&lt;pub-dates&gt;&lt;date&gt;Apr&lt;/date&gt;&lt;/pub-dates&gt;&lt;/dates&gt;&lt;isbn&gt;0016-7428&lt;/isbn&gt;&lt;accession-num&gt;WOS:000236337400006&lt;/accession-num&gt;&lt;urls&gt;&lt;related-urls&gt;&lt;url&gt;&amp;lt;Go to ISI&amp;gt;://WOS:000236337400006&lt;/url&gt;&lt;/related-urls&gt;&lt;/urls&gt;&lt;/record&gt;&lt;/Cite&gt;&lt;/EndNote&gt;</w:instrText>
      </w:r>
      <w:r w:rsidRPr="002F4229">
        <w:fldChar w:fldCharType="separate"/>
      </w:r>
      <w:r w:rsidRPr="002F4229">
        <w:rPr>
          <w:noProof/>
        </w:rPr>
        <w:t>(</w:t>
      </w:r>
      <w:hyperlink w:anchor="_ENREF_22" w:tooltip="Bohon, 2005 #969" w:history="1">
        <w:r w:rsidR="00135F7B" w:rsidRPr="002F4229">
          <w:rPr>
            <w:noProof/>
          </w:rPr>
          <w:t>Bohon 2005</w:t>
        </w:r>
      </w:hyperlink>
      <w:r w:rsidRPr="002F4229">
        <w:rPr>
          <w:noProof/>
        </w:rPr>
        <w:t>)</w:t>
      </w:r>
      <w:r w:rsidRPr="002F4229">
        <w:fldChar w:fldCharType="end"/>
      </w:r>
      <w:r w:rsidRPr="002F4229">
        <w:t xml:space="preserve"> and aggres</w:t>
      </w:r>
      <w:r w:rsidR="00146918">
        <w:t>sive behavior among youth</w:t>
      </w:r>
      <w:r w:rsidRPr="002F4229">
        <w:t xml:space="preserve"> </w:t>
      </w:r>
      <w:r w:rsidRPr="002F4229">
        <w:fldChar w:fldCharType="begin"/>
      </w:r>
      <w:r w:rsidRPr="002F4229">
        <w:instrText xml:space="preserve"> ADDIN EN.CITE &lt;EndNote&gt;&lt;Cite&gt;&lt;Author&gt;Zsembik&lt;/Author&gt;&lt;Year&gt;2005&lt;/Year&gt;&lt;RecNum&gt;1442&lt;/RecNum&gt;&lt;DisplayText&gt;(Zsembik and Fennell 2005)&lt;/DisplayText&gt;&lt;record&gt;&lt;rec-number&gt;1442&lt;/rec-number&gt;&lt;foreign-keys&gt;&lt;key app="EN" db-id="5espevvxwzvfdge5eva5ezwedp95ateesz9p"&gt;1442&lt;/key&gt;&lt;/foreign-keys&gt;&lt;ref-type name="Journal Article"&gt;17&lt;/ref-type&gt;&lt;contributors&gt;&lt;authors&gt;&lt;author&gt;Zsembik, B. A.&lt;/author&gt;&lt;author&gt;Fennell, D.&lt;/author&gt;&lt;/authors&gt;&lt;/contributors&gt;&lt;titles&gt;&lt;title&gt;Ethnic variation in health and the determinants of health among Latinos&lt;/title&gt;&lt;secondary-title&gt;Social Science &amp;amp; Medicine&lt;/secondary-title&gt;&lt;/titles&gt;&lt;periodical&gt;&lt;full-title&gt;Social Science &amp;amp; Medicine&lt;/full-title&gt;&lt;/periodical&gt;&lt;pages&gt;53-63&lt;/pages&gt;&lt;volume&gt;61&lt;/volume&gt;&lt;number&gt;1&lt;/number&gt;&lt;dates&gt;&lt;year&gt;2005&lt;/year&gt;&lt;pub-dates&gt;&lt;date&gt;Jul&lt;/date&gt;&lt;/pub-dates&gt;&lt;/dates&gt;&lt;isbn&gt;0277-9536&lt;/isbn&gt;&lt;accession-num&gt;WOS:000228887800005&lt;/accession-num&gt;&lt;urls&gt;&lt;related-urls&gt;&lt;url&gt;&amp;lt;Go to ISI&amp;gt;://WOS:000228887800005&lt;/url&gt;&lt;/related-urls&gt;&lt;/urls&gt;&lt;electronic-resource-num&gt;10.1016/j.socscimed.2004.11.040&lt;/electronic-resource-num&gt;&lt;/record&gt;&lt;/Cite&gt;&lt;/EndNote&gt;</w:instrText>
      </w:r>
      <w:r w:rsidRPr="002F4229">
        <w:fldChar w:fldCharType="separate"/>
      </w:r>
      <w:r w:rsidRPr="002F4229">
        <w:rPr>
          <w:noProof/>
        </w:rPr>
        <w:t>(</w:t>
      </w:r>
      <w:hyperlink w:anchor="_ENREF_291" w:tooltip="Zsembik, 2005 #1442" w:history="1">
        <w:r w:rsidR="00135F7B" w:rsidRPr="002F4229">
          <w:rPr>
            <w:noProof/>
          </w:rPr>
          <w:t>Zsembik and Fennell 2005</w:t>
        </w:r>
      </w:hyperlink>
      <w:r w:rsidRPr="002F4229">
        <w:rPr>
          <w:noProof/>
        </w:rPr>
        <w:t>)</w:t>
      </w:r>
      <w:r w:rsidRPr="002F4229">
        <w:fldChar w:fldCharType="end"/>
      </w:r>
      <w:r w:rsidRPr="002F4229">
        <w:t>.</w:t>
      </w:r>
    </w:p>
    <w:p w:rsidR="008E5027" w:rsidRPr="002F4229" w:rsidRDefault="008E5027" w:rsidP="003D0CB9">
      <w:r w:rsidRPr="002F4229">
        <w:tab/>
        <w:t>Other scholars argue that the national identity and panethnic markers are nested  or overlapping identities, with the panethnic identity developing in the United States due to a predominantly – though not exclusively—common</w:t>
      </w:r>
      <w:r w:rsidR="009642D5">
        <w:t xml:space="preserve"> Spanish</w:t>
      </w:r>
      <w:r w:rsidRPr="002F4229">
        <w:t xml:space="preserve"> language and </w:t>
      </w:r>
      <w:r w:rsidR="009642D5">
        <w:t xml:space="preserve">Catholic </w:t>
      </w:r>
      <w:r w:rsidRPr="002F4229">
        <w:t xml:space="preserve">religion, as well as a political response to the American racial categorization system  </w:t>
      </w:r>
      <w:r w:rsidRPr="002F4229">
        <w:fldChar w:fldCharType="begin">
          <w:fldData xml:space="preserve">PEVuZE5vdGU+PENpdGU+PEF1dGhvcj5SaWNvdXJ0PC9BdXRob3I+PFllYXI+MjAwMzwvWWVhcj48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</w:fldData>
        </w:fldChar>
      </w:r>
      <w:r w:rsidRPr="002F4229">
        <w:instrText xml:space="preserve"> ADDIN EN.CITE </w:instrText>
      </w:r>
      <w:r w:rsidRPr="002F4229">
        <w:fldChar w:fldCharType="begin">
          <w:fldData xml:space="preserve">PEVuZE5vdGU+PENpdGU+PEF1dGhvcj5SaWNvdXJ0PC9BdXRob3I+PFllYXI+MjAwMzwvWWVhcj48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</w:fldData>
        </w:fldChar>
      </w:r>
      <w:r w:rsidRPr="002F4229">
        <w:instrText xml:space="preserve"> ADDIN EN.CITE.DATA </w:instrText>
      </w:r>
      <w:r w:rsidRPr="002F4229">
        <w:fldChar w:fldCharType="end"/>
      </w:r>
      <w:r w:rsidRPr="002F4229">
        <w:fldChar w:fldCharType="separate"/>
      </w:r>
      <w:r w:rsidRPr="002F4229">
        <w:rPr>
          <w:noProof/>
        </w:rPr>
        <w:t>(</w:t>
      </w:r>
      <w:hyperlink w:anchor="_ENREF_109" w:tooltip="Itzigsohn, 2000 #1461" w:history="1">
        <w:r w:rsidR="00135F7B" w:rsidRPr="002F4229">
          <w:rPr>
            <w:noProof/>
          </w:rPr>
          <w:t>Itzigsohn and Dore-Cabral 2000</w:t>
        </w:r>
      </w:hyperlink>
      <w:r w:rsidRPr="002F4229">
        <w:rPr>
          <w:noProof/>
        </w:rPr>
        <w:t xml:space="preserve">; </w:t>
      </w:r>
      <w:hyperlink w:anchor="_ENREF_200" w:tooltip="Ricourt, 2003 #1451" w:history="1">
        <w:r w:rsidR="00135F7B" w:rsidRPr="002F4229">
          <w:rPr>
            <w:noProof/>
          </w:rPr>
          <w:t>Ricourt and Danta 2003</w:t>
        </w:r>
      </w:hyperlink>
      <w:r w:rsidRPr="002F4229">
        <w:rPr>
          <w:noProof/>
        </w:rPr>
        <w:t>)</w:t>
      </w:r>
      <w:r w:rsidRPr="002F4229">
        <w:fldChar w:fldCharType="end"/>
      </w:r>
      <w:r w:rsidRPr="002F4229">
        <w:t>.  Empirical studies find support for a panethnic group identity.  For example, studies have revealed higher inst</w:t>
      </w:r>
      <w:r w:rsidR="00EE2117">
        <w:t xml:space="preserve">ances of marriage between </w:t>
      </w:r>
      <w:r w:rsidRPr="002F4229">
        <w:t xml:space="preserve">members of a </w:t>
      </w:r>
      <w:r w:rsidRPr="002F4229">
        <w:lastRenderedPageBreak/>
        <w:t xml:space="preserve">panethnic group than outside the larger group </w:t>
      </w:r>
      <w:r w:rsidRPr="002F4229">
        <w:fldChar w:fldCharType="begin"/>
      </w:r>
      <w:r w:rsidRPr="002F4229">
        <w:instrText xml:space="preserve"> ADDIN EN.CITE &lt;EndNote&gt;&lt;Cite&gt;&lt;Author&gt;Rosenfeld&lt;/Author&gt;&lt;Year&gt;2001&lt;/Year&gt;&lt;RecNum&gt;1449&lt;/RecNum&gt;&lt;DisplayText&gt;(Rosenfeld 2001)&lt;/DisplayText&gt;&lt;record&gt;&lt;rec-number&gt;1449&lt;/rec-number&gt;&lt;foreign-keys&gt;&lt;key app="EN" db-id="5espevvxwzvfdge5eva5ezwedp95ateesz9p"&gt;1449&lt;/key&gt;&lt;/foreign-keys&gt;&lt;ref-type name="Journal Article"&gt;17&lt;/ref-type&gt;&lt;contributors&gt;&lt;authors&gt;&lt;author&gt;Rosenfeld, Michael J.&lt;/author&gt;&lt;/authors&gt;&lt;/contributors&gt;&lt;titles&gt;&lt;title&gt;The Salience of Pan-National Hispanic and Asian Identities in U.S. Marriage Markets&lt;/title&gt;&lt;secondary-title&gt;Demography&lt;/secondary-title&gt;&lt;/titles&gt;&lt;periodical&gt;&lt;full-title&gt;Demography&lt;/full-title&gt;&lt;/periodical&gt;&lt;pages&gt;161-175&lt;/pages&gt;&lt;volume&gt;38&lt;/volume&gt;&lt;number&gt;2&lt;/number&gt;&lt;dates&gt;&lt;year&gt;2001&lt;/year&gt;&lt;/dates&gt;&lt;publisher&gt;Springer on behalf of the Population Association of America&lt;/publisher&gt;&lt;isbn&gt;00703370&lt;/isbn&gt;&lt;urls&gt;&lt;related-urls&gt;&lt;url&gt;http://www.jstor.org/stable/3088298&lt;/url&gt;&lt;/related-urls&gt;&lt;/urls&gt;&lt;electronic-resource-num&gt;10.2307/3088298&lt;/electronic-resource-num&gt;&lt;/record&gt;&lt;/Cite&gt;&lt;/EndNote&gt;</w:instrText>
      </w:r>
      <w:r w:rsidRPr="002F4229">
        <w:fldChar w:fldCharType="separate"/>
      </w:r>
      <w:r w:rsidRPr="002F4229">
        <w:t>(</w:t>
      </w:r>
      <w:hyperlink w:anchor="_ENREF_206" w:tooltip="Rosenfeld, 2001 #1449" w:history="1">
        <w:r w:rsidR="00135F7B" w:rsidRPr="002F4229">
          <w:t>Rosenfeld 2001</w:t>
        </w:r>
      </w:hyperlink>
      <w:r w:rsidRPr="002F4229">
        <w:t>)</w:t>
      </w:r>
      <w:r w:rsidRPr="002F4229">
        <w:fldChar w:fldCharType="end"/>
      </w:r>
      <w:r w:rsidRPr="002F4229">
        <w:t xml:space="preserve">,  and ethnic residential segregation </w:t>
      </w:r>
      <w:r w:rsidR="00EE2117">
        <w:t xml:space="preserve">occurs along </w:t>
      </w:r>
      <w:r w:rsidRPr="002F4229">
        <w:t>ethnic lines within</w:t>
      </w:r>
      <w:r w:rsidR="00C627C5">
        <w:t xml:space="preserve"> larger</w:t>
      </w:r>
      <w:r w:rsidRPr="002F4229">
        <w:t xml:space="preserve"> panethnic residential areas </w:t>
      </w:r>
      <w:r w:rsidRPr="002F4229">
        <w:fldChar w:fldCharType="begin"/>
      </w:r>
      <w:r w:rsidRPr="002F4229">
        <w:instrText xml:space="preserve"> ADDIN EN.CITE &lt;EndNote&gt;&lt;Cite&gt;&lt;Author&gt;Kim&lt;/Author&gt;&lt;Year&gt;2010&lt;/Year&gt;&lt;RecNum&gt;1436&lt;/RecNum&gt;&lt;DisplayText&gt;(Kim and White 2010; Okamoto 2003)&lt;/DisplayText&gt;&lt;record&gt;&lt;rec-number&gt;1436&lt;/rec-number&gt;&lt;foreign-keys&gt;&lt;key app="EN" db-id="5espevvxwzvfdge5eva5ezwedp95ateesz9p"&gt;1436&lt;/key&gt;&lt;/foreign-keys&gt;&lt;ref-type name="Journal Article"&gt;17&lt;/ref-type&gt;&lt;contributors&gt;&lt;authors&gt;&lt;author&gt;Kim, Ann H.&lt;/author&gt;&lt;author&gt;White, Michael J.&lt;/author&gt;&lt;/authors&gt;&lt;/contributors&gt;&lt;titles&gt;&lt;title&gt;Panethnicity, Ethnic Diversity, and Residential Segregation&lt;/title&gt;&lt;secondary-title&gt;American Journal of Sociology&lt;/secondary-title&gt;&lt;/titles&gt;&lt;periodical&gt;&lt;full-title&gt;American Journal of Sociology&lt;/full-title&gt;&lt;/periodical&gt;&lt;pages&gt;1558-1596&lt;/pages&gt;&lt;volume&gt;115&lt;/volume&gt;&lt;number&gt;5&lt;/number&gt;&lt;dates&gt;&lt;year&gt;2010&lt;/year&gt;&lt;pub-dates&gt;&lt;date&gt;Mar&lt;/date&gt;&lt;/pub-dates&gt;&lt;/dates&gt;&lt;isbn&gt;0002-9602&lt;/isbn&gt;&lt;accession-num&gt;WOS:000276104500006&lt;/accession-num&gt;&lt;urls&gt;&lt;related-urls&gt;&lt;url&gt;&amp;lt;Go to ISI&amp;gt;://WOS:000276104500006&lt;/url&gt;&lt;/related-urls&gt;&lt;/urls&gt;&lt;/record&gt;&lt;/Cite&gt;&lt;Cite&gt;&lt;Author&gt;Okamoto&lt;/Author&gt;&lt;Year&gt;2003&lt;/Year&gt;&lt;RecNum&gt;1452&lt;/RecNum&gt;&lt;record&gt;&lt;rec-number&gt;1452&lt;/rec-number&gt;&lt;foreign-keys&gt;&lt;key app="EN" db-id="5espevvxwzvfdge5eva5ezwedp95ateesz9p"&gt;1452&lt;/key&gt;&lt;/foreign-keys&gt;&lt;ref-type name="Journal Article"&gt;17&lt;/ref-type&gt;&lt;contributors&gt;&lt;authors&gt;&lt;author&gt;Okamoto, Dina G.&lt;/author&gt;&lt;/authors&gt;&lt;/contributors&gt;&lt;titles&gt;&lt;title&gt;Toward a Theory of Panethnicity: Explaining Asian American Collective Action&lt;/title&gt;&lt;secondary-title&gt;American Sociological Review&lt;/secondary-title&gt;&lt;/titles&gt;&lt;periodical&gt;&lt;full-title&gt;American Sociological Review&lt;/full-title&gt;&lt;/periodical&gt;&lt;pages&gt;811-842&lt;/pages&gt;&lt;volume&gt;68&lt;/volume&gt;&lt;number&gt;6&lt;/number&gt;&lt;dates&gt;&lt;year&gt;2003&lt;/year&gt;&lt;/dates&gt;&lt;publisher&gt;American Sociological Association&lt;/publisher&gt;&lt;isbn&gt;00031224&lt;/isbn&gt;&lt;urls&gt;&lt;related-urls&gt;&lt;url&gt;http://www.jstor.org/stable/1519747&lt;/url&gt;&lt;/related-urls&gt;&lt;/urls&gt;&lt;electronic-resource-num&gt;10.2307/1519747&lt;/electronic-resource-num&gt;&lt;/record&gt;&lt;/Cite&gt;&lt;/EndNote&gt;</w:instrText>
      </w:r>
      <w:r w:rsidRPr="002F4229">
        <w:fldChar w:fldCharType="separate"/>
      </w:r>
      <w:r w:rsidRPr="002F4229">
        <w:rPr>
          <w:noProof/>
        </w:rPr>
        <w:t>(</w:t>
      </w:r>
      <w:hyperlink w:anchor="_ENREF_124" w:tooltip="Kim, 2010 #1436" w:history="1">
        <w:r w:rsidR="00135F7B" w:rsidRPr="002F4229">
          <w:rPr>
            <w:noProof/>
          </w:rPr>
          <w:t>Kim and White 2010</w:t>
        </w:r>
      </w:hyperlink>
      <w:r w:rsidRPr="002F4229">
        <w:rPr>
          <w:noProof/>
        </w:rPr>
        <w:t xml:space="preserve">; </w:t>
      </w:r>
      <w:hyperlink w:anchor="_ENREF_174" w:tooltip="Okamoto, 2003 #1452" w:history="1">
        <w:r w:rsidR="00135F7B" w:rsidRPr="002F4229">
          <w:rPr>
            <w:noProof/>
          </w:rPr>
          <w:t>Okamoto 2003</w:t>
        </w:r>
      </w:hyperlink>
      <w:r w:rsidRPr="002F4229">
        <w:rPr>
          <w:noProof/>
        </w:rPr>
        <w:t>)</w:t>
      </w:r>
      <w:r w:rsidRPr="002F4229">
        <w:fldChar w:fldCharType="end"/>
      </w:r>
      <w:r w:rsidR="00C627C5">
        <w:t xml:space="preserve">.   The use of the panethnic </w:t>
      </w:r>
      <w:r w:rsidRPr="00C627C5">
        <w:rPr>
          <w:i/>
        </w:rPr>
        <w:t>Latino</w:t>
      </w:r>
      <w:r w:rsidRPr="002F4229">
        <w:t xml:space="preserve"> marker thus has validity in some contexts, although it must be used with the recognition of internal ethnic boundaries.</w:t>
      </w:r>
    </w:p>
    <w:p w:rsidR="009642D5" w:rsidRDefault="008E5027" w:rsidP="009642D5">
      <w:r w:rsidRPr="002F4229">
        <w:tab/>
      </w:r>
      <w:r w:rsidR="009642D5" w:rsidRPr="002F4229">
        <w:t xml:space="preserve">Following </w:t>
      </w:r>
      <w:r w:rsidR="009642D5" w:rsidRPr="002F4229">
        <w:fldChar w:fldCharType="begin"/>
      </w:r>
      <w:r w:rsidR="009642D5" w:rsidRPr="002F4229">
        <w:instrText xml:space="preserve"> ADDIN EN.CITE &lt;EndNote&gt;&lt;Cite AuthorYear="1"&gt;&lt;Author&gt;Umana-Taylor&lt;/Author&gt;&lt;Year&gt;2001&lt;/Year&gt;&lt;RecNum&gt;1443&lt;/RecNum&gt;&lt;DisplayText&gt;Umana-Taylor and Fine (2001)&lt;/DisplayText&gt;&lt;record&gt;&lt;rec-number&gt;1443&lt;/rec-number&gt;&lt;foreign-keys&gt;&lt;key app="EN" db-id="5espevvxwzvfdge5eva5ezwedp95ateesz9p"&gt;1443&lt;/key&gt;&lt;/foreign-keys&gt;&lt;ref-type name="Journal Article"&gt;17&lt;/ref-type&gt;&lt;contributors&gt;&lt;authors&gt;&lt;author&gt;Umana-Taylor, A. J.&lt;/author&gt;&lt;author&gt;Fine, M. A.&lt;/author&gt;&lt;/authors&gt;&lt;/contributors&gt;&lt;titles&gt;&lt;title&gt;Methodological implications of grouping Latino adolescents into one collective ethnic group&lt;/title&gt;&lt;secondary-title&gt;Hispanic Journal of Behavioral Sciences&lt;/secondary-title&gt;&lt;/titles&gt;&lt;periodical&gt;&lt;full-title&gt;Hispanic Journal of Behavioral Sciences&lt;/full-title&gt;&lt;/periodical&gt;&lt;pages&gt;347-362&lt;/pages&gt;&lt;volume&gt;23&lt;/volume&gt;&lt;number&gt;4&lt;/number&gt;&lt;dates&gt;&lt;year&gt;2001&lt;/year&gt;&lt;pub-dates&gt;&lt;date&gt;Nov&lt;/date&gt;&lt;/pub-dates&gt;&lt;/dates&gt;&lt;isbn&gt;0739-9863&lt;/isbn&gt;&lt;accession-num&gt;WOS:000176963700001&lt;/accession-num&gt;&lt;urls&gt;&lt;related-urls&gt;&lt;url&gt;&amp;lt;Go to ISI&amp;gt;://WOS:000176963700001&lt;/url&gt;&lt;/related-urls&gt;&lt;/urls&gt;&lt;electronic-resource-num&gt;10.1177/0739986301234001&lt;/electronic-resource-num&gt;&lt;/record&gt;&lt;/Cite&gt;&lt;/EndNote&gt;</w:instrText>
      </w:r>
      <w:r w:rsidR="009642D5" w:rsidRPr="002F4229">
        <w:fldChar w:fldCharType="separate"/>
      </w:r>
      <w:hyperlink w:anchor="_ENREF_264" w:tooltip="Umana-Taylor, 2001 #1443" w:history="1">
        <w:r w:rsidR="00135F7B" w:rsidRPr="002F4229">
          <w:rPr>
            <w:noProof/>
          </w:rPr>
          <w:t>Umana-Taylor and Fine (2001</w:t>
        </w:r>
      </w:hyperlink>
      <w:r w:rsidR="009642D5" w:rsidRPr="002F4229">
        <w:rPr>
          <w:noProof/>
        </w:rPr>
        <w:t>)</w:t>
      </w:r>
      <w:r w:rsidR="009642D5" w:rsidRPr="002F4229">
        <w:fldChar w:fldCharType="end"/>
      </w:r>
      <w:r w:rsidR="009642D5" w:rsidRPr="002F4229">
        <w:t xml:space="preserve">, who warn about the dangers of using a panethnic label but also caution against excluding individuals from Latin American countries from research due to small numbers in order to achieve a homogenous group, I use the panethnic group of </w:t>
      </w:r>
      <w:r w:rsidR="009642D5" w:rsidRPr="00C627C5">
        <w:rPr>
          <w:i/>
        </w:rPr>
        <w:t>Latino</w:t>
      </w:r>
      <w:r w:rsidR="009642D5" w:rsidRPr="002F4229">
        <w:t xml:space="preserve"> but</w:t>
      </w:r>
      <w:r w:rsidR="00C627C5">
        <w:t xml:space="preserve"> I</w:t>
      </w:r>
      <w:r w:rsidR="009642D5" w:rsidRPr="002F4229">
        <w:t xml:space="preserve"> also recognize</w:t>
      </w:r>
      <w:r w:rsidR="00C627C5">
        <w:t xml:space="preserve"> that</w:t>
      </w:r>
      <w:r w:rsidR="009642D5" w:rsidRPr="002F4229">
        <w:t xml:space="preserve"> differences in findings</w:t>
      </w:r>
      <w:r w:rsidR="00C627C5">
        <w:t xml:space="preserve"> may occur</w:t>
      </w:r>
      <w:r w:rsidR="009642D5" w:rsidRPr="002F4229">
        <w:t xml:space="preserve"> between Latino immigrants from the top sending countries</w:t>
      </w:r>
      <w:r w:rsidR="009642D5">
        <w:t xml:space="preserve">.  I therefore provide results of the analysis based only on a subsample of </w:t>
      </w:r>
      <w:r w:rsidR="00011690" w:rsidRPr="00011690">
        <w:t>Mexicans</w:t>
      </w:r>
      <w:r w:rsidR="00C627C5">
        <w:t>, who comprise the largest proportion of Latinos,</w:t>
      </w:r>
      <w:r w:rsidR="00011690" w:rsidRPr="00011690">
        <w:t xml:space="preserve"> in</w:t>
      </w:r>
      <w:r w:rsidR="009642D5" w:rsidRPr="00011690">
        <w:t xml:space="preserve"> Appendix</w:t>
      </w:r>
      <w:r w:rsidR="00011690" w:rsidRPr="00011690">
        <w:t xml:space="preserve"> A</w:t>
      </w:r>
      <w:r w:rsidR="009642D5" w:rsidRPr="00011690">
        <w:t>.  Because</w:t>
      </w:r>
      <w:r w:rsidR="009642D5" w:rsidRPr="002F4229">
        <w:t xml:space="preserve"> the research questions are concerned with the effects of transportation limitations on the adaptation of immigrants, the sample is also limited to the foreign-born.  This limitation retained more than three-quarters of the sample</w:t>
      </w:r>
      <w:r w:rsidR="00C627C5">
        <w:t xml:space="preserve"> of Latino workers</w:t>
      </w:r>
      <w:r w:rsidR="009642D5" w:rsidRPr="002F4229">
        <w:t>, reducing it by 22.53</w:t>
      </w:r>
      <w:r w:rsidR="009642D5">
        <w:t xml:space="preserve"> percent</w:t>
      </w:r>
      <w:r w:rsidR="009642D5" w:rsidRPr="002F4229">
        <w:t xml:space="preserve">.   </w:t>
      </w:r>
      <w:r w:rsidR="009642D5">
        <w:t xml:space="preserve">I also removed foreign-born Latinos who are naturalized US citizens.  </w:t>
      </w:r>
      <w:r w:rsidR="009642D5" w:rsidRPr="002F4229">
        <w:t>Of th</w:t>
      </w:r>
      <w:r w:rsidR="009642D5">
        <w:t xml:space="preserve">e remaining subsample, </w:t>
      </w:r>
      <w:r w:rsidR="009642D5" w:rsidRPr="002F4229">
        <w:t>53 respondents reported not having a vehicle available in the household, yet they commut</w:t>
      </w:r>
      <w:r w:rsidR="009642D5">
        <w:t>e</w:t>
      </w:r>
      <w:r w:rsidR="009642D5" w:rsidRPr="002F4229">
        <w:t xml:space="preserve"> alone to work.  This discrepancy may be due to inter-household sharing of vehicles, but it also may result from error introdu</w:t>
      </w:r>
      <w:r w:rsidR="009642D5">
        <w:t>ced when the data was processed</w:t>
      </w:r>
      <w:r w:rsidR="009642D5" w:rsidRPr="002F4229">
        <w:t xml:space="preserve"> due to imputation of missing responses</w:t>
      </w:r>
      <w:r w:rsidR="009642D5">
        <w:t>, so these respondents were removed from the subsample</w:t>
      </w:r>
      <w:r w:rsidR="009642D5" w:rsidRPr="002F4229">
        <w:t>.  Unfortunately, the data do not provide information regarding immigrant legal status.  Given that Georgia has stringent licensing regulations, the inability to demonstrate</w:t>
      </w:r>
      <w:r w:rsidR="009642D5">
        <w:t xml:space="preserve"> legal presence in the United States </w:t>
      </w:r>
      <w:r w:rsidR="009642D5" w:rsidRPr="002F4229">
        <w:t xml:space="preserve">affects the ability of Latinos without </w:t>
      </w:r>
      <w:r w:rsidR="009642D5">
        <w:t xml:space="preserve">authorization </w:t>
      </w:r>
      <w:r w:rsidR="009642D5" w:rsidRPr="002F4229">
        <w:t xml:space="preserve">to legally drive alone to work </w:t>
      </w:r>
      <w:r w:rsidR="009642D5" w:rsidRPr="002F4229">
        <w:fldChar w:fldCharType="begin">
          <w:fldData xml:space="preserve">PEVuZE5vdGU+PENpdGU+PEF1dGhvcj5Cb2hvbjwvQXV0aG9yPjxZZWFyPjIwMDg8L1llYXI+PFJl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</w:fldData>
        </w:fldChar>
      </w:r>
      <w:r w:rsidR="007D5F7C">
        <w:instrText xml:space="preserve"> ADDIN EN.CITE </w:instrText>
      </w:r>
      <w:r w:rsidR="007D5F7C">
        <w:fldChar w:fldCharType="begin">
          <w:fldData xml:space="preserve">PEVuZE5vdGU+PENpdGU+PEF1dGhvcj5Cb2hvbjwvQXV0aG9yPjxZZWFyPjIwMDg8L1llYXI+PFJl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</w:fldData>
        </w:fldChar>
      </w:r>
      <w:r w:rsidR="007D5F7C">
        <w:instrText xml:space="preserve"> ADDIN EN.CITE.DATA </w:instrText>
      </w:r>
      <w:r w:rsidR="007D5F7C">
        <w:fldChar w:fldCharType="end"/>
      </w:r>
      <w:r w:rsidR="009642D5" w:rsidRPr="002F4229">
        <w:fldChar w:fldCharType="separate"/>
      </w:r>
      <w:r w:rsidR="009642D5" w:rsidRPr="002F4229">
        <w:rPr>
          <w:noProof/>
        </w:rPr>
        <w:t>(</w:t>
      </w:r>
      <w:hyperlink w:anchor="_ENREF_25" w:tooltip="Bohon, 2008 #767" w:history="1">
        <w:r w:rsidR="00135F7B" w:rsidRPr="002F4229">
          <w:rPr>
            <w:noProof/>
          </w:rPr>
          <w:t>Bohon, Stamps, and Atiles 2008</w:t>
        </w:r>
      </w:hyperlink>
      <w:r w:rsidR="009642D5" w:rsidRPr="002F4229">
        <w:rPr>
          <w:noProof/>
        </w:rPr>
        <w:t xml:space="preserve">; </w:t>
      </w:r>
      <w:hyperlink w:anchor="_ENREF_77" w:tooltip="Georgia Department of Driver Services, 2012 #1492" w:history="1">
        <w:r w:rsidR="00135F7B" w:rsidRPr="002F4229">
          <w:rPr>
            <w:noProof/>
          </w:rPr>
          <w:t>Georgia Department of Driver Services 2012</w:t>
        </w:r>
      </w:hyperlink>
      <w:r w:rsidR="009642D5" w:rsidRPr="002F4229">
        <w:rPr>
          <w:noProof/>
        </w:rPr>
        <w:t>)</w:t>
      </w:r>
      <w:r w:rsidR="009642D5" w:rsidRPr="002F4229">
        <w:fldChar w:fldCharType="end"/>
      </w:r>
      <w:r w:rsidR="009642D5" w:rsidRPr="002F4229">
        <w:t>.  The final sample includes 5,</w:t>
      </w:r>
      <w:r w:rsidR="009642D5">
        <w:t>750</w:t>
      </w:r>
      <w:r w:rsidR="009642D5" w:rsidRPr="002F4229">
        <w:t xml:space="preserve"> Latino</w:t>
      </w:r>
      <w:r w:rsidR="009642D5">
        <w:t xml:space="preserve"> immigrant</w:t>
      </w:r>
      <w:r w:rsidR="009642D5" w:rsidRPr="002F4229">
        <w:t xml:space="preserve">s living in Atlanta working outside the home. </w:t>
      </w:r>
    </w:p>
    <w:p w:rsidR="008E5027" w:rsidRPr="002F4229" w:rsidRDefault="008E5027" w:rsidP="003D0CB9">
      <w:pPr>
        <w:pStyle w:val="Heading4"/>
      </w:pPr>
      <w:r w:rsidRPr="002F4229">
        <w:lastRenderedPageBreak/>
        <w:t xml:space="preserve">Dependent Variable: Commute time </w:t>
      </w:r>
    </w:p>
    <w:p w:rsidR="003D0CB9" w:rsidRPr="002F4229" w:rsidRDefault="008E5027" w:rsidP="003D0CB9">
      <w:r w:rsidRPr="002F4229">
        <w:tab/>
      </w:r>
      <w:r w:rsidR="00E243CB">
        <w:t xml:space="preserve">In order to investigate the effects of ethnic residential concentration on commute time, the </w:t>
      </w:r>
      <w:r w:rsidR="00E243CB" w:rsidRPr="002F4229">
        <w:t>dependent variable for this section is the commute time</w:t>
      </w:r>
      <w:r w:rsidR="00E243CB">
        <w:t xml:space="preserve"> for individual Latino immigrant workers</w:t>
      </w:r>
      <w:r w:rsidR="00E243CB" w:rsidRPr="002F4229">
        <w:t xml:space="preserve">, </w:t>
      </w:r>
      <w:r w:rsidR="00E243CB">
        <w:t xml:space="preserve">measured </w:t>
      </w:r>
      <w:r w:rsidR="00E243CB" w:rsidRPr="002F4229">
        <w:t>in minutes</w:t>
      </w:r>
      <w:r w:rsidR="00E243CB">
        <w:t xml:space="preserve">. </w:t>
      </w:r>
      <w:r w:rsidR="00E243CB" w:rsidRPr="002F4229">
        <w:t xml:space="preserve"> The question asked on the ACS questionnaire (2006-2010) is:  “How many minutes did this person usually take to get from home to work LAST WEEK?”  This answer in minutes forms the continuous variable of commute time</w:t>
      </w:r>
      <w:r w:rsidR="00E243CB">
        <w:t>, and it predominantly measures morning commutes because most, but not all, workers travel to work in the morning</w:t>
      </w:r>
      <w:r w:rsidR="00E243CB" w:rsidRPr="002F4229">
        <w:t xml:space="preserve">.  It is an imperfect measure because, as discussed above, other factors affect commute time in addition to geographic distance, such as commute mode, traffic congestion, reliability of transit, and the travel speed  </w:t>
      </w:r>
      <w:r w:rsidR="00E243CB" w:rsidRPr="002F4229">
        <w:fldChar w:fldCharType="begin"/>
      </w:r>
      <w:r w:rsidR="00E243CB" w:rsidRPr="002F4229">
        <w:instrText xml:space="preserve"> ADDIN EN.CITE &lt;EndNote&gt;&lt;Cite&gt;&lt;Author&gt;Ihlanfeldt&lt;/Author&gt;&lt;Year&gt;1998&lt;/Year&gt;&lt;RecNum&gt;304&lt;/RecNum&gt;&lt;DisplayText&gt;(Ihlanfeldt and Sjoquist 1998)&lt;/DisplayText&gt;&lt;record&gt;&lt;rec-number&gt;304&lt;/rec-number&gt;&lt;foreign-keys&gt;&lt;key app="EN" db-id="5espevvxwzvfdge5eva5ezwedp95ateesz9p"&gt;304&lt;/key&gt;&lt;/foreign-keys&gt;&lt;ref-type name="Journal Article"&gt;17&lt;/ref-type&gt;&lt;contributors&gt;&lt;authors&gt;&lt;author&gt;Ihlanfeldt, Keith R.&lt;/author&gt;&lt;author&gt;Sjoquist, D. L.&lt;/author&gt;&lt;/authors&gt;&lt;/contributors&gt;&lt;titles&gt;&lt;title&gt;The Spatial Mismatch Hypothesis: A Review of Recent Studies and their Implications for Welfare Reform&lt;/title&gt;&lt;secondary-title&gt;Housing Policy Debate&lt;/secondary-title&gt;&lt;/titles&gt;&lt;periodical&gt;&lt;full-title&gt;Housing Policy Debate&lt;/full-title&gt;&lt;/periodical&gt;&lt;pages&gt;849-892&lt;/pages&gt;&lt;volume&gt;9&lt;/volume&gt;&lt;number&gt;4&lt;/number&gt;&lt;section&gt;849&lt;/section&gt;&lt;dates&gt;&lt;year&gt;1998&lt;/year&gt;&lt;/dates&gt;&lt;urls&gt;&lt;/urls&gt;&lt;/record&gt;&lt;/Cite&gt;&lt;/EndNote&gt;</w:instrText>
      </w:r>
      <w:r w:rsidR="00E243CB" w:rsidRPr="002F4229">
        <w:fldChar w:fldCharType="separate"/>
      </w:r>
      <w:r w:rsidR="00E243CB" w:rsidRPr="002F4229">
        <w:rPr>
          <w:noProof/>
        </w:rPr>
        <w:t>(</w:t>
      </w:r>
      <w:hyperlink w:anchor="_ENREF_106" w:tooltip="Ihlanfeldt, 1998 #304" w:history="1">
        <w:r w:rsidR="00135F7B" w:rsidRPr="002F4229">
          <w:rPr>
            <w:noProof/>
          </w:rPr>
          <w:t>Ihlanfeldt and Sjoquist 1998</w:t>
        </w:r>
      </w:hyperlink>
      <w:r w:rsidR="00E243CB" w:rsidRPr="002F4229">
        <w:rPr>
          <w:noProof/>
        </w:rPr>
        <w:t>)</w:t>
      </w:r>
      <w:r w:rsidR="00E243CB" w:rsidRPr="002F4229">
        <w:fldChar w:fldCharType="end"/>
      </w:r>
      <w:r w:rsidR="00E243CB" w:rsidRPr="002F4229">
        <w:t xml:space="preserve">.   However, information regarding work locations are suppressed in the public use files in order to maintain confidentiality, and therefore researchers fairly commonly rely on commute time as a proxy for distance to work </w:t>
      </w:r>
      <w:r w:rsidR="00E243CB" w:rsidRPr="002F4229">
        <w:fldChar w:fldCharType="begin">
          <w:fldData xml:space="preserve">PEVuZE5vdGU+PENpdGU+PEF1dGhvcj5NY0xhZmZlcnR5PC9BdXRob3I+PFllYXI+MTk5NjwvWWVh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</w:fldData>
        </w:fldChar>
      </w:r>
      <w:r w:rsidR="00E243CB">
        <w:instrText xml:space="preserve"> ADDIN EN.CITE </w:instrText>
      </w:r>
      <w:r w:rsidR="00E243CB">
        <w:fldChar w:fldCharType="begin">
          <w:fldData xml:space="preserve">PEVuZE5vdGU+PENpdGU+PEF1dGhvcj5NY0xhZmZlcnR5PC9BdXRob3I+PFllYXI+MTk5NjwvWWVh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</w:fldData>
        </w:fldChar>
      </w:r>
      <w:r w:rsidR="00E243CB">
        <w:instrText xml:space="preserve"> ADDIN EN.CITE.DATA </w:instrText>
      </w:r>
      <w:r w:rsidR="00E243CB">
        <w:fldChar w:fldCharType="end"/>
      </w:r>
      <w:r w:rsidR="00E243CB" w:rsidRPr="002F4229">
        <w:fldChar w:fldCharType="separate"/>
      </w:r>
      <w:r w:rsidR="00E243CB" w:rsidRPr="002F4229">
        <w:rPr>
          <w:noProof/>
        </w:rPr>
        <w:t xml:space="preserve">(see, for example, </w:t>
      </w:r>
      <w:hyperlink w:anchor="_ENREF_75" w:tooltip="Gabriel, 1996 #714" w:history="1">
        <w:r w:rsidR="00135F7B" w:rsidRPr="002F4229">
          <w:rPr>
            <w:noProof/>
          </w:rPr>
          <w:t>Gabriel and Rosenthal 1996</w:t>
        </w:r>
      </w:hyperlink>
      <w:r w:rsidR="00E243CB" w:rsidRPr="002F4229">
        <w:rPr>
          <w:noProof/>
        </w:rPr>
        <w:t xml:space="preserve">; </w:t>
      </w:r>
      <w:hyperlink w:anchor="_ENREF_160" w:tooltip="McLafferty, 1996 #996" w:history="1">
        <w:r w:rsidR="00135F7B" w:rsidRPr="002F4229">
          <w:rPr>
            <w:noProof/>
          </w:rPr>
          <w:t>McLafferty and Preston 1996</w:t>
        </w:r>
      </w:hyperlink>
      <w:r w:rsidR="00E243CB" w:rsidRPr="002F4229">
        <w:rPr>
          <w:noProof/>
        </w:rPr>
        <w:t xml:space="preserve">; </w:t>
      </w:r>
      <w:hyperlink w:anchor="_ENREF_250" w:tooltip="Taylor, 1995 #633" w:history="1">
        <w:r w:rsidR="00135F7B" w:rsidRPr="002F4229">
          <w:rPr>
            <w:noProof/>
          </w:rPr>
          <w:t>Taylor and Ong 1995</w:t>
        </w:r>
      </w:hyperlink>
      <w:r w:rsidR="00E243CB" w:rsidRPr="002F4229">
        <w:rPr>
          <w:noProof/>
        </w:rPr>
        <w:t>)</w:t>
      </w:r>
      <w:r w:rsidR="00E243CB" w:rsidRPr="002F4229">
        <w:fldChar w:fldCharType="end"/>
      </w:r>
      <w:r w:rsidR="00E243CB" w:rsidRPr="002F4229">
        <w:t>, and control for other factors where possible.</w:t>
      </w:r>
    </w:p>
    <w:p w:rsidR="008E5027" w:rsidRPr="002F4229" w:rsidRDefault="008E5027" w:rsidP="003D0CB9">
      <w:pPr>
        <w:pStyle w:val="Heading4"/>
      </w:pPr>
      <w:r w:rsidRPr="002F4229">
        <w:t>Independent Variables</w:t>
      </w:r>
    </w:p>
    <w:p w:rsidR="00965D81" w:rsidRDefault="00BE4557" w:rsidP="00965D81">
      <w:r w:rsidRPr="002F4229">
        <w:tab/>
      </w:r>
      <w:r w:rsidR="00965D81">
        <w:t>To test the effects of segregation</w:t>
      </w:r>
      <w:r w:rsidR="00965D81" w:rsidRPr="002F4229">
        <w:t>, t</w:t>
      </w:r>
      <w:r w:rsidR="00965D81">
        <w:t>he first</w:t>
      </w:r>
      <w:r w:rsidR="00965D81" w:rsidRPr="002F4229">
        <w:t xml:space="preserve"> variable of interest is the residential concentration of immigrants, measured by the</w:t>
      </w:r>
      <w:r w:rsidR="00965D81">
        <w:t xml:space="preserve"> averaged </w:t>
      </w:r>
      <w:r w:rsidR="00965D81">
        <w:rPr>
          <w:i/>
        </w:rPr>
        <w:t>RCQ</w:t>
      </w:r>
      <w:r w:rsidR="00965D81">
        <w:t>s of the tracts within each</w:t>
      </w:r>
      <w:r w:rsidR="00965D81" w:rsidRPr="002F4229">
        <w:t xml:space="preserve"> PUMA.  In order to calculate </w:t>
      </w:r>
      <w:r w:rsidR="00965D81">
        <w:t>the averaged</w:t>
      </w:r>
      <w:r w:rsidR="00965D81" w:rsidRPr="002F4229">
        <w:t xml:space="preserve"> </w:t>
      </w:r>
      <w:r w:rsidR="00965D81">
        <w:rPr>
          <w:i/>
        </w:rPr>
        <w:t>RCQ</w:t>
      </w:r>
      <w:r w:rsidR="00965D81">
        <w:t xml:space="preserve">s of each tract, </w:t>
      </w:r>
      <w:r w:rsidR="00965D81" w:rsidRPr="002F4229">
        <w:t xml:space="preserve">I first extracted race and ethnicity information for the census tracts in Atlanta from the ACS 2006-2010 pooled data.  I proceeded to calculate the </w:t>
      </w:r>
      <w:r w:rsidR="00965D81">
        <w:rPr>
          <w:i/>
        </w:rPr>
        <w:t>RCQ</w:t>
      </w:r>
      <w:r w:rsidR="00965D81" w:rsidRPr="002F4229">
        <w:rPr>
          <w:i/>
        </w:rPr>
        <w:t xml:space="preserve"> </w:t>
      </w:r>
      <w:r w:rsidR="00965D81" w:rsidRPr="002F4229">
        <w:t>for each tract, using the same approach as above for Question 1, Part 2.  For the purposes of identifying immigrant neighborhood concentration, the native-born second generation forms an important part of the context, so “Latinos” for this calculation includes all Latinos, whether native or foreign born.  Next, in order to aggregate the tract-level</w:t>
      </w:r>
      <w:r w:rsidR="00965D81" w:rsidRPr="002F4229">
        <w:rPr>
          <w:i/>
        </w:rPr>
        <w:t xml:space="preserve"> </w:t>
      </w:r>
      <w:r w:rsidR="00965D81" w:rsidRPr="002F4229">
        <w:t xml:space="preserve">ethnic </w:t>
      </w:r>
      <w:r w:rsidR="00965D81" w:rsidRPr="002F4229">
        <w:lastRenderedPageBreak/>
        <w:t>concentration information to the PUMA level, I used the spatial join feature of ArcGIS to identify which census tracts were in each PUMA, and I reviewed each tract to ensure that its boundaries were completely enclosed within that of a PUMA</w:t>
      </w:r>
      <w:r w:rsidR="00965D81">
        <w:t xml:space="preserve"> so that no tract would be associated with two PUMAs</w:t>
      </w:r>
      <w:r w:rsidR="00965D81" w:rsidRPr="002F4229">
        <w:t xml:space="preserve">.  I then proceeded to average the </w:t>
      </w:r>
      <w:r w:rsidR="00965D81">
        <w:rPr>
          <w:i/>
        </w:rPr>
        <w:t>RCQ</w:t>
      </w:r>
      <w:r w:rsidR="00965D81" w:rsidRPr="002F4229">
        <w:t xml:space="preserve">s of the census tracts in each PUMA to create the value for the PUMA </w:t>
      </w:r>
      <w:r w:rsidR="00965D81">
        <w:rPr>
          <w:i/>
        </w:rPr>
        <w:t>RCQ</w:t>
      </w:r>
      <w:r w:rsidR="00965D81" w:rsidRPr="002F4229">
        <w:t xml:space="preserve">.  A </w:t>
      </w:r>
      <w:r w:rsidR="00965D81">
        <w:rPr>
          <w:i/>
        </w:rPr>
        <w:t>RCQ</w:t>
      </w:r>
      <w:r w:rsidR="00965D81" w:rsidRPr="002F4229">
        <w:t xml:space="preserve"> of 1 means that the percentage of Latinos in the PUMA matches its percentage for Atlanta overall, which was 9.8 percent of the population in Atlanta according </w:t>
      </w:r>
      <w:r w:rsidR="00965D81">
        <w:t xml:space="preserve">to the pooled 2006-2010 data. </w:t>
      </w:r>
      <w:r w:rsidR="00965D81" w:rsidRPr="002F4229">
        <w:t xml:space="preserve"> If the percentage </w:t>
      </w:r>
      <w:r w:rsidR="00965D81">
        <w:t xml:space="preserve">of Latinos </w:t>
      </w:r>
      <w:r w:rsidR="00965D81" w:rsidRPr="002F4229">
        <w:t xml:space="preserve">in a PUMA is less than that for Atlanta overall, then </w:t>
      </w:r>
      <w:r w:rsidR="00965D81" w:rsidRPr="005617D4">
        <w:rPr>
          <w:i/>
        </w:rPr>
        <w:t>RCQ</w:t>
      </w:r>
      <w:r w:rsidR="00965D81" w:rsidRPr="002F4229">
        <w:rPr>
          <w:i/>
        </w:rPr>
        <w:t xml:space="preserve"> </w:t>
      </w:r>
      <w:r w:rsidR="00965D81" w:rsidRPr="002F4229">
        <w:t xml:space="preserve">&lt; 1, and if the percentage </w:t>
      </w:r>
      <w:r w:rsidR="00965D81">
        <w:t xml:space="preserve">of Latinos </w:t>
      </w:r>
      <w:r w:rsidR="002C0F7F">
        <w:t>in a PUMA</w:t>
      </w:r>
      <w:r w:rsidR="00965D81" w:rsidRPr="002F4229">
        <w:t xml:space="preserve"> is greater than that for Atlanta overall, then </w:t>
      </w:r>
      <w:r w:rsidR="00965D81" w:rsidRPr="005617D4">
        <w:rPr>
          <w:i/>
        </w:rPr>
        <w:t>RCQ</w:t>
      </w:r>
      <w:r w:rsidR="00965D81" w:rsidRPr="002F4229">
        <w:rPr>
          <w:i/>
        </w:rPr>
        <w:t xml:space="preserve"> &gt;1.</w:t>
      </w:r>
      <w:r w:rsidR="00965D81" w:rsidRPr="002F4229">
        <w:t xml:space="preserve">  I use the </w:t>
      </w:r>
      <w:r w:rsidR="00965D81" w:rsidRPr="005617D4">
        <w:rPr>
          <w:i/>
        </w:rPr>
        <w:t>RCQ</w:t>
      </w:r>
      <w:r w:rsidR="00965D81" w:rsidRPr="002F4229">
        <w:t xml:space="preserve"> value </w:t>
      </w:r>
      <w:r w:rsidR="00965D81">
        <w:t>as</w:t>
      </w:r>
      <w:r w:rsidR="00965D81" w:rsidRPr="002F4229">
        <w:t xml:space="preserve"> a continuous measure to represent the ethnic concentration.  The individuals included in this sample live in one of 32 PUMAS, so there are 32 unique values for </w:t>
      </w:r>
      <w:r w:rsidR="00965D81" w:rsidRPr="005617D4">
        <w:rPr>
          <w:i/>
        </w:rPr>
        <w:t>RCQ</w:t>
      </w:r>
      <w:r w:rsidR="00965D81">
        <w:t xml:space="preserve"> on a continuous scale.  </w:t>
      </w:r>
    </w:p>
    <w:p w:rsidR="002D46F0" w:rsidRDefault="00965D81" w:rsidP="00BF47C3">
      <w:r>
        <w:tab/>
      </w:r>
      <w:r w:rsidR="008E5027" w:rsidRPr="002F4229">
        <w:t xml:space="preserve">To </w:t>
      </w:r>
      <w:r w:rsidR="004338DB">
        <w:t xml:space="preserve">test the effect of financial resources on the </w:t>
      </w:r>
      <w:r w:rsidR="00111DCC">
        <w:t>s</w:t>
      </w:r>
      <w:r w:rsidR="008E5027" w:rsidRPr="002F4229">
        <w:t xml:space="preserve">patial relationship between the place of employment and the place of residence using </w:t>
      </w:r>
      <w:r>
        <w:t>individual-level data, the second</w:t>
      </w:r>
      <w:r w:rsidR="008E5027" w:rsidRPr="002F4229">
        <w:t xml:space="preserve"> variable</w:t>
      </w:r>
      <w:r w:rsidR="00BE4557" w:rsidRPr="002F4229">
        <w:t xml:space="preserve"> of interest</w:t>
      </w:r>
      <w:r w:rsidR="00C8268C">
        <w:t xml:space="preserve"> is</w:t>
      </w:r>
      <w:r w:rsidR="00BE4557" w:rsidRPr="002F4229">
        <w:t xml:space="preserve"> personal income</w:t>
      </w:r>
      <w:r w:rsidR="00C8268C">
        <w:t>.</w:t>
      </w:r>
      <w:r w:rsidR="00BE4557" w:rsidRPr="002F4229">
        <w:t xml:space="preserve">  I took the natural log of personal income as a linear transformation in order to adjust for the right-skewed distribution of income, and this improved the linear fit of the model.   </w:t>
      </w:r>
      <w:r w:rsidR="00FD6F3D" w:rsidRPr="002F4229">
        <w:t xml:space="preserve"> </w:t>
      </w:r>
      <w:r w:rsidR="00E243CB">
        <w:t>The natural log of p</w:t>
      </w:r>
      <w:r w:rsidR="00BE4557" w:rsidRPr="002F4229">
        <w:t xml:space="preserve">ersonal income is used in order to minimize the correlated errors that are introduced to the model when variables of higher levels of aggregation are added.  For this reason, neither household income nor poverty level, which is calculated for families, is included.  </w:t>
      </w:r>
      <w:r w:rsidR="00FD6F3D" w:rsidRPr="002F4229">
        <w:t>Other scholars</w:t>
      </w:r>
      <w:r w:rsidR="007620A6" w:rsidRPr="002F4229">
        <w:t xml:space="preserve"> find a positive relationship between personal income and commute time as an indicator of the </w:t>
      </w:r>
      <w:r w:rsidR="00FD6F3D" w:rsidRPr="002F4229">
        <w:t xml:space="preserve">trade-off of neighborhood amenities for commute time </w:t>
      </w:r>
      <w:r w:rsidR="00FD6F3D" w:rsidRPr="002F4229">
        <w:fldChar w:fldCharType="begin">
          <w:fldData xml:space="preserve">PEVuZE5vdGU+PENpdGU+PEF1dGhvcj5UYXlsb3I8L0F1dGhvcj48WWVhcj4xOTk1PC9ZZWFyPjxS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</w:fldData>
        </w:fldChar>
      </w:r>
      <w:r w:rsidR="00AF4B6C">
        <w:instrText xml:space="preserve"> ADDIN EN.CITE </w:instrText>
      </w:r>
      <w:r w:rsidR="00AF4B6C">
        <w:fldChar w:fldCharType="begin">
          <w:fldData xml:space="preserve">PEVuZE5vdGU+PENpdGU+PEF1dGhvcj5UYXlsb3I8L0F1dGhvcj48WWVhcj4xOTk1PC9ZZWFyPjxS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</w:fldData>
        </w:fldChar>
      </w:r>
      <w:r w:rsidR="00AF4B6C">
        <w:instrText xml:space="preserve"> ADDIN EN.CITE.DATA </w:instrText>
      </w:r>
      <w:r w:rsidR="00AF4B6C">
        <w:fldChar w:fldCharType="end"/>
      </w:r>
      <w:r w:rsidR="00FD6F3D" w:rsidRPr="002F4229">
        <w:fldChar w:fldCharType="separate"/>
      </w:r>
      <w:r w:rsidR="007620A6" w:rsidRPr="002F4229">
        <w:rPr>
          <w:noProof/>
        </w:rPr>
        <w:t>(</w:t>
      </w:r>
      <w:hyperlink w:anchor="_ENREF_75" w:tooltip="Gabriel, 1996 #714" w:history="1">
        <w:r w:rsidR="00135F7B" w:rsidRPr="002F4229">
          <w:rPr>
            <w:noProof/>
          </w:rPr>
          <w:t>Gabriel and Rosenthal 1996</w:t>
        </w:r>
      </w:hyperlink>
      <w:r w:rsidR="007620A6" w:rsidRPr="002F4229">
        <w:rPr>
          <w:noProof/>
        </w:rPr>
        <w:t xml:space="preserve">; </w:t>
      </w:r>
      <w:hyperlink w:anchor="_ENREF_159" w:tooltip="McLafferty, 1992 #998" w:history="1">
        <w:r w:rsidR="00135F7B" w:rsidRPr="002F4229">
          <w:rPr>
            <w:noProof/>
          </w:rPr>
          <w:t>McLafferty and Preston 1992</w:t>
        </w:r>
      </w:hyperlink>
      <w:r w:rsidR="007620A6" w:rsidRPr="002F4229">
        <w:rPr>
          <w:noProof/>
        </w:rPr>
        <w:t xml:space="preserve">; </w:t>
      </w:r>
      <w:hyperlink w:anchor="_ENREF_250" w:tooltip="Taylor, 1995 #633" w:history="1">
        <w:r w:rsidR="00135F7B" w:rsidRPr="002F4229">
          <w:rPr>
            <w:noProof/>
          </w:rPr>
          <w:t>Taylor and Ong 1995</w:t>
        </w:r>
      </w:hyperlink>
      <w:r w:rsidR="007620A6" w:rsidRPr="002F4229">
        <w:rPr>
          <w:noProof/>
        </w:rPr>
        <w:t>)</w:t>
      </w:r>
      <w:r w:rsidR="00FD6F3D" w:rsidRPr="002F4229">
        <w:fldChar w:fldCharType="end"/>
      </w:r>
      <w:r w:rsidR="00FD6F3D" w:rsidRPr="002F4229">
        <w:t xml:space="preserve">.   </w:t>
      </w:r>
      <w:r w:rsidR="00FD6F3D" w:rsidRPr="002F4229">
        <w:tab/>
      </w:r>
      <w:r w:rsidR="009B61AE" w:rsidRPr="002F4229">
        <w:t xml:space="preserve"> </w:t>
      </w:r>
      <w:r w:rsidR="00E243CB">
        <w:t xml:space="preserve"> </w:t>
      </w:r>
    </w:p>
    <w:p w:rsidR="00E14DCD" w:rsidRDefault="00111DCC" w:rsidP="003D0CB9">
      <w:r>
        <w:tab/>
      </w:r>
      <w:r w:rsidR="009F11F3">
        <w:t>Vehicle availability and m</w:t>
      </w:r>
      <w:r w:rsidR="00EE673B">
        <w:t>ode of commute and are two transportation-related predictors of commute time</w:t>
      </w:r>
      <w:r w:rsidR="00927F62" w:rsidRPr="002F4229">
        <w:t>.</w:t>
      </w:r>
      <w:r w:rsidR="00F3219A">
        <w:t xml:space="preserve">  </w:t>
      </w:r>
      <w:r w:rsidR="00E243CB">
        <w:t xml:space="preserve">The Census questionnaire asks, “How many automobiles, vans, and trucks of </w:t>
      </w:r>
      <w:r w:rsidR="00E243CB">
        <w:lastRenderedPageBreak/>
        <w:t xml:space="preserve">one-ton capacity or less are kept at home for use by members of this household?”  The answer provides the numbers of vehicles that is considered to be available to household members. </w:t>
      </w:r>
      <w:r w:rsidR="00F3219A">
        <w:t xml:space="preserve">This means that if someone borrows a vehicle from a neighbor, it would </w:t>
      </w:r>
      <w:r w:rsidR="00ED35F6">
        <w:t>not be included as a vehicle available to the household</w:t>
      </w:r>
      <w:r w:rsidR="008C59DD">
        <w:t xml:space="preserve"> because it is not kept at the home of the borrower</w:t>
      </w:r>
      <w:r w:rsidR="00ED35F6">
        <w:t xml:space="preserve">.  </w:t>
      </w:r>
      <w:r w:rsidR="00F3219A">
        <w:t xml:space="preserve"> I use </w:t>
      </w:r>
      <w:r w:rsidR="002C0F7F">
        <w:t xml:space="preserve">this information to calculate the ratio of the </w:t>
      </w:r>
      <w:r w:rsidR="00F3219A">
        <w:t>number of vehicles available in the household to the number of driving-age individuals (over 15 year</w:t>
      </w:r>
      <w:r w:rsidR="00E243CB">
        <w:t>s</w:t>
      </w:r>
      <w:r w:rsidR="00F3219A">
        <w:t xml:space="preserve"> old) living in the household.  </w:t>
      </w:r>
      <w:r w:rsidR="002C0F7F">
        <w:t xml:space="preserve">I will refer to this group as </w:t>
      </w:r>
      <w:r w:rsidR="00E14DCD" w:rsidRPr="002C0F7F">
        <w:rPr>
          <w:i/>
        </w:rPr>
        <w:t>adults</w:t>
      </w:r>
      <w:r w:rsidR="00E14DCD">
        <w:t xml:space="preserve"> in the household, since this is the population of people in each household who would potentially drive the available cars to work although many of these individuals may not actually drive.  I calculated the vehicles-per-adult ratio by dividing the number of vehicles available to members of the household, which ranges from none to six or more, by the number of adults in a household and top-coded the number at 3. </w:t>
      </w:r>
      <w:r w:rsidR="00E14DCD">
        <w:fldChar w:fldCharType="begin"/>
      </w:r>
      <w:r w:rsidR="00E14DCD">
        <w:instrText xml:space="preserve"> ADDIN EN.CITE &lt;EndNote&gt;&lt;Cite AuthorYear="1"&gt;&lt;Author&gt;Pucher&lt;/Author&gt;&lt;Year&gt;2003&lt;/Year&gt;&lt;RecNum&gt;920&lt;/RecNum&gt;&lt;DisplayText&gt;Pucher and Renne (2003)&lt;/DisplayText&gt;&lt;record&gt;&lt;rec-number&gt;920&lt;/rec-number&gt;&lt;foreign-keys&gt;&lt;key app="EN" db-id="5espevvxwzvfdge5eva5ezwedp95ateesz9p"&gt;920&lt;/key&gt;&lt;/foreign-keys&gt;&lt;ref-type name="Journal Article"&gt;17&lt;/ref-type&gt;&lt;contributors&gt;&lt;authors&gt;&lt;author&gt;Pucher, J.&lt;/author&gt;&lt;author&gt;Renne, J. L.&lt;/author&gt;&lt;/authors&gt;&lt;/contributors&gt;&lt;titles&gt;&lt;title&gt;Socioeconomics of urban travel: Evidence from the 2001 NHTS&lt;/title&gt;&lt;secondary-title&gt;Transportation Quarterly&lt;/secondary-title&gt;&lt;/titles&gt;&lt;periodical&gt;&lt;full-title&gt;Transportation Quarterly&lt;/full-title&gt;&lt;/periodical&gt;&lt;pages&gt;49-77&lt;/pages&gt;&lt;volume&gt;57&lt;/volume&gt;&lt;number&gt;3&lt;/number&gt;&lt;dates&gt;&lt;year&gt;2003&lt;/year&gt;&lt;pub-dates&gt;&lt;date&gt;Sum&lt;/date&gt;&lt;/pub-dates&gt;&lt;/dates&gt;&lt;isbn&gt;0278-9434&lt;/isbn&gt;&lt;accession-num&gt;WOS:000183989000005&lt;/accession-num&gt;&lt;urls&gt;&lt;related-urls&gt;&lt;url&gt;&amp;lt;Go to ISI&amp;gt;://WOS:000183989000005&lt;/url&gt;&lt;/related-urls&gt;&lt;/urls&gt;&lt;/record&gt;&lt;/Cite&gt;&lt;/EndNote&gt;</w:instrText>
      </w:r>
      <w:r w:rsidR="00E14DCD">
        <w:fldChar w:fldCharType="separate"/>
      </w:r>
      <w:hyperlink w:anchor="_ENREF_193" w:tooltip="Pucher, 2003 #920" w:history="1">
        <w:r w:rsidR="00135F7B">
          <w:rPr>
            <w:noProof/>
          </w:rPr>
          <w:t>Pucher and Renne (2003</w:t>
        </w:r>
      </w:hyperlink>
      <w:r w:rsidR="00E14DCD">
        <w:rPr>
          <w:noProof/>
        </w:rPr>
        <w:t>)</w:t>
      </w:r>
      <w:r w:rsidR="00E14DCD">
        <w:fldChar w:fldCharType="end"/>
      </w:r>
      <w:r w:rsidR="00E14DCD">
        <w:t xml:space="preserve"> used a similar methodology to calculate vehicle availability, only with the </w:t>
      </w:r>
      <w:r w:rsidR="00E243CB">
        <w:t xml:space="preserve">adult </w:t>
      </w:r>
      <w:r w:rsidR="00E14DCD">
        <w:t xml:space="preserve">cutoff at the age of 18.   No vehicles available to members of a household signifies that all members of the household must figure </w:t>
      </w:r>
      <w:r w:rsidR="002C0F7F">
        <w:t xml:space="preserve">out </w:t>
      </w:r>
      <w:r w:rsidR="00E14DCD">
        <w:t xml:space="preserve">an alternative to commuting other than driving alone – unless they borrow a car from another household. </w:t>
      </w:r>
      <w:r w:rsidR="00E14DCD">
        <w:fldChar w:fldCharType="begin"/>
      </w:r>
      <w:r w:rsidR="00E14DCD">
        <w:instrText xml:space="preserve"> ADDIN EN.CITE &lt;EndNote&gt;&lt;Cite AuthorYear="1"&gt;&lt;Author&gt;Lovejoy&lt;/Author&gt;&lt;Year&gt;2008&lt;/Year&gt;&lt;RecNum&gt;326&lt;/RecNum&gt;&lt;DisplayText&gt;Lovejoy and Handy (2008)&lt;/DisplayText&gt;&lt;record&gt;&lt;rec-number&gt;326&lt;/rec-number&gt;&lt;foreign-keys&gt;&lt;key app="EN" db-id="5espevvxwzvfdge5eva5ezwedp95ateesz9p"&gt;326&lt;/key&gt;&lt;/foreign-keys&gt;&lt;ref-type name="Journal Article"&gt;17&lt;/ref-type&gt;&lt;contributors&gt;&lt;authors&gt;&lt;author&gt;Lovejoy, Kristin&lt;/author&gt;&lt;author&gt;Handy, Susan&lt;/author&gt;&lt;/authors&gt;&lt;/contributors&gt;&lt;titles&gt;&lt;title&gt;A Case for Measuring Individuals&amp;apos; Access to Private-vehicle Travel as a Matter of Degrees: Lessons from Focus Groups with Mexican Immigrants in California&lt;/title&gt;&lt;secondary-title&gt;Transportation&lt;/secondary-title&gt;&lt;/titles&gt;&lt;periodical&gt;&lt;full-title&gt;Transportation&lt;/full-title&gt;&lt;/periodical&gt;&lt;pages&gt;601-612&lt;/pages&gt;&lt;volume&gt;35&lt;/volume&gt;&lt;dates&gt;&lt;year&gt;2008&lt;/year&gt;&lt;/dates&gt;&lt;urls&gt;&lt;/urls&gt;&lt;/record&gt;&lt;/Cite&gt;&lt;/EndNote&gt;</w:instrText>
      </w:r>
      <w:r w:rsidR="00E14DCD">
        <w:fldChar w:fldCharType="separate"/>
      </w:r>
      <w:hyperlink w:anchor="_ENREF_147" w:tooltip="Lovejoy, 2008 #326" w:history="1">
        <w:r w:rsidR="00135F7B">
          <w:rPr>
            <w:noProof/>
          </w:rPr>
          <w:t>Lovejoy and Handy (2008</w:t>
        </w:r>
      </w:hyperlink>
      <w:r w:rsidR="00E14DCD">
        <w:rPr>
          <w:noProof/>
        </w:rPr>
        <w:t>)</w:t>
      </w:r>
      <w:r w:rsidR="00E14DCD">
        <w:fldChar w:fldCharType="end"/>
      </w:r>
      <w:r w:rsidR="00E14DCD">
        <w:t xml:space="preserve"> have found that the practice of sharing cars and borrowing cars is a mobility strategy used by Latinos immigrants out of necessity.   As the ratio of vehicles to drivers increases, the transportation resources in the household increases; one car belonging to a household of five offers some mobility but still quite limited for most of the household members; two cars available for a household of three adults offers a higher level of mobility but </w:t>
      </w:r>
      <w:r w:rsidR="00E243CB">
        <w:t xml:space="preserve">cars </w:t>
      </w:r>
      <w:r w:rsidR="00E14DCD">
        <w:t xml:space="preserve">still are shared (albeit possibly unequally shared) resources.  When each adult has at least one car, the individuals are likely to enjoy independent mobility, although still constrained by the costs of driving and maintaining </w:t>
      </w:r>
      <w:r w:rsidR="00E243CB">
        <w:t xml:space="preserve">a </w:t>
      </w:r>
      <w:r w:rsidR="00E14DCD">
        <w:t xml:space="preserve">vehicle.  </w:t>
      </w:r>
    </w:p>
    <w:p w:rsidR="00EA0C6C" w:rsidRPr="002F4229" w:rsidRDefault="00E14DCD" w:rsidP="003D0CB9">
      <w:r>
        <w:lastRenderedPageBreak/>
        <w:tab/>
      </w:r>
      <w:r w:rsidR="00927F62" w:rsidRPr="002F4229">
        <w:t xml:space="preserve">For commute mode, I combine two variables provided by the IPUMS.  The first variable includes twelve methods of transportation, including private motorized vehicle (auto/truck/van), motorcycle, bus or trolley bus, streetcar or trolley car, subway or elevated, railroad, taxicab, ferryboat, bicycle, walked, other, and worked at home.  The second variable </w:t>
      </w:r>
      <w:r w:rsidR="00EB6302">
        <w:t xml:space="preserve">reports </w:t>
      </w:r>
      <w:r w:rsidR="00927F62" w:rsidRPr="002F4229">
        <w:t xml:space="preserve">whether the respondent drives to work with another worker.  From these variables, I created five modes of commute: (1) travelling in a private motorized vehicle alone; (2) carpooling to work; (3) taking public transit including bus or trolley bus, streetcar or trolley car, subway or elevated, and railroad; (4) walking or biking; and (5) </w:t>
      </w:r>
      <w:r w:rsidR="00EA0C6C" w:rsidRPr="002F4229">
        <w:t xml:space="preserve">other, which includes </w:t>
      </w:r>
      <w:r w:rsidR="00927F62" w:rsidRPr="002F4229">
        <w:t xml:space="preserve">going by </w:t>
      </w:r>
      <w:r w:rsidR="00EA0C6C" w:rsidRPr="002F4229">
        <w:t xml:space="preserve">motorcycle, taxicabs, and </w:t>
      </w:r>
      <w:r w:rsidR="00927F62" w:rsidRPr="002F4229">
        <w:t xml:space="preserve">non-specified means.  </w:t>
      </w:r>
      <w:r w:rsidR="002C0F7F">
        <w:t>I</w:t>
      </w:r>
      <w:r w:rsidR="00EB6302">
        <w:t xml:space="preserve">ndividuals working at home are not included in the sample.  </w:t>
      </w:r>
    </w:p>
    <w:p w:rsidR="00C57BAF" w:rsidRDefault="00EA0C6C" w:rsidP="003D0CB9">
      <w:r w:rsidRPr="002F4229">
        <w:tab/>
        <w:t xml:space="preserve">Controlling for mode of commute accounts for some of the variability in the speed of travel.  </w:t>
      </w:r>
      <w:r w:rsidRPr="002F4229">
        <w:fldChar w:fldCharType="begin"/>
      </w:r>
      <w:r w:rsidRPr="002F4229">
        <w:instrText xml:space="preserve"> ADDIN EN.CITE &lt;EndNote&gt;&lt;Cite AuthorYear="1"&gt;&lt;Author&gt;Taylor&lt;/Author&gt;&lt;Year&gt;1995&lt;/Year&gt;&lt;RecNum&gt;633&lt;/RecNum&gt;&lt;DisplayText&gt;Taylor and Ong (1995)&lt;/DisplayText&gt;&lt;record&gt;&lt;rec-number&gt;633&lt;/rec-number&gt;&lt;foreign-keys&gt;&lt;key app="EN" db-id="5espevvxwzvfdge5eva5ezwedp95ateesz9p"&gt;633&lt;/key&gt;&lt;/foreign-keys&gt;&lt;ref-type name="Journal Article"&gt;17&lt;/ref-type&gt;&lt;contributors&gt;&lt;authors&gt;&lt;author&gt;Taylor, Brian D.&lt;/author&gt;&lt;author&gt;Ong, Paul M.&lt;/author&gt;&lt;/authors&gt;&lt;/contributors&gt;&lt;auth-address&gt;School Public Policy &amp;amp; Social Research U California, Los Angeles 90095-1467&lt;/auth-address&gt;&lt;titles&gt;&lt;title&gt;Spatial Mismatch or Automobile Mismatch? An Examination of Race, Residence and Commuting in US Metropolitan Areas&lt;/title&gt;&lt;secondary-title&gt;Urban Studies&lt;/secondary-title&gt;&lt;/titles&gt;&lt;periodical&gt;&lt;full-title&gt;Urban Studies&lt;/full-title&gt;&lt;/periodical&gt;&lt;pages&gt;1453-1473&lt;/pages&gt;&lt;volume&gt;32&lt;/volume&gt;&lt;number&gt;9&lt;/number&gt;&lt;keywords&gt;&lt;keyword&gt;Commuting (Travel)&lt;/keyword&gt;&lt;keyword&gt;Racial Differences&lt;/keyword&gt;&lt;keyword&gt;Ethnic Neighborhoods&lt;/keyword&gt;&lt;keyword&gt;Metropolitan Areas&lt;/keyword&gt;&lt;keyword&gt;Whites&lt;/keyword&gt;&lt;keyword&gt;Hispanic Americans&lt;/keyword&gt;&lt;keyword&gt;Black Americans&lt;/keyword&gt;&lt;keyword&gt;Spatial Analysis&lt;/keyword&gt;&lt;keyword&gt;commute patterns, whites/blacks/Hispanics, metropolitan areas, US&lt;/keyword&gt;&lt;keyword&gt;1977-1985 longitudinal survey data&lt;/keyword&gt;&lt;/keywords&gt;&lt;dates&gt;&lt;year&gt;1995&lt;/year&gt;&lt;pub-dates&gt;&lt;date&gt;Nov&lt;/date&gt;&lt;/pub-dates&gt;&lt;/dates&gt;&lt;isbn&gt;0042-0980&lt;/isbn&gt;&lt;accession-num&gt;9606201&lt;/accession-num&gt;&lt;call-num&gt;0868 mass phenomena; transportation systems &amp;amp; behaviors&lt;/call-num&gt;&lt;urls&gt;&lt;/urls&gt;&lt;remote-database-name&gt;CSA Sociological Abstracts&lt;/remote-database-name&gt;&lt;language&gt;English&lt;/language&gt;&lt;/record&gt;&lt;/Cite&gt;&lt;/EndNote&gt;</w:instrText>
      </w:r>
      <w:r w:rsidRPr="002F4229">
        <w:fldChar w:fldCharType="separate"/>
      </w:r>
      <w:hyperlink w:anchor="_ENREF_250" w:tooltip="Taylor, 1995 #633" w:history="1">
        <w:r w:rsidR="00135F7B" w:rsidRPr="002F4229">
          <w:rPr>
            <w:noProof/>
          </w:rPr>
          <w:t>Taylor and Ong (1995</w:t>
        </w:r>
      </w:hyperlink>
      <w:r w:rsidRPr="002F4229">
        <w:rPr>
          <w:noProof/>
        </w:rPr>
        <w:t>)</w:t>
      </w:r>
      <w:r w:rsidRPr="002F4229">
        <w:fldChar w:fldCharType="end"/>
      </w:r>
      <w:r w:rsidR="006A197C" w:rsidRPr="002F4229">
        <w:t xml:space="preserve"> warn that difference in commute times among members of minority groups may be largely due to differences in the speed of the mode of commute.  They include a measure for commute distance as well as commute time, and they found that the commute distance for blacks was shorter than for whites and yet the commute time was longer</w:t>
      </w:r>
      <w:r w:rsidR="00211CD6" w:rsidRPr="002F4229">
        <w:t xml:space="preserve"> across 10 metropolitan areas in 1977-78 and 1985</w:t>
      </w:r>
      <w:r w:rsidR="006A197C" w:rsidRPr="002F4229">
        <w:t xml:space="preserve">. </w:t>
      </w:r>
      <w:r w:rsidR="007A7681" w:rsidRPr="002F4229">
        <w:t xml:space="preserve">Most of the studies of commute time only control for public transit </w:t>
      </w:r>
      <w:r w:rsidR="007A7681" w:rsidRPr="002F4229">
        <w:fldChar w:fldCharType="begin"/>
      </w:r>
      <w:r w:rsidR="007A7681" w:rsidRPr="002F4229">
        <w:instrText xml:space="preserve"> ADDIN EN.CITE &lt;EndNote&gt;&lt;Cite&gt;&lt;Author&gt;McLafferty&lt;/Author&gt;&lt;Year&gt;1992&lt;/Year&gt;&lt;RecNum&gt;998&lt;/RecNum&gt;&lt;DisplayText&gt;(McLafferty and Preston 1992)&lt;/DisplayText&gt;&lt;record&gt;&lt;rec-number&gt;998&lt;/rec-number&gt;&lt;foreign-keys&gt;&lt;key app="EN" db-id="5espevvxwzvfdge5eva5ezwedp95ateesz9p"&gt;998&lt;/key&gt;&lt;/foreign-keys&gt;&lt;ref-type name="Journal Article"&gt;17&lt;/ref-type&gt;&lt;contributors&gt;&lt;authors&gt;&lt;author&gt;McLafferty, S.&lt;/author&gt;&lt;author&gt;Preston, V.&lt;/author&gt;&lt;/authors&gt;&lt;/contributors&gt;&lt;titles&gt;&lt;title&gt;Spatial Mismatch and Labor Market Segmentation for African-American and Latina Women&lt;/title&gt;&lt;secondary-title&gt;Economic Geography&lt;/secondary-title&gt;&lt;/titles&gt;&lt;periodical&gt;&lt;full-title&gt;Economic Geography&lt;/full-title&gt;&lt;/periodical&gt;&lt;pages&gt;406-431&lt;/pages&gt;&lt;volume&gt;68&lt;/volume&gt;&lt;number&gt;4&lt;/number&gt;&lt;dates&gt;&lt;year&gt;1992&lt;/year&gt;&lt;pub-dates&gt;&lt;date&gt;Oct&lt;/date&gt;&lt;/pub-dates&gt;&lt;/dates&gt;&lt;isbn&gt;0013-0095&lt;/isbn&gt;&lt;accession-num&gt;WOS:A1992KQ16000005&lt;/accession-num&gt;&lt;urls&gt;&lt;related-urls&gt;&lt;url&gt;&amp;lt;Go to ISI&amp;gt;://WOS:A1992KQ16000005&lt;/url&gt;&lt;/related-urls&gt;&lt;/urls&gt;&lt;electronic-resource-num&gt;10.2307/144026&lt;/electronic-resource-num&gt;&lt;/record&gt;&lt;/Cite&gt;&lt;/EndNote&gt;</w:instrText>
      </w:r>
      <w:r w:rsidR="007A7681" w:rsidRPr="002F4229">
        <w:fldChar w:fldCharType="separate"/>
      </w:r>
      <w:r w:rsidR="007A7681" w:rsidRPr="002F4229">
        <w:rPr>
          <w:noProof/>
        </w:rPr>
        <w:t>(</w:t>
      </w:r>
      <w:hyperlink w:anchor="_ENREF_159" w:tooltip="McLafferty, 1992 #998" w:history="1">
        <w:r w:rsidR="00135F7B" w:rsidRPr="002F4229">
          <w:rPr>
            <w:noProof/>
          </w:rPr>
          <w:t>McLafferty and Preston 1992</w:t>
        </w:r>
      </w:hyperlink>
      <w:r w:rsidR="007A7681" w:rsidRPr="002F4229">
        <w:rPr>
          <w:noProof/>
        </w:rPr>
        <w:t>)</w:t>
      </w:r>
      <w:r w:rsidR="007A7681" w:rsidRPr="002F4229">
        <w:fldChar w:fldCharType="end"/>
      </w:r>
      <w:r w:rsidR="007A7681" w:rsidRPr="002F4229">
        <w:t xml:space="preserve">, or for public transit and carpooling </w:t>
      </w:r>
      <w:r w:rsidR="007A7681" w:rsidRPr="002F4229">
        <w:fldChar w:fldCharType="begin">
          <w:fldData xml:space="preserve">PEVuZE5vdGU+PENpdGU+PEF1dGhvcj5UYXlsb3I8L0F1dGhvcj48WWVhcj4xOTk1PC9ZZWFyPjxS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</w:fldData>
        </w:fldChar>
      </w:r>
      <w:r w:rsidR="00D265E9">
        <w:instrText xml:space="preserve"> ADDIN EN.CITE </w:instrText>
      </w:r>
      <w:r w:rsidR="00D265E9">
        <w:fldChar w:fldCharType="begin">
          <w:fldData xml:space="preserve">PEVuZE5vdGU+PENpdGU+PEF1dGhvcj5UYXlsb3I8L0F1dGhvcj48WWVhcj4xOTk1PC9ZZWFyPjxS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</w:fldData>
        </w:fldChar>
      </w:r>
      <w:r w:rsidR="00D265E9">
        <w:instrText xml:space="preserve"> ADDIN EN.CITE.DATA </w:instrText>
      </w:r>
      <w:r w:rsidR="00D265E9">
        <w:fldChar w:fldCharType="end"/>
      </w:r>
      <w:r w:rsidR="007A7681" w:rsidRPr="002F4229">
        <w:fldChar w:fldCharType="separate"/>
      </w:r>
      <w:r w:rsidR="007A7681" w:rsidRPr="002F4229">
        <w:rPr>
          <w:noProof/>
        </w:rPr>
        <w:t>(</w:t>
      </w:r>
      <w:hyperlink w:anchor="_ENREF_143" w:tooltip="Liu, 2009 #61" w:history="1">
        <w:r w:rsidR="00135F7B" w:rsidRPr="002F4229">
          <w:rPr>
            <w:noProof/>
          </w:rPr>
          <w:t>Liu 2009</w:t>
        </w:r>
      </w:hyperlink>
      <w:r w:rsidR="007A7681" w:rsidRPr="002F4229">
        <w:rPr>
          <w:noProof/>
        </w:rPr>
        <w:t xml:space="preserve">; </w:t>
      </w:r>
      <w:hyperlink w:anchor="_ENREF_190" w:tooltip="Preston, 1998 #87" w:history="1">
        <w:r w:rsidR="00135F7B" w:rsidRPr="002F4229">
          <w:rPr>
            <w:noProof/>
          </w:rPr>
          <w:t>Preston, McLafferty, and Liu 1998</w:t>
        </w:r>
      </w:hyperlink>
      <w:r w:rsidR="007A7681" w:rsidRPr="002F4229">
        <w:rPr>
          <w:noProof/>
        </w:rPr>
        <w:t xml:space="preserve">; </w:t>
      </w:r>
      <w:hyperlink w:anchor="_ENREF_250" w:tooltip="Taylor, 1995 #633" w:history="1">
        <w:r w:rsidR="00135F7B" w:rsidRPr="002F4229">
          <w:rPr>
            <w:noProof/>
          </w:rPr>
          <w:t>Taylor and Ong 1995</w:t>
        </w:r>
      </w:hyperlink>
      <w:r w:rsidR="007A7681" w:rsidRPr="002F4229">
        <w:rPr>
          <w:noProof/>
        </w:rPr>
        <w:t>)</w:t>
      </w:r>
      <w:r w:rsidR="007A7681" w:rsidRPr="002F4229">
        <w:fldChar w:fldCharType="end"/>
      </w:r>
      <w:r w:rsidR="007A7681" w:rsidRPr="002F4229">
        <w:t xml:space="preserve">.   I </w:t>
      </w:r>
      <w:r w:rsidR="00F2447B">
        <w:t xml:space="preserve">also </w:t>
      </w:r>
      <w:r w:rsidR="007A7681" w:rsidRPr="002F4229">
        <w:t xml:space="preserve">include walking/biking due to the importance of alternative modes of transportation for low-income individuals </w:t>
      </w:r>
      <w:r w:rsidR="007A7681" w:rsidRPr="002F4229">
        <w:fldChar w:fldCharType="begin"/>
      </w:r>
      <w:r w:rsidR="007A7681" w:rsidRPr="002F4229">
        <w:instrText xml:space="preserve"> ADDIN EN.CITE &lt;EndNote&gt;&lt;Cite&gt;&lt;Author&gt;Murakami&lt;/Author&gt;&lt;Year&gt;1997&lt;/Year&gt;&lt;RecNum&gt;1484&lt;/RecNum&gt;&lt;DisplayText&gt;(Murakami and Young 1997)&lt;/DisplayText&gt;&lt;record&gt;&lt;rec-number&gt;1484&lt;/rec-number&gt;&lt;foreign-keys&gt;&lt;key app="EN" db-id="5espevvxwzvfdge5eva5ezwedp95ateesz9p"&gt;1484&lt;/key&gt;&lt;/foreign-keys&gt;&lt;ref-type name="Government Document"&gt;46&lt;/ref-type&gt;&lt;contributors&gt;&lt;authors&gt;&lt;author&gt;Murakami, Elaine&lt;/author&gt;&lt;author&gt;Young, Jennifer &lt;/author&gt;&lt;/authors&gt;&lt;secondary-authors&gt;&lt;author&gt;US Department of Transportation&lt;/author&gt;&lt;/secondary-authors&gt;&lt;/contributors&gt;&lt;titles&gt;&lt;title&gt;Daily Travel by Persons with Low Income&lt;/title&gt;&lt;/titles&gt;&lt;dates&gt;&lt;year&gt;1997&lt;/year&gt;&lt;/dates&gt;&lt;pub-location&gt;Washington, DC&lt;/pub-location&gt;&lt;publisher&gt;Federal Highway Administration&lt;/publisher&gt;&lt;urls&gt;&lt;/urls&gt;&lt;/record&gt;&lt;/Cite&gt;&lt;/EndNote&gt;</w:instrText>
      </w:r>
      <w:r w:rsidR="007A7681" w:rsidRPr="002F4229">
        <w:fldChar w:fldCharType="separate"/>
      </w:r>
      <w:r w:rsidR="007A7681" w:rsidRPr="002F4229">
        <w:rPr>
          <w:noProof/>
        </w:rPr>
        <w:t>(</w:t>
      </w:r>
      <w:hyperlink w:anchor="_ENREF_168" w:tooltip="Murakami, 1997 #1484" w:history="1">
        <w:r w:rsidR="00135F7B" w:rsidRPr="002F4229">
          <w:rPr>
            <w:noProof/>
          </w:rPr>
          <w:t>Murakami and Young 1997</w:t>
        </w:r>
      </w:hyperlink>
      <w:r w:rsidR="007A7681" w:rsidRPr="002F4229">
        <w:rPr>
          <w:noProof/>
        </w:rPr>
        <w:t>)</w:t>
      </w:r>
      <w:r w:rsidR="007A7681" w:rsidRPr="002F4229">
        <w:fldChar w:fldCharType="end"/>
      </w:r>
      <w:r w:rsidR="007A7681" w:rsidRPr="002F4229">
        <w:t xml:space="preserve"> and for Latinos </w:t>
      </w:r>
      <w:r w:rsidR="007A7681" w:rsidRPr="002F4229">
        <w:fldChar w:fldCharType="begin"/>
      </w:r>
      <w:r w:rsidR="00557FDD">
        <w:instrText xml:space="preserve"> ADDIN EN.CITE &lt;EndNote&gt;&lt;Cite&gt;&lt;Author&gt;Federal Highway Administration&lt;/Author&gt;&lt;Year&gt;2006&lt;/Year&gt;&lt;RecNum&gt;1147&lt;/RecNum&gt;&lt;DisplayText&gt;(Federal Highway Administration 2006; Pucher et al. 2011)&lt;/DisplayText&gt;&lt;record&gt;&lt;rec-number&gt;1147&lt;/rec-number&gt;&lt;foreign-keys&gt;&lt;key app="EN" db-id="5espevvxwzvfdge5eva5ezwedp95ateesz9p"&gt;1147&lt;/key&gt;&lt;/foreign-keys&gt;&lt;ref-type name="Electronic Book Section"&gt;60&lt;/ref-type&gt;&lt;contributors&gt;&lt;authors&gt;&lt;author&gt;Federal Highway Administration,&lt;/author&gt;&lt;/authors&gt;&lt;secondary-authors&gt;&lt;author&gt;U.S. Department of Transportation, &lt;/author&gt;&lt;/secondary-authors&gt;&lt;/contributors&gt;&lt;titles&gt;&lt;title&gt;Travel Characteristics of New Immigrants&lt;/title&gt;&lt;/titles&gt;&lt;dates&gt;&lt;year&gt;2006&lt;/year&gt;&lt;/dates&gt;&lt;urls&gt;&lt;related-urls&gt;&lt;url&gt;http://nhts.ornl.gov/publications.shtml&lt;/url&gt;&lt;/related-urls&gt;&lt;/urls&gt;&lt;/record&gt;&lt;/Cite&gt;&lt;Cite&gt;&lt;Author&gt;Pucher&lt;/Author&gt;&lt;Year&gt;2011&lt;/Year&gt;&lt;RecNum&gt;1479&lt;/RecNum&gt;&lt;record&gt;&lt;rec-number&gt;1479&lt;/rec-number&gt;&lt;foreign-keys&gt;&lt;key app="EN" db-id="5espevvxwzvfdge5eva5ezwedp95ateesz9p"&gt;1479&lt;/key&gt;&lt;/foreign-keys&gt;&lt;ref-type name="Journal Article"&gt;17&lt;/ref-type&gt;&lt;contributors&gt;&lt;authors&gt;&lt;author&gt;Pucher, J.&lt;/author&gt;&lt;author&gt;Buehler, Ralph Buehler&lt;/author&gt;&lt;author&gt;Merom, Dafna&lt;/author&gt;&lt;author&gt;Bauman, Adrian Bauman&lt;/author&gt;&lt;/authors&gt;&lt;/contributors&gt;&lt;titles&gt;&lt;title&gt;Walking and Cycling in the United States, 2001–2009: Evidence From the National Household Travel Surveys&lt;/title&gt;&lt;secondary-title&gt;American Journal of Public Health&lt;/secondary-title&gt;&lt;/titles&gt;&lt;periodical&gt;&lt;full-title&gt;American Journal of Public Health&lt;/full-title&gt;&lt;/periodical&gt;&lt;volume&gt;Vol 101&lt;/volume&gt;&lt;number&gt;S1&lt;/number&gt;&lt;dates&gt;&lt;year&gt;2011&lt;/year&gt;&lt;/dates&gt;&lt;urls&gt;&lt;/urls&gt;&lt;/record&gt;&lt;/Cite&gt;&lt;/EndNote&gt;</w:instrText>
      </w:r>
      <w:r w:rsidR="007A7681" w:rsidRPr="002F4229">
        <w:fldChar w:fldCharType="separate"/>
      </w:r>
      <w:r w:rsidR="00557FDD">
        <w:rPr>
          <w:noProof/>
        </w:rPr>
        <w:t>(</w:t>
      </w:r>
      <w:hyperlink w:anchor="_ENREF_64" w:tooltip="Federal Highway Administration, 2006 #1147" w:history="1">
        <w:r w:rsidR="00135F7B">
          <w:rPr>
            <w:noProof/>
          </w:rPr>
          <w:t>Federal Highway Administration 2006</w:t>
        </w:r>
      </w:hyperlink>
      <w:r w:rsidR="00557FDD">
        <w:rPr>
          <w:noProof/>
        </w:rPr>
        <w:t xml:space="preserve">; </w:t>
      </w:r>
      <w:hyperlink w:anchor="_ENREF_192" w:tooltip="Pucher, 2011 #1479" w:history="1">
        <w:r w:rsidR="00135F7B">
          <w:rPr>
            <w:noProof/>
          </w:rPr>
          <w:t>Pucher et al. 2011</w:t>
        </w:r>
      </w:hyperlink>
      <w:r w:rsidR="00557FDD">
        <w:rPr>
          <w:noProof/>
        </w:rPr>
        <w:t>)</w:t>
      </w:r>
      <w:r w:rsidR="007A7681" w:rsidRPr="002F4229">
        <w:fldChar w:fldCharType="end"/>
      </w:r>
      <w:r w:rsidR="007A7681" w:rsidRPr="002F4229">
        <w:t>.</w:t>
      </w:r>
      <w:r w:rsidR="00AE1824">
        <w:t xml:space="preserve"> </w:t>
      </w:r>
    </w:p>
    <w:p w:rsidR="00EE673B" w:rsidRDefault="00EE673B" w:rsidP="003D0CB9">
      <w:r>
        <w:tab/>
        <w:t xml:space="preserve">One important control for socioeconomic status other than income is education.  </w:t>
      </w:r>
      <w:r w:rsidRPr="002F4229">
        <w:t xml:space="preserve">The IPUMS provides eleven levels of education for the pooled data, from no schooling up through 5+ years of college.  I recoded these into five categories: less than high school, some high school, </w:t>
      </w:r>
      <w:r w:rsidRPr="002F4229">
        <w:lastRenderedPageBreak/>
        <w:t>high school d</w:t>
      </w:r>
      <w:r w:rsidR="00E243CB">
        <w:t xml:space="preserve">iploma </w:t>
      </w:r>
      <w:r w:rsidRPr="002F4229">
        <w:t>or GED, some college, and bachelor’s degree or more.  Some scholars use years of education instead of categories</w:t>
      </w:r>
      <w:r>
        <w:t xml:space="preserve"> </w:t>
      </w:r>
      <w:r>
        <w:fldChar w:fldCharType="begin">
          <w:fldData xml:space="preserve">PEVuZE5vdGU+PENpdGU+PEF1dGhvcj5UYXlsb3I8L0F1dGhvcj48WWVhcj4xOTk1PC9ZZWFyPjxS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</w:fldData>
        </w:fldChar>
      </w:r>
      <w:r w:rsidR="00D265E9">
        <w:instrText xml:space="preserve"> ADDIN EN.CITE </w:instrText>
      </w:r>
      <w:r w:rsidR="00D265E9">
        <w:fldChar w:fldCharType="begin">
          <w:fldData xml:space="preserve">PEVuZE5vdGU+PENpdGU+PEF1dGhvcj5UYXlsb3I8L0F1dGhvcj48WWVhcj4xOTk1PC9ZZWFyPjxS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</w:fldData>
        </w:fldChar>
      </w:r>
      <w:r w:rsidR="00D265E9">
        <w:instrText xml:space="preserve"> ADDIN EN.CITE.DATA </w:instrText>
      </w:r>
      <w:r w:rsidR="00D265E9">
        <w:fldChar w:fldCharType="end"/>
      </w:r>
      <w:r>
        <w:fldChar w:fldCharType="separate"/>
      </w:r>
      <w:r>
        <w:rPr>
          <w:noProof/>
        </w:rPr>
        <w:t>(</w:t>
      </w:r>
      <w:hyperlink w:anchor="_ENREF_190" w:tooltip="Preston, 1998 #87" w:history="1">
        <w:r w:rsidR="00135F7B">
          <w:rPr>
            <w:noProof/>
          </w:rPr>
          <w:t>Preston, McLafferty, and Liu 1998</w:t>
        </w:r>
      </w:hyperlink>
      <w:r>
        <w:rPr>
          <w:noProof/>
        </w:rPr>
        <w:t xml:space="preserve">; </w:t>
      </w:r>
      <w:hyperlink w:anchor="_ENREF_250" w:tooltip="Taylor, 1995 #633" w:history="1">
        <w:r w:rsidR="00135F7B">
          <w:rPr>
            <w:noProof/>
          </w:rPr>
          <w:t>Taylor and Ong 1995</w:t>
        </w:r>
      </w:hyperlink>
      <w:r>
        <w:rPr>
          <w:noProof/>
        </w:rPr>
        <w:t>)</w:t>
      </w:r>
      <w:r>
        <w:fldChar w:fldCharType="end"/>
      </w:r>
      <w:r w:rsidRPr="002F4229">
        <w:t xml:space="preserve">, and some use this categorical approach </w:t>
      </w:r>
      <w:r w:rsidRPr="002F4229">
        <w:fldChar w:fldCharType="begin">
          <w:fldData xml:space="preserve">PEVuZE5vdGU+PENpdGU+PEF1dGhvcj5HYWJyaWVsPC9BdXRob3I+PFllYXI+MTk5NjwvWWVhcj48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</w:fldData>
        </w:fldChar>
      </w:r>
      <w:r w:rsidR="00AF4B6C">
        <w:instrText xml:space="preserve"> ADDIN EN.CITE </w:instrText>
      </w:r>
      <w:r w:rsidR="00AF4B6C">
        <w:fldChar w:fldCharType="begin">
          <w:fldData xml:space="preserve">PEVuZE5vdGU+PENpdGU+PEF1dGhvcj5HYWJyaWVsPC9BdXRob3I+PFllYXI+MTk5NjwvWWVhcj48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</w:fldData>
        </w:fldChar>
      </w:r>
      <w:r w:rsidR="00AF4B6C">
        <w:instrText xml:space="preserve"> ADDIN EN.CITE.DATA </w:instrText>
      </w:r>
      <w:r w:rsidR="00AF4B6C">
        <w:fldChar w:fldCharType="end"/>
      </w:r>
      <w:r w:rsidRPr="002F4229">
        <w:fldChar w:fldCharType="separate"/>
      </w:r>
      <w:r w:rsidRPr="002F4229">
        <w:rPr>
          <w:noProof/>
        </w:rPr>
        <w:t>(</w:t>
      </w:r>
      <w:hyperlink w:anchor="_ENREF_75" w:tooltip="Gabriel, 1996 #714" w:history="1">
        <w:r w:rsidR="00135F7B" w:rsidRPr="002F4229">
          <w:rPr>
            <w:noProof/>
          </w:rPr>
          <w:t>Gabriel and Rosenthal 1996</w:t>
        </w:r>
      </w:hyperlink>
      <w:r w:rsidRPr="002F4229">
        <w:rPr>
          <w:noProof/>
        </w:rPr>
        <w:t xml:space="preserve">; </w:t>
      </w:r>
      <w:hyperlink w:anchor="_ENREF_107" w:tooltip="Ihlanfeldt, 1989 #1473" w:history="1">
        <w:r w:rsidR="00135F7B" w:rsidRPr="002F4229">
          <w:rPr>
            <w:noProof/>
          </w:rPr>
          <w:t>Ihlanfeldt and Sjoquist 1989</w:t>
        </w:r>
      </w:hyperlink>
      <w:r w:rsidRPr="002F4229">
        <w:rPr>
          <w:noProof/>
        </w:rPr>
        <w:t>)</w:t>
      </w:r>
      <w:r w:rsidRPr="002F4229">
        <w:fldChar w:fldCharType="end"/>
      </w:r>
      <w:r w:rsidRPr="002F4229">
        <w:t xml:space="preserve">.  </w:t>
      </w:r>
      <w:r w:rsidR="00E243CB">
        <w:t xml:space="preserve">I </w:t>
      </w:r>
      <w:r w:rsidR="00E243CB" w:rsidRPr="002F4229">
        <w:t xml:space="preserve">followed the scholars using the latter approach because </w:t>
      </w:r>
      <w:r w:rsidR="00E243CB">
        <w:t>there are</w:t>
      </w:r>
      <w:r w:rsidR="00E243CB" w:rsidRPr="002F4229">
        <w:t xml:space="preserve"> educational </w:t>
      </w:r>
      <w:r w:rsidR="00E243CB">
        <w:t>benchmarks that</w:t>
      </w:r>
      <w:r w:rsidR="00E243CB" w:rsidRPr="002F4229">
        <w:t xml:space="preserve"> have a distinct impact on an individual’s chances in the labor market</w:t>
      </w:r>
      <w:r w:rsidR="00E243CB">
        <w:t>.  For example</w:t>
      </w:r>
      <w:r w:rsidR="00E243CB" w:rsidRPr="002F4229">
        <w:t xml:space="preserve">, </w:t>
      </w:r>
      <w:r w:rsidR="00E243CB">
        <w:t xml:space="preserve">those with a </w:t>
      </w:r>
      <w:r w:rsidR="00E243CB" w:rsidRPr="002F4229">
        <w:t>high school diploma</w:t>
      </w:r>
      <w:r w:rsidR="00E243CB">
        <w:t xml:space="preserve"> are more likely to be employed and receive a steady income than those who do not finish high school</w:t>
      </w:r>
      <w:r w:rsidR="00E243CB" w:rsidRPr="002F4229">
        <w:t xml:space="preserve"> </w:t>
      </w:r>
      <w:r w:rsidR="00E243CB" w:rsidRPr="002F4229">
        <w:fldChar w:fldCharType="begin"/>
      </w:r>
      <w:r w:rsidR="00136326">
        <w:instrText xml:space="preserve"> ADDIN EN.CITE &lt;EndNote&gt;&lt;Cite&gt;&lt;Author&gt;Rumberger&lt;/Author&gt;&lt;Year&gt;1987&lt;/Year&gt;&lt;RecNum&gt;1477&lt;/RecNum&gt;&lt;DisplayText&gt;(Rumberger 1987; Tyler and Lofstrom 2009)&lt;/DisplayText&gt;&lt;record&gt;&lt;rec-number&gt;1477&lt;/rec-number&gt;&lt;foreign-keys&gt;&lt;key app="EN" db-id="5espevvxwzvfdge5eva5ezwedp95ateesz9p"&gt;1477&lt;/key&gt;&lt;/foreign-keys&gt;&lt;ref-type name="Journal Article"&gt;17&lt;/ref-type&gt;&lt;contributors&gt;&lt;authors&gt;&lt;author&gt;Rumberger, Russell&lt;/author&gt;&lt;/authors&gt;&lt;/contributors&gt;&lt;titles&gt;&lt;title&gt;High School Dropouts: A Review of Issues and Evidence&lt;/title&gt;&lt;secondary-title&gt;Review of Educational Research&lt;/secondary-title&gt;&lt;/titles&gt;&lt;periodical&gt;&lt;full-title&gt;Review of Educational Research&lt;/full-title&gt;&lt;/periodical&gt;&lt;volume&gt;57&lt;/volume&gt;&lt;number&gt;101&lt;/number&gt;&lt;dates&gt;&lt;year&gt;1987&lt;/year&gt;&lt;/dates&gt;&lt;urls&gt;&lt;/urls&gt;&lt;/record&gt;&lt;/Cite&gt;&lt;Cite&gt;&lt;Author&gt;Tyler&lt;/Author&gt;&lt;Year&gt;2009&lt;/Year&gt;&lt;RecNum&gt;1767&lt;/RecNum&gt;&lt;record&gt;&lt;rec-number&gt;1767&lt;/rec-number&gt;&lt;foreign-keys&gt;&lt;key app="EN" db-id="5espevvxwzvfdge5eva5ezwedp95ateesz9p"&gt;1767&lt;/key&gt;&lt;/foreign-keys&gt;&lt;ref-type name="Journal Article"&gt;17&lt;/ref-type&gt;&lt;contributors&gt;&lt;authors&gt;&lt;author&gt;Tyler, John H.&lt;/author&gt;&lt;author&gt;Lofstrom, Magnus&lt;/author&gt;&lt;/authors&gt;&lt;/contributors&gt;&lt;titles&gt;&lt;title&gt;Finishing High School: Alternative: Pathways and Dropout Recovery&lt;/title&gt;&lt;secondary-title&gt;The Future of Children&lt;/secondary-title&gt;&lt;/titles&gt;&lt;periodical&gt;&lt;full-title&gt;The Future of Children&lt;/full-title&gt;&lt;/periodical&gt;&lt;volume&gt;19&lt;/volume&gt;&lt;number&gt;1&lt;/number&gt;&lt;dates&gt;&lt;year&gt;2009&lt;/year&gt;&lt;/dates&gt;&lt;urls&gt;&lt;/urls&gt;&lt;/record&gt;&lt;/Cite&gt;&lt;/EndNote&gt;</w:instrText>
      </w:r>
      <w:r w:rsidR="00E243CB" w:rsidRPr="002F4229">
        <w:fldChar w:fldCharType="separate"/>
      </w:r>
      <w:r w:rsidR="00136326">
        <w:rPr>
          <w:noProof/>
        </w:rPr>
        <w:t>(</w:t>
      </w:r>
      <w:hyperlink w:anchor="_ENREF_213" w:tooltip="Rumberger, 1987 #1477" w:history="1">
        <w:r w:rsidR="00135F7B">
          <w:rPr>
            <w:noProof/>
          </w:rPr>
          <w:t>Rumberger 1987</w:t>
        </w:r>
      </w:hyperlink>
      <w:r w:rsidR="00136326">
        <w:rPr>
          <w:noProof/>
        </w:rPr>
        <w:t xml:space="preserve">; </w:t>
      </w:r>
      <w:hyperlink w:anchor="_ENREF_256" w:tooltip="Tyler, 2009 #1767" w:history="1">
        <w:r w:rsidR="00135F7B">
          <w:rPr>
            <w:noProof/>
          </w:rPr>
          <w:t>Tyler and Lofstrom 2009</w:t>
        </w:r>
      </w:hyperlink>
      <w:r w:rsidR="00136326">
        <w:rPr>
          <w:noProof/>
        </w:rPr>
        <w:t>)</w:t>
      </w:r>
      <w:r w:rsidR="00E243CB" w:rsidRPr="002F4229">
        <w:fldChar w:fldCharType="end"/>
      </w:r>
      <w:r w:rsidR="00E243CB">
        <w:t xml:space="preserve"> </w:t>
      </w:r>
      <w:r>
        <w:t xml:space="preserve">– and </w:t>
      </w:r>
      <w:r w:rsidR="002C0F7F">
        <w:t xml:space="preserve">therefore </w:t>
      </w:r>
      <w:r>
        <w:t>perhaps more likely to have a car</w:t>
      </w:r>
      <w:r w:rsidRPr="002F4229">
        <w:t>.</w:t>
      </w:r>
      <w:r>
        <w:t xml:space="preserve">  Scholars find that parallel to income levels, those with </w:t>
      </w:r>
      <w:r w:rsidR="00E243CB">
        <w:t xml:space="preserve">a </w:t>
      </w:r>
      <w:r>
        <w:t xml:space="preserve">higher education tend to experience a longer commute </w:t>
      </w:r>
      <w:r>
        <w:fldChar w:fldCharType="begin">
          <w:fldData xml:space="preserve">PEVuZE5vdGU+PENpdGU+PEF1dGhvcj5UYXlsb3I8L0F1dGhvcj48WWVhcj4xOTk1PC9ZZWFyPjxS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</w:fldData>
        </w:fldChar>
      </w:r>
      <w:r w:rsidR="00D265E9">
        <w:instrText xml:space="preserve"> ADDIN EN.CITE </w:instrText>
      </w:r>
      <w:r w:rsidR="00D265E9">
        <w:fldChar w:fldCharType="begin">
          <w:fldData xml:space="preserve">PEVuZE5vdGU+PENpdGU+PEF1dGhvcj5UYXlsb3I8L0F1dGhvcj48WWVhcj4xOTk1PC9ZZWFyPjxS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</w:fldData>
        </w:fldChar>
      </w:r>
      <w:r w:rsidR="00D265E9">
        <w:instrText xml:space="preserve"> ADDIN EN.CITE.DATA </w:instrText>
      </w:r>
      <w:r w:rsidR="00D265E9">
        <w:fldChar w:fldCharType="end"/>
      </w:r>
      <w:r>
        <w:fldChar w:fldCharType="separate"/>
      </w:r>
      <w:r>
        <w:rPr>
          <w:noProof/>
        </w:rPr>
        <w:t>(</w:t>
      </w:r>
      <w:hyperlink w:anchor="_ENREF_75" w:tooltip="Gabriel, 1996 #714" w:history="1">
        <w:r w:rsidR="00135F7B">
          <w:rPr>
            <w:noProof/>
          </w:rPr>
          <w:t>Gabriel and Rosenthal 1996</w:t>
        </w:r>
      </w:hyperlink>
      <w:r>
        <w:rPr>
          <w:noProof/>
        </w:rPr>
        <w:t xml:space="preserve">; </w:t>
      </w:r>
      <w:hyperlink w:anchor="_ENREF_190" w:tooltip="Preston, 1998 #87" w:history="1">
        <w:r w:rsidR="00135F7B">
          <w:rPr>
            <w:noProof/>
          </w:rPr>
          <w:t>Preston, McLafferty, and Liu 1998</w:t>
        </w:r>
      </w:hyperlink>
      <w:r>
        <w:rPr>
          <w:noProof/>
        </w:rPr>
        <w:t xml:space="preserve">; </w:t>
      </w:r>
      <w:hyperlink w:anchor="_ENREF_250" w:tooltip="Taylor, 1995 #633" w:history="1">
        <w:r w:rsidR="00135F7B">
          <w:rPr>
            <w:noProof/>
          </w:rPr>
          <w:t>Taylor and Ong 1995</w:t>
        </w:r>
      </w:hyperlink>
      <w:r>
        <w:rPr>
          <w:noProof/>
        </w:rPr>
        <w:t>)</w:t>
      </w:r>
      <w:r>
        <w:fldChar w:fldCharType="end"/>
      </w:r>
      <w:r>
        <w:t>, although this association is not consistently significant for immigrants due to low overall</w:t>
      </w:r>
      <w:r w:rsidR="00E243CB">
        <w:t xml:space="preserve"> educational attainment and </w:t>
      </w:r>
      <w:r>
        <w:t>the difficulties of having American employers recognize foreig</w:t>
      </w:r>
      <w:r w:rsidR="00E243CB">
        <w:t>n qualifications and experience</w:t>
      </w:r>
      <w:r>
        <w:t xml:space="preserve"> </w:t>
      </w:r>
      <w:r>
        <w:fldChar w:fldCharType="begin">
          <w:fldData xml:space="preserve">PEVuZE5vdGU+PENpdGU+PEF1dGhvcj5QcmVzdG9uPC9BdXRob3I+PFllYXI+MTk5ODwvWWVhcj48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</w:fldData>
        </w:fldChar>
      </w:r>
      <w:r w:rsidR="00D265E9">
        <w:instrText xml:space="preserve"> ADDIN EN.CITE </w:instrText>
      </w:r>
      <w:r w:rsidR="00D265E9">
        <w:fldChar w:fldCharType="begin">
          <w:fldData xml:space="preserve">PEVuZE5vdGU+PENpdGU+PEF1dGhvcj5QcmVzdG9uPC9BdXRob3I+PFllYXI+MTk5ODwvWWVhcj48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</w:fldData>
        </w:fldChar>
      </w:r>
      <w:r w:rsidR="00D265E9">
        <w:instrText xml:space="preserve"> ADDIN EN.CITE.DATA </w:instrText>
      </w:r>
      <w:r w:rsidR="00D265E9">
        <w:fldChar w:fldCharType="end"/>
      </w:r>
      <w:r>
        <w:fldChar w:fldCharType="separate"/>
      </w:r>
      <w:r>
        <w:rPr>
          <w:noProof/>
        </w:rPr>
        <w:t>(</w:t>
      </w:r>
      <w:hyperlink w:anchor="_ENREF_190" w:tooltip="Preston, 1998 #87" w:history="1">
        <w:r w:rsidR="00135F7B">
          <w:rPr>
            <w:noProof/>
          </w:rPr>
          <w:t>Preston, McLafferty, and Liu 1998</w:t>
        </w:r>
      </w:hyperlink>
      <w:r>
        <w:rPr>
          <w:noProof/>
        </w:rPr>
        <w:t>)</w:t>
      </w:r>
      <w:r>
        <w:fldChar w:fldCharType="end"/>
      </w:r>
      <w:r>
        <w:t xml:space="preserve">.  </w:t>
      </w:r>
    </w:p>
    <w:p w:rsidR="008E6644" w:rsidRPr="002F4229" w:rsidRDefault="003B7F85" w:rsidP="003D0CB9">
      <w:r w:rsidRPr="002F4229">
        <w:tab/>
      </w:r>
      <w:r w:rsidR="002C0F7F">
        <w:t>D</w:t>
      </w:r>
      <w:r w:rsidR="00FD258F" w:rsidRPr="002F4229">
        <w:t xml:space="preserve">emographic </w:t>
      </w:r>
      <w:r w:rsidR="00E243CB">
        <w:t xml:space="preserve">controls include </w:t>
      </w:r>
      <w:r w:rsidR="00FD258F" w:rsidRPr="002F4229">
        <w:t>age, gender, presence of children and race.</w:t>
      </w:r>
      <w:r w:rsidR="008E5027" w:rsidRPr="002F4229">
        <w:t xml:space="preserve">  The age of the </w:t>
      </w:r>
      <w:r w:rsidR="00211CD6" w:rsidRPr="002F4229">
        <w:t xml:space="preserve">respondent </w:t>
      </w:r>
      <w:r w:rsidR="008E5027" w:rsidRPr="002F4229">
        <w:t>is included</w:t>
      </w:r>
      <w:r w:rsidR="005357A1" w:rsidRPr="002F4229">
        <w:t xml:space="preserve"> as a continuous variable</w:t>
      </w:r>
      <w:r w:rsidR="00B2057E" w:rsidRPr="002F4229">
        <w:t>, as reported directly by the respondent</w:t>
      </w:r>
      <w:r w:rsidR="005357A1" w:rsidRPr="002F4229">
        <w:t xml:space="preserve">. Individuals tend to travel more </w:t>
      </w:r>
      <w:r w:rsidR="008E6644" w:rsidRPr="002F4229">
        <w:t xml:space="preserve">for all trip purposes </w:t>
      </w:r>
      <w:r w:rsidR="005357A1" w:rsidRPr="002F4229">
        <w:t>as the</w:t>
      </w:r>
      <w:r w:rsidR="008E6644" w:rsidRPr="002F4229">
        <w:t>y</w:t>
      </w:r>
      <w:r w:rsidR="005357A1" w:rsidRPr="002F4229">
        <w:t xml:space="preserve"> age, until retirement </w:t>
      </w:r>
      <w:r w:rsidR="005357A1" w:rsidRPr="002F4229">
        <w:fldChar w:fldCharType="begin"/>
      </w:r>
      <w:r w:rsidR="00557FDD">
        <w:instrText xml:space="preserve"> ADDIN EN.CITE &lt;EndNote&gt;&lt;Cite&gt;&lt;Author&gt;Santos&lt;/Author&gt;&lt;Year&gt;2011&lt;/Year&gt;&lt;RecNum&gt;1480&lt;/RecNum&gt;&lt;DisplayText&gt;(Santos et al. 2011)&lt;/DisplayText&gt;&lt;record&gt;&lt;rec-number&gt;1480&lt;/rec-number&gt;&lt;foreign-keys&gt;&lt;key app="EN" db-id="5espevvxwzvfdge5eva5ezwedp95ateesz9p"&gt;1480&lt;/key&gt;&lt;/foreign-keys&gt;&lt;ref-type name="Report"&gt;27&lt;/ref-type&gt;&lt;contributors&gt;&lt;authors&gt;&lt;author&gt;Santos, A.&lt;/author&gt;&lt;author&gt;McGuckin, N.&lt;/author&gt;&lt;author&gt;Nakamoto, H.Y. &lt;/author&gt;&lt;author&gt;Gray, D.&lt;/author&gt;&lt;author&gt;Liss, S.&lt;/author&gt;&lt;/authors&gt;&lt;/contributors&gt;&lt;titles&gt;&lt;title&gt;Summary of Travel Trends: 2009 National Household Travel Survey&lt;/title&gt;&lt;/titles&gt;&lt;dates&gt;&lt;year&gt;2011&lt;/year&gt;&lt;/dates&gt;&lt;pub-location&gt;Washington, DC&lt;/pub-location&gt;&lt;publisher&gt;US Department of Transportation&lt;/publisher&gt;&lt;urls&gt;&lt;/urls&gt;&lt;/record&gt;&lt;/Cite&gt;&lt;/EndNote&gt;</w:instrText>
      </w:r>
      <w:r w:rsidR="005357A1" w:rsidRPr="002F4229">
        <w:fldChar w:fldCharType="separate"/>
      </w:r>
      <w:r w:rsidR="00557FDD">
        <w:rPr>
          <w:noProof/>
        </w:rPr>
        <w:t>(</w:t>
      </w:r>
      <w:hyperlink w:anchor="_ENREF_219" w:tooltip="Santos, 2011 #1480" w:history="1">
        <w:r w:rsidR="00135F7B">
          <w:rPr>
            <w:noProof/>
          </w:rPr>
          <w:t>Santos et al. 2011</w:t>
        </w:r>
      </w:hyperlink>
      <w:r w:rsidR="00557FDD">
        <w:rPr>
          <w:noProof/>
        </w:rPr>
        <w:t>)</w:t>
      </w:r>
      <w:r w:rsidR="005357A1" w:rsidRPr="002F4229">
        <w:fldChar w:fldCharType="end"/>
      </w:r>
      <w:r w:rsidR="008E6644" w:rsidRPr="002F4229">
        <w:t xml:space="preserve">, </w:t>
      </w:r>
      <w:r w:rsidR="00E243CB" w:rsidRPr="002F4229">
        <w:t xml:space="preserve">and research </w:t>
      </w:r>
      <w:r w:rsidR="00E243CB">
        <w:t xml:space="preserve">findings </w:t>
      </w:r>
      <w:r w:rsidR="00E243CB" w:rsidRPr="002F4229">
        <w:t>ha</w:t>
      </w:r>
      <w:r w:rsidR="00E243CB">
        <w:t>ve</w:t>
      </w:r>
      <w:r w:rsidR="00E243CB" w:rsidRPr="002F4229">
        <w:t xml:space="preserve"> confirmed the positive effect of age on commute time </w:t>
      </w:r>
      <w:r w:rsidR="00E243CB" w:rsidRPr="002F4229">
        <w:fldChar w:fldCharType="begin">
          <w:fldData xml:space="preserve">PEVuZE5vdGU+PENpdGU+PEF1dGhvcj5UYXlsb3I8L0F1dGhvcj48WWVhcj4xOTk1PC9ZZWFyPjxS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</w:fldData>
        </w:fldChar>
      </w:r>
      <w:r w:rsidR="00E243CB">
        <w:instrText xml:space="preserve"> ADDIN EN.CITE </w:instrText>
      </w:r>
      <w:r w:rsidR="00E243CB">
        <w:fldChar w:fldCharType="begin">
          <w:fldData xml:space="preserve">PEVuZE5vdGU+PENpdGU+PEF1dGhvcj5UYXlsb3I8L0F1dGhvcj48WWVhcj4xOTk1PC9ZZWFyPjxS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</w:fldData>
        </w:fldChar>
      </w:r>
      <w:r w:rsidR="00E243CB">
        <w:instrText xml:space="preserve"> ADDIN EN.CITE.DATA </w:instrText>
      </w:r>
      <w:r w:rsidR="00E243CB">
        <w:fldChar w:fldCharType="end"/>
      </w:r>
      <w:r w:rsidR="00E243CB" w:rsidRPr="002F4229">
        <w:fldChar w:fldCharType="separate"/>
      </w:r>
      <w:r w:rsidR="00E243CB" w:rsidRPr="002F4229">
        <w:rPr>
          <w:noProof/>
        </w:rPr>
        <w:t>(</w:t>
      </w:r>
      <w:hyperlink w:anchor="_ENREF_190" w:tooltip="Preston, 1998 #87" w:history="1">
        <w:r w:rsidR="00135F7B" w:rsidRPr="002F4229">
          <w:rPr>
            <w:noProof/>
          </w:rPr>
          <w:t>Preston, McLafferty, and Liu 1998</w:t>
        </w:r>
      </w:hyperlink>
      <w:r w:rsidR="00E243CB" w:rsidRPr="002F4229">
        <w:rPr>
          <w:noProof/>
        </w:rPr>
        <w:t xml:space="preserve">; </w:t>
      </w:r>
      <w:hyperlink w:anchor="_ENREF_250" w:tooltip="Taylor, 1995 #633" w:history="1">
        <w:r w:rsidR="00135F7B" w:rsidRPr="002F4229">
          <w:rPr>
            <w:noProof/>
          </w:rPr>
          <w:t>Taylor and Ong 1995</w:t>
        </w:r>
      </w:hyperlink>
      <w:r w:rsidR="00E243CB" w:rsidRPr="002F4229">
        <w:rPr>
          <w:noProof/>
        </w:rPr>
        <w:t>)</w:t>
      </w:r>
      <w:r w:rsidR="00E243CB" w:rsidRPr="002F4229">
        <w:fldChar w:fldCharType="end"/>
      </w:r>
      <w:r w:rsidR="00E243CB" w:rsidRPr="002F4229">
        <w:t xml:space="preserve">.  </w:t>
      </w:r>
    </w:p>
    <w:p w:rsidR="00B83CF2" w:rsidRPr="002F4229" w:rsidRDefault="008E6644" w:rsidP="003D0CB9">
      <w:r w:rsidRPr="002F4229">
        <w:tab/>
      </w:r>
      <w:r w:rsidR="00E243CB" w:rsidRPr="002F4229">
        <w:t xml:space="preserve">A dichotomous control for gender is included, </w:t>
      </w:r>
      <w:r w:rsidR="00E243CB">
        <w:t>with women</w:t>
      </w:r>
      <w:r w:rsidR="002C0F7F">
        <w:t xml:space="preserve"> coded as “0.”  Scholars </w:t>
      </w:r>
      <w:r w:rsidR="00E243CB" w:rsidRPr="002F4229">
        <w:t xml:space="preserve">consistently find that women tend to commute shorter distances than men </w:t>
      </w:r>
      <w:r w:rsidR="00E243CB" w:rsidRPr="002F4229">
        <w:fldChar w:fldCharType="begin">
          <w:fldData xml:space="preserve">PEVuZE5vdGU+PENpdGU+PEF1dGhvcj5TYW50b3M8L0F1dGhvcj48WWVhcj4yMDExPC9ZZWFyPjxS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</w:fldData>
        </w:fldChar>
      </w:r>
      <w:r w:rsidR="00E243CB" w:rsidRPr="002F4229">
        <w:instrText xml:space="preserve"> ADDIN EN.CITE </w:instrText>
      </w:r>
      <w:r w:rsidR="00E243CB" w:rsidRPr="002F4229">
        <w:fldChar w:fldCharType="begin">
          <w:fldData xml:space="preserve">PEVuZE5vdGU+PENpdGU+PEF1dGhvcj5TYW50b3M8L0F1dGhvcj48WWVhcj4yMDExPC9ZZWFyPjxS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</w:fldData>
        </w:fldChar>
      </w:r>
      <w:r w:rsidR="00E243CB" w:rsidRPr="002F4229">
        <w:instrText xml:space="preserve"> ADDIN EN.CITE.DATA </w:instrText>
      </w:r>
      <w:r w:rsidR="00E243CB" w:rsidRPr="002F4229">
        <w:fldChar w:fldCharType="end"/>
      </w:r>
      <w:r w:rsidR="00E243CB" w:rsidRPr="002F4229">
        <w:fldChar w:fldCharType="separate"/>
      </w:r>
      <w:r w:rsidR="00E243CB" w:rsidRPr="002F4229">
        <w:rPr>
          <w:noProof/>
        </w:rPr>
        <w:t>(</w:t>
      </w:r>
      <w:hyperlink w:anchor="_ENREF_48" w:tooltip="Crane, 2007 #20" w:history="1">
        <w:r w:rsidR="00135F7B" w:rsidRPr="002F4229">
          <w:rPr>
            <w:noProof/>
          </w:rPr>
          <w:t>Crane 2007</w:t>
        </w:r>
      </w:hyperlink>
      <w:r w:rsidR="00E243CB" w:rsidRPr="002F4229">
        <w:rPr>
          <w:noProof/>
        </w:rPr>
        <w:t xml:space="preserve">; </w:t>
      </w:r>
      <w:hyperlink w:anchor="_ENREF_184" w:tooltip="Plaut, 2006 #1113" w:history="1">
        <w:r w:rsidR="00135F7B" w:rsidRPr="002F4229">
          <w:rPr>
            <w:noProof/>
          </w:rPr>
          <w:t>Plaut 2006</w:t>
        </w:r>
      </w:hyperlink>
      <w:r w:rsidR="00E243CB" w:rsidRPr="002F4229">
        <w:rPr>
          <w:noProof/>
        </w:rPr>
        <w:t xml:space="preserve">; </w:t>
      </w:r>
      <w:hyperlink w:anchor="_ENREF_219" w:tooltip="Santos, 2011 #1480" w:history="1">
        <w:r w:rsidR="00135F7B" w:rsidRPr="002F4229">
          <w:rPr>
            <w:noProof/>
          </w:rPr>
          <w:t>Santos et al. 2011</w:t>
        </w:r>
      </w:hyperlink>
      <w:r w:rsidR="00E243CB" w:rsidRPr="002F4229">
        <w:rPr>
          <w:noProof/>
        </w:rPr>
        <w:t>)</w:t>
      </w:r>
      <w:r w:rsidR="00E243CB" w:rsidRPr="002F4229">
        <w:fldChar w:fldCharType="end"/>
      </w:r>
      <w:r w:rsidR="00E243CB" w:rsidRPr="002F4229">
        <w:t xml:space="preserve">.  One reason for women working closer to home is the need to balance household responsibilities, such as grocery shopping and child care </w:t>
      </w:r>
      <w:r w:rsidR="00E243CB">
        <w:t>with</w:t>
      </w:r>
      <w:r w:rsidR="00E243CB" w:rsidRPr="002F4229">
        <w:t xml:space="preserve"> </w:t>
      </w:r>
      <w:r w:rsidR="00E243CB">
        <w:t>work</w:t>
      </w:r>
      <w:r w:rsidR="00E243CB" w:rsidRPr="002F4229">
        <w:t xml:space="preserve"> </w:t>
      </w:r>
      <w:r w:rsidR="00E243CB" w:rsidRPr="002F4229">
        <w:fldChar w:fldCharType="begin"/>
      </w:r>
      <w:r w:rsidR="00E243CB" w:rsidRPr="002F4229">
        <w:instrText xml:space="preserve"> ADDIN EN.CITE &lt;EndNote&gt;&lt;Cite&gt;&lt;Author&gt;Johnstonanumonwo&lt;/Author&gt;&lt;Year&gt;1992&lt;/Year&gt;&lt;RecNum&gt;1372&lt;/RecNum&gt;&lt;DisplayText&gt;(Johnstonanumonwo 1992)&lt;/DisplayText&gt;&lt;record&gt;&lt;rec-number&gt;1372&lt;/rec-number&gt;&lt;foreign-keys&gt;&lt;key app="EN" db-id="5espevvxwzvfdge5eva5ezwedp95ateesz9p"&gt;1372&lt;/key&gt;&lt;/foreign-keys&gt;&lt;ref-type name="Journal Article"&gt;17&lt;/ref-type&gt;&lt;contributors&gt;&lt;authors&gt;&lt;author&gt;Johnstonanumonwo, I.&lt;/author&gt;&lt;/authors&gt;&lt;/contributors&gt;&lt;titles&gt;&lt;title&gt;The Influence of Household Type on Gender Differences in Work Trip Distance&lt;/title&gt;&lt;secondary-title&gt;Professional Geographer&lt;/secondary-title&gt;&lt;/titles&gt;&lt;periodical&gt;&lt;full-title&gt;Professional Geographer&lt;/full-title&gt;&lt;/periodical&gt;&lt;pages&gt;161-169&lt;/pages&gt;&lt;volume&gt;44&lt;/volume&gt;&lt;number&gt;2&lt;/number&gt;&lt;dates&gt;&lt;year&gt;1992&lt;/year&gt;&lt;pub-dates&gt;&lt;date&gt;May&lt;/date&gt;&lt;/pub-dates&gt;&lt;/dates&gt;&lt;isbn&gt;0033-0124&lt;/isbn&gt;&lt;accession-num&gt;WOS:A1992HV97900003&lt;/accession-num&gt;&lt;urls&gt;&lt;related-urls&gt;&lt;url&gt;&amp;lt;Go to ISI&amp;gt;://WOS:A1992HV97900003&lt;/url&gt;&lt;/related-urls&gt;&lt;/urls&gt;&lt;electronic-resource-num&gt;10.1111/j.0033-0124.1992.00161.x&lt;/electronic-resource-num&gt;&lt;/record&gt;&lt;/Cite&gt;&lt;/EndNote&gt;</w:instrText>
      </w:r>
      <w:r w:rsidR="00E243CB" w:rsidRPr="002F4229">
        <w:fldChar w:fldCharType="separate"/>
      </w:r>
      <w:r w:rsidR="00E243CB" w:rsidRPr="002F4229">
        <w:rPr>
          <w:noProof/>
        </w:rPr>
        <w:t>(</w:t>
      </w:r>
      <w:hyperlink w:anchor="_ENREF_114" w:tooltip="Johnstonanumonwo, 1992 #1372" w:history="1">
        <w:r w:rsidR="00135F7B" w:rsidRPr="002F4229">
          <w:rPr>
            <w:noProof/>
          </w:rPr>
          <w:t>Johnstonanumonwo 1992</w:t>
        </w:r>
      </w:hyperlink>
      <w:r w:rsidR="00E243CB" w:rsidRPr="002F4229">
        <w:rPr>
          <w:noProof/>
        </w:rPr>
        <w:t>)</w:t>
      </w:r>
      <w:r w:rsidR="00E243CB" w:rsidRPr="002F4229">
        <w:fldChar w:fldCharType="end"/>
      </w:r>
      <w:r w:rsidR="00E243CB" w:rsidRPr="002F4229">
        <w:t xml:space="preserve">.  </w:t>
      </w:r>
      <w:r w:rsidR="006254B7" w:rsidRPr="002F4229">
        <w:t xml:space="preserve">Another reason that women work closer to home is labor market </w:t>
      </w:r>
      <w:r w:rsidR="006254B7" w:rsidRPr="002F4229">
        <w:lastRenderedPageBreak/>
        <w:t xml:space="preserve">segmentation.  </w:t>
      </w:r>
      <w:r w:rsidR="000F453C" w:rsidRPr="002F4229">
        <w:t xml:space="preserve">The female-dominated </w:t>
      </w:r>
      <w:r w:rsidR="00562506" w:rsidRPr="002F4229">
        <w:t xml:space="preserve">and minority </w:t>
      </w:r>
      <w:r w:rsidR="000F453C" w:rsidRPr="002F4229">
        <w:t>sectors of the economy tend to pay less and therefore make a poorer</w:t>
      </w:r>
      <w:r w:rsidR="00DB796E" w:rsidRPr="002F4229">
        <w:t xml:space="preserve"> trade-off for a long commute </w:t>
      </w:r>
      <w:r w:rsidR="00DB796E" w:rsidRPr="002F4229">
        <w:fldChar w:fldCharType="begin"/>
      </w:r>
      <w:r w:rsidR="00562506" w:rsidRPr="002F4229">
        <w:instrText xml:space="preserve"> ADDIN EN.CITE &lt;EndNote&gt;&lt;Cite&gt;&lt;Author&gt;Wyly&lt;/Author&gt;&lt;Year&gt;1996&lt;/Year&gt;&lt;RecNum&gt;106&lt;/RecNum&gt;&lt;DisplayText&gt;(McLafferty and Preston 1991; Wyly 1996)&lt;/DisplayText&gt;&lt;record&gt;&lt;rec-number&gt;106&lt;/rec-number&gt;&lt;foreign-keys&gt;&lt;key app="EN" db-id="5espevvxwzvfdge5eva5ezwedp95ateesz9p"&gt;106&lt;/key&gt;&lt;/foreign-keys&gt;&lt;ref-type name="Journal Article"&gt;17&lt;/ref-type&gt;&lt;contributors&gt;&lt;authors&gt;&lt;author&gt;Wyly, E. K.&lt;/author&gt;&lt;/authors&gt;&lt;/contributors&gt;&lt;titles&gt;&lt;title&gt;Race, gender, and spatial segmentation in the twin cities&lt;/title&gt;&lt;secondary-title&gt;Professional Geographer&lt;/secondary-title&gt;&lt;/titles&gt;&lt;periodical&gt;&lt;full-title&gt;Professional Geographer&lt;/full-title&gt;&lt;/periodical&gt;&lt;pages&gt;431-444&lt;/pages&gt;&lt;volume&gt;48&lt;/volume&gt;&lt;number&gt;4&lt;/number&gt;&lt;dates&gt;&lt;year&gt;1996&lt;/year&gt;&lt;pub-dates&gt;&lt;date&gt;Nov&lt;/date&gt;&lt;/pub-dates&gt;&lt;/dates&gt;&lt;isbn&gt;0033-0124&lt;/isbn&gt;&lt;accession-num&gt;ISI:A1996VQ75900009&lt;/accession-num&gt;&lt;urls&gt;&lt;related-urls&gt;&lt;url&gt;&amp;lt;Go to ISI&amp;gt;://A1996VQ75900009&lt;/url&gt;&lt;/related-urls&gt;&lt;/urls&gt;&lt;/record&gt;&lt;/Cite&gt;&lt;Cite&gt;&lt;Author&gt;McLafferty&lt;/Author&gt;&lt;Year&gt;1991&lt;/Year&gt;&lt;RecNum&gt;706&lt;/RecNum&gt;&lt;record&gt;&lt;rec-number&gt;706&lt;/rec-number&gt;&lt;foreign-keys&gt;&lt;key app="EN" db-id="5espevvxwzvfdge5eva5ezwedp95ateesz9p"&gt;706&lt;/key&gt;&lt;/foreign-keys&gt;&lt;ref-type name="Journal Article"&gt;17&lt;/ref-type&gt;&lt;contributors&gt;&lt;authors&gt;&lt;author&gt;McLafferty, S.&lt;/author&gt;&lt;author&gt;Preston, V.&lt;/author&gt;&lt;/authors&gt;&lt;/contributors&gt;&lt;titles&gt;&lt;title&gt;Gender, Race, and Commuting Among Service Sector Workers&lt;/title&gt;&lt;secondary-title&gt;Professional Geographer&lt;/secondary-title&gt;&lt;/titles&gt;&lt;periodical&gt;&lt;full-title&gt;Professional Geographer&lt;/full-title&gt;&lt;/periodical&gt;&lt;pages&gt;1-15&lt;/pages&gt;&lt;volume&gt;43&lt;/volume&gt;&lt;number&gt;1&lt;/number&gt;&lt;dates&gt;&lt;year&gt;1991&lt;/year&gt;&lt;pub-dates&gt;&lt;date&gt;Feb&lt;/date&gt;&lt;/pub-dates&gt;&lt;/dates&gt;&lt;isbn&gt;0033-0124&lt;/isbn&gt;&lt;accession-num&gt;WOS:A1991EV60000001&lt;/accession-num&gt;&lt;work-type&gt;Article&lt;/work-type&gt;&lt;urls&gt;&lt;related-urls&gt;&lt;url&gt;&amp;lt;Go to ISI&amp;gt;://WOS:A1991EV60000001&lt;/url&gt;&lt;/related-urls&gt;&lt;/urls&gt;&lt;electronic-resource-num&gt;10.1111/j.0033-0124.1991.00001.x&lt;/electronic-resource-num&gt;&lt;/record&gt;&lt;/Cite&gt;&lt;/EndNote&gt;</w:instrText>
      </w:r>
      <w:r w:rsidR="00DB796E" w:rsidRPr="002F4229">
        <w:fldChar w:fldCharType="separate"/>
      </w:r>
      <w:r w:rsidR="00562506" w:rsidRPr="002F4229">
        <w:rPr>
          <w:noProof/>
        </w:rPr>
        <w:t>(</w:t>
      </w:r>
      <w:hyperlink w:anchor="_ENREF_158" w:tooltip="McLafferty, 1991 #706" w:history="1">
        <w:r w:rsidR="00135F7B" w:rsidRPr="002F4229">
          <w:rPr>
            <w:noProof/>
          </w:rPr>
          <w:t>McLafferty and Preston 1991</w:t>
        </w:r>
      </w:hyperlink>
      <w:r w:rsidR="00562506" w:rsidRPr="002F4229">
        <w:rPr>
          <w:noProof/>
        </w:rPr>
        <w:t xml:space="preserve">; </w:t>
      </w:r>
      <w:hyperlink w:anchor="_ENREF_290" w:tooltip="Wyly, 1996 #106" w:history="1">
        <w:r w:rsidR="00135F7B" w:rsidRPr="002F4229">
          <w:rPr>
            <w:noProof/>
          </w:rPr>
          <w:t>Wyly 1996</w:t>
        </w:r>
      </w:hyperlink>
      <w:r w:rsidR="00562506" w:rsidRPr="002F4229">
        <w:rPr>
          <w:noProof/>
        </w:rPr>
        <w:t>)</w:t>
      </w:r>
      <w:r w:rsidR="00DB796E" w:rsidRPr="002F4229">
        <w:fldChar w:fldCharType="end"/>
      </w:r>
      <w:r w:rsidR="000F453C" w:rsidRPr="002F4229">
        <w:t xml:space="preserve">.  A third and related reason is that low-income women, and especially low-income mothers, tend to change jobs more frequently and use more localized strategies in finding employment </w:t>
      </w:r>
      <w:r w:rsidR="000F453C" w:rsidRPr="002F4229">
        <w:fldChar w:fldCharType="begin">
          <w:fldData xml:space="preserve">PEVuZE5vdGU+PENpdGU+PEF1dGhvcj5DaGFwcGxlPC9BdXRob3I+PFllYXI+MjAwMTwvWWVhcj48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</w:fldData>
        </w:fldChar>
      </w:r>
      <w:r w:rsidR="00526984">
        <w:instrText xml:space="preserve"> ADDIN EN.CITE </w:instrText>
      </w:r>
      <w:r w:rsidR="00526984">
        <w:fldChar w:fldCharType="begin">
          <w:fldData xml:space="preserve">PEVuZE5vdGU+PENpdGU+PEF1dGhvcj5DaGFwcGxlPC9BdXRob3I+PFllYXI+MjAwMTwvWWVhcj48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</w:fldData>
        </w:fldChar>
      </w:r>
      <w:r w:rsidR="00526984">
        <w:instrText xml:space="preserve"> ADDIN EN.CITE.DATA </w:instrText>
      </w:r>
      <w:r w:rsidR="00526984">
        <w:fldChar w:fldCharType="end"/>
      </w:r>
      <w:r w:rsidR="000F453C" w:rsidRPr="002F4229">
        <w:fldChar w:fldCharType="separate"/>
      </w:r>
      <w:r w:rsidR="00526984">
        <w:rPr>
          <w:noProof/>
        </w:rPr>
        <w:t>(</w:t>
      </w:r>
      <w:hyperlink w:anchor="_ENREF_39" w:tooltip="Chapple, 2001 #14" w:history="1">
        <w:r w:rsidR="00135F7B">
          <w:rPr>
            <w:noProof/>
          </w:rPr>
          <w:t>Chapple 2001a</w:t>
        </w:r>
      </w:hyperlink>
      <w:r w:rsidR="00526984">
        <w:rPr>
          <w:noProof/>
        </w:rPr>
        <w:t xml:space="preserve">; </w:t>
      </w:r>
      <w:hyperlink w:anchor="_ENREF_133" w:tooltip="Lein, 2005 #656" w:history="1">
        <w:r w:rsidR="00135F7B">
          <w:rPr>
            <w:noProof/>
          </w:rPr>
          <w:t>Lein et al. 2005</w:t>
        </w:r>
      </w:hyperlink>
      <w:r w:rsidR="00526984">
        <w:rPr>
          <w:noProof/>
        </w:rPr>
        <w:t>)</w:t>
      </w:r>
      <w:r w:rsidR="000F453C" w:rsidRPr="002F4229">
        <w:fldChar w:fldCharType="end"/>
      </w:r>
      <w:r w:rsidR="000F453C" w:rsidRPr="002F4229">
        <w:t xml:space="preserve">.  </w:t>
      </w:r>
      <w:r w:rsidR="006254B7" w:rsidRPr="002F4229">
        <w:t xml:space="preserve"> </w:t>
      </w:r>
    </w:p>
    <w:p w:rsidR="00B83CF2" w:rsidRPr="002F4229" w:rsidRDefault="00B83CF2" w:rsidP="003D0CB9">
      <w:r w:rsidRPr="002F4229">
        <w:tab/>
        <w:t>W</w:t>
      </w:r>
      <w:r w:rsidR="008E5027" w:rsidRPr="002F4229">
        <w:t xml:space="preserve">hether the immigrant has a child under the age of sixteen </w:t>
      </w:r>
      <w:r w:rsidR="00B2057E" w:rsidRPr="002F4229">
        <w:t xml:space="preserve">in the household </w:t>
      </w:r>
      <w:r w:rsidRPr="002F4229">
        <w:t>is also included as a dichotomous control.</w:t>
      </w:r>
      <w:r w:rsidR="00B2057E" w:rsidRPr="002F4229">
        <w:t xml:space="preserve">  The IPUMS provides a variable that reports the youngest age of a respondent’s own child, and I created a dichotomous variable for those who have a child under the age of sixteen.</w:t>
      </w:r>
      <w:r w:rsidR="00562506" w:rsidRPr="002F4229">
        <w:t xml:space="preserve"> </w:t>
      </w:r>
      <w:r w:rsidR="00AB4B09" w:rsidRPr="002F4229">
        <w:t xml:space="preserve"> The additional responsibility of children may affect </w:t>
      </w:r>
      <w:r w:rsidR="000838DB" w:rsidRPr="002F4229">
        <w:t xml:space="preserve">decisions regarding </w:t>
      </w:r>
      <w:r w:rsidR="00AB4B09" w:rsidRPr="002F4229">
        <w:t>housing and emplo</w:t>
      </w:r>
      <w:r w:rsidR="000838DB" w:rsidRPr="002F4229">
        <w:t>yment changes, as found by</w:t>
      </w:r>
      <w:r w:rsidR="00AB4B09" w:rsidRPr="002F4229">
        <w:t xml:space="preserve"> </w:t>
      </w:r>
      <w:r w:rsidR="00AB4B09" w:rsidRPr="002F4229">
        <w:fldChar w:fldCharType="begin"/>
      </w:r>
      <w:r w:rsidR="000838DB" w:rsidRPr="002F4229">
        <w:instrText xml:space="preserve"> ADDIN EN.CITE &lt;EndNote&gt;&lt;Cite AuthorYear="1"&gt;&lt;Author&gt;Ihlanfeldt&lt;/Author&gt;&lt;Year&gt;1989&lt;/Year&gt;&lt;RecNum&gt;1473&lt;/RecNum&gt;&lt;DisplayText&gt;Ihlanfeldt and Sjoquist (1989)&lt;/DisplayText&gt;&lt;record&gt;&lt;rec-number&gt;1473&lt;/rec-number&gt;&lt;foreign-keys&gt;&lt;key app="EN" db-id="5espevvxwzvfdge5eva5ezwedp95ateesz9p"&gt;1473&lt;/key&gt;&lt;/foreign-keys&gt;&lt;ref-type name="Journal Article"&gt;17&lt;/ref-type&gt;&lt;contributors&gt;&lt;authors&gt;&lt;author&gt;Ihlanfeldt, Keith R.&lt;/author&gt;&lt;author&gt;Sjoquist, David L.&lt;/author&gt;&lt;/authors&gt;&lt;/contributors&gt;&lt;titles&gt;&lt;title&gt;The impact of job decentralization on the economic welfare of central city blacks&lt;/title&gt;&lt;secondary-title&gt;Journal of Urban Economics&lt;/secondary-title&gt;&lt;/titles&gt;&lt;periodical&gt;&lt;full-title&gt;Journal of Urban Economics&lt;/full-title&gt;&lt;/periodical&gt;&lt;pages&gt;110-130&lt;/pages&gt;&lt;volume&gt;26&lt;/volume&gt;&lt;number&gt;1&lt;/number&gt;&lt;dates&gt;&lt;year&gt;1989&lt;/year&gt;&lt;/dates&gt;&lt;isbn&gt;0094-1190&lt;/isbn&gt;&lt;urls&gt;&lt;related-urls&gt;&lt;url&gt;http://www.sciencedirect.com/science/article/pii/0094119089900314&lt;/url&gt;&lt;/related-urls&gt;&lt;/urls&gt;&lt;electronic-resource-num&gt;http://dx.doi.org/10.1016/0094-1190(89)90031-4&lt;/electronic-resource-num&gt;&lt;/record&gt;&lt;/Cite&gt;&lt;/EndNote&gt;</w:instrText>
      </w:r>
      <w:r w:rsidR="00AB4B09" w:rsidRPr="002F4229">
        <w:fldChar w:fldCharType="separate"/>
      </w:r>
      <w:hyperlink w:anchor="_ENREF_107" w:tooltip="Ihlanfeldt, 1989 #1473" w:history="1">
        <w:r w:rsidR="00135F7B" w:rsidRPr="002F4229">
          <w:rPr>
            <w:noProof/>
          </w:rPr>
          <w:t>Ihlanfeldt and Sjoquist (1989</w:t>
        </w:r>
      </w:hyperlink>
      <w:r w:rsidR="000838DB" w:rsidRPr="002F4229">
        <w:rPr>
          <w:noProof/>
        </w:rPr>
        <w:t>)</w:t>
      </w:r>
      <w:r w:rsidR="00AB4B09" w:rsidRPr="002F4229">
        <w:fldChar w:fldCharType="end"/>
      </w:r>
      <w:r w:rsidR="000838DB" w:rsidRPr="002F4229">
        <w:t xml:space="preserve"> for blacks</w:t>
      </w:r>
      <w:r w:rsidR="00AB4B09" w:rsidRPr="002F4229">
        <w:t xml:space="preserve">, and </w:t>
      </w:r>
      <w:r w:rsidR="000838DB" w:rsidRPr="002F4229">
        <w:t xml:space="preserve">therefore </w:t>
      </w:r>
      <w:r w:rsidR="00AB4B09" w:rsidRPr="002F4229">
        <w:t>affect commute time for men as well as women</w:t>
      </w:r>
      <w:r w:rsidR="000838DB" w:rsidRPr="002F4229">
        <w:t>, as found for Latinos</w:t>
      </w:r>
      <w:r w:rsidR="00AB4B09" w:rsidRPr="002F4229">
        <w:t xml:space="preserve"> </w:t>
      </w:r>
      <w:r w:rsidR="00AB4B09" w:rsidRPr="002F4229">
        <w:fldChar w:fldCharType="begin">
          <w:fldData xml:space="preserve">PEVuZE5vdGU+PENpdGU+PEF1dGhvcj5QcmVzdG9uPC9BdXRob3I+PFllYXI+MTk5ODwvWWVhcj48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</w:fldData>
        </w:fldChar>
      </w:r>
      <w:r w:rsidR="00D265E9">
        <w:instrText xml:space="preserve"> ADDIN EN.CITE </w:instrText>
      </w:r>
      <w:r w:rsidR="00D265E9">
        <w:fldChar w:fldCharType="begin">
          <w:fldData xml:space="preserve">PEVuZE5vdGU+PENpdGU+PEF1dGhvcj5QcmVzdG9uPC9BdXRob3I+PFllYXI+MTk5ODwvWWVhcj48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</w:fldData>
        </w:fldChar>
      </w:r>
      <w:r w:rsidR="00D265E9">
        <w:instrText xml:space="preserve"> ADDIN EN.CITE.DATA </w:instrText>
      </w:r>
      <w:r w:rsidR="00D265E9">
        <w:fldChar w:fldCharType="end"/>
      </w:r>
      <w:r w:rsidR="00AB4B09" w:rsidRPr="002F4229">
        <w:fldChar w:fldCharType="separate"/>
      </w:r>
      <w:r w:rsidR="00AB4B09" w:rsidRPr="002F4229">
        <w:rPr>
          <w:noProof/>
        </w:rPr>
        <w:t>(</w:t>
      </w:r>
      <w:hyperlink w:anchor="_ENREF_190" w:tooltip="Preston, 1998 #87" w:history="1">
        <w:r w:rsidR="00135F7B" w:rsidRPr="002F4229">
          <w:rPr>
            <w:noProof/>
          </w:rPr>
          <w:t>Preston, McLafferty, and Liu 1998</w:t>
        </w:r>
      </w:hyperlink>
      <w:r w:rsidR="00AB4B09" w:rsidRPr="002F4229">
        <w:rPr>
          <w:noProof/>
        </w:rPr>
        <w:t>)</w:t>
      </w:r>
      <w:r w:rsidR="00AB4B09" w:rsidRPr="002F4229">
        <w:fldChar w:fldCharType="end"/>
      </w:r>
      <w:r w:rsidR="000838DB" w:rsidRPr="002F4229">
        <w:t xml:space="preserve">.  The presence of children in the household is usually included in models of commute time but is not always a significant factor </w:t>
      </w:r>
      <w:r w:rsidR="00AB4B09" w:rsidRPr="002F4229">
        <w:fldChar w:fldCharType="begin">
          <w:fldData xml:space="preserve">PEVuZE5vdGU+PENpdGU+PEF1dGhvcj5HYWJyaWVsPC9BdXRob3I+PFllYXI+MTk5NjwvWWVhcj48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</w:fldData>
        </w:fldChar>
      </w:r>
      <w:r w:rsidR="00AF4B6C">
        <w:instrText xml:space="preserve"> ADDIN EN.CITE </w:instrText>
      </w:r>
      <w:r w:rsidR="00AF4B6C">
        <w:fldChar w:fldCharType="begin">
          <w:fldData xml:space="preserve">PEVuZE5vdGU+PENpdGU+PEF1dGhvcj5HYWJyaWVsPC9BdXRob3I+PFllYXI+MTk5NjwvWWVhcj48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</w:fldData>
        </w:fldChar>
      </w:r>
      <w:r w:rsidR="00AF4B6C">
        <w:instrText xml:space="preserve"> ADDIN EN.CITE.DATA </w:instrText>
      </w:r>
      <w:r w:rsidR="00AF4B6C">
        <w:fldChar w:fldCharType="end"/>
      </w:r>
      <w:r w:rsidR="00AB4B09" w:rsidRPr="002F4229">
        <w:fldChar w:fldCharType="separate"/>
      </w:r>
      <w:r w:rsidR="00AB4B09" w:rsidRPr="002F4229">
        <w:rPr>
          <w:noProof/>
        </w:rPr>
        <w:t>(</w:t>
      </w:r>
      <w:hyperlink w:anchor="_ENREF_75" w:tooltip="Gabriel, 1996 #714" w:history="1">
        <w:r w:rsidR="00135F7B" w:rsidRPr="002F4229">
          <w:rPr>
            <w:noProof/>
          </w:rPr>
          <w:t>Gabriel and Rosenthal 1996</w:t>
        </w:r>
      </w:hyperlink>
      <w:r w:rsidR="00AB4B09" w:rsidRPr="002F4229">
        <w:rPr>
          <w:noProof/>
        </w:rPr>
        <w:t xml:space="preserve">; </w:t>
      </w:r>
      <w:hyperlink w:anchor="_ENREF_143" w:tooltip="Liu, 2009 #61" w:history="1">
        <w:r w:rsidR="00135F7B" w:rsidRPr="002F4229">
          <w:rPr>
            <w:noProof/>
          </w:rPr>
          <w:t>Liu 2009</w:t>
        </w:r>
      </w:hyperlink>
      <w:r w:rsidR="00AB4B09" w:rsidRPr="002F4229">
        <w:rPr>
          <w:noProof/>
        </w:rPr>
        <w:t>)</w:t>
      </w:r>
      <w:r w:rsidR="00AB4B09" w:rsidRPr="002F4229">
        <w:fldChar w:fldCharType="end"/>
      </w:r>
      <w:r w:rsidR="000838DB" w:rsidRPr="002F4229">
        <w:t>.</w:t>
      </w:r>
      <w:r w:rsidR="008A1BF5">
        <w:t xml:space="preserve"> </w:t>
      </w:r>
    </w:p>
    <w:p w:rsidR="004A7C54" w:rsidRPr="002F4229" w:rsidRDefault="00B83CF2" w:rsidP="003D0CB9">
      <w:r w:rsidRPr="002F4229">
        <w:tab/>
      </w:r>
      <w:r w:rsidR="0067471E" w:rsidRPr="002F4229">
        <w:t xml:space="preserve">The model also contains a </w:t>
      </w:r>
      <w:r w:rsidRPr="002F4229">
        <w:t>dichotomous control for</w:t>
      </w:r>
      <w:r w:rsidR="0067471E" w:rsidRPr="002F4229">
        <w:t xml:space="preserve"> whether the respondent self-identifies as white.  </w:t>
      </w:r>
      <w:r w:rsidR="00B015E1" w:rsidRPr="002F4229">
        <w:t xml:space="preserve">I created a dichotomous variable for those who reported their race </w:t>
      </w:r>
      <w:r w:rsidR="002C0F7F">
        <w:t>to be</w:t>
      </w:r>
      <w:r w:rsidR="00B015E1" w:rsidRPr="002F4229">
        <w:t xml:space="preserve"> white from the IPUMS general categories of race.  Whites consistently report higher levels of mobility on all levels, including </w:t>
      </w:r>
      <w:r w:rsidR="000F2274" w:rsidRPr="002F4229">
        <w:t>the highest rates of driving</w:t>
      </w:r>
      <w:r w:rsidR="00B015E1" w:rsidRPr="002F4229">
        <w:t xml:space="preserve"> alone</w:t>
      </w:r>
      <w:r w:rsidR="000F2274" w:rsidRPr="002F4229">
        <w:t xml:space="preserve">, the most trips per day, and travelling the most distance and spending the most time travelling each day </w:t>
      </w:r>
      <w:r w:rsidR="000F2274" w:rsidRPr="002F4229">
        <w:fldChar w:fldCharType="begin"/>
      </w:r>
      <w:r w:rsidR="000F2274" w:rsidRPr="002F4229">
        <w:instrText xml:space="preserve"> ADDIN EN.CITE &lt;EndNote&gt;&lt;Cite&gt;&lt;Author&gt;Giuliano&lt;/Author&gt;&lt;Year&gt;2003&lt;/Year&gt;&lt;RecNum&gt;292&lt;/RecNum&gt;&lt;DisplayText&gt;(Giuliano 2003; Tal and Handy 2005)&lt;/DisplayText&gt;&lt;record&gt;&lt;rec-number&gt;292&lt;/rec-number&gt;&lt;foreign-keys&gt;&lt;key app="EN" db-id="5espevvxwzvfdge5eva5ezwedp95ateesz9p"&gt;292&lt;/key&gt;&lt;/foreign-keys&gt;&lt;ref-type name="Journal Article"&gt;17&lt;/ref-type&gt;&lt;contributors&gt;&lt;authors&gt;&lt;author&gt;Giuliano, Genevieve&lt;/author&gt;&lt;/authors&gt;&lt;/contributors&gt;&lt;titles&gt;&lt;title&gt;Travel, Location and Race/Ethnicity&lt;/title&gt;&lt;secondary-title&gt;Transportation Research Part A: Policy and Practice&lt;/secondary-title&gt;&lt;/titles&gt;&lt;periodical&gt;&lt;full-title&gt;Transportation Research Part A: Policy and Practice&lt;/full-title&gt;&lt;/periodical&gt;&lt;pages&gt;351-372&lt;/pages&gt;&lt;volume&gt;37&lt;/volume&gt;&lt;number&gt;4&lt;/number&gt;&lt;dates&gt;&lt;year&gt;2003&lt;/year&gt;&lt;/dates&gt;&lt;urls&gt;&lt;related-urls&gt;&lt;url&gt;http://www.sciencedirect.com/science/article/B6VG7-47MKK1P-1/2/1a8e78d900076b1054bc9f3c14eb24f3 &lt;/url&gt;&lt;/related-urls&gt;&lt;/urls&gt;&lt;/record&gt;&lt;/Cite&gt;&lt;Cite&gt;&lt;Author&gt;Tal&lt;/Author&gt;&lt;Year&gt;2005&lt;/Year&gt;&lt;RecNum&gt;1233&lt;/RecNum&gt;&lt;record&gt;&lt;rec-number&gt;1233&lt;/rec-number&gt;&lt;foreign-keys&gt;&lt;key app="EN" db-id="5espevvxwzvfdge5eva5ezwedp95ateesz9p"&gt;1233&lt;/key&gt;&lt;/foreign-keys&gt;&lt;ref-type name="Generic"&gt;13&lt;/ref-type&gt;&lt;contributors&gt;&lt;authors&gt;&lt;author&gt;Tal, Gil&lt;/author&gt;&lt;author&gt;Handy, Susan L.&lt;/author&gt;&lt;/authors&gt;&lt;/contributors&gt;&lt;titles&gt;&lt;title&gt;The Travel Behavior of Immigrants and Race/Ethnicity Groups: An Analysis of the 2001 National Household Transportation Survey&lt;/title&gt;&lt;/titles&gt;&lt;dates&gt;&lt;year&gt;2005&lt;/year&gt;&lt;/dates&gt;&lt;pub-location&gt;Davis, CA&lt;/pub-location&gt;&lt;publisher&gt;Institute of Transportation Studies, UC Davis&lt;/publisher&gt;&lt;urls&gt;&lt;related-urls&gt;&lt;url&gt;http://www.escholarship.org/uc/item/7fp663rn&lt;/url&gt;&lt;/related-urls&gt;&lt;/urls&gt;&lt;/record&gt;&lt;/Cite&gt;&lt;/EndNote&gt;</w:instrText>
      </w:r>
      <w:r w:rsidR="000F2274" w:rsidRPr="002F4229">
        <w:fldChar w:fldCharType="separate"/>
      </w:r>
      <w:r w:rsidR="000F2274" w:rsidRPr="002F4229">
        <w:rPr>
          <w:noProof/>
        </w:rPr>
        <w:t>(</w:t>
      </w:r>
      <w:hyperlink w:anchor="_ENREF_78" w:tooltip="Giuliano, 2003 #292" w:history="1">
        <w:r w:rsidR="00135F7B" w:rsidRPr="002F4229">
          <w:rPr>
            <w:noProof/>
          </w:rPr>
          <w:t>Giuliano 2003</w:t>
        </w:r>
      </w:hyperlink>
      <w:r w:rsidR="000F2274" w:rsidRPr="002F4229">
        <w:rPr>
          <w:noProof/>
        </w:rPr>
        <w:t xml:space="preserve">; </w:t>
      </w:r>
      <w:hyperlink w:anchor="_ENREF_249" w:tooltip="Tal, 2005 #1233" w:history="1">
        <w:r w:rsidR="00135F7B" w:rsidRPr="002F4229">
          <w:rPr>
            <w:noProof/>
          </w:rPr>
          <w:t>Tal and Handy 2005</w:t>
        </w:r>
      </w:hyperlink>
      <w:r w:rsidR="000F2274" w:rsidRPr="002F4229">
        <w:rPr>
          <w:noProof/>
        </w:rPr>
        <w:t>)</w:t>
      </w:r>
      <w:r w:rsidR="000F2274" w:rsidRPr="002F4229">
        <w:fldChar w:fldCharType="end"/>
      </w:r>
      <w:r w:rsidR="000F2274" w:rsidRPr="002F4229">
        <w:t xml:space="preserve">.  </w:t>
      </w:r>
      <w:r w:rsidR="00AA6DD3" w:rsidRPr="002F4229">
        <w:t xml:space="preserve">Whites are also the most likely to move </w:t>
      </w:r>
      <w:r w:rsidR="00B015E1" w:rsidRPr="002F4229">
        <w:t>in the case of employment relocation</w:t>
      </w:r>
      <w:r w:rsidR="000F2274" w:rsidRPr="002F4229">
        <w:t xml:space="preserve"> </w:t>
      </w:r>
      <w:r w:rsidR="00B015E1" w:rsidRPr="002F4229">
        <w:fldChar w:fldCharType="begin"/>
      </w:r>
      <w:r w:rsidR="00B015E1" w:rsidRPr="002F4229">
        <w:instrText xml:space="preserve"> ADDIN EN.CITE &lt;EndNote&gt;&lt;Cite&gt;&lt;Author&gt;Ihlanfeldt&lt;/Author&gt;&lt;Year&gt;1989&lt;/Year&gt;&lt;RecNum&gt;1473&lt;/RecNum&gt;&lt;DisplayText&gt;(Ihlanfeldt and Sjoquist 1989)&lt;/DisplayText&gt;&lt;record&gt;&lt;rec-number&gt;1473&lt;/rec-number&gt;&lt;foreign-keys&gt;&lt;key app="EN" db-id="5espevvxwzvfdge5eva5ezwedp95ateesz9p"&gt;1473&lt;/key&gt;&lt;/foreign-keys&gt;&lt;ref-type name="Journal Article"&gt;17&lt;/ref-type&gt;&lt;contributors&gt;&lt;authors&gt;&lt;author&gt;Ihlanfeldt, Keith R.&lt;/author&gt;&lt;author&gt;Sjoquist, David L.&lt;/author&gt;&lt;/authors&gt;&lt;/contributors&gt;&lt;titles&gt;&lt;title&gt;The impact of job decentralization on the economic welfare of central city blacks&lt;/title&gt;&lt;secondary-title&gt;Journal of Urban Economics&lt;/secondary-title&gt;&lt;/titles&gt;&lt;periodical&gt;&lt;full-title&gt;Journal of Urban Economics&lt;/full-title&gt;&lt;/periodical&gt;&lt;pages&gt;110-130&lt;/pages&gt;&lt;volume&gt;26&lt;/volume&gt;&lt;number&gt;1&lt;/number&gt;&lt;dates&gt;&lt;year&gt;1989&lt;/year&gt;&lt;/dates&gt;&lt;isbn&gt;0094-1190&lt;/isbn&gt;&lt;urls&gt;&lt;related-urls&gt;&lt;url&gt;http://www.sciencedirect.com/science/article/pii/0094119089900314&lt;/url&gt;&lt;/related-urls&gt;&lt;/urls&gt;&lt;electronic-resource-num&gt;http://dx.doi.org/10.1016/0094-1190(89)90031-4&lt;/electronic-resource-num&gt;&lt;/record&gt;&lt;/Cite&gt;&lt;/EndNote&gt;</w:instrText>
      </w:r>
      <w:r w:rsidR="00B015E1" w:rsidRPr="002F4229">
        <w:fldChar w:fldCharType="separate"/>
      </w:r>
      <w:r w:rsidR="00B015E1" w:rsidRPr="002F4229">
        <w:rPr>
          <w:noProof/>
        </w:rPr>
        <w:t>(</w:t>
      </w:r>
      <w:hyperlink w:anchor="_ENREF_107" w:tooltip="Ihlanfeldt, 1989 #1473" w:history="1">
        <w:r w:rsidR="00135F7B" w:rsidRPr="002F4229">
          <w:rPr>
            <w:noProof/>
          </w:rPr>
          <w:t>Ihlanfeldt and Sjoquist 1989</w:t>
        </w:r>
      </w:hyperlink>
      <w:r w:rsidR="00B015E1" w:rsidRPr="002F4229">
        <w:rPr>
          <w:noProof/>
        </w:rPr>
        <w:t>)</w:t>
      </w:r>
      <w:r w:rsidR="00B015E1" w:rsidRPr="002F4229">
        <w:fldChar w:fldCharType="end"/>
      </w:r>
      <w:r w:rsidR="00B015E1" w:rsidRPr="002F4229">
        <w:t xml:space="preserve">, and benefit from structural conditions in the housing market that perpetuate segregation </w:t>
      </w:r>
      <w:r w:rsidR="00AA6DD3" w:rsidRPr="002F4229">
        <w:fldChar w:fldCharType="begin">
          <w:fldData xml:space="preserve">PEVuZE5vdGU+PENpdGU+PEF1dGhvcj5Sb3Rod2VsbDwvQXV0aG9yPjxZZWFyPjIwMDk8L1llYXI+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</w:fldData>
        </w:fldChar>
      </w:r>
      <w:r w:rsidR="00AA6DD3" w:rsidRPr="002F4229">
        <w:instrText xml:space="preserve"> ADDIN EN.CITE </w:instrText>
      </w:r>
      <w:r w:rsidR="00AA6DD3" w:rsidRPr="002F4229">
        <w:fldChar w:fldCharType="begin">
          <w:fldData xml:space="preserve">PEVuZE5vdGU+PENpdGU+PEF1dGhvcj5Sb3Rod2VsbDwvQXV0aG9yPjxZZWFyPjIwMDk8L1llYXI+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</w:fldData>
        </w:fldChar>
      </w:r>
      <w:r w:rsidR="00AA6DD3" w:rsidRPr="002F4229">
        <w:instrText xml:space="preserve"> ADDIN EN.CITE.DATA </w:instrText>
      </w:r>
      <w:r w:rsidR="00AA6DD3" w:rsidRPr="002F4229">
        <w:fldChar w:fldCharType="end"/>
      </w:r>
      <w:r w:rsidR="00AA6DD3" w:rsidRPr="002F4229">
        <w:fldChar w:fldCharType="separate"/>
      </w:r>
      <w:r w:rsidR="00AA6DD3" w:rsidRPr="002F4229">
        <w:rPr>
          <w:noProof/>
        </w:rPr>
        <w:t>(</w:t>
      </w:r>
      <w:hyperlink w:anchor="_ENREF_154" w:tooltip="Massey, 1993 #331" w:history="1">
        <w:r w:rsidR="00135F7B" w:rsidRPr="002F4229">
          <w:rPr>
            <w:noProof/>
          </w:rPr>
          <w:t>Massey and Denton 1993</w:t>
        </w:r>
      </w:hyperlink>
      <w:r w:rsidR="00AA6DD3" w:rsidRPr="002F4229">
        <w:rPr>
          <w:noProof/>
        </w:rPr>
        <w:t xml:space="preserve">; </w:t>
      </w:r>
      <w:hyperlink w:anchor="_ENREF_209" w:tooltip="Rothwell, 2009 #1486" w:history="1">
        <w:r w:rsidR="00135F7B" w:rsidRPr="002F4229">
          <w:rPr>
            <w:noProof/>
          </w:rPr>
          <w:t>Rothwell and Masssey 2009</w:t>
        </w:r>
      </w:hyperlink>
      <w:r w:rsidR="00AA6DD3" w:rsidRPr="002F4229">
        <w:rPr>
          <w:noProof/>
        </w:rPr>
        <w:t xml:space="preserve">; </w:t>
      </w:r>
      <w:hyperlink w:anchor="_ENREF_235" w:tooltip="Squires, 2005 #657" w:history="1">
        <w:r w:rsidR="00135F7B" w:rsidRPr="002F4229">
          <w:rPr>
            <w:noProof/>
          </w:rPr>
          <w:t>Squires and Kubrin 2005</w:t>
        </w:r>
      </w:hyperlink>
      <w:r w:rsidR="00AA6DD3" w:rsidRPr="002F4229">
        <w:rPr>
          <w:noProof/>
        </w:rPr>
        <w:t>)</w:t>
      </w:r>
      <w:r w:rsidR="00AA6DD3" w:rsidRPr="002F4229">
        <w:fldChar w:fldCharType="end"/>
      </w:r>
      <w:r w:rsidR="004A7C54" w:rsidRPr="002F4229">
        <w:t xml:space="preserve">, therefore enjoying a wider set of opportunities to trade off neighborhood amenities for a longer </w:t>
      </w:r>
      <w:r w:rsidR="004A7C54" w:rsidRPr="002F4229">
        <w:lastRenderedPageBreak/>
        <w:t xml:space="preserve">commute time </w:t>
      </w:r>
      <w:r w:rsidR="004A7C54" w:rsidRPr="002F4229">
        <w:fldChar w:fldCharType="begin"/>
      </w:r>
      <w:r w:rsidR="004A7C54" w:rsidRPr="002F4229">
        <w:instrText xml:space="preserve"> ADDIN EN.CITE &lt;EndNote&gt;&lt;Cite&gt;&lt;Author&gt;Ihlanfeldt&lt;/Author&gt;&lt;Year&gt;1998&lt;/Year&gt;&lt;RecNum&gt;304&lt;/RecNum&gt;&lt;DisplayText&gt;(Ihlanfeldt and Sjoquist 1998)&lt;/DisplayText&gt;&lt;record&gt;&lt;rec-number&gt;304&lt;/rec-number&gt;&lt;foreign-keys&gt;&lt;key app="EN" db-id="5espevvxwzvfdge5eva5ezwedp95ateesz9p"&gt;304&lt;/key&gt;&lt;/foreign-keys&gt;&lt;ref-type name="Journal Article"&gt;17&lt;/ref-type&gt;&lt;contributors&gt;&lt;authors&gt;&lt;author&gt;Ihlanfeldt, Keith R.&lt;/author&gt;&lt;author&gt;Sjoquist, D. L.&lt;/author&gt;&lt;/authors&gt;&lt;/contributors&gt;&lt;titles&gt;&lt;title&gt;The Spatial Mismatch Hypothesis: A Review of Recent Studies and their Implications for Welfare Reform&lt;/title&gt;&lt;secondary-title&gt;Housing Policy Debate&lt;/secondary-title&gt;&lt;/titles&gt;&lt;periodical&gt;&lt;full-title&gt;Housing Policy Debate&lt;/full-title&gt;&lt;/periodical&gt;&lt;pages&gt;849-892&lt;/pages&gt;&lt;volume&gt;9&lt;/volume&gt;&lt;number&gt;4&lt;/number&gt;&lt;section&gt;849&lt;/section&gt;&lt;dates&gt;&lt;year&gt;1998&lt;/year&gt;&lt;/dates&gt;&lt;urls&gt;&lt;/urls&gt;&lt;/record&gt;&lt;/Cite&gt;&lt;/EndNote&gt;</w:instrText>
      </w:r>
      <w:r w:rsidR="004A7C54" w:rsidRPr="002F4229">
        <w:fldChar w:fldCharType="separate"/>
      </w:r>
      <w:r w:rsidR="004A7C54" w:rsidRPr="002F4229">
        <w:rPr>
          <w:noProof/>
        </w:rPr>
        <w:t>(</w:t>
      </w:r>
      <w:hyperlink w:anchor="_ENREF_106" w:tooltip="Ihlanfeldt, 1998 #304" w:history="1">
        <w:r w:rsidR="00135F7B" w:rsidRPr="002F4229">
          <w:rPr>
            <w:noProof/>
          </w:rPr>
          <w:t>Ihlanfeldt and Sjoquist 1998</w:t>
        </w:r>
      </w:hyperlink>
      <w:r w:rsidR="004A7C54" w:rsidRPr="002F4229">
        <w:rPr>
          <w:noProof/>
        </w:rPr>
        <w:t>)</w:t>
      </w:r>
      <w:r w:rsidR="004A7C54" w:rsidRPr="002F4229">
        <w:fldChar w:fldCharType="end"/>
      </w:r>
      <w:r w:rsidR="00B015E1" w:rsidRPr="002F4229">
        <w:t xml:space="preserve">.  </w:t>
      </w:r>
      <w:r w:rsidR="00E66A1C" w:rsidRPr="002F4229">
        <w:t xml:space="preserve">Although </w:t>
      </w:r>
      <w:r w:rsidR="00AE6EEF" w:rsidRPr="002F4229">
        <w:t>there is more fluidity in the racial categories</w:t>
      </w:r>
      <w:r w:rsidR="00E66A1C" w:rsidRPr="002F4229">
        <w:t xml:space="preserve"> within the Latino grou</w:t>
      </w:r>
      <w:r w:rsidR="006F5601">
        <w:t>ps than in the American conception of race</w:t>
      </w:r>
      <w:r w:rsidR="00E66A1C" w:rsidRPr="002F4229">
        <w:t>,</w:t>
      </w:r>
      <w:r w:rsidR="00AE6EEF" w:rsidRPr="002F4229">
        <w:t xml:space="preserve"> </w:t>
      </w:r>
      <w:r w:rsidR="00E66A1C" w:rsidRPr="002F4229">
        <w:t xml:space="preserve">social distance remains between </w:t>
      </w:r>
      <w:r w:rsidR="009F6306" w:rsidRPr="002F4229">
        <w:t xml:space="preserve">white </w:t>
      </w:r>
      <w:r w:rsidR="00E66A1C" w:rsidRPr="002F4229">
        <w:t>Latinos more directly descended from the Spanish colonizers and those with more indigenous or African roots</w:t>
      </w:r>
      <w:r w:rsidR="009F6306" w:rsidRPr="002F4229">
        <w:t xml:space="preserve"> </w:t>
      </w:r>
      <w:r w:rsidR="004D763B" w:rsidRPr="002F4229">
        <w:fldChar w:fldCharType="begin"/>
      </w:r>
      <w:r w:rsidR="00554E53">
        <w:instrText xml:space="preserve"> ADDIN EN.CITE &lt;EndNote&gt;&lt;Cite&gt;&lt;Author&gt;Morales&lt;/Author&gt;&lt;Year&gt;1987&lt;/Year&gt;&lt;RecNum&gt;1491&lt;/RecNum&gt;&lt;DisplayText&gt;(Morales 1987; Roy Simon 1972)&lt;/DisplayText&gt;&lt;record&gt;&lt;rec-number&gt;1491&lt;/rec-number&gt;&lt;foreign-keys&gt;&lt;key app="EN" db-id="5espevvxwzvfdge5eva5ezwedp95ateesz9p"&gt;1491&lt;/key&gt;&lt;/foreign-keys&gt;&lt;ref-type name="Book"&gt;6&lt;/ref-type&gt;&lt;contributors&gt;&lt;authors&gt;&lt;author&gt;Morales, Julio&lt;/author&gt;&lt;/authors&gt;&lt;/contributors&gt;&lt;titles&gt;&lt;title&gt;Puerto Rican Poverty and Migration&lt;/title&gt;&lt;/titles&gt;&lt;dates&gt;&lt;year&gt;1987&lt;/year&gt;&lt;/dates&gt;&lt;pub-location&gt;New York&lt;/pub-location&gt;&lt;publisher&gt;Praeger&lt;/publisher&gt;&lt;urls&gt;&lt;/urls&gt;&lt;/record&gt;&lt;/Cite&gt;&lt;Cite&gt;&lt;Author&gt;Roy Simon&lt;/Author&gt;&lt;Year&gt;1972&lt;/Year&gt;&lt;RecNum&gt;1517&lt;/RecNum&gt;&lt;record&gt;&lt;rec-number&gt;1517&lt;/rec-number&gt;&lt;foreign-keys&gt;&lt;key app="EN" db-id="5espevvxwzvfdge5eva5ezwedp95ateesz9p"&gt;1517&lt;/key&gt;&lt;/foreign-keys&gt;&lt;ref-type name="Journal Article"&gt;17&lt;/ref-type&gt;&lt;contributors&gt;&lt;authors&gt;&lt;author&gt;Roy Simon, Bryce-Laporte&lt;/author&gt;&lt;/authors&gt;&lt;/contributors&gt;&lt;titles&gt;&lt;title&gt;Black Immigrants: The Experience of Invisibility and Inequality&lt;/title&gt;&lt;secondary-title&gt;Journal of Black Studies&lt;/secondary-title&gt;&lt;/titles&gt;&lt;periodical&gt;&lt;full-title&gt;Journal of Black Studies&lt;/full-title&gt;&lt;/periodical&gt;&lt;pages&gt;29-56&lt;/pages&gt;&lt;volume&gt;3&lt;/volume&gt;&lt;number&gt;1&lt;/number&gt;&lt;dates&gt;&lt;year&gt;1972&lt;/year&gt;&lt;/dates&gt;&lt;publisher&gt;Sage Publications, Inc.&lt;/publisher&gt;&lt;isbn&gt;00219347&lt;/isbn&gt;&lt;urls&gt;&lt;related-urls&gt;&lt;url&gt;http://www.jstor.org/stable/2783777&lt;/url&gt;&lt;/related-urls&gt;&lt;/urls&gt;&lt;electronic-resource-num&gt;10.2307/2783777&lt;/electronic-resource-num&gt;&lt;/record&gt;&lt;/Cite&gt;&lt;/EndNote&gt;</w:instrText>
      </w:r>
      <w:r w:rsidR="004D763B" w:rsidRPr="002F4229">
        <w:fldChar w:fldCharType="separate"/>
      </w:r>
      <w:r w:rsidR="00554E53">
        <w:rPr>
          <w:noProof/>
        </w:rPr>
        <w:t>(</w:t>
      </w:r>
      <w:hyperlink w:anchor="_ENREF_165" w:tooltip="Morales, 1987 #1491" w:history="1">
        <w:r w:rsidR="00135F7B">
          <w:rPr>
            <w:noProof/>
          </w:rPr>
          <w:t>Morales 1987</w:t>
        </w:r>
      </w:hyperlink>
      <w:r w:rsidR="00554E53">
        <w:rPr>
          <w:noProof/>
        </w:rPr>
        <w:t xml:space="preserve">; </w:t>
      </w:r>
      <w:hyperlink w:anchor="_ENREF_210" w:tooltip="Roy Simon, 1972 #1517" w:history="1">
        <w:r w:rsidR="00135F7B">
          <w:rPr>
            <w:noProof/>
          </w:rPr>
          <w:t>Roy Simon 1972</w:t>
        </w:r>
      </w:hyperlink>
      <w:r w:rsidR="00554E53">
        <w:rPr>
          <w:noProof/>
        </w:rPr>
        <w:t>)</w:t>
      </w:r>
      <w:r w:rsidR="004D763B" w:rsidRPr="002F4229">
        <w:fldChar w:fldCharType="end"/>
      </w:r>
      <w:r w:rsidR="009F6306" w:rsidRPr="002F4229">
        <w:t>.</w:t>
      </w:r>
      <w:r w:rsidR="004D763B" w:rsidRPr="002F4229">
        <w:t xml:space="preserve"> </w:t>
      </w:r>
      <w:r w:rsidR="009F6306" w:rsidRPr="002F4229">
        <w:t xml:space="preserve"> Identification as white is also associated with distance from the immigrant experience</w:t>
      </w:r>
      <w:r w:rsidR="004D763B" w:rsidRPr="002F4229">
        <w:t xml:space="preserve"> and represents a measure of success and social inclusion</w:t>
      </w:r>
      <w:r w:rsidR="009F6306" w:rsidRPr="002F4229">
        <w:t>, given the importance of whiteness in the U</w:t>
      </w:r>
      <w:r w:rsidR="000062D0">
        <w:t xml:space="preserve">S </w:t>
      </w:r>
      <w:r w:rsidR="009F6306" w:rsidRPr="002F4229">
        <w:t>social construction of race</w:t>
      </w:r>
      <w:r w:rsidR="004D763B" w:rsidRPr="002F4229">
        <w:t xml:space="preserve"> </w:t>
      </w:r>
      <w:r w:rsidR="009F6306" w:rsidRPr="002F4229">
        <w:fldChar w:fldCharType="begin"/>
      </w:r>
      <w:r w:rsidR="009F6306" w:rsidRPr="002F4229">
        <w:instrText xml:space="preserve"> ADDIN EN.CITE &lt;EndNote&gt;&lt;Cite&gt;&lt;Author&gt;Tafoya&lt;/Author&gt;&lt;Year&gt;2004&lt;/Year&gt;&lt;RecNum&gt;1490&lt;/RecNum&gt;&lt;DisplayText&gt;(Tafoya 2004)&lt;/DisplayText&gt;&lt;record&gt;&lt;rec-number&gt;1490&lt;/rec-number&gt;&lt;foreign-keys&gt;&lt;key app="EN" db-id="5espevvxwzvfdge5eva5ezwedp95ateesz9p"&gt;1490&lt;/key&gt;&lt;/foreign-keys&gt;&lt;ref-type name="Report"&gt;27&lt;/ref-type&gt;&lt;contributors&gt;&lt;authors&gt;&lt;author&gt;Tafoya, Sonya&lt;/author&gt;&lt;/authors&gt;&lt;/contributors&gt;&lt;titles&gt;&lt;title&gt;Shades of Belonging&lt;/title&gt;&lt;/titles&gt;&lt;dates&gt;&lt;year&gt;2004&lt;/year&gt;&lt;/dates&gt;&lt;pub-location&gt;Washington, DC&lt;/pub-location&gt;&lt;publisher&gt;Pew Hispanic Center&lt;/publisher&gt;&lt;urls&gt;&lt;/urls&gt;&lt;/record&gt;&lt;/Cite&gt;&lt;/EndNote&gt;</w:instrText>
      </w:r>
      <w:r w:rsidR="009F6306" w:rsidRPr="002F4229">
        <w:fldChar w:fldCharType="separate"/>
      </w:r>
      <w:r w:rsidR="009F6306" w:rsidRPr="002F4229">
        <w:rPr>
          <w:noProof/>
        </w:rPr>
        <w:t>(</w:t>
      </w:r>
      <w:hyperlink w:anchor="_ENREF_247" w:tooltip="Tafoya, 2004 #1490" w:history="1">
        <w:r w:rsidR="00135F7B" w:rsidRPr="002F4229">
          <w:rPr>
            <w:noProof/>
          </w:rPr>
          <w:t>Tafoya 2004</w:t>
        </w:r>
      </w:hyperlink>
      <w:r w:rsidR="009F6306" w:rsidRPr="002F4229">
        <w:rPr>
          <w:noProof/>
        </w:rPr>
        <w:t>)</w:t>
      </w:r>
      <w:r w:rsidR="009F6306" w:rsidRPr="002F4229">
        <w:fldChar w:fldCharType="end"/>
      </w:r>
      <w:r w:rsidR="009F6306" w:rsidRPr="002F4229">
        <w:t>.  The consequences appear in social inequalities, such as higher levels of education and income</w:t>
      </w:r>
      <w:r w:rsidR="004D763B" w:rsidRPr="002F4229">
        <w:t xml:space="preserve"> for white Latinos </w:t>
      </w:r>
      <w:r w:rsidR="009F6306" w:rsidRPr="002F4229">
        <w:fldChar w:fldCharType="begin"/>
      </w:r>
      <w:r w:rsidR="009F6306" w:rsidRPr="002F4229">
        <w:instrText xml:space="preserve"> ADDIN EN.CITE &lt;EndNote&gt;&lt;Cite&gt;&lt;Author&gt;Tafoya&lt;/Author&gt;&lt;Year&gt;2004&lt;/Year&gt;&lt;RecNum&gt;1490&lt;/RecNum&gt;&lt;DisplayText&gt;(Tafoya 2004)&lt;/DisplayText&gt;&lt;record&gt;&lt;rec-number&gt;1490&lt;/rec-number&gt;&lt;foreign-keys&gt;&lt;key app="EN" db-id="5espevvxwzvfdge5eva5ezwedp95ateesz9p"&gt;1490&lt;/key&gt;&lt;/foreign-keys&gt;&lt;ref-type name="Report"&gt;27&lt;/ref-type&gt;&lt;contributors&gt;&lt;authors&gt;&lt;author&gt;Tafoya, Sonya&lt;/author&gt;&lt;/authors&gt;&lt;/contributors&gt;&lt;titles&gt;&lt;title&gt;Shades of Belonging&lt;/title&gt;&lt;/titles&gt;&lt;dates&gt;&lt;year&gt;2004&lt;/year&gt;&lt;/dates&gt;&lt;pub-location&gt;Washington, DC&lt;/pub-location&gt;&lt;publisher&gt;Pew Hispanic Center&lt;/publisher&gt;&lt;urls&gt;&lt;/urls&gt;&lt;/record&gt;&lt;/Cite&gt;&lt;/EndNote&gt;</w:instrText>
      </w:r>
      <w:r w:rsidR="009F6306" w:rsidRPr="002F4229">
        <w:fldChar w:fldCharType="separate"/>
      </w:r>
      <w:r w:rsidR="009F6306" w:rsidRPr="002F4229">
        <w:rPr>
          <w:noProof/>
        </w:rPr>
        <w:t>(</w:t>
      </w:r>
      <w:hyperlink w:anchor="_ENREF_247" w:tooltip="Tafoya, 2004 #1490" w:history="1">
        <w:r w:rsidR="00135F7B" w:rsidRPr="002F4229">
          <w:rPr>
            <w:noProof/>
          </w:rPr>
          <w:t>Tafoya 2004</w:t>
        </w:r>
      </w:hyperlink>
      <w:r w:rsidR="009F6306" w:rsidRPr="002F4229">
        <w:rPr>
          <w:noProof/>
        </w:rPr>
        <w:t>)</w:t>
      </w:r>
      <w:r w:rsidR="009F6306" w:rsidRPr="002F4229">
        <w:fldChar w:fldCharType="end"/>
      </w:r>
      <w:r w:rsidR="009F6306" w:rsidRPr="002F4229">
        <w:t xml:space="preserve"> and residential segregation between Latinos identifying as white, Spanish, and black</w:t>
      </w:r>
      <w:r w:rsidR="004D763B" w:rsidRPr="002F4229">
        <w:t>,</w:t>
      </w:r>
      <w:r w:rsidR="009F6306" w:rsidRPr="002F4229">
        <w:t xml:space="preserve"> albeit to a lower degree than between whites and racial minorities</w:t>
      </w:r>
      <w:r w:rsidR="00E66A1C" w:rsidRPr="002F4229">
        <w:t xml:space="preserve"> </w:t>
      </w:r>
      <w:r w:rsidR="00AE6EEF" w:rsidRPr="002F4229">
        <w:fldChar w:fldCharType="begin"/>
      </w:r>
      <w:r w:rsidR="00AE6EEF" w:rsidRPr="002F4229">
        <w:instrText xml:space="preserve"> ADDIN EN.CITE &lt;EndNote&gt;&lt;Cite&gt;&lt;Author&gt;Denton&lt;/Author&gt;&lt;Year&gt;1989&lt;/Year&gt;&lt;RecNum&gt;1489&lt;/RecNum&gt;&lt;DisplayText&gt;(Denton and Massey 1989)&lt;/DisplayText&gt;&lt;record&gt;&lt;rec-number&gt;1489&lt;/rec-number&gt;&lt;foreign-keys&gt;&lt;key app="EN" db-id="5espevvxwzvfdge5eva5ezwedp95ateesz9p"&gt;1489&lt;/key&gt;&lt;/foreign-keys&gt;&lt;ref-type name="Journal Article"&gt;17&lt;/ref-type&gt;&lt;contributors&gt;&lt;authors&gt;&lt;author&gt;Denton, Nancy A.&lt;/author&gt;&lt;author&gt;Massey, Douglas S.&lt;/author&gt;&lt;/authors&gt;&lt;/contributors&gt;&lt;titles&gt;&lt;title&gt;Racial Identity Among Caribbean Hispanics: The Effect of Double Minority Status on Residential Segregation&lt;/title&gt;&lt;secondary-title&gt;American Sociological Review&lt;/secondary-title&gt;&lt;/titles&gt;&lt;periodical&gt;&lt;full-title&gt;American Sociological Review&lt;/full-title&gt;&lt;/periodical&gt;&lt;pages&gt;790-808&lt;/pages&gt;&lt;volume&gt;54&lt;/volume&gt;&lt;number&gt;5&lt;/number&gt;&lt;dates&gt;&lt;year&gt;1989&lt;/year&gt;&lt;/dates&gt;&lt;publisher&gt;American Sociological Association&lt;/publisher&gt;&lt;isbn&gt;00031224&lt;/isbn&gt;&lt;urls&gt;&lt;related-urls&gt;&lt;url&gt;http://www.jstor.org/stable/2117754&lt;/url&gt;&lt;/related-urls&gt;&lt;/urls&gt;&lt;electronic-resource-num&gt;10.2307/2117754&lt;/electronic-resource-num&gt;&lt;/record&gt;&lt;/Cite&gt;&lt;/EndNote&gt;</w:instrText>
      </w:r>
      <w:r w:rsidR="00AE6EEF" w:rsidRPr="002F4229">
        <w:fldChar w:fldCharType="separate"/>
      </w:r>
      <w:r w:rsidR="00AE6EEF" w:rsidRPr="002F4229">
        <w:rPr>
          <w:noProof/>
        </w:rPr>
        <w:t>(</w:t>
      </w:r>
      <w:hyperlink w:anchor="_ENREF_51" w:tooltip="Denton, 1989 #1489" w:history="1">
        <w:r w:rsidR="00135F7B" w:rsidRPr="002F4229">
          <w:rPr>
            <w:noProof/>
          </w:rPr>
          <w:t>Denton and Massey 1989</w:t>
        </w:r>
      </w:hyperlink>
      <w:r w:rsidR="00AE6EEF" w:rsidRPr="002F4229">
        <w:rPr>
          <w:noProof/>
        </w:rPr>
        <w:t>)</w:t>
      </w:r>
      <w:r w:rsidR="00AE6EEF" w:rsidRPr="002F4229">
        <w:fldChar w:fldCharType="end"/>
      </w:r>
      <w:r w:rsidR="004D763B" w:rsidRPr="002F4229">
        <w:t>.</w:t>
      </w:r>
    </w:p>
    <w:p w:rsidR="003F7F66" w:rsidRPr="00380810" w:rsidRDefault="008E5027" w:rsidP="003D0CB9">
      <w:pPr>
        <w:rPr>
          <w:u w:val="single"/>
        </w:rPr>
      </w:pPr>
      <w:r w:rsidRPr="002F4229">
        <w:tab/>
      </w:r>
      <w:r w:rsidR="008F4731" w:rsidRPr="002F4229">
        <w:t xml:space="preserve">The </w:t>
      </w:r>
      <w:r w:rsidR="003F4D94" w:rsidRPr="002F4229">
        <w:t>i</w:t>
      </w:r>
      <w:r w:rsidR="008F4731" w:rsidRPr="002F4229">
        <w:t>mmigration-related measure included is the number of years in the United States.</w:t>
      </w:r>
      <w:r w:rsidR="005A2DCE" w:rsidRPr="002F4229">
        <w:t xml:space="preserve">  The IPUMS provides the number of years the immigrant has been in the United States, calculated from the reported date of arrival.  Immigrants have different travel patterns from native</w:t>
      </w:r>
      <w:r w:rsidR="000062D0">
        <w:t>s</w:t>
      </w:r>
      <w:r w:rsidR="005A2DCE" w:rsidRPr="002F4229">
        <w:t xml:space="preserve">, and the difference is particularly strong for recent immigrants and fades over time.  </w:t>
      </w:r>
      <w:r w:rsidR="005C0C4E" w:rsidRPr="002F4229">
        <w:t xml:space="preserve">The number of trips and miles driven increases with the time in the United States, with recent immigrants travelling the least and native-born individuals travelling the most </w:t>
      </w:r>
      <w:r w:rsidR="005C0C4E" w:rsidRPr="002F4229">
        <w:fldChar w:fldCharType="begin"/>
      </w:r>
      <w:r w:rsidR="005C0C4E" w:rsidRPr="002F4229">
        <w:instrText xml:space="preserve"> ADDIN EN.CITE &lt;EndNote&gt;&lt;Cite&gt;&lt;Author&gt;Tal&lt;/Author&gt;&lt;Year&gt;2010&lt;/Year&gt;&lt;RecNum&gt;1231&lt;/RecNum&gt;&lt;DisplayText&gt;(Federal Highway Administration 2006; Tal and Handy 2010)&lt;/DisplayText&gt;&lt;record&gt;&lt;rec-number&gt;1231&lt;/rec-number&gt;&lt;foreign-keys&gt;&lt;key app="EN" db-id="5espevvxwzvfdge5eva5ezwedp95ateesz9p"&gt;1231&lt;/key&gt;&lt;/foreign-keys&gt;&lt;ref-type name="Journal Article"&gt;17&lt;/ref-type&gt;&lt;contributors&gt;&lt;authors&gt;&lt;author&gt;Tal, Gil&lt;/author&gt;&lt;author&gt;Handy, Susan&lt;/author&gt;&lt;/authors&gt;&lt;/contributors&gt;&lt;titles&gt;&lt;title&gt;Travel behavior of immigrants: An analysis of the 2001 National Household Transportation Survey&lt;/title&gt;&lt;secondary-title&gt;Transport Policy&lt;/secondary-title&gt;&lt;/titles&gt;&lt;periodical&gt;&lt;full-title&gt;Transport Policy&lt;/full-title&gt;&lt;/periodical&gt;&lt;pages&gt;85-93&lt;/pages&gt;&lt;volume&gt;17&lt;/volume&gt;&lt;number&gt;2&lt;/number&gt;&lt;keywords&gt;&lt;keyword&gt;Immigrants&lt;/keyword&gt;&lt;keyword&gt;NHTS&lt;/keyword&gt;&lt;keyword&gt;Auto ownership&lt;/keyword&gt;&lt;keyword&gt;Mode choice&lt;/keyword&gt;&lt;keyword&gt;Vehicle miles driven&lt;/keyword&gt;&lt;/keywords&gt;&lt;dates&gt;&lt;year&gt;2010&lt;/year&gt;&lt;/dates&gt;&lt;isbn&gt;0967-070X&lt;/isbn&gt;&lt;urls&gt;&lt;related-urls&gt;&lt;url&gt;http://www.sciencedirect.com/science/article/pii/S0967070X09001395&lt;/url&gt;&lt;/related-urls&gt;&lt;/urls&gt;&lt;electronic-resource-num&gt;10.1016/j.tranpol.2009.11.003&lt;/electronic-resource-num&gt;&lt;/record&gt;&lt;/Cite&gt;&lt;Cite&gt;&lt;Author&gt;Federal Highway Administration&lt;/Author&gt;&lt;Year&gt;2006&lt;/Year&gt;&lt;RecNum&gt;1147&lt;/RecNum&gt;&lt;record&gt;&lt;rec-number&gt;1147&lt;/rec-number&gt;&lt;foreign-keys&gt;&lt;key app="EN" db-id="5espevvxwzvfdge5eva5ezwedp95ateesz9p"&gt;1147&lt;/key&gt;&lt;/foreign-keys&gt;&lt;ref-type name="Electronic Book Section"&gt;60&lt;/ref-type&gt;&lt;contributors&gt;&lt;authors&gt;&lt;author&gt;Federal Highway Administration,&lt;/author&gt;&lt;/authors&gt;&lt;secondary-authors&gt;&lt;author&gt;U.S. Department of Transportation, &lt;/author&gt;&lt;/secondary-authors&gt;&lt;/contributors&gt;&lt;titles&gt;&lt;title&gt;Travel Characteristics of New Immigrants&lt;/title&gt;&lt;/titles&gt;&lt;dates&gt;&lt;year&gt;2006&lt;/year&gt;&lt;/dates&gt;&lt;urls&gt;&lt;related-urls&gt;&lt;url&gt;http://nhts.ornl.gov/publications.shtml&lt;/url&gt;&lt;/related-urls&gt;&lt;/urls&gt;&lt;/record&gt;&lt;/Cite&gt;&lt;/EndNote&gt;</w:instrText>
      </w:r>
      <w:r w:rsidR="005C0C4E" w:rsidRPr="002F4229">
        <w:fldChar w:fldCharType="separate"/>
      </w:r>
      <w:r w:rsidR="005C0C4E" w:rsidRPr="002F4229">
        <w:rPr>
          <w:noProof/>
        </w:rPr>
        <w:t>(</w:t>
      </w:r>
      <w:hyperlink w:anchor="_ENREF_64" w:tooltip="Federal Highway Administration, 2006 #1147" w:history="1">
        <w:r w:rsidR="00135F7B" w:rsidRPr="002F4229">
          <w:rPr>
            <w:noProof/>
          </w:rPr>
          <w:t>Federal Highway Administration 2006</w:t>
        </w:r>
      </w:hyperlink>
      <w:r w:rsidR="005C0C4E" w:rsidRPr="002F4229">
        <w:rPr>
          <w:noProof/>
        </w:rPr>
        <w:t xml:space="preserve">; </w:t>
      </w:r>
      <w:hyperlink w:anchor="_ENREF_248" w:tooltip="Tal, 2010 #1231" w:history="1">
        <w:r w:rsidR="00135F7B" w:rsidRPr="002F4229">
          <w:rPr>
            <w:noProof/>
          </w:rPr>
          <w:t>Tal and Handy 2010</w:t>
        </w:r>
      </w:hyperlink>
      <w:r w:rsidR="005C0C4E" w:rsidRPr="002F4229">
        <w:rPr>
          <w:noProof/>
        </w:rPr>
        <w:t>)</w:t>
      </w:r>
      <w:r w:rsidR="005C0C4E" w:rsidRPr="002F4229">
        <w:fldChar w:fldCharType="end"/>
      </w:r>
      <w:r w:rsidR="005C0C4E" w:rsidRPr="002F4229">
        <w:t xml:space="preserve">.  </w:t>
      </w:r>
      <w:r w:rsidR="00622C18" w:rsidRPr="002F4229">
        <w:t xml:space="preserve">Access to high-speed transportation is also lower for recent immigrants and increases with time in the United States.  </w:t>
      </w:r>
      <w:r w:rsidR="00AD36A4" w:rsidRPr="002F4229">
        <w:t xml:space="preserve">The ratio of vehicles per household and correspondingly, the practice of making trips by driving alone, increases with time in the United States </w:t>
      </w:r>
      <w:r w:rsidR="00AD36A4" w:rsidRPr="002F4229">
        <w:fldChar w:fldCharType="begin"/>
      </w:r>
      <w:r w:rsidR="00AD36A4" w:rsidRPr="002F4229">
        <w:instrText xml:space="preserve"> ADDIN EN.CITE &lt;EndNote&gt;&lt;Cite&gt;&lt;Author&gt;Tal&lt;/Author&gt;&lt;Year&gt;2010&lt;/Year&gt;&lt;RecNum&gt;1231&lt;/RecNum&gt;&lt;DisplayText&gt;(Federal Highway Administration 2006; Tal and Handy 2010)&lt;/DisplayText&gt;&lt;record&gt;&lt;rec-number&gt;1231&lt;/rec-number&gt;&lt;foreign-keys&gt;&lt;key app="EN" db-id="5espevvxwzvfdge5eva5ezwedp95ateesz9p"&gt;1231&lt;/key&gt;&lt;/foreign-keys&gt;&lt;ref-type name="Journal Article"&gt;17&lt;/ref-type&gt;&lt;contributors&gt;&lt;authors&gt;&lt;author&gt;Tal, Gil&lt;/author&gt;&lt;author&gt;Handy, Susan&lt;/author&gt;&lt;/authors&gt;&lt;/contributors&gt;&lt;titles&gt;&lt;title&gt;Travel behavior of immigrants: An analysis of the 2001 National Household Transportation Survey&lt;/title&gt;&lt;secondary-title&gt;Transport Policy&lt;/secondary-title&gt;&lt;/titles&gt;&lt;periodical&gt;&lt;full-title&gt;Transport Policy&lt;/full-title&gt;&lt;/periodical&gt;&lt;pages&gt;85-93&lt;/pages&gt;&lt;volume&gt;17&lt;/volume&gt;&lt;number&gt;2&lt;/number&gt;&lt;keywords&gt;&lt;keyword&gt;Immigrants&lt;/keyword&gt;&lt;keyword&gt;NHTS&lt;/keyword&gt;&lt;keyword&gt;Auto ownership&lt;/keyword&gt;&lt;keyword&gt;Mode choice&lt;/keyword&gt;&lt;keyword&gt;Vehicle miles driven&lt;/keyword&gt;&lt;/keywords&gt;&lt;dates&gt;&lt;year&gt;2010&lt;/year&gt;&lt;/dates&gt;&lt;isbn&gt;0967-070X&lt;/isbn&gt;&lt;urls&gt;&lt;related-urls&gt;&lt;url&gt;http://www.sciencedirect.com/science/article/pii/S0967070X09001395&lt;/url&gt;&lt;/related-urls&gt;&lt;/urls&gt;&lt;electronic-resource-num&gt;10.1016/j.tranpol.2009.11.003&lt;/electronic-resource-num&gt;&lt;/record&gt;&lt;/Cite&gt;&lt;Cite&gt;&lt;Author&gt;Federal Highway Administration&lt;/Author&gt;&lt;Year&gt;2006&lt;/Year&gt;&lt;RecNum&gt;1147&lt;/RecNum&gt;&lt;record&gt;&lt;rec-number&gt;1147&lt;/rec-number&gt;&lt;foreign-keys&gt;&lt;key app="EN" db-id="5espevvxwzvfdge5eva5ezwedp95ateesz9p"&gt;1147&lt;/key&gt;&lt;/foreign-keys&gt;&lt;ref-type name="Electronic Book Section"&gt;60&lt;/ref-type&gt;&lt;contributors&gt;&lt;authors&gt;&lt;author&gt;Federal Highway Administration,&lt;/author&gt;&lt;/authors&gt;&lt;secondary-authors&gt;&lt;author&gt;U.S. Department of Transportation, &lt;/author&gt;&lt;/secondary-authors&gt;&lt;/contributors&gt;&lt;titles&gt;&lt;title&gt;Travel Characteristics of New Immigrants&lt;/title&gt;&lt;/titles&gt;&lt;dates&gt;&lt;year&gt;2006&lt;/year&gt;&lt;/dates&gt;&lt;urls&gt;&lt;related-urls&gt;&lt;url&gt;http://nhts.ornl.gov/publications.shtml&lt;/url&gt;&lt;/related-urls&gt;&lt;/urls&gt;&lt;/record&gt;&lt;/Cite&gt;&lt;/EndNote&gt;</w:instrText>
      </w:r>
      <w:r w:rsidR="00AD36A4" w:rsidRPr="002F4229">
        <w:fldChar w:fldCharType="separate"/>
      </w:r>
      <w:r w:rsidR="00AD36A4" w:rsidRPr="002F4229">
        <w:rPr>
          <w:noProof/>
        </w:rPr>
        <w:t>(</w:t>
      </w:r>
      <w:hyperlink w:anchor="_ENREF_64" w:tooltip="Federal Highway Administration, 2006 #1147" w:history="1">
        <w:r w:rsidR="00135F7B" w:rsidRPr="002F4229">
          <w:rPr>
            <w:noProof/>
          </w:rPr>
          <w:t>Federal Highway Administration 2006</w:t>
        </w:r>
      </w:hyperlink>
      <w:r w:rsidR="00AD36A4" w:rsidRPr="002F4229">
        <w:rPr>
          <w:noProof/>
        </w:rPr>
        <w:t xml:space="preserve">; </w:t>
      </w:r>
      <w:hyperlink w:anchor="_ENREF_248" w:tooltip="Tal, 2010 #1231" w:history="1">
        <w:r w:rsidR="00135F7B" w:rsidRPr="002F4229">
          <w:rPr>
            <w:noProof/>
          </w:rPr>
          <w:t>Tal and Handy 2010</w:t>
        </w:r>
      </w:hyperlink>
      <w:r w:rsidR="00AD36A4" w:rsidRPr="002F4229">
        <w:rPr>
          <w:noProof/>
        </w:rPr>
        <w:t>)</w:t>
      </w:r>
      <w:r w:rsidR="00AD36A4" w:rsidRPr="002F4229">
        <w:fldChar w:fldCharType="end"/>
      </w:r>
      <w:r w:rsidR="00AD36A4" w:rsidRPr="002F4229">
        <w:t xml:space="preserve">.  These patterns approach but do not reach the levels of vehicle ownership and the tendency of native born to drive alone.   Some scholars have dubbed this converging trend as “transportation assimilation” </w:t>
      </w:r>
      <w:r w:rsidR="00AD36A4" w:rsidRPr="002F4229">
        <w:fldChar w:fldCharType="begin">
          <w:fldData xml:space="preserve">PEVuZE5vdGU+PENpdGU+PEF1dGhvcj5CbHVtZW5iZXJnPC9BdXRob3I+PFllYXI+MjAwNzwvWWVh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</w:fldData>
        </w:fldChar>
      </w:r>
      <w:r w:rsidR="00AD36A4" w:rsidRPr="002F4229">
        <w:instrText xml:space="preserve"> ADDIN EN.CITE </w:instrText>
      </w:r>
      <w:r w:rsidR="00AD36A4" w:rsidRPr="002F4229">
        <w:fldChar w:fldCharType="begin">
          <w:fldData xml:space="preserve">PEVuZE5vdGU+PENpdGU+PEF1dGhvcj5CbHVtZW5iZXJnPC9BdXRob3I+PFllYXI+MjAwNzwvWWVh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</w:fldData>
        </w:fldChar>
      </w:r>
      <w:r w:rsidR="00AD36A4" w:rsidRPr="002F4229">
        <w:instrText xml:space="preserve"> ADDIN EN.CITE.DATA </w:instrText>
      </w:r>
      <w:r w:rsidR="00AD36A4" w:rsidRPr="002F4229">
        <w:fldChar w:fldCharType="end"/>
      </w:r>
      <w:r w:rsidR="00AD36A4" w:rsidRPr="002F4229">
        <w:fldChar w:fldCharType="separate"/>
      </w:r>
      <w:r w:rsidR="00AD36A4" w:rsidRPr="002F4229">
        <w:rPr>
          <w:noProof/>
        </w:rPr>
        <w:t>(</w:t>
      </w:r>
      <w:hyperlink w:anchor="_ENREF_20" w:tooltip="Blumenberg, 2007 #269" w:history="1">
        <w:r w:rsidR="00135F7B" w:rsidRPr="002F4229">
          <w:rPr>
            <w:noProof/>
          </w:rPr>
          <w:t>Blumenberg and Shiki 2007</w:t>
        </w:r>
      </w:hyperlink>
      <w:r w:rsidR="00AD36A4" w:rsidRPr="002F4229">
        <w:rPr>
          <w:noProof/>
        </w:rPr>
        <w:t xml:space="preserve">; </w:t>
      </w:r>
      <w:hyperlink w:anchor="_ENREF_21" w:tooltip="Blumenberg, 2010 #1120" w:history="1">
        <w:r w:rsidR="00135F7B" w:rsidRPr="002F4229">
          <w:rPr>
            <w:noProof/>
          </w:rPr>
          <w:t>Blumenberg and Smart 2010</w:t>
        </w:r>
      </w:hyperlink>
      <w:r w:rsidR="00AD36A4" w:rsidRPr="002F4229">
        <w:rPr>
          <w:noProof/>
        </w:rPr>
        <w:t>)</w:t>
      </w:r>
      <w:r w:rsidR="00AD36A4" w:rsidRPr="002F4229">
        <w:fldChar w:fldCharType="end"/>
      </w:r>
      <w:r w:rsidR="00AD36A4" w:rsidRPr="002F4229">
        <w:t xml:space="preserve">.  </w:t>
      </w:r>
    </w:p>
    <w:p w:rsidR="00521453" w:rsidRPr="002F4229" w:rsidRDefault="00E14DCD" w:rsidP="00521453">
      <w:pPr>
        <w:pStyle w:val="Heading4"/>
      </w:pPr>
      <w:r>
        <w:lastRenderedPageBreak/>
        <w:t>Model</w:t>
      </w:r>
      <w:r w:rsidR="00521453" w:rsidRPr="002F4229">
        <w:t xml:space="preserve"> for Commute Time</w:t>
      </w:r>
      <w:r w:rsidR="006D7F4A">
        <w:t>: Individual-level Data</w:t>
      </w:r>
    </w:p>
    <w:p w:rsidR="00B06952" w:rsidRDefault="00521453" w:rsidP="008B07ED">
      <w:r>
        <w:tab/>
      </w:r>
      <w:r w:rsidR="000062D0" w:rsidRPr="002F4229">
        <w:t>I build</w:t>
      </w:r>
      <w:r w:rsidR="000062D0">
        <w:t xml:space="preserve"> an</w:t>
      </w:r>
      <w:r w:rsidR="000062D0" w:rsidRPr="002F4229">
        <w:t xml:space="preserve"> </w:t>
      </w:r>
      <w:r w:rsidR="000062D0">
        <w:t xml:space="preserve">ordinary least squares regression </w:t>
      </w:r>
      <w:r w:rsidR="000062D0" w:rsidRPr="002F4229">
        <w:t>model</w:t>
      </w:r>
      <w:r w:rsidR="000062D0">
        <w:t xml:space="preserve"> to test for segregation effects on the commute time to work.  </w:t>
      </w:r>
      <w:r w:rsidR="00E14DCD">
        <w:t>The model is as follows:</w:t>
      </w:r>
    </w:p>
    <w:p w:rsidR="00083CD8" w:rsidRDefault="00083CD8" w:rsidP="00083CD8">
      <w:pPr>
        <w:jc w:val="center"/>
      </w:pPr>
      <w:r>
        <w:t>Y = a + b</w:t>
      </w:r>
      <w:r w:rsidRPr="00F87357">
        <w:rPr>
          <w:vertAlign w:val="subscript"/>
        </w:rPr>
        <w:t>1</w:t>
      </w:r>
      <w:r>
        <w:t>X</w:t>
      </w:r>
      <w:r w:rsidRPr="00F87357">
        <w:rPr>
          <w:vertAlign w:val="subscript"/>
        </w:rPr>
        <w:t>1</w:t>
      </w:r>
      <w:r>
        <w:t xml:space="preserve"> + b</w:t>
      </w:r>
      <w:r w:rsidRPr="00F87357">
        <w:rPr>
          <w:vertAlign w:val="subscript"/>
        </w:rPr>
        <w:t>2</w:t>
      </w:r>
      <w:r>
        <w:t>X</w:t>
      </w:r>
      <w:r w:rsidRPr="00F87357">
        <w:rPr>
          <w:vertAlign w:val="subscript"/>
        </w:rPr>
        <w:t>2</w:t>
      </w:r>
      <w:r>
        <w:t xml:space="preserve"> + b</w:t>
      </w:r>
      <w:r w:rsidRPr="00F87357">
        <w:rPr>
          <w:vertAlign w:val="subscript"/>
        </w:rPr>
        <w:t>3</w:t>
      </w:r>
      <w:r>
        <w:t>X</w:t>
      </w:r>
      <w:r w:rsidRPr="00F87357">
        <w:rPr>
          <w:vertAlign w:val="subscript"/>
        </w:rPr>
        <w:t>3</w:t>
      </w:r>
      <w:r>
        <w:t xml:space="preserve"> + b</w:t>
      </w:r>
      <w:r w:rsidRPr="00F87357">
        <w:rPr>
          <w:vertAlign w:val="subscript"/>
        </w:rPr>
        <w:t>4</w:t>
      </w:r>
      <w:r>
        <w:t>X</w:t>
      </w:r>
      <w:r w:rsidRPr="00F87357">
        <w:rPr>
          <w:vertAlign w:val="subscript"/>
        </w:rPr>
        <w:t>4</w:t>
      </w:r>
      <w:r>
        <w:t xml:space="preserve"> + b</w:t>
      </w:r>
      <w:r w:rsidRPr="00F87357">
        <w:rPr>
          <w:vertAlign w:val="subscript"/>
        </w:rPr>
        <w:t>5</w:t>
      </w:r>
      <w:r>
        <w:t>X</w:t>
      </w:r>
      <w:r w:rsidRPr="00F87357">
        <w:rPr>
          <w:vertAlign w:val="subscript"/>
        </w:rPr>
        <w:t>5</w:t>
      </w:r>
      <w:r>
        <w:t xml:space="preserve"> + </w:t>
      </w:r>
      <w:r w:rsidR="00F761B7">
        <w:t>b</w:t>
      </w:r>
      <w:r w:rsidR="00F761B7" w:rsidRPr="00F87357">
        <w:rPr>
          <w:vertAlign w:val="subscript"/>
        </w:rPr>
        <w:t>6</w:t>
      </w:r>
      <w:r w:rsidR="00F761B7">
        <w:t>X</w:t>
      </w:r>
      <w:r w:rsidR="00F761B7" w:rsidRPr="00F87357">
        <w:rPr>
          <w:vertAlign w:val="subscript"/>
        </w:rPr>
        <w:t>6</w:t>
      </w:r>
      <w:r w:rsidR="00F761B7">
        <w:t xml:space="preserve"> + b</w:t>
      </w:r>
      <w:r w:rsidR="00F761B7">
        <w:rPr>
          <w:vertAlign w:val="subscript"/>
        </w:rPr>
        <w:t>7</w:t>
      </w:r>
      <w:r w:rsidR="00F761B7">
        <w:t>X</w:t>
      </w:r>
      <w:r w:rsidR="00F761B7">
        <w:rPr>
          <w:vertAlign w:val="subscript"/>
        </w:rPr>
        <w:t>7</w:t>
      </w:r>
      <w:r w:rsidR="00F761B7">
        <w:t xml:space="preserve"> + b</w:t>
      </w:r>
      <w:r w:rsidR="00F761B7">
        <w:rPr>
          <w:vertAlign w:val="subscript"/>
        </w:rPr>
        <w:t>8</w:t>
      </w:r>
      <w:r w:rsidR="00F761B7">
        <w:t>X</w:t>
      </w:r>
      <w:r w:rsidR="00F761B7">
        <w:rPr>
          <w:vertAlign w:val="subscript"/>
        </w:rPr>
        <w:t>8</w:t>
      </w:r>
      <w:r w:rsidR="00F761B7">
        <w:t xml:space="preserve"> + b</w:t>
      </w:r>
      <w:r w:rsidR="00F761B7">
        <w:rPr>
          <w:vertAlign w:val="subscript"/>
        </w:rPr>
        <w:t>9</w:t>
      </w:r>
      <w:r w:rsidR="00F761B7">
        <w:t>X</w:t>
      </w:r>
      <w:r w:rsidR="00F761B7">
        <w:rPr>
          <w:vertAlign w:val="subscript"/>
        </w:rPr>
        <w:t>9</w:t>
      </w:r>
      <w:r w:rsidR="00F761B7">
        <w:t xml:space="preserve"> + b</w:t>
      </w:r>
      <w:r w:rsidR="00F761B7">
        <w:rPr>
          <w:vertAlign w:val="subscript"/>
        </w:rPr>
        <w:t>10</w:t>
      </w:r>
      <w:r w:rsidR="00F761B7">
        <w:t>X</w:t>
      </w:r>
      <w:r w:rsidR="00F761B7">
        <w:rPr>
          <w:vertAlign w:val="subscript"/>
        </w:rPr>
        <w:t>10</w:t>
      </w:r>
      <w:r w:rsidR="00F761B7">
        <w:t xml:space="preserve"> + b</w:t>
      </w:r>
      <w:r w:rsidR="00F761B7">
        <w:rPr>
          <w:vertAlign w:val="subscript"/>
        </w:rPr>
        <w:t>11</w:t>
      </w:r>
      <w:r w:rsidR="00F761B7">
        <w:t>X</w:t>
      </w:r>
      <w:r w:rsidR="00F761B7">
        <w:rPr>
          <w:vertAlign w:val="subscript"/>
        </w:rPr>
        <w:t>11</w:t>
      </w:r>
      <w:r w:rsidR="00F761B7">
        <w:t xml:space="preserve"> + </w:t>
      </w:r>
      <w:r>
        <w:t>b</w:t>
      </w:r>
      <w:r w:rsidRPr="00F87357">
        <w:rPr>
          <w:vertAlign w:val="subscript"/>
        </w:rPr>
        <w:t>n</w:t>
      </w:r>
      <w:r>
        <w:t>X</w:t>
      </w:r>
      <w:r w:rsidRPr="00F87357">
        <w:rPr>
          <w:vertAlign w:val="subscript"/>
        </w:rPr>
        <w:t>n</w:t>
      </w:r>
      <w:r>
        <w:t xml:space="preserve"> + e</w:t>
      </w:r>
    </w:p>
    <w:p w:rsidR="00083CD8" w:rsidRDefault="00083CD8" w:rsidP="00083CD8">
      <w:r>
        <w:t>where</w:t>
      </w:r>
    </w:p>
    <w:p w:rsidR="00083CD8" w:rsidRDefault="00083CD8" w:rsidP="00083CD8">
      <w:pPr>
        <w:pStyle w:val="Centered"/>
        <w:jc w:val="left"/>
      </w:pPr>
      <w:r>
        <w:tab/>
        <w:t>Y = Commute time,</w:t>
      </w:r>
    </w:p>
    <w:p w:rsidR="00083CD8" w:rsidRDefault="00083CD8" w:rsidP="00083CD8">
      <w:pPr>
        <w:pStyle w:val="Centered"/>
        <w:ind w:firstLine="720"/>
        <w:jc w:val="left"/>
      </w:pPr>
      <w:r>
        <w:t>X</w:t>
      </w:r>
      <w:r w:rsidRPr="00F87357">
        <w:rPr>
          <w:vertAlign w:val="subscript"/>
        </w:rPr>
        <w:t>1</w:t>
      </w:r>
      <w:r>
        <w:t xml:space="preserve"> = Residential concentration quotient,</w:t>
      </w:r>
    </w:p>
    <w:p w:rsidR="00083CD8" w:rsidRDefault="00083CD8" w:rsidP="00083CD8">
      <w:pPr>
        <w:pStyle w:val="Centered"/>
        <w:ind w:firstLine="720"/>
        <w:jc w:val="left"/>
      </w:pPr>
      <w:r>
        <w:t>X</w:t>
      </w:r>
      <w:r w:rsidRPr="00F87357">
        <w:rPr>
          <w:vertAlign w:val="subscript"/>
        </w:rPr>
        <w:t>2</w:t>
      </w:r>
      <w:r>
        <w:t xml:space="preserve"> = Natural log of personal income,</w:t>
      </w:r>
    </w:p>
    <w:p w:rsidR="00083CD8" w:rsidRDefault="00083CD8" w:rsidP="00083CD8">
      <w:pPr>
        <w:pStyle w:val="Centered"/>
        <w:ind w:firstLine="720"/>
        <w:jc w:val="left"/>
      </w:pPr>
      <w:r>
        <w:t>X</w:t>
      </w:r>
      <w:r w:rsidRPr="00F87357">
        <w:rPr>
          <w:vertAlign w:val="subscript"/>
        </w:rPr>
        <w:t>3</w:t>
      </w:r>
      <w:r>
        <w:t xml:space="preserve"> = Car per adult ratio,</w:t>
      </w:r>
    </w:p>
    <w:p w:rsidR="00083CD8" w:rsidRDefault="00083CD8" w:rsidP="00083CD8">
      <w:pPr>
        <w:pStyle w:val="Centered"/>
        <w:ind w:firstLine="720"/>
        <w:jc w:val="left"/>
      </w:pPr>
      <w:r>
        <w:t>X</w:t>
      </w:r>
      <w:r w:rsidRPr="00F87357">
        <w:rPr>
          <w:vertAlign w:val="subscript"/>
        </w:rPr>
        <w:t>4</w:t>
      </w:r>
      <w:r w:rsidR="00F761B7">
        <w:t xml:space="preserve"> = </w:t>
      </w:r>
      <w:r>
        <w:t>Drives alone to work,</w:t>
      </w:r>
    </w:p>
    <w:p w:rsidR="00083CD8" w:rsidRDefault="00083CD8" w:rsidP="00083CD8">
      <w:pPr>
        <w:pStyle w:val="Centered"/>
        <w:ind w:firstLine="720"/>
        <w:jc w:val="left"/>
      </w:pPr>
      <w:r>
        <w:t>X</w:t>
      </w:r>
      <w:r w:rsidRPr="00F87357">
        <w:rPr>
          <w:vertAlign w:val="subscript"/>
        </w:rPr>
        <w:t>5</w:t>
      </w:r>
      <w:r w:rsidR="00F761B7">
        <w:t xml:space="preserve"> = </w:t>
      </w:r>
      <w:r>
        <w:t>Travels to work by public transit,</w:t>
      </w:r>
    </w:p>
    <w:p w:rsidR="00083CD8" w:rsidRDefault="00083CD8" w:rsidP="00083CD8">
      <w:pPr>
        <w:pStyle w:val="Centered"/>
        <w:ind w:firstLine="720"/>
        <w:jc w:val="left"/>
      </w:pPr>
      <w:r>
        <w:t>X</w:t>
      </w:r>
      <w:r w:rsidRPr="00F87357">
        <w:rPr>
          <w:vertAlign w:val="subscript"/>
        </w:rPr>
        <w:t>6</w:t>
      </w:r>
      <w:r>
        <w:t xml:space="preserve"> = Walks or bikes to work</w:t>
      </w:r>
    </w:p>
    <w:p w:rsidR="00083CD8" w:rsidRDefault="00083CD8" w:rsidP="00083CD8">
      <w:pPr>
        <w:pStyle w:val="Centered"/>
        <w:ind w:firstLine="720"/>
        <w:jc w:val="left"/>
      </w:pPr>
      <w:r>
        <w:t>X</w:t>
      </w:r>
      <w:r>
        <w:rPr>
          <w:vertAlign w:val="subscript"/>
        </w:rPr>
        <w:t>7</w:t>
      </w:r>
      <w:r>
        <w:t xml:space="preserve"> = Commutes to work by another mode</w:t>
      </w:r>
    </w:p>
    <w:p w:rsidR="00083CD8" w:rsidRDefault="00083CD8" w:rsidP="00083CD8">
      <w:pPr>
        <w:pStyle w:val="Centered"/>
        <w:ind w:firstLine="720"/>
        <w:jc w:val="left"/>
      </w:pPr>
      <w:r>
        <w:t>X</w:t>
      </w:r>
      <w:r>
        <w:rPr>
          <w:vertAlign w:val="subscript"/>
        </w:rPr>
        <w:t>8</w:t>
      </w:r>
      <w:r>
        <w:t xml:space="preserve"> = No high school</w:t>
      </w:r>
    </w:p>
    <w:p w:rsidR="00083CD8" w:rsidRDefault="00083CD8" w:rsidP="00083CD8">
      <w:pPr>
        <w:pStyle w:val="Centered"/>
        <w:ind w:firstLine="720"/>
        <w:jc w:val="left"/>
      </w:pPr>
      <w:r>
        <w:t>X</w:t>
      </w:r>
      <w:r>
        <w:rPr>
          <w:vertAlign w:val="subscript"/>
        </w:rPr>
        <w:t>9</w:t>
      </w:r>
      <w:r>
        <w:t xml:space="preserve"> = Some high school</w:t>
      </w:r>
    </w:p>
    <w:p w:rsidR="00083CD8" w:rsidRDefault="00083CD8" w:rsidP="00083CD8">
      <w:pPr>
        <w:pStyle w:val="Centered"/>
        <w:ind w:firstLine="720"/>
        <w:jc w:val="left"/>
      </w:pPr>
      <w:r>
        <w:t>X</w:t>
      </w:r>
      <w:r>
        <w:rPr>
          <w:vertAlign w:val="subscript"/>
        </w:rPr>
        <w:t>10</w:t>
      </w:r>
      <w:r>
        <w:t xml:space="preserve"> = Some college</w:t>
      </w:r>
    </w:p>
    <w:p w:rsidR="00083CD8" w:rsidRDefault="00083CD8" w:rsidP="00083CD8">
      <w:pPr>
        <w:pStyle w:val="Centered"/>
        <w:ind w:firstLine="720"/>
        <w:jc w:val="left"/>
      </w:pPr>
      <w:r>
        <w:t>X</w:t>
      </w:r>
      <w:r>
        <w:rPr>
          <w:vertAlign w:val="subscript"/>
        </w:rPr>
        <w:t>11</w:t>
      </w:r>
      <w:r>
        <w:t xml:space="preserve"> = Bachelor’s degree or more</w:t>
      </w:r>
    </w:p>
    <w:p w:rsidR="00083CD8" w:rsidRDefault="00083CD8" w:rsidP="00083CD8">
      <w:pPr>
        <w:pStyle w:val="Centered"/>
        <w:ind w:firstLine="720"/>
        <w:jc w:val="left"/>
      </w:pPr>
      <w:r>
        <w:t>X</w:t>
      </w:r>
      <w:r w:rsidRPr="00F87357">
        <w:rPr>
          <w:vertAlign w:val="subscript"/>
        </w:rPr>
        <w:t>n</w:t>
      </w:r>
      <w:r>
        <w:t xml:space="preserve"> = A</w:t>
      </w:r>
      <w:r w:rsidRPr="002F4229">
        <w:t xml:space="preserve"> vector of aggregate-level demographic characteristics</w:t>
      </w:r>
      <w:r>
        <w:t xml:space="preserve">, and </w:t>
      </w:r>
    </w:p>
    <w:p w:rsidR="00083CD8" w:rsidRDefault="00083CD8" w:rsidP="00F761B7">
      <w:pPr>
        <w:pStyle w:val="Centered"/>
        <w:ind w:firstLine="720"/>
        <w:jc w:val="left"/>
      </w:pPr>
      <w:r>
        <w:t xml:space="preserve">e = </w:t>
      </w:r>
      <w:r w:rsidRPr="002F4229">
        <w:t>sampling error</w:t>
      </w:r>
    </w:p>
    <w:p w:rsidR="00F761B7" w:rsidRPr="002F4229" w:rsidRDefault="00F761B7" w:rsidP="00F761B7">
      <w:pPr>
        <w:pStyle w:val="Centered"/>
        <w:ind w:firstLine="720"/>
        <w:jc w:val="left"/>
      </w:pPr>
    </w:p>
    <w:p w:rsidR="008B07ED" w:rsidRPr="002F4229" w:rsidRDefault="000062D0" w:rsidP="00FF4264">
      <w:pPr>
        <w:pStyle w:val="ListParagraph"/>
        <w:tabs>
          <w:tab w:val="left" w:pos="0"/>
        </w:tabs>
        <w:ind w:left="0" w:firstLine="720"/>
      </w:pPr>
      <w:r>
        <w:t xml:space="preserve">The reference category for commute mode is carpooling, and the reference category for education level is high school graduate.  </w:t>
      </w:r>
      <w:r w:rsidR="00105E63">
        <w:t>The vector of demographic variables includes</w:t>
      </w:r>
      <w:r w:rsidR="00EB6302">
        <w:t xml:space="preserve"> </w:t>
      </w:r>
      <w:r w:rsidR="00EB6302" w:rsidRPr="002F4229">
        <w:t>age</w:t>
      </w:r>
      <w:r w:rsidR="00EB6302">
        <w:t xml:space="preserve"> in </w:t>
      </w:r>
      <w:r w:rsidR="00EB6302">
        <w:lastRenderedPageBreak/>
        <w:t>years</w:t>
      </w:r>
      <w:r w:rsidR="00EB6302" w:rsidRPr="002F4229">
        <w:t xml:space="preserve">, </w:t>
      </w:r>
      <w:r w:rsidR="00EB6302">
        <w:t>gender (male = 1), presence of children (child/ren present = 1), race (white = 1), and the number of years in the United States.</w:t>
      </w:r>
      <w:r w:rsidR="00105E63">
        <w:t xml:space="preserve"> The second model is identical except for the addition of </w:t>
      </w:r>
      <w:r w:rsidR="00E42407">
        <w:rPr>
          <w:i/>
        </w:rPr>
        <w:t>RCQ</w:t>
      </w:r>
      <w:r w:rsidR="008B07ED" w:rsidRPr="002F4229">
        <w:rPr>
          <w:i/>
        </w:rPr>
        <w:t xml:space="preserve"> </w:t>
      </w:r>
      <w:r w:rsidR="008B07ED" w:rsidRPr="002F4229">
        <w:t>as a measure of segregation</w:t>
      </w:r>
      <w:r w:rsidR="00105E63">
        <w:t xml:space="preserve">.  </w:t>
      </w:r>
    </w:p>
    <w:p w:rsidR="008B07ED" w:rsidRPr="002F4229" w:rsidRDefault="00E14DCD" w:rsidP="00014996">
      <w:r>
        <w:rPr>
          <w:color w:val="000000"/>
        </w:rPr>
        <w:tab/>
      </w:r>
      <w:r w:rsidR="00AC4F68">
        <w:t xml:space="preserve">The modes of commute are included here as a control for the speed of travel, to improve the association of commute time with distance to work.  The </w:t>
      </w:r>
      <w:r w:rsidR="000062D0">
        <w:t>reference category for</w:t>
      </w:r>
      <w:r w:rsidR="00AC4F68">
        <w:t xml:space="preserve"> commute mode is carpooling.  The vector of demographic characteristics includes </w:t>
      </w:r>
      <w:r w:rsidR="00AC4F68" w:rsidRPr="002F4229">
        <w:t xml:space="preserve">age, </w:t>
      </w:r>
      <w:r w:rsidR="00AC4F68">
        <w:t>gender, presence of children, race, and the number of years in the United States.</w:t>
      </w:r>
    </w:p>
    <w:p w:rsidR="003E314D" w:rsidRDefault="008B07ED" w:rsidP="008B07ED">
      <w:r>
        <w:tab/>
      </w:r>
      <w:r w:rsidR="00EA5623" w:rsidRPr="00B95C82">
        <w:t xml:space="preserve">As with the aggregate data, </w:t>
      </w:r>
      <w:r w:rsidR="00E217A3" w:rsidRPr="00B95C82">
        <w:t xml:space="preserve">I ran regression diagnostic tests to check that the data fit the </w:t>
      </w:r>
      <w:r w:rsidR="003A045A">
        <w:t xml:space="preserve">mathematical assumptions that underlie OLS regression. </w:t>
      </w:r>
      <w:r w:rsidR="00EA5623" w:rsidRPr="00014996">
        <w:t xml:space="preserve">The models passed each of the </w:t>
      </w:r>
      <w:r w:rsidR="002C61F5">
        <w:t xml:space="preserve">diagnostic </w:t>
      </w:r>
      <w:r w:rsidR="00EA5623" w:rsidRPr="00014996">
        <w:t>test</w:t>
      </w:r>
      <w:r w:rsidR="00953987">
        <w:t>s</w:t>
      </w:r>
      <w:r w:rsidR="00EA5623" w:rsidRPr="00014996">
        <w:t xml:space="preserve"> except for the </w:t>
      </w:r>
      <w:r w:rsidR="00E217A3" w:rsidRPr="00B95C82">
        <w:t>Breusch-Pagan/Cook-Weisberg test</w:t>
      </w:r>
      <w:r w:rsidR="00EA5623" w:rsidRPr="00014996">
        <w:t xml:space="preserve"> for heteroskedasticity (p&lt;.001).  </w:t>
      </w:r>
      <w:r w:rsidR="000062D0">
        <w:t>The results of the test indicate that it is prudent to</w:t>
      </w:r>
      <w:r w:rsidR="000062D0" w:rsidRPr="00014996">
        <w:t xml:space="preserve"> reject the hypothesis that the variance of the residuals is identical, which means the p-values may be inflated.  In this case, clustered sampling is probably creating heteroskedasticity.  </w:t>
      </w:r>
      <w:r w:rsidR="00EA5623" w:rsidRPr="00014996">
        <w:t xml:space="preserve">I include all working members of each household; the sampling procedure of the ACS is based on counties; the IPUMS data are representative to the level of the PUMA; and, I used pooled data across five years.  </w:t>
      </w:r>
      <w:r w:rsidR="000062D0">
        <w:t>In order to adjust for this complex sampling design, I weighted the data using the eighty individual-level replicate weights provided by the ACS</w:t>
      </w:r>
      <w:r w:rsidR="00B95C82">
        <w:t>, and I use the more conservative s</w:t>
      </w:r>
      <w:r w:rsidR="00B95C82" w:rsidRPr="00B95C82">
        <w:t>uccessive difference replication</w:t>
      </w:r>
      <w:r w:rsidR="00B95C82">
        <w:t xml:space="preserve"> method for applying the replicate weights with Fay’s adjustment set to .5</w:t>
      </w:r>
      <w:r w:rsidR="00B95C82">
        <w:rPr>
          <w:rStyle w:val="FootnoteReference"/>
        </w:rPr>
        <w:footnoteReference w:id="5"/>
      </w:r>
      <w:r w:rsidR="00EA5623" w:rsidRPr="00014996">
        <w:t xml:space="preserve">. </w:t>
      </w:r>
    </w:p>
    <w:p w:rsidR="00AD36A4" w:rsidRPr="00A25F8F" w:rsidRDefault="00B70E91" w:rsidP="00A25F8F">
      <w:pPr>
        <w:pStyle w:val="Heading2"/>
      </w:pPr>
      <w:bookmarkStart w:id="17" w:name="_Toc353924466"/>
      <w:r w:rsidRPr="00A25F8F">
        <w:t>Goal</w:t>
      </w:r>
      <w:r w:rsidR="004F1EDC" w:rsidRPr="00A25F8F">
        <w:t xml:space="preserve"> 2: Financial Resources and </w:t>
      </w:r>
      <w:r w:rsidR="000062D0" w:rsidRPr="00A25F8F">
        <w:t xml:space="preserve">Ethnic Embeddedness </w:t>
      </w:r>
      <w:r w:rsidR="004F1EDC" w:rsidRPr="00A25F8F">
        <w:t>Affecting Commute Mode</w:t>
      </w:r>
      <w:bookmarkEnd w:id="17"/>
    </w:p>
    <w:p w:rsidR="00AB2A6F" w:rsidRDefault="00DD002A" w:rsidP="00521453">
      <w:pPr>
        <w:pStyle w:val="ListParagraph"/>
        <w:ind w:left="0" w:firstLine="1080"/>
      </w:pPr>
      <w:r>
        <w:t xml:space="preserve">Commuting time and distance indicates to some extent the costs of commute and the transportation needs for one type of journey.  This second section turns to look at the method of </w:t>
      </w:r>
      <w:r>
        <w:lastRenderedPageBreak/>
        <w:t xml:space="preserve">travel for the journey to work, with a goal of </w:t>
      </w:r>
      <w:r w:rsidR="00F95919">
        <w:t>develop</w:t>
      </w:r>
      <w:r>
        <w:t>ing</w:t>
      </w:r>
      <w:r w:rsidR="00F95919">
        <w:t xml:space="preserve"> a better understanding of the transportation limitations experienced by Latino immigrants in Atlanta</w:t>
      </w:r>
      <w:r w:rsidR="000062D0">
        <w:t xml:space="preserve">, and how limited financial resources and ethnic </w:t>
      </w:r>
      <w:r w:rsidR="002C0F7F">
        <w:t xml:space="preserve">embeddedness </w:t>
      </w:r>
      <w:r w:rsidR="000062D0">
        <w:t xml:space="preserve">are related to </w:t>
      </w:r>
      <w:r w:rsidR="00D920DE">
        <w:t xml:space="preserve">different </w:t>
      </w:r>
      <w:r w:rsidR="000062D0">
        <w:t>transportation strategies</w:t>
      </w:r>
      <w:r w:rsidR="00F95919">
        <w:t>.  In order to accomplish this, I build multinomial regression models predicting the mode of commute, using carpooling as the reference mode because carpooling is the most commonly used commuting method by those who experien</w:t>
      </w:r>
      <w:r w:rsidR="003B05C6">
        <w:t>ce limitations on driving alone</w:t>
      </w:r>
      <w:r w:rsidR="00F95919">
        <w:t>.  The first model includes factors that are generally ex</w:t>
      </w:r>
      <w:r w:rsidR="00AB2A6F">
        <w:t xml:space="preserve">pected to affect commute mode, and forms the base model.  </w:t>
      </w:r>
    </w:p>
    <w:p w:rsidR="00AB2A6F" w:rsidRDefault="00AB2A6F" w:rsidP="00521453">
      <w:pPr>
        <w:pStyle w:val="ListParagraph"/>
        <w:ind w:left="0" w:firstLine="1080"/>
      </w:pPr>
      <w:r>
        <w:t>In order to determine the effect</w:t>
      </w:r>
      <w:r w:rsidR="009461B1">
        <w:t xml:space="preserve"> of embeddedness in the Latino</w:t>
      </w:r>
      <w:r>
        <w:t xml:space="preserve"> community on commuting patterns, I then build two additional models.  The second model adds controls for the various levels of </w:t>
      </w:r>
      <w:r w:rsidR="002C16F3">
        <w:t xml:space="preserve">ethnic </w:t>
      </w:r>
      <w:r>
        <w:t xml:space="preserve">residential </w:t>
      </w:r>
      <w:r w:rsidR="002C16F3">
        <w:t>concentration</w:t>
      </w:r>
      <w:r>
        <w:t xml:space="preserve"> to the base model, since those who live close to others</w:t>
      </w:r>
      <w:r w:rsidR="00AE4E4E">
        <w:t xml:space="preserve"> of the same ethnicity or pan-ethnicity</w:t>
      </w:r>
      <w:r>
        <w:t xml:space="preserve"> may be more inclined to share rides to work.  The third model, which is the full model, adds economic sector of employment to the model, broken down into four specific niche sectors.  Different employment sectors may lend themselves to particular commute modes, due to their spatial locations and distribution across the metro area, and Latino immigrants may be more likely to commute together if they work in the same location.    </w:t>
      </w:r>
    </w:p>
    <w:p w:rsidR="00F95919" w:rsidRDefault="00AB2A6F" w:rsidP="00521453">
      <w:pPr>
        <w:pStyle w:val="ListParagraph"/>
        <w:ind w:left="0" w:firstLine="1080"/>
      </w:pPr>
      <w:r>
        <w:t xml:space="preserve">Commuting patterns may help reveal the transportation limitations faced by Latino immigrants, and the transportation </w:t>
      </w:r>
      <w:r w:rsidR="00521453">
        <w:t xml:space="preserve">strategies </w:t>
      </w:r>
      <w:r w:rsidR="00B70E91">
        <w:t xml:space="preserve">used instead of </w:t>
      </w:r>
      <w:r w:rsidR="00521453">
        <w:t>driving alone.</w:t>
      </w:r>
      <w:r w:rsidR="003F7F66">
        <w:t xml:space="preserve">  The sample used in these analyses is the individual-level ACS sample from IPUMS, as described in Question 1, Part 3.  The sample is thus comprised of Latino immigrants living in Atlan</w:t>
      </w:r>
      <w:r w:rsidR="00B70E91">
        <w:t xml:space="preserve">ta, employed outside the home. </w:t>
      </w:r>
    </w:p>
    <w:p w:rsidR="00EB6302" w:rsidRPr="003F7F66" w:rsidRDefault="005C7892" w:rsidP="00A45A5D">
      <w:pPr>
        <w:pStyle w:val="Heading4"/>
      </w:pPr>
      <w:r>
        <w:lastRenderedPageBreak/>
        <w:t>D</w:t>
      </w:r>
      <w:r w:rsidR="00EB6302">
        <w:t>ependent Variable</w:t>
      </w:r>
    </w:p>
    <w:p w:rsidR="00EB6302" w:rsidRDefault="00EB6302" w:rsidP="00EB6302">
      <w:r>
        <w:tab/>
        <w:t>I use commute mode as a measure of mobility.</w:t>
      </w:r>
      <w:r w:rsidRPr="00EB6302">
        <w:t xml:space="preserve"> </w:t>
      </w:r>
      <w:r>
        <w:t xml:space="preserve"> The composition of this variable is the same as above; I combined the</w:t>
      </w:r>
      <w:r w:rsidRPr="002F4229">
        <w:t xml:space="preserve"> </w:t>
      </w:r>
      <w:r>
        <w:t xml:space="preserve">variable provided by IPUMS that reported the mode of commute with the variable that reported whether the driver carpooled with another worker or commuted alone to work.  A driver is not considered to be carpooling if transporting non-workers, such as taking a child to daycare.  The five </w:t>
      </w:r>
      <w:r w:rsidRPr="002F4229">
        <w:t>modes of commute</w:t>
      </w:r>
      <w:r>
        <w:t xml:space="preserve"> are</w:t>
      </w:r>
      <w:r w:rsidRPr="002F4229">
        <w:t xml:space="preserve">: (1) travelling in a private motorized vehicle alone; (2) carpooling to work; (3) taking public transit including bus or trolley bus, streetcar or trolley car, subway or elevated, and railroad; (4) walking or biking; and (5) other, which includes going by motorcycle, taxicabs, and non-specified means.  </w:t>
      </w:r>
    </w:p>
    <w:p w:rsidR="001E4518" w:rsidRDefault="00C8268C" w:rsidP="00014996">
      <w:r>
        <w:tab/>
      </w:r>
      <w:r w:rsidR="002B108A">
        <w:t>Using commute mode as an indicator of mobility gives insight into travel abilities and constraints, although there are also limitations to the connection between commute mode and mobility.  The first limitation is that place of work is only one of many places people need to travel in their daily lives, and focusing on commuting excludes other</w:t>
      </w:r>
      <w:r w:rsidR="000062D0">
        <w:t xml:space="preserve"> purposes of travel</w:t>
      </w:r>
      <w:r w:rsidR="002B108A">
        <w:t>.</w:t>
      </w:r>
      <w:r w:rsidR="00837B60" w:rsidRPr="00837B60">
        <w:t xml:space="preserve"> </w:t>
      </w:r>
      <w:r w:rsidR="00837B60">
        <w:t xml:space="preserve">This </w:t>
      </w:r>
      <w:r w:rsidR="00C17773">
        <w:t xml:space="preserve">sole </w:t>
      </w:r>
      <w:r w:rsidR="00837B60">
        <w:t xml:space="preserve">focus on </w:t>
      </w:r>
      <w:r w:rsidR="00C17773">
        <w:t xml:space="preserve">the journey to work trip </w:t>
      </w:r>
      <w:r w:rsidR="00837B60">
        <w:t>substantially underrepresents human travel needs</w:t>
      </w:r>
      <w:r w:rsidR="00C17773">
        <w:t>.</w:t>
      </w:r>
      <w:r w:rsidR="00422B16">
        <w:t xml:space="preserve"> </w:t>
      </w:r>
      <w:r w:rsidR="00422B16">
        <w:fldChar w:fldCharType="begin"/>
      </w:r>
      <w:r w:rsidR="00702985">
        <w:instrText xml:space="preserve"> ADDIN EN.CITE &lt;EndNote&gt;&lt;Cite AuthorYear="1"&gt;&lt;Author&gt;Chatman&lt;/Author&gt;&lt;Year&gt;2009&lt;/Year&gt;&lt;RecNum&gt;1232&lt;/RecNum&gt;&lt;DisplayText&gt;Chatman and Klein (2009)&lt;/DisplayText&gt;&lt;record&gt;&lt;rec-number&gt;1232&lt;/rec-number&gt;&lt;foreign-keys&gt;&lt;key app="EN" db-id="5espevvxwzvfdge5eva5ezwedp95ateesz9p"&gt;1232&lt;/key&gt;&lt;/foreign-keys&gt;&lt;ref-type name="Journal Article"&gt;17&lt;/ref-type&gt;&lt;contributors&gt;&lt;authors&gt;&lt;author&gt;Chatman, Daniel G.&lt;/author&gt;&lt;author&gt;Klein, Nicholas&lt;/author&gt;&lt;/authors&gt;&lt;/contributors&gt;&lt;titles&gt;&lt;title&gt;Immigrants and Travel Demand in the United States: Implications for Transportation Policy and Future Research&lt;/title&gt;&lt;secondary-title&gt;Public Works Management &amp;amp; Policy&lt;/secondary-title&gt;&lt;/titles&gt;&lt;periodical&gt;&lt;full-title&gt;Public Works Management &amp;amp; Policy&lt;/full-title&gt;&lt;/periodical&gt;&lt;volume&gt;13&lt;/volume&gt;&lt;dates&gt;&lt;year&gt;2009&lt;/year&gt;&lt;/dates&gt;&lt;urls&gt;&lt;/urls&gt;&lt;research-notes&gt;Spatial&amp;#xD;assimilation may cause auto use, but little is known about&amp;#xD;spatial context at the subcity and neighborhood levels and&amp;#xD;how this is correlated with travel choices.&lt;/research-notes&gt;&lt;/record&gt;&lt;/Cite&gt;&lt;/EndNote&gt;</w:instrText>
      </w:r>
      <w:r w:rsidR="00422B16">
        <w:fldChar w:fldCharType="separate"/>
      </w:r>
      <w:hyperlink w:anchor="_ENREF_42" w:tooltip="Chatman, 2009 #1232" w:history="1">
        <w:r w:rsidR="00135F7B">
          <w:rPr>
            <w:noProof/>
          </w:rPr>
          <w:t>Chatman and Klein (2009</w:t>
        </w:r>
      </w:hyperlink>
      <w:r w:rsidR="00422B16">
        <w:rPr>
          <w:noProof/>
        </w:rPr>
        <w:t>)</w:t>
      </w:r>
      <w:r w:rsidR="00422B16">
        <w:fldChar w:fldCharType="end"/>
      </w:r>
      <w:r w:rsidR="00422B16">
        <w:t xml:space="preserve"> </w:t>
      </w:r>
      <w:r w:rsidR="00837B60">
        <w:t>find that non-work related</w:t>
      </w:r>
      <w:r w:rsidR="00422B16">
        <w:t xml:space="preserve"> travel accounts for 71</w:t>
      </w:r>
      <w:r w:rsidR="00767988">
        <w:t xml:space="preserve"> percent</w:t>
      </w:r>
      <w:r w:rsidR="00837B60">
        <w:t xml:space="preserve"> of all household trips</w:t>
      </w:r>
      <w:r w:rsidR="00422B16">
        <w:t xml:space="preserve"> for the native-born</w:t>
      </w:r>
      <w:r w:rsidR="00837B60">
        <w:t xml:space="preserve"> in the United States</w:t>
      </w:r>
      <w:r w:rsidR="00422B16">
        <w:t xml:space="preserve"> and 68</w:t>
      </w:r>
      <w:r w:rsidR="00767988">
        <w:t xml:space="preserve"> percent</w:t>
      </w:r>
      <w:r w:rsidR="00422B16">
        <w:t xml:space="preserve"> of all household trips for the foreign-born. </w:t>
      </w:r>
      <w:r w:rsidR="002B108A">
        <w:t xml:space="preserve"> </w:t>
      </w:r>
    </w:p>
    <w:p w:rsidR="001E4518" w:rsidRDefault="001E4518" w:rsidP="00014996">
      <w:r>
        <w:tab/>
      </w:r>
      <w:r w:rsidR="002B108A">
        <w:t>The second limitation of looking at commute mode as an indicator of mobility is that it excludes</w:t>
      </w:r>
      <w:r w:rsidR="00837B60">
        <w:t xml:space="preserve"> the travel patterns of</w:t>
      </w:r>
      <w:r w:rsidR="002B108A">
        <w:t xml:space="preserve"> non-working individuals from the analysis.</w:t>
      </w:r>
      <w:r w:rsidR="00C17773">
        <w:t xml:space="preserve">  Households share limited transportation in different ways;</w:t>
      </w:r>
      <w:r w:rsidR="001C6B65">
        <w:t xml:space="preserve"> many workers commute in the family’s only car leaving the other members without transportation</w:t>
      </w:r>
      <w:r w:rsidR="00C17773">
        <w:t xml:space="preserve">, </w:t>
      </w:r>
      <w:r w:rsidR="001C6B65">
        <w:t>but some</w:t>
      </w:r>
      <w:r w:rsidR="00C17773">
        <w:t xml:space="preserve"> commute via an alternative mode in order to enable a nonworking household member to transport children and run errands </w:t>
      </w:r>
      <w:r w:rsidR="00C17773">
        <w:fldChar w:fldCharType="begin"/>
      </w:r>
      <w:r w:rsidR="00C57BAF">
        <w:instrText xml:space="preserve"> ADDIN EN.CITE &lt;EndNote&gt;&lt;Cite&gt;&lt;Author&gt;Lovejoy&lt;/Author&gt;&lt;Year&gt;2008&lt;/Year&gt;&lt;RecNum&gt;326&lt;/RecNum&gt;&lt;DisplayText&gt;(Lovejoy and Handy 2008)&lt;/DisplayText&gt;&lt;record&gt;&lt;rec-number&gt;326&lt;/rec-number&gt;&lt;foreign-keys&gt;&lt;key app="EN" db-id="5espevvxwzvfdge5eva5ezwedp95ateesz9p"&gt;326&lt;/key&gt;&lt;/foreign-keys&gt;&lt;ref-type name="Journal Article"&gt;17&lt;/ref-type&gt;&lt;contributors&gt;&lt;authors&gt;&lt;author&gt;Lovejoy, Kristin&lt;/author&gt;&lt;author&gt;Handy, Susan&lt;/author&gt;&lt;/authors&gt;&lt;/contributors&gt;&lt;titles&gt;&lt;title&gt;A Case for Measuring Individuals&amp;apos; Access to Private-vehicle Travel as a Matter of Degrees: Lessons from Focus Groups with Mexican Immigrants in California&lt;/title&gt;&lt;secondary-title&gt;Transportation&lt;/secondary-title&gt;&lt;/titles&gt;&lt;periodical&gt;&lt;full-title&gt;Transportation&lt;/full-title&gt;&lt;/periodical&gt;&lt;pages&gt;601-612&lt;/pages&gt;&lt;volume&gt;35&lt;/volume&gt;&lt;dates&gt;&lt;year&gt;2008&lt;/year&gt;&lt;/dates&gt;&lt;urls&gt;&lt;/urls&gt;&lt;/record&gt;&lt;/Cite&gt;&lt;/EndNote&gt;</w:instrText>
      </w:r>
      <w:r w:rsidR="00C17773">
        <w:fldChar w:fldCharType="separate"/>
      </w:r>
      <w:r w:rsidR="00C17773">
        <w:rPr>
          <w:noProof/>
        </w:rPr>
        <w:t>(</w:t>
      </w:r>
      <w:hyperlink w:anchor="_ENREF_147" w:tooltip="Lovejoy, 2008 #326" w:history="1">
        <w:r w:rsidR="00135F7B">
          <w:rPr>
            <w:noProof/>
          </w:rPr>
          <w:t xml:space="preserve">Lovejoy and </w:t>
        </w:r>
        <w:r w:rsidR="00135F7B">
          <w:rPr>
            <w:noProof/>
          </w:rPr>
          <w:lastRenderedPageBreak/>
          <w:t>Handy 2008</w:t>
        </w:r>
      </w:hyperlink>
      <w:r w:rsidR="00C17773">
        <w:rPr>
          <w:noProof/>
        </w:rPr>
        <w:t>)</w:t>
      </w:r>
      <w:r w:rsidR="00C17773">
        <w:fldChar w:fldCharType="end"/>
      </w:r>
      <w:r w:rsidR="00C17773">
        <w:t>.</w:t>
      </w:r>
      <w:r w:rsidR="001C6B65">
        <w:t xml:space="preserve"> These dynamics are not included in this analysis; commute mode may thus under-represent or over-represent travel patterns and mobility levels.  </w:t>
      </w:r>
    </w:p>
    <w:p w:rsidR="00D270C4" w:rsidRDefault="001E4518" w:rsidP="00014996">
      <w:r>
        <w:tab/>
      </w:r>
      <w:r w:rsidR="002B108A">
        <w:t xml:space="preserve">A third limitation is that commute mode may not be an indicator of mobility but instead an indicator of preferences.  </w:t>
      </w:r>
      <w:r w:rsidR="001C6B65">
        <w:t xml:space="preserve">If a respondent carpools or walks rather than drives alone, is this due to choice or because no other options are feasible?  </w:t>
      </w:r>
      <w:r w:rsidR="002A3EA6">
        <w:t>The assumption in this study is that choices are constrained, and that people will drive alone to work if they ha</w:t>
      </w:r>
      <w:r w:rsidR="003B05C6">
        <w:t>ve</w:t>
      </w:r>
      <w:r w:rsidR="002A3EA6">
        <w:t xml:space="preserve"> the ability to do so.  </w:t>
      </w:r>
      <w:r w:rsidR="000643D3">
        <w:t xml:space="preserve">Research supports this assumption, finding that immigrants want to </w:t>
      </w:r>
      <w:r w:rsidR="002A3EA6">
        <w:t xml:space="preserve">be able to own and drive their own car </w:t>
      </w:r>
      <w:r w:rsidR="002A3EA6">
        <w:fldChar w:fldCharType="begin">
          <w:fldData xml:space="preserve">PEVuZE5vdGU+PENpdGU+PEF1dGhvcj5Cb2hvbjwvQXV0aG9yPjxZZWFyPjIwMDg8L1llYXI+PFJl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==
</w:fldData>
        </w:fldChar>
      </w:r>
      <w:r w:rsidR="007D5F7C">
        <w:instrText xml:space="preserve"> ADDIN EN.CITE </w:instrText>
      </w:r>
      <w:r w:rsidR="007D5F7C">
        <w:fldChar w:fldCharType="begin">
          <w:fldData xml:space="preserve">PEVuZE5vdGU+PENpdGU+PEF1dGhvcj5Cb2hvbjwvQXV0aG9yPjxZZWFyPjIwMDg8L1llYXI+PFJl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==
</w:fldData>
        </w:fldChar>
      </w:r>
      <w:r w:rsidR="007D5F7C">
        <w:instrText xml:space="preserve"> ADDIN EN.CITE.DATA </w:instrText>
      </w:r>
      <w:r w:rsidR="007D5F7C">
        <w:fldChar w:fldCharType="end"/>
      </w:r>
      <w:r w:rsidR="002A3EA6">
        <w:fldChar w:fldCharType="separate"/>
      </w:r>
      <w:r w:rsidR="00557FDD">
        <w:rPr>
          <w:noProof/>
        </w:rPr>
        <w:t>(</w:t>
      </w:r>
      <w:hyperlink w:anchor="_ENREF_25" w:tooltip="Bohon, 2008 #767" w:history="1">
        <w:r w:rsidR="00135F7B">
          <w:rPr>
            <w:noProof/>
          </w:rPr>
          <w:t>Bohon, Stamps, and Atiles 2008</w:t>
        </w:r>
      </w:hyperlink>
      <w:r w:rsidR="00557FDD">
        <w:rPr>
          <w:noProof/>
        </w:rPr>
        <w:t xml:space="preserve">; </w:t>
      </w:r>
      <w:hyperlink w:anchor="_ENREF_88" w:tooltip="Handy, 2008 #1114" w:history="1">
        <w:r w:rsidR="00135F7B">
          <w:rPr>
            <w:noProof/>
          </w:rPr>
          <w:t>Handy et al. 2008</w:t>
        </w:r>
      </w:hyperlink>
      <w:r w:rsidR="00557FDD">
        <w:rPr>
          <w:noProof/>
        </w:rPr>
        <w:t>)</w:t>
      </w:r>
      <w:r w:rsidR="002A3EA6">
        <w:fldChar w:fldCharType="end"/>
      </w:r>
      <w:r w:rsidR="000643D3">
        <w:t xml:space="preserve">.  </w:t>
      </w:r>
      <w:r w:rsidR="00D270C4">
        <w:t>Additionally, r</w:t>
      </w:r>
      <w:r w:rsidR="000643D3">
        <w:t>esearch on immigrants using alternative modes of transit</w:t>
      </w:r>
      <w:r w:rsidR="00D270C4">
        <w:t xml:space="preserve"> </w:t>
      </w:r>
      <w:r w:rsidR="000643D3">
        <w:t xml:space="preserve">concludes that immigrants </w:t>
      </w:r>
      <w:r w:rsidR="001C6B65">
        <w:t xml:space="preserve">largely </w:t>
      </w:r>
      <w:r w:rsidR="000643D3">
        <w:t xml:space="preserve">rely on modes other than driving alone due to limitations rather than preference </w:t>
      </w:r>
      <w:r w:rsidR="000643D3">
        <w:fldChar w:fldCharType="begin">
          <w:fldData xml:space="preserve">PEVuZE5vdGU+PENpdGU+PEF1dGhvcj5TbWFydDwvQXV0aG9yPjxZZWFyPjIwMTA8L1llYXI+PFJl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</w:fldData>
        </w:fldChar>
      </w:r>
      <w:r w:rsidR="007316F8">
        <w:instrText xml:space="preserve"> ADDIN EN.CITE </w:instrText>
      </w:r>
      <w:r w:rsidR="007316F8">
        <w:fldChar w:fldCharType="begin">
          <w:fldData xml:space="preserve">PEVuZE5vdGU+PENpdGU+PEF1dGhvcj5TbWFydDwvQXV0aG9yPjxZZWFyPjIwMTA8L1llYXI+PFJl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</w:fldData>
        </w:fldChar>
      </w:r>
      <w:r w:rsidR="007316F8">
        <w:instrText xml:space="preserve"> ADDIN EN.CITE.DATA </w:instrText>
      </w:r>
      <w:r w:rsidR="007316F8">
        <w:fldChar w:fldCharType="end"/>
      </w:r>
      <w:r w:rsidR="000643D3">
        <w:fldChar w:fldCharType="separate"/>
      </w:r>
      <w:r w:rsidR="000643D3">
        <w:rPr>
          <w:noProof/>
        </w:rPr>
        <w:t>(</w:t>
      </w:r>
      <w:hyperlink w:anchor="_ENREF_146" w:tooltip="Lovejoy, 2011 #1111" w:history="1">
        <w:r w:rsidR="00135F7B">
          <w:rPr>
            <w:noProof/>
          </w:rPr>
          <w:t>Lovejoy and Handy 2011</w:t>
        </w:r>
      </w:hyperlink>
      <w:r w:rsidR="000643D3">
        <w:rPr>
          <w:noProof/>
        </w:rPr>
        <w:t xml:space="preserve">; </w:t>
      </w:r>
      <w:hyperlink w:anchor="_ENREF_232" w:tooltip="Smart, 2010 #1230" w:history="1">
        <w:r w:rsidR="00135F7B">
          <w:rPr>
            <w:noProof/>
          </w:rPr>
          <w:t>Smart 2010</w:t>
        </w:r>
      </w:hyperlink>
      <w:r w:rsidR="000643D3">
        <w:rPr>
          <w:noProof/>
        </w:rPr>
        <w:t>)</w:t>
      </w:r>
      <w:r w:rsidR="000643D3">
        <w:fldChar w:fldCharType="end"/>
      </w:r>
      <w:r w:rsidR="00D270C4">
        <w:t xml:space="preserve">. </w:t>
      </w:r>
      <w:r w:rsidR="000643D3">
        <w:t xml:space="preserve"> </w:t>
      </w:r>
    </w:p>
    <w:p w:rsidR="002A4162" w:rsidRDefault="00D270C4" w:rsidP="00014996">
      <w:r>
        <w:tab/>
        <w:t xml:space="preserve">Looking at mobility from data on commuting </w:t>
      </w:r>
      <w:r w:rsidR="003B05C6">
        <w:t xml:space="preserve">to work </w:t>
      </w:r>
      <w:r>
        <w:t>provide</w:t>
      </w:r>
      <w:r w:rsidR="003B05C6">
        <w:t>s</w:t>
      </w:r>
      <w:r>
        <w:t xml:space="preserve"> a conser</w:t>
      </w:r>
      <w:r w:rsidR="002A4162">
        <w:t xml:space="preserve">vative account of mobility constraints, or limitations on the </w:t>
      </w:r>
      <w:r>
        <w:t xml:space="preserve">ability to drive alone.  The ability to travel to and from work is likely to be the first transportation barrier </w:t>
      </w:r>
      <w:r w:rsidR="002A4162">
        <w:t xml:space="preserve">for immigrant households </w:t>
      </w:r>
      <w:r>
        <w:t>to surmount</w:t>
      </w:r>
      <w:r w:rsidR="002A4162">
        <w:t xml:space="preserve"> </w:t>
      </w:r>
      <w:r w:rsidR="002A4162">
        <w:fldChar w:fldCharType="begin">
          <w:fldData xml:space="preserve">PEVuZE5vdGU+PENpdGU+PEF1dGhvcj5Cb2hvbjwvQXV0aG9yPjxZZWFyPjIwMDg8L1llYXI+PFJl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==
</w:fldData>
        </w:fldChar>
      </w:r>
      <w:r w:rsidR="007D5F7C">
        <w:instrText xml:space="preserve"> ADDIN EN.CITE </w:instrText>
      </w:r>
      <w:r w:rsidR="007D5F7C">
        <w:fldChar w:fldCharType="begin">
          <w:fldData xml:space="preserve">PEVuZE5vdGU+PENpdGU+PEF1dGhvcj5Cb2hvbjwvQXV0aG9yPjxZZWFyPjIwMDg8L1llYXI+PFJl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==
</w:fldData>
        </w:fldChar>
      </w:r>
      <w:r w:rsidR="007D5F7C">
        <w:instrText xml:space="preserve"> ADDIN EN.CITE.DATA </w:instrText>
      </w:r>
      <w:r w:rsidR="007D5F7C">
        <w:fldChar w:fldCharType="end"/>
      </w:r>
      <w:r w:rsidR="002A4162">
        <w:fldChar w:fldCharType="separate"/>
      </w:r>
      <w:r w:rsidR="002A4162">
        <w:rPr>
          <w:noProof/>
        </w:rPr>
        <w:t>(</w:t>
      </w:r>
      <w:hyperlink w:anchor="_ENREF_25" w:tooltip="Bohon, 2008 #767" w:history="1">
        <w:r w:rsidR="00135F7B">
          <w:rPr>
            <w:noProof/>
          </w:rPr>
          <w:t>Bohon, Stamps, and Atiles 2008</w:t>
        </w:r>
      </w:hyperlink>
      <w:r w:rsidR="002A4162">
        <w:rPr>
          <w:noProof/>
        </w:rPr>
        <w:t xml:space="preserve">; </w:t>
      </w:r>
      <w:hyperlink w:anchor="_ENREF_88" w:tooltip="Handy, 2008 #1114" w:history="1">
        <w:r w:rsidR="00135F7B">
          <w:rPr>
            <w:noProof/>
          </w:rPr>
          <w:t>Handy et al. 2008</w:t>
        </w:r>
      </w:hyperlink>
      <w:r w:rsidR="002A4162">
        <w:rPr>
          <w:noProof/>
        </w:rPr>
        <w:t>)</w:t>
      </w:r>
      <w:r w:rsidR="002A4162">
        <w:fldChar w:fldCharType="end"/>
      </w:r>
      <w:r w:rsidR="002A4162">
        <w:t xml:space="preserve">, </w:t>
      </w:r>
      <w:r w:rsidR="003B05C6">
        <w:t>so looking to understand commuting</w:t>
      </w:r>
      <w:r w:rsidR="002A4162">
        <w:t xml:space="preserve"> behavior</w:t>
      </w:r>
      <w:r w:rsidR="003B05C6">
        <w:t xml:space="preserve"> as an indicator of transportation limitations and strategies</w:t>
      </w:r>
      <w:r w:rsidR="002A4162">
        <w:t xml:space="preserve"> understates the impact of barriers to transportation as experienced by the entire immigrant community whose travel needs far exceed the trip to and from work.  </w:t>
      </w:r>
    </w:p>
    <w:p w:rsidR="000062D0" w:rsidRDefault="000062D0" w:rsidP="00014996">
      <w:r>
        <w:tab/>
      </w:r>
      <w:r w:rsidR="001C68AC">
        <w:t>Given that the dependent variable, mode of commute, is composed of categories, the best analytical method is the multinomial logistic approach.   One of the categories of the dependent variable is used as the reference category; in these models, I use carpooling as the reference</w:t>
      </w:r>
      <w:r w:rsidR="00A0176A">
        <w:t xml:space="preserve"> category</w:t>
      </w:r>
      <w:r w:rsidR="001C68AC">
        <w:t xml:space="preserve">.  </w:t>
      </w:r>
      <w:r w:rsidR="00A0176A">
        <w:t xml:space="preserve">The analysis allows for the generation of </w:t>
      </w:r>
      <w:r w:rsidR="00A0176A" w:rsidRPr="00DD0C5C">
        <w:t>the</w:t>
      </w:r>
      <w:r w:rsidR="00CB7EE4">
        <w:t xml:space="preserve"> risk</w:t>
      </w:r>
      <w:r w:rsidR="00A0176A" w:rsidRPr="00DD0C5C">
        <w:t xml:space="preserve"> that</w:t>
      </w:r>
      <w:r w:rsidR="00A0176A">
        <w:t xml:space="preserve"> a particular mode of commute, such as driving alone, taking public transit, or walking, is used instead of the reference category </w:t>
      </w:r>
      <w:r w:rsidR="00A0176A">
        <w:lastRenderedPageBreak/>
        <w:t xml:space="preserve">(carpooling).  </w:t>
      </w:r>
      <w:r w:rsidR="001C68AC">
        <w:t xml:space="preserve"> </w:t>
      </w:r>
      <w:r w:rsidR="00A0176A">
        <w:t xml:space="preserve">When variables are added to the model, the coefficients of the variables may be transformed into relative risk ratios (RRRs), which indicate the </w:t>
      </w:r>
      <w:r w:rsidR="00CB7EE4">
        <w:t>risk</w:t>
      </w:r>
      <w:r w:rsidR="00A0176A">
        <w:t xml:space="preserve"> </w:t>
      </w:r>
      <w:r w:rsidR="00DD0C5C">
        <w:t>of an outcome (such as taking public transit instead of carpooling) for one group over another (such as men over women).  I therefore categorize independent variables that are measured on a continuous scale (such as income) into groups in order to be able to compare outcomes</w:t>
      </w:r>
      <w:r w:rsidR="003B05C6">
        <w:t xml:space="preserve"> between groups</w:t>
      </w:r>
      <w:r w:rsidR="00DD0C5C">
        <w:t xml:space="preserve">. </w:t>
      </w:r>
    </w:p>
    <w:p w:rsidR="00EB6302" w:rsidRPr="003F7F66" w:rsidRDefault="005C7892" w:rsidP="00EB6302">
      <w:pPr>
        <w:pStyle w:val="Heading4"/>
      </w:pPr>
      <w:r>
        <w:t>Ind</w:t>
      </w:r>
      <w:r w:rsidR="00EB6302">
        <w:t>ependent Variables</w:t>
      </w:r>
    </w:p>
    <w:p w:rsidR="000062D0" w:rsidRDefault="00C8268C" w:rsidP="00C8268C">
      <w:r w:rsidRPr="002F4229">
        <w:tab/>
      </w:r>
      <w:r w:rsidR="000062D0">
        <w:t>The first</w:t>
      </w:r>
      <w:r w:rsidR="0020645E">
        <w:t xml:space="preserve"> model tests the </w:t>
      </w:r>
      <w:r>
        <w:t xml:space="preserve">effect of </w:t>
      </w:r>
      <w:r w:rsidR="00B70E91">
        <w:t xml:space="preserve">common predictors on the mode of commute for Latino immigrants in Atlanta.  The most important of the factors influencing commute mode arguably are </w:t>
      </w:r>
      <w:r w:rsidRPr="002F4229">
        <w:t>personal income</w:t>
      </w:r>
      <w:r w:rsidR="000062D0">
        <w:t>, because those with a higher personal income are more able to cover the gasoline and vehicle expenses of driving alone,</w:t>
      </w:r>
      <w:r w:rsidR="00F56190">
        <w:t xml:space="preserve"> and vehicle availability</w:t>
      </w:r>
      <w:r w:rsidR="000062D0">
        <w:t xml:space="preserve">, because those without access to a vehicle will not drive alone to work.  </w:t>
      </w:r>
    </w:p>
    <w:p w:rsidR="00FE269A" w:rsidRDefault="000062D0" w:rsidP="00C8268C">
      <w:r>
        <w:tab/>
      </w:r>
      <w:r w:rsidR="00C8268C">
        <w:t xml:space="preserve">I </w:t>
      </w:r>
      <w:r w:rsidR="00B70E91">
        <w:t xml:space="preserve">used the </w:t>
      </w:r>
      <w:r w:rsidR="00C8268C">
        <w:t>continuous measure of income for the sample</w:t>
      </w:r>
      <w:r w:rsidR="0074794B">
        <w:t>, as described above in Question 1, Part 3,</w:t>
      </w:r>
      <w:r w:rsidR="00C8268C">
        <w:t xml:space="preserve"> </w:t>
      </w:r>
      <w:r w:rsidR="00B70E91">
        <w:t xml:space="preserve">and divided it </w:t>
      </w:r>
      <w:r w:rsidR="00C8268C">
        <w:t xml:space="preserve">into quartiles to </w:t>
      </w:r>
      <w:r w:rsidR="00B70E91">
        <w:t>better fit</w:t>
      </w:r>
      <w:r w:rsidR="00F51BEF">
        <w:t xml:space="preserve"> </w:t>
      </w:r>
      <w:r w:rsidR="00B13577">
        <w:t xml:space="preserve">the </w:t>
      </w:r>
      <w:r w:rsidR="00F51BEF">
        <w:t xml:space="preserve">multinomial </w:t>
      </w:r>
      <w:r w:rsidR="00B13577">
        <w:t>model.</w:t>
      </w:r>
      <w:r w:rsidR="00F51BEF">
        <w:t xml:space="preserve"> </w:t>
      </w:r>
      <w:r w:rsidR="00B60AE7">
        <w:t xml:space="preserve"> Researchers have</w:t>
      </w:r>
      <w:r w:rsidR="00F51BEF">
        <w:t xml:space="preserve"> </w:t>
      </w:r>
      <w:r w:rsidR="00E1636C">
        <w:t xml:space="preserve">found that rates of </w:t>
      </w:r>
      <w:r w:rsidR="006E53C9">
        <w:t>travel</w:t>
      </w:r>
      <w:r w:rsidR="00B13577">
        <w:t>ling to work</w:t>
      </w:r>
      <w:r w:rsidR="006E53C9">
        <w:t xml:space="preserve"> via </w:t>
      </w:r>
      <w:r w:rsidR="00B70E91">
        <w:t>driving alone increase</w:t>
      </w:r>
      <w:r w:rsidR="00B13577">
        <w:t>,</w:t>
      </w:r>
      <w:r w:rsidR="00B70E91">
        <w:t xml:space="preserve"> and rates of carpooling and using other alternative modes of commute decrease, as income of immigrants increase </w:t>
      </w:r>
      <w:r w:rsidR="00B70E91">
        <w:fldChar w:fldCharType="begin">
          <w:fldData xml:space="preserve">PEVuZE5vdGU+PENpdGU+PEF1dGhvcj5IYW5keTwvQXV0aG9yPjxZZWFyPjIwMDg8L1llYXI+PFJl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</w:fldData>
        </w:fldChar>
      </w:r>
      <w:r w:rsidR="00B70E91">
        <w:instrText xml:space="preserve"> ADDIN EN.CITE </w:instrText>
      </w:r>
      <w:r w:rsidR="00B70E91">
        <w:fldChar w:fldCharType="begin">
          <w:fldData xml:space="preserve">PEVuZE5vdGU+PENpdGU+PEF1dGhvcj5IYW5keTwvQXV0aG9yPjxZZWFyPjIwMDg8L1llYXI+PFJl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</w:fldData>
        </w:fldChar>
      </w:r>
      <w:r w:rsidR="00B70E91">
        <w:instrText xml:space="preserve"> ADDIN EN.CITE.DATA </w:instrText>
      </w:r>
      <w:r w:rsidR="00B70E91">
        <w:fldChar w:fldCharType="end"/>
      </w:r>
      <w:r w:rsidR="00B70E91">
        <w:fldChar w:fldCharType="separate"/>
      </w:r>
      <w:r w:rsidR="00B70E91">
        <w:rPr>
          <w:noProof/>
        </w:rPr>
        <w:t>(</w:t>
      </w:r>
      <w:hyperlink w:anchor="_ENREF_21" w:tooltip="Blumenberg, 2010 #1120" w:history="1">
        <w:r w:rsidR="00135F7B">
          <w:rPr>
            <w:noProof/>
          </w:rPr>
          <w:t>Blumenberg and Smart 2010</w:t>
        </w:r>
      </w:hyperlink>
      <w:r w:rsidR="00B70E91">
        <w:rPr>
          <w:noProof/>
        </w:rPr>
        <w:t xml:space="preserve">; </w:t>
      </w:r>
      <w:hyperlink w:anchor="_ENREF_88" w:tooltip="Handy, 2008 #1114" w:history="1">
        <w:r w:rsidR="00135F7B">
          <w:rPr>
            <w:noProof/>
          </w:rPr>
          <w:t>Handy et al. 2008</w:t>
        </w:r>
      </w:hyperlink>
      <w:r w:rsidR="00B70E91">
        <w:rPr>
          <w:noProof/>
        </w:rPr>
        <w:t>)</w:t>
      </w:r>
      <w:r w:rsidR="00B70E91">
        <w:fldChar w:fldCharType="end"/>
      </w:r>
      <w:r w:rsidR="00B60AE7">
        <w:t xml:space="preserve">.   </w:t>
      </w:r>
      <w:r w:rsidR="00B70E91" w:rsidRPr="00943FF4">
        <w:t>T</w:t>
      </w:r>
      <w:r w:rsidR="00B70E91" w:rsidRPr="00B60AE7">
        <w:t xml:space="preserve">he measure of vehicle availability used in this model is a categorical breakdown of the vehicle-per-adult ratio as explained above (Question 1, part 3).  The categories include </w:t>
      </w:r>
      <w:r w:rsidR="00B70E91" w:rsidRPr="00943FF4">
        <w:t>those living in a household without any vehicles available</w:t>
      </w:r>
      <w:r w:rsidR="0044296C">
        <w:t xml:space="preserve">, </w:t>
      </w:r>
      <w:r w:rsidR="00B70E91" w:rsidRPr="00943FF4">
        <w:t>those living in a household with less than one car per driver</w:t>
      </w:r>
      <w:r w:rsidR="0044296C">
        <w:t>,</w:t>
      </w:r>
      <w:r w:rsidR="00B70E91" w:rsidRPr="00943FF4">
        <w:t xml:space="preserve"> </w:t>
      </w:r>
      <w:r w:rsidR="0044296C" w:rsidRPr="00943FF4">
        <w:t>and those living in a household where each driver person has access to at least one personal vehicle</w:t>
      </w:r>
      <w:r w:rsidR="0044296C">
        <w:t>, as assumed from the fact that there are at least as many cars are adults in the household</w:t>
      </w:r>
      <w:r w:rsidR="0044296C" w:rsidRPr="00943FF4">
        <w:t xml:space="preserve">. </w:t>
      </w:r>
      <w:hyperlink w:anchor="_ENREF_32" w:tooltip="Gabriel, 1996 #714" w:history="1">
        <w:r w:rsidR="0044296C" w:rsidRPr="00943FF4">
          <w:rPr>
            <w:noProof/>
          </w:rPr>
          <w:t>Gabriel and Rosenthal (1996</w:t>
        </w:r>
      </w:hyperlink>
      <w:r w:rsidR="0044296C" w:rsidRPr="00943FF4">
        <w:rPr>
          <w:noProof/>
        </w:rPr>
        <w:t>) also use this categorical breakdown of vehicle availability</w:t>
      </w:r>
      <w:r w:rsidR="0044296C" w:rsidRPr="00943FF4">
        <w:t xml:space="preserve">.  </w:t>
      </w:r>
    </w:p>
    <w:p w:rsidR="008215D3" w:rsidRDefault="00C8268C" w:rsidP="00FE269A">
      <w:r>
        <w:lastRenderedPageBreak/>
        <w:tab/>
      </w:r>
      <w:r w:rsidR="00B70E91">
        <w:t xml:space="preserve">In a second model, I add </w:t>
      </w:r>
      <w:r w:rsidRPr="002F4229">
        <w:t xml:space="preserve">residential concentration of immigrants, measured by the PUMA </w:t>
      </w:r>
      <w:r w:rsidR="00E42407">
        <w:rPr>
          <w:i/>
        </w:rPr>
        <w:t>RCQ</w:t>
      </w:r>
      <w:r w:rsidR="00B70E91">
        <w:rPr>
          <w:i/>
        </w:rPr>
        <w:t xml:space="preserve">, </w:t>
      </w:r>
      <w:r w:rsidR="00B70E91">
        <w:t>as a variable of interest</w:t>
      </w:r>
      <w:r w:rsidRPr="002F4229">
        <w:t xml:space="preserve">.  </w:t>
      </w:r>
      <w:r w:rsidR="00787452">
        <w:t xml:space="preserve">I took the continuous measure for the PUMA-level </w:t>
      </w:r>
      <w:r w:rsidR="00E42407">
        <w:rPr>
          <w:i/>
        </w:rPr>
        <w:t>RCQ</w:t>
      </w:r>
      <w:r w:rsidR="00787452">
        <w:rPr>
          <w:i/>
        </w:rPr>
        <w:t xml:space="preserve"> </w:t>
      </w:r>
      <w:r w:rsidR="00787452">
        <w:t xml:space="preserve">as described above </w:t>
      </w:r>
      <w:r w:rsidR="00E41FE6">
        <w:t>(</w:t>
      </w:r>
      <w:r w:rsidR="00787452">
        <w:t>Question 1, Part 3</w:t>
      </w:r>
      <w:r w:rsidR="00E41FE6">
        <w:t>)</w:t>
      </w:r>
      <w:r w:rsidR="000041C7">
        <w:t xml:space="preserve">, and I created </w:t>
      </w:r>
      <w:r w:rsidR="00527341">
        <w:t xml:space="preserve">four </w:t>
      </w:r>
      <w:r w:rsidR="000041C7">
        <w:t xml:space="preserve">levels of neighborhood </w:t>
      </w:r>
      <w:r w:rsidR="00527341">
        <w:t xml:space="preserve">ethnic </w:t>
      </w:r>
      <w:r w:rsidR="000041C7">
        <w:t>concentration</w:t>
      </w:r>
      <w:r w:rsidR="00527341">
        <w:t>.  The PUMAs with the most dispersed Latino population ha</w:t>
      </w:r>
      <w:r w:rsidR="003B05C6">
        <w:t>ve</w:t>
      </w:r>
      <w:r w:rsidR="00527341">
        <w:t xml:space="preserve"> a</w:t>
      </w:r>
      <w:r w:rsidR="003B05C6">
        <w:t xml:space="preserve">n </w:t>
      </w:r>
      <w:r w:rsidR="00E42407">
        <w:rPr>
          <w:i/>
        </w:rPr>
        <w:t>RCQ</w:t>
      </w:r>
      <w:r w:rsidR="00527341">
        <w:t xml:space="preserve"> of less than .70, the next group of PUMAS have an </w:t>
      </w:r>
      <w:r w:rsidR="00E42407">
        <w:rPr>
          <w:i/>
        </w:rPr>
        <w:t>RCQ</w:t>
      </w:r>
      <w:r w:rsidR="00527341">
        <w:t xml:space="preserve"> between .70 and 1.0, followed by PUMAs with an </w:t>
      </w:r>
      <w:r w:rsidR="00E42407">
        <w:rPr>
          <w:i/>
        </w:rPr>
        <w:t>RCQ</w:t>
      </w:r>
      <w:r w:rsidR="00527341">
        <w:t xml:space="preserve"> between 1.0 and 2.0, and the PUMA group with the most concentrated Latino population have PUMA </w:t>
      </w:r>
      <w:r w:rsidR="00E42407">
        <w:rPr>
          <w:i/>
        </w:rPr>
        <w:t>RCQ</w:t>
      </w:r>
      <w:r w:rsidR="00527341">
        <w:t xml:space="preserve">s greater than 2.0.  </w:t>
      </w:r>
      <w:r w:rsidR="00A3129C">
        <w:t xml:space="preserve">Scholars take different approaches for determining categorical </w:t>
      </w:r>
      <w:r w:rsidR="00B13577">
        <w:t>cutpoints</w:t>
      </w:r>
      <w:r w:rsidR="00A3129C">
        <w:t xml:space="preserve"> for discussing ethnic residential concentrations in communities.  Frequently scholars set a certain value as a threshold, and communities that meet or exceed the threshold are considered to be ethnic neighborhoods. </w:t>
      </w:r>
      <w:r w:rsidR="00522B7F">
        <w:t xml:space="preserve"> For example,</w:t>
      </w:r>
      <w:r w:rsidR="00A3129C">
        <w:t xml:space="preserve"> </w:t>
      </w:r>
      <w:r w:rsidR="00A3129C">
        <w:fldChar w:fldCharType="begin"/>
      </w:r>
      <w:r w:rsidR="00A3129C">
        <w:instrText xml:space="preserve"> ADDIN EN.CITE &lt;EndNote&gt;&lt;Cite AuthorYear="1"&gt;&lt;Author&gt;Brown&lt;/Author&gt;&lt;Year&gt;2006&lt;/Year&gt;&lt;RecNum&gt;1353&lt;/RecNum&gt;&lt;DisplayText&gt;Brown and Chung (2006)&lt;/DisplayText&gt;&lt;record&gt;&lt;rec-number&gt;1353&lt;/rec-number&gt;&lt;foreign-keys&gt;&lt;key app="EN" db-id="5espevvxwzvfdge5eva5ezwedp95ateesz9p"&gt;1353&lt;/key&gt;&lt;/foreign-keys&gt;&lt;ref-type name="Journal Article"&gt;17&lt;/ref-type&gt;&lt;contributors&gt;&lt;authors&gt;&lt;author&gt;Brown, L. A.&lt;/author&gt;&lt;author&gt;Chung, S. Y.&lt;/author&gt;&lt;/authors&gt;&lt;/contributors&gt;&lt;titles&gt;&lt;title&gt;Spatial segregation, segregation indices and the geographical perspective&lt;/title&gt;&lt;secondary-title&gt;Population Space and Place&lt;/secondary-title&gt;&lt;/titles&gt;&lt;periodical&gt;&lt;full-title&gt;Population Space and Place&lt;/full-title&gt;&lt;/periodical&gt;&lt;pages&gt;125-143&lt;/pages&gt;&lt;volume&gt;12&lt;/volume&gt;&lt;number&gt;2&lt;/number&gt;&lt;dates&gt;&lt;year&gt;2006&lt;/year&gt;&lt;pub-dates&gt;&lt;date&gt;Mar-Apr&lt;/date&gt;&lt;/pub-dates&gt;&lt;/dates&gt;&lt;isbn&gt;1544-8444&lt;/isbn&gt;&lt;accession-num&gt;WOS:000236598400004&lt;/accession-num&gt;&lt;urls&gt;&lt;related-urls&gt;&lt;url&gt;&amp;lt;Go to ISI&amp;gt;://WOS:000236598400004&lt;/url&gt;&lt;/related-urls&gt;&lt;/urls&gt;&lt;electronic-resource-num&gt;10.1002/psp.403&lt;/electronic-resource-num&gt;&lt;/record&gt;&lt;/Cite&gt;&lt;/EndNote&gt;</w:instrText>
      </w:r>
      <w:r w:rsidR="00A3129C">
        <w:fldChar w:fldCharType="separate"/>
      </w:r>
      <w:hyperlink w:anchor="_ENREF_28" w:tooltip="Brown, 2006 #1353" w:history="1">
        <w:r w:rsidR="00135F7B">
          <w:rPr>
            <w:noProof/>
          </w:rPr>
          <w:t>Brown and Chung (2006</w:t>
        </w:r>
      </w:hyperlink>
      <w:r w:rsidR="00A3129C">
        <w:rPr>
          <w:noProof/>
        </w:rPr>
        <w:t>)</w:t>
      </w:r>
      <w:r w:rsidR="00A3129C">
        <w:fldChar w:fldCharType="end"/>
      </w:r>
      <w:r w:rsidR="00A3129C">
        <w:t xml:space="preserve"> consider </w:t>
      </w:r>
      <w:r w:rsidR="001F7CDE">
        <w:t xml:space="preserve">census tracts in Franklin County, Ohio with </w:t>
      </w:r>
      <w:r w:rsidR="00A3129C">
        <w:t xml:space="preserve">an </w:t>
      </w:r>
      <w:r w:rsidR="00E42407">
        <w:rPr>
          <w:i/>
        </w:rPr>
        <w:t>RCQ</w:t>
      </w:r>
      <w:r w:rsidR="00A3129C">
        <w:rPr>
          <w:i/>
        </w:rPr>
        <w:t xml:space="preserve"> </w:t>
      </w:r>
      <w:r w:rsidR="00A3129C">
        <w:t xml:space="preserve">value over 1.2 </w:t>
      </w:r>
      <w:r w:rsidR="001F7CDE">
        <w:t xml:space="preserve">to contain significant over-representation of ethnic groups, and  </w:t>
      </w:r>
      <w:r w:rsidR="001F7CDE">
        <w:fldChar w:fldCharType="begin"/>
      </w:r>
      <w:r w:rsidR="001F7CDE">
        <w:instrText xml:space="preserve"> ADDIN EN.CITE &lt;EndNote&gt;&lt;Cite AuthorYear="1"&gt;&lt;Author&gt;Liu&lt;/Author&gt;&lt;Year&gt;2009&lt;/Year&gt;&lt;RecNum&gt;61&lt;/RecNum&gt;&lt;DisplayText&gt;Liu (2009)&lt;/DisplayText&gt;&lt;record&gt;&lt;rec-number&gt;61&lt;/rec-number&gt;&lt;foreign-keys&gt;&lt;key app="EN" db-id="5espevvxwzvfdge5eva5ezwedp95ateesz9p"&gt;61&lt;/key&gt;&lt;/foreign-keys&gt;&lt;ref-type name="Journal Article"&gt;17&lt;/ref-type&gt;&lt;contributors&gt;&lt;authors&gt;&lt;author&gt;Liu, C. Y.&lt;/author&gt;&lt;/authors&gt;&lt;/contributors&gt;&lt;titles&gt;&lt;title&gt;Ethnic Enclave Residence, Employment, and Commuting of Latino Workers&lt;/title&gt;&lt;secondary-title&gt;Journal of Policy Analysis and Management&lt;/secondary-title&gt;&lt;/titles&gt;&lt;periodical&gt;&lt;full-title&gt;Journal of Policy Analysis and Management&lt;/full-title&gt;&lt;/periodical&gt;&lt;pages&gt;600-625&lt;/pages&gt;&lt;volume&gt;28&lt;/volume&gt;&lt;number&gt;4&lt;/number&gt;&lt;dates&gt;&lt;year&gt;2009&lt;/year&gt;&lt;pub-dates&gt;&lt;date&gt;Fal&lt;/date&gt;&lt;/pub-dates&gt;&lt;/dates&gt;&lt;isbn&gt;0276-8739&lt;/isbn&gt;&lt;accession-num&gt;ISI:000270370200005&lt;/accession-num&gt;&lt;urls&gt;&lt;related-urls&gt;&lt;url&gt;&amp;lt;Go to ISI&amp;gt;://000270370200005&lt;/url&gt;&lt;/related-urls&gt;&lt;/urls&gt;&lt;electronic-resource-num&gt;10.1002/pam.20457&lt;/electronic-resource-num&gt;&lt;research-notes&gt;Does not look at wage differences or consider advantages of living in an ethnic envlave other than employment&amp;#xD;&lt;/research-notes&gt;&lt;/record&gt;&lt;/Cite&gt;&lt;/EndNote&gt;</w:instrText>
      </w:r>
      <w:r w:rsidR="001F7CDE">
        <w:fldChar w:fldCharType="separate"/>
      </w:r>
      <w:hyperlink w:anchor="_ENREF_143" w:tooltip="Liu, 2009 #61" w:history="1">
        <w:r w:rsidR="00135F7B">
          <w:rPr>
            <w:noProof/>
          </w:rPr>
          <w:t>Liu (2009</w:t>
        </w:r>
      </w:hyperlink>
      <w:r w:rsidR="001F7CDE">
        <w:rPr>
          <w:noProof/>
        </w:rPr>
        <w:t>)</w:t>
      </w:r>
      <w:r w:rsidR="001F7CDE">
        <w:fldChar w:fldCharType="end"/>
      </w:r>
      <w:r w:rsidR="001F7CDE">
        <w:t xml:space="preserve"> and </w:t>
      </w:r>
      <w:r w:rsidR="001F7CDE">
        <w:fldChar w:fldCharType="begin"/>
      </w:r>
      <w:r w:rsidR="001F7CDE">
        <w:instrText xml:space="preserve"> ADDIN EN.CITE &lt;EndNote&gt;&lt;Cite AuthorYear="1"&gt;&lt;Author&gt;Liu&lt;/Author&gt;&lt;Year&gt;2012&lt;/Year&gt;&lt;RecNum&gt;1117&lt;/RecNum&gt;&lt;DisplayText&gt;Liu and Painter (2012)&lt;/DisplayText&gt;&lt;record&gt;&lt;rec-number&gt;1117&lt;/rec-number&gt;&lt;foreign-keys&gt;&lt;key app="EN" db-id="5espevvxwzvfdge5eva5ezwedp95ateesz9p"&gt;1117&lt;/key&gt;&lt;/foreign-keys&gt;&lt;ref-type name="Journal Article"&gt;17&lt;/ref-type&gt;&lt;contributors&gt;&lt;authors&gt;&lt;author&gt;Liu, C. Y.&lt;/author&gt;&lt;author&gt;Painter, G.&lt;/author&gt;&lt;/authors&gt;&lt;/contributors&gt;&lt;titles&gt;&lt;title&gt;Travel Behavior among Latino Immigrants: The Role of Ethnic Concentration and Ethnic Employment&lt;/title&gt;&lt;secondary-title&gt;Journal of Planning Education and Research&lt;/secondary-title&gt;&lt;/titles&gt;&lt;periodical&gt;&lt;full-title&gt;Journal of Planning Education and Research&lt;/full-title&gt;&lt;/periodical&gt;&lt;pages&gt;62-80&lt;/pages&gt;&lt;volume&gt;32&lt;/volume&gt;&lt;number&gt;1&lt;/number&gt;&lt;dates&gt;&lt;year&gt;2012&lt;/year&gt;&lt;pub-dates&gt;&lt;date&gt;Mar&lt;/date&gt;&lt;/pub-dates&gt;&lt;/dates&gt;&lt;isbn&gt;0739-456X&lt;/isbn&gt;&lt;accession-num&gt;WOS:000300096600005&lt;/accession-num&gt;&lt;urls&gt;&lt;related-urls&gt;&lt;url&gt;&amp;lt;Go to ISI&amp;gt;://WOS:000300096600005&lt;/url&gt;&lt;/related-urls&gt;&lt;/urls&gt;&lt;electronic-resource-num&gt;10.1177/0739456x11422070&lt;/electronic-resource-num&gt;&lt;research-notes&gt;Addresses residential clustering and enclave employment with respect to mode choice, mentions transportation assimilation&amp;#xD;does not discuss mode choices in context of adaptation strategies, limitations or isolation&lt;/research-notes&gt;&lt;/record&gt;&lt;/Cite&gt;&lt;/EndNote&gt;</w:instrText>
      </w:r>
      <w:r w:rsidR="001F7CDE">
        <w:fldChar w:fldCharType="separate"/>
      </w:r>
      <w:hyperlink w:anchor="_ENREF_144" w:tooltip="Liu, 2012 #1117" w:history="1">
        <w:r w:rsidR="00135F7B">
          <w:rPr>
            <w:noProof/>
          </w:rPr>
          <w:t>Liu and Painter (2012</w:t>
        </w:r>
      </w:hyperlink>
      <w:r w:rsidR="001F7CDE">
        <w:rPr>
          <w:noProof/>
        </w:rPr>
        <w:t>)</w:t>
      </w:r>
      <w:r w:rsidR="001F7CDE">
        <w:fldChar w:fldCharType="end"/>
      </w:r>
      <w:r w:rsidR="001F7CDE">
        <w:t xml:space="preserve"> </w:t>
      </w:r>
      <w:r w:rsidR="00A3129C">
        <w:t xml:space="preserve">use an </w:t>
      </w:r>
      <w:r w:rsidR="00E42407">
        <w:rPr>
          <w:i/>
        </w:rPr>
        <w:t>RCQ</w:t>
      </w:r>
      <w:r w:rsidR="00A3129C">
        <w:t xml:space="preserve"> threshold of 1.5 when looking at PUMAs across several metropolitan areas</w:t>
      </w:r>
      <w:r w:rsidR="001F7CDE">
        <w:t xml:space="preserve"> to identify ethnically concentrated neighborhoods.  When displaying maps of neighborhoods of tract-level ethnic concentrations in census tracts in Los Angeles, </w:t>
      </w:r>
      <w:r w:rsidR="00CB6D4B">
        <w:fldChar w:fldCharType="begin"/>
      </w:r>
      <w:r w:rsidR="00CB6D4B">
        <w:instrText xml:space="preserve"> ADDIN EN.CITE &lt;EndNote&gt;&lt;Cite AuthorYear="1"&gt;&lt;Author&gt;Parks&lt;/Author&gt;&lt;Year&gt;2004&lt;/Year&gt;&lt;RecNum&gt;1519&lt;/RecNum&gt;&lt;DisplayText&gt;Parks (2004b)&lt;/DisplayText&gt;&lt;record&gt;&lt;rec-number&gt;1519&lt;/rec-number&gt;&lt;foreign-keys&gt;&lt;key app="EN" db-id="5espevvxwzvfdge5eva5ezwedp95ateesz9p"&gt;1519&lt;/key&gt;&lt;/foreign-keys&gt;&lt;ref-type name="Journal Article"&gt;17&lt;/ref-type&gt;&lt;contributors&gt;&lt;authors&gt;&lt;author&gt;Parks, Virginia&lt;/author&gt;&lt;/authors&gt;&lt;/contributors&gt;&lt;titles&gt;&lt;title&gt;The Gendered Connection Between Ethnic Residential and Labor Market Segregation in Los Angeles&lt;/title&gt;&lt;secondary-title&gt;Urban Geography&lt;/secondary-title&gt;&lt;/titles&gt;&lt;periodical&gt;&lt;full-title&gt;Urban Geography&lt;/full-title&gt;&lt;/periodical&gt;&lt;volume&gt;25&lt;/volume&gt;&lt;number&gt;7&lt;/number&gt;&lt;dates&gt;&lt;year&gt;2004&lt;/year&gt;&lt;/dates&gt;&lt;urls&gt;&lt;/urls&gt;&lt;/record&gt;&lt;/Cite&gt;&lt;/EndNote&gt;</w:instrText>
      </w:r>
      <w:r w:rsidR="00CB6D4B">
        <w:fldChar w:fldCharType="separate"/>
      </w:r>
      <w:hyperlink w:anchor="_ENREF_181" w:tooltip="Parks, 2004 #1519" w:history="1">
        <w:r w:rsidR="00135F7B">
          <w:rPr>
            <w:noProof/>
          </w:rPr>
          <w:t>Parks (2004b</w:t>
        </w:r>
      </w:hyperlink>
      <w:r w:rsidR="00CB6D4B">
        <w:rPr>
          <w:noProof/>
        </w:rPr>
        <w:t>)</w:t>
      </w:r>
      <w:r w:rsidR="00CB6D4B">
        <w:fldChar w:fldCharType="end"/>
      </w:r>
      <w:r w:rsidR="00CB6D4B">
        <w:t xml:space="preserve"> uses five categories, ranging from </w:t>
      </w:r>
      <w:r w:rsidR="00E42407">
        <w:rPr>
          <w:i/>
        </w:rPr>
        <w:t>RCQ</w:t>
      </w:r>
      <w:r w:rsidR="00CB6D4B">
        <w:t xml:space="preserve"> of 0-0.5 to an </w:t>
      </w:r>
      <w:r w:rsidR="00E42407">
        <w:rPr>
          <w:i/>
        </w:rPr>
        <w:t>RCQ</w:t>
      </w:r>
      <w:r w:rsidR="00CB6D4B">
        <w:t xml:space="preserve"> of 8.0 or greater, and considers an </w:t>
      </w:r>
      <w:r w:rsidR="00E42407">
        <w:rPr>
          <w:i/>
        </w:rPr>
        <w:t>RCQ</w:t>
      </w:r>
      <w:r w:rsidR="00CB6D4B">
        <w:rPr>
          <w:i/>
        </w:rPr>
        <w:t xml:space="preserve"> </w:t>
      </w:r>
      <w:r w:rsidR="00CB6D4B">
        <w:t>of 3.0 or more as an ethnic neighborhood</w:t>
      </w:r>
      <w:r w:rsidR="008215D3">
        <w:t xml:space="preserve"> for a dichotomous measure for a regression model. </w:t>
      </w:r>
      <w:r w:rsidR="00CB6D4B">
        <w:t xml:space="preserve">  </w:t>
      </w:r>
      <w:r w:rsidR="008215D3">
        <w:t>The measures thus vary according to the size of the geographic unit and the context of the study.</w:t>
      </w:r>
    </w:p>
    <w:p w:rsidR="00527341" w:rsidRDefault="008215D3" w:rsidP="00FE269A">
      <w:r>
        <w:tab/>
        <w:t>The four-categ</w:t>
      </w:r>
      <w:r w:rsidR="00FF22E3">
        <w:t xml:space="preserve">ory approach </w:t>
      </w:r>
      <w:r>
        <w:t xml:space="preserve">I use </w:t>
      </w:r>
      <w:r w:rsidR="00527341">
        <w:t xml:space="preserve">provides a categorical view </w:t>
      </w:r>
      <w:r w:rsidR="002946A3">
        <w:t>of the</w:t>
      </w:r>
      <w:r w:rsidR="00FF22E3">
        <w:t xml:space="preserve"> ethnic concentration in each</w:t>
      </w:r>
      <w:r w:rsidR="002946A3">
        <w:t xml:space="preserve"> PUMAs without setting a single threshold to define an immigrant neighborhood</w:t>
      </w:r>
      <w:r w:rsidR="002B18DF">
        <w:rPr>
          <w:rStyle w:val="FootnoteReference"/>
        </w:rPr>
        <w:footnoteReference w:id="6"/>
      </w:r>
      <w:r>
        <w:t xml:space="preserve">.  The first category of residential concentration, in which Latinos are least concentrated, includes </w:t>
      </w:r>
      <w:r>
        <w:lastRenderedPageBreak/>
        <w:t>thirteen PUMAS and 17.04</w:t>
      </w:r>
      <w:r w:rsidR="00767988">
        <w:t xml:space="preserve"> percent</w:t>
      </w:r>
      <w:r>
        <w:t xml:space="preserve"> of the sample, and the second category also includes PUMAS in which Latinos are under-represented, including seven PUMAs and 16.79</w:t>
      </w:r>
      <w:r w:rsidR="00767988">
        <w:t xml:space="preserve"> percent</w:t>
      </w:r>
      <w:r>
        <w:t xml:space="preserve"> of the </w:t>
      </w:r>
      <w:r w:rsidR="008B17A4">
        <w:t xml:space="preserve">sample.  These two groups include PUMAs throughout the city, in the outer suburbs, inner suburbs and central area of the city.  </w:t>
      </w:r>
      <w:r>
        <w:t>The third category</w:t>
      </w:r>
      <w:r w:rsidR="008B17A4">
        <w:t xml:space="preserve"> includes eight PUMAs and 33.53</w:t>
      </w:r>
      <w:r w:rsidR="00767988">
        <w:t xml:space="preserve"> percent</w:t>
      </w:r>
      <w:r w:rsidR="008B17A4">
        <w:t xml:space="preserve"> of the sample, and represents areas where the Latino population is moderately over-represented. </w:t>
      </w:r>
      <w:r w:rsidR="00FA5AB3">
        <w:t xml:space="preserve">PUMAs in this group mostly lie in the inner-ring suburbs. </w:t>
      </w:r>
      <w:r w:rsidR="008B17A4">
        <w:t>The final category includes one cluster of four contiguous PUMAs</w:t>
      </w:r>
      <w:r w:rsidR="00FA5AB3">
        <w:t xml:space="preserve"> in the inner-suburbs, comprising 32.64</w:t>
      </w:r>
      <w:r w:rsidR="00767988">
        <w:t xml:space="preserve"> percent</w:t>
      </w:r>
      <w:r w:rsidR="00FA5AB3">
        <w:t xml:space="preserve"> of the sampled population.</w:t>
      </w:r>
      <w:r w:rsidR="008B17A4">
        <w:t xml:space="preserve"> </w:t>
      </w:r>
      <w:r w:rsidR="00FA5AB3">
        <w:t xml:space="preserve"> </w:t>
      </w:r>
    </w:p>
    <w:p w:rsidR="00A3095E" w:rsidRDefault="0091717B" w:rsidP="00A3095E">
      <w:r>
        <w:tab/>
      </w:r>
      <w:r w:rsidR="00B70E91">
        <w:t xml:space="preserve">In a third model, which is the full model, I add five categories to test for the effects of </w:t>
      </w:r>
      <w:r w:rsidR="00F60878">
        <w:t>sector of employment</w:t>
      </w:r>
      <w:r w:rsidR="00B70E91">
        <w:t xml:space="preserve">. </w:t>
      </w:r>
      <w:r w:rsidR="00F60878">
        <w:t xml:space="preserve"> </w:t>
      </w:r>
      <w:r w:rsidR="00B70E91">
        <w:t>The five categories</w:t>
      </w:r>
      <w:r w:rsidR="00721EB1">
        <w:t xml:space="preserve"> include the four Mexican </w:t>
      </w:r>
      <w:r w:rsidR="00B13577">
        <w:t xml:space="preserve">industry-occupation </w:t>
      </w:r>
      <w:r w:rsidR="00721EB1">
        <w:t>niche</w:t>
      </w:r>
      <w:r w:rsidR="00B13577">
        <w:t xml:space="preserve">s </w:t>
      </w:r>
      <w:r w:rsidR="00721EB1">
        <w:rPr>
          <w:noProof/>
        </w:rPr>
        <w:t>for Atlanta in 2010</w:t>
      </w:r>
      <w:r w:rsidR="00DA5B7F">
        <w:rPr>
          <w:noProof/>
        </w:rPr>
        <w:t xml:space="preserve">, as </w:t>
      </w:r>
      <w:r w:rsidR="00DA5B7F" w:rsidRPr="00DA5B7F">
        <w:t xml:space="preserve"> </w:t>
      </w:r>
      <w:r w:rsidR="00DA5B7F">
        <w:t>identified by</w:t>
      </w:r>
      <w:r w:rsidR="00B60AE7">
        <w:t xml:space="preserve"> </w:t>
      </w:r>
      <w:r w:rsidR="00B60AE7">
        <w:fldChar w:fldCharType="begin"/>
      </w:r>
      <w:r w:rsidR="00B60AE7">
        <w:instrText xml:space="preserve"> ADDIN EN.CITE &lt;EndNote&gt;&lt;Cite AuthorYear="1"&gt;&lt;Author&gt;Maples&lt;/Author&gt;&lt;Year&gt;2012&lt;/Year&gt;&lt;RecNum&gt;1289&lt;/RecNum&gt;&lt;DisplayText&gt;Maples (2012)&lt;/DisplayText&gt;&lt;record&gt;&lt;rec-number&gt;1289&lt;/rec-number&gt;&lt;foreign-keys&gt;&lt;key app="EN" db-id="5espevvxwzvfdge5eva5ezwedp95ateesz9p"&gt;1289&lt;/key&gt;&lt;/foreign-keys&gt;&lt;ref-type name="Generic"&gt;13&lt;/ref-type&gt;&lt;contributors&gt;&lt;authors&gt;&lt;author&gt;Maples, James N.&lt;/author&gt;&lt;/authors&gt;&lt;/contributors&gt;&lt;titles&gt;&lt;title&gt;Changes in US Ethnic Niches, 2005-2010&lt;/title&gt;&lt;/titles&gt;&lt;dates&gt;&lt;year&gt;2012&lt;/year&gt;&lt;/dates&gt;&lt;pub-location&gt;Knoxville, TN&lt;/pub-location&gt;&lt;publisher&gt;University of Tennessee&lt;/publisher&gt;&lt;urls&gt;&lt;/urls&gt;&lt;/record&gt;&lt;/Cite&gt;&lt;/EndNote&gt;</w:instrText>
      </w:r>
      <w:r w:rsidR="00B60AE7">
        <w:fldChar w:fldCharType="separate"/>
      </w:r>
      <w:hyperlink w:anchor="_ENREF_150" w:tooltip="Maples, 2012 #1289" w:history="1">
        <w:r w:rsidR="00135F7B">
          <w:rPr>
            <w:noProof/>
          </w:rPr>
          <w:t>Maples (2012</w:t>
        </w:r>
      </w:hyperlink>
      <w:r w:rsidR="00B60AE7">
        <w:rPr>
          <w:noProof/>
        </w:rPr>
        <w:t>)</w:t>
      </w:r>
      <w:r w:rsidR="00B60AE7">
        <w:fldChar w:fldCharType="end"/>
      </w:r>
      <w:r w:rsidR="00DA5B7F">
        <w:rPr>
          <w:noProof/>
        </w:rPr>
        <w:t xml:space="preserve"> following methodology proposed by </w:t>
      </w:r>
      <w:r w:rsidR="00DA5B7F">
        <w:rPr>
          <w:noProof/>
        </w:rPr>
        <w:fldChar w:fldCharType="begin"/>
      </w:r>
      <w:r w:rsidR="00DA5B7F">
        <w:rPr>
          <w:noProof/>
        </w:rPr>
        <w:instrText xml:space="preserve"> ADDIN EN.CITE &lt;EndNote&gt;&lt;Cite AuthorYear="1"&gt;&lt;Author&gt;Wang&lt;/Author&gt;&lt;Year&gt;2007&lt;/Year&gt;&lt;RecNum&gt;1290&lt;/RecNum&gt;&lt;DisplayText&gt;Wang and Pandit (2007)&lt;/DisplayText&gt;&lt;record&gt;&lt;rec-number&gt;1290&lt;/rec-number&gt;&lt;foreign-keys&gt;&lt;key app="EN" db-id="5espevvxwzvfdge5eva5ezwedp95ateesz9p"&gt;1290&lt;/key&gt;&lt;/foreign-keys&gt;&lt;ref-type name="Journal Article"&gt;17&lt;/ref-type&gt;&lt;contributors&gt;&lt;authors&gt;&lt;author&gt;Wang, Qingfang&lt;/author&gt;&lt;author&gt;Pandit, Kavita&lt;/author&gt;&lt;/authors&gt;&lt;/contributors&gt;&lt;titles&gt;&lt;title&gt;Measuring Ethnic Labour Market Concentration and Segmentation&lt;/title&gt;&lt;secondary-title&gt;Journal of Ethnic and Migration Studies&lt;/secondary-title&gt;&lt;/titles&gt;&lt;periodical&gt;&lt;full-title&gt;Journal of Ethnic and Migration Studies&lt;/full-title&gt;&lt;/periodical&gt;&lt;pages&gt;1227-1252&lt;/pages&gt;&lt;volume&gt;33&lt;/volume&gt;&lt;number&gt;8&lt;/number&gt;&lt;dates&gt;&lt;year&gt;2007&lt;/year&gt;&lt;pub-dates&gt;&lt;date&gt;2007/11/01&lt;/date&gt;&lt;/pub-dates&gt;&lt;/dates&gt;&lt;publisher&gt;Routledge&lt;/publisher&gt;&lt;isbn&gt;1369-183X&lt;/isbn&gt;&lt;urls&gt;&lt;related-urls&gt;&lt;url&gt;http://dx.doi.org/10.1080/13691830701614023&lt;/url&gt;&lt;/related-urls&gt;&lt;/urls&gt;&lt;electronic-resource-num&gt;10.1080/13691830701614023&lt;/electronic-resource-num&gt;&lt;access-date&gt;2012/10/25&lt;/access-date&gt;&lt;/record&gt;&lt;/Cite&gt;&lt;/EndNote&gt;</w:instrText>
      </w:r>
      <w:r w:rsidR="00DA5B7F">
        <w:rPr>
          <w:noProof/>
        </w:rPr>
        <w:fldChar w:fldCharType="separate"/>
      </w:r>
      <w:hyperlink w:anchor="_ENREF_278" w:tooltip="Wang, 2007 #1290" w:history="1">
        <w:r w:rsidR="00135F7B">
          <w:rPr>
            <w:noProof/>
          </w:rPr>
          <w:t>Wang and Pandit (2007</w:t>
        </w:r>
      </w:hyperlink>
      <w:r w:rsidR="00DA5B7F">
        <w:rPr>
          <w:noProof/>
        </w:rPr>
        <w:t>)</w:t>
      </w:r>
      <w:r w:rsidR="00DA5B7F">
        <w:rPr>
          <w:noProof/>
        </w:rPr>
        <w:fldChar w:fldCharType="end"/>
      </w:r>
      <w:r w:rsidR="00721EB1">
        <w:rPr>
          <w:noProof/>
        </w:rPr>
        <w:t xml:space="preserve">, </w:t>
      </w:r>
      <w:r w:rsidR="00721EB1">
        <w:t xml:space="preserve">and a fifth category for those employed in non-niche sectors.  </w:t>
      </w:r>
      <w:r w:rsidR="00EA0820">
        <w:t xml:space="preserve">The identification of the niche employment sectors takes into account </w:t>
      </w:r>
      <w:r w:rsidR="00DA5B7F">
        <w:t xml:space="preserve">both industry and occupation.  </w:t>
      </w:r>
      <w:r w:rsidR="00B13577">
        <w:t>The first Mexican niche</w:t>
      </w:r>
      <w:r w:rsidR="00A3095E">
        <w:t xml:space="preserve"> in Atlanta is comprise</w:t>
      </w:r>
      <w:r w:rsidR="00B13577">
        <w:t xml:space="preserve">d of those working in </w:t>
      </w:r>
      <w:r w:rsidR="009520F2">
        <w:t>food occupations within the</w:t>
      </w:r>
      <w:r w:rsidR="00A3095E">
        <w:t xml:space="preserve"> personal service industry.  </w:t>
      </w:r>
      <w:r w:rsidR="009520F2">
        <w:t xml:space="preserve">For example, these workers include </w:t>
      </w:r>
      <w:r w:rsidR="00045C01">
        <w:t>food preparation and serving workers</w:t>
      </w:r>
      <w:r w:rsidR="009520F2">
        <w:t xml:space="preserve"> in restaurants</w:t>
      </w:r>
      <w:r w:rsidR="00045C01">
        <w:t xml:space="preserve"> and first-line supervisors.  </w:t>
      </w:r>
      <w:r w:rsidR="00A3095E">
        <w:t>The second niche is comprised of th</w:t>
      </w:r>
      <w:r w:rsidR="009520F2">
        <w:t xml:space="preserve">ose in the construction occupation within the </w:t>
      </w:r>
      <w:r w:rsidR="00A3095E">
        <w:t>transformative industry</w:t>
      </w:r>
      <w:r w:rsidR="009520F2">
        <w:t xml:space="preserve">, including workers </w:t>
      </w:r>
      <w:r w:rsidR="00A3095E">
        <w:t xml:space="preserve">who hang sheetrock, </w:t>
      </w:r>
      <w:r w:rsidR="00045C01">
        <w:t>pave roads, and operat</w:t>
      </w:r>
      <w:r w:rsidR="009520F2">
        <w:t xml:space="preserve">e </w:t>
      </w:r>
      <w:r w:rsidR="00045C01">
        <w:t xml:space="preserve">construction equipment.  </w:t>
      </w:r>
      <w:r w:rsidR="00A3095E">
        <w:t>The third nich</w:t>
      </w:r>
      <w:r w:rsidR="00B13577">
        <w:t xml:space="preserve">e includes those working in </w:t>
      </w:r>
      <w:r w:rsidR="00A3095E">
        <w:t>productive services industr</w:t>
      </w:r>
      <w:r w:rsidR="00B13577">
        <w:t>ies</w:t>
      </w:r>
      <w:r w:rsidR="00A3095E">
        <w:t xml:space="preserve"> with a grounds maintenance occupation, including janitors</w:t>
      </w:r>
      <w:r w:rsidR="00045C01">
        <w:t xml:space="preserve"> </w:t>
      </w:r>
      <w:r w:rsidR="006804F2">
        <w:t xml:space="preserve">and </w:t>
      </w:r>
      <w:r w:rsidR="00A3095E">
        <w:t>lands</w:t>
      </w:r>
      <w:r w:rsidR="00B13577">
        <w:t xml:space="preserve">capers.  The forth niche </w:t>
      </w:r>
      <w:r w:rsidR="00A3095E">
        <w:t>includes those working in transformative industries with production occupations, such as those manufacturing food or other goods.</w:t>
      </w:r>
      <w:r w:rsidR="00765A06">
        <w:t xml:space="preserve"> </w:t>
      </w:r>
    </w:p>
    <w:p w:rsidR="00A3095E" w:rsidRDefault="003763CC" w:rsidP="00B60AE7">
      <w:r>
        <w:tab/>
        <w:t>I rely on Mexican niches because Mexican workers make up the majority of the sample (59.41</w:t>
      </w:r>
      <w:r w:rsidR="00767988">
        <w:t xml:space="preserve"> percent</w:t>
      </w:r>
      <w:r>
        <w:t xml:space="preserve">), and because these Mexican niche employment sectors also comprise four of the </w:t>
      </w:r>
      <w:r>
        <w:lastRenderedPageBreak/>
        <w:t>top five sectors for all non-Mexican Latino immigrant workers</w:t>
      </w:r>
      <w:r w:rsidR="00A3187C">
        <w:t xml:space="preserve">. The consequence of using Mexican niches for non-Mexican workers is that </w:t>
      </w:r>
      <w:r w:rsidR="00A82C4B">
        <w:t>lower proportions of Latino workers work in niche industries; 33</w:t>
      </w:r>
      <w:r w:rsidR="00767988">
        <w:t xml:space="preserve"> percent</w:t>
      </w:r>
      <w:r w:rsidR="00A82C4B">
        <w:t xml:space="preserve"> of non-Mexicans work in Mexican niche sectors compared to 62</w:t>
      </w:r>
      <w:r w:rsidR="00767988">
        <w:t xml:space="preserve"> percent</w:t>
      </w:r>
      <w:r w:rsidR="00A82C4B">
        <w:t xml:space="preserve"> of all Mexicans.  Those from other Latin American countries</w:t>
      </w:r>
      <w:r w:rsidR="00A3187C">
        <w:t xml:space="preserve"> comprise a small proportion of the overall Lat</w:t>
      </w:r>
      <w:r w:rsidR="00A82C4B">
        <w:t xml:space="preserve">in American immigrant workers, making it unlikely that they have </w:t>
      </w:r>
      <w:r w:rsidR="00A82C4B" w:rsidRPr="00011690">
        <w:t>developed niches</w:t>
      </w:r>
      <w:r w:rsidR="009A087E" w:rsidRPr="00011690">
        <w:t xml:space="preserve"> </w:t>
      </w:r>
      <w:r w:rsidR="009A087E" w:rsidRPr="00011690">
        <w:fldChar w:fldCharType="begin"/>
      </w:r>
      <w:r w:rsidR="009A087E" w:rsidRPr="00011690">
        <w:instrText xml:space="preserve"> ADDIN EN.CITE &lt;EndNote&gt;&lt;Cite&gt;&lt;Author&gt;Wang&lt;/Author&gt;&lt;Year&gt;2007&lt;/Year&gt;&lt;RecNum&gt;1290&lt;/RecNum&gt;&lt;DisplayText&gt;(Wang and Pandit 2007)&lt;/DisplayText&gt;&lt;record&gt;&lt;rec-number&gt;1290&lt;/rec-number&gt;&lt;foreign-keys&gt;&lt;key app="EN" db-id="5espevvxwzvfdge5eva5ezwedp95ateesz9p"&gt;1290&lt;/key&gt;&lt;/foreign-keys&gt;&lt;ref-type name="Journal Article"&gt;17&lt;/ref-type&gt;&lt;contributors&gt;&lt;authors&gt;&lt;author&gt;Wang, Qingfang&lt;/author&gt;&lt;author&gt;Pandit, Kavita&lt;/author&gt;&lt;/authors&gt;&lt;/contributors&gt;&lt;titles&gt;&lt;title&gt;Measuring Ethnic Labour Market Concentration and Segmentation&lt;/title&gt;&lt;secondary-title&gt;Journal of Ethnic and Migration Studies&lt;/secondary-title&gt;&lt;/titles&gt;&lt;periodical&gt;&lt;full-title&gt;Journal of Ethnic and Migration Studies&lt;/full-title&gt;&lt;/periodical&gt;&lt;pages&gt;1227-1252&lt;/pages&gt;&lt;volume&gt;33&lt;/volume&gt;&lt;number&gt;8&lt;/number&gt;&lt;dates&gt;&lt;year&gt;2007&lt;/year&gt;&lt;pub-dates&gt;&lt;date&gt;2007/11/01&lt;/date&gt;&lt;/pub-dates&gt;&lt;/dates&gt;&lt;publisher&gt;Routledge&lt;/publisher&gt;&lt;isbn&gt;1369-183X&lt;/isbn&gt;&lt;urls&gt;&lt;related-urls&gt;&lt;url&gt;http://dx.doi.org/10.1080/13691830701614023&lt;/url&gt;&lt;/related-urls&gt;&lt;/urls&gt;&lt;electronic-resource-num&gt;10.1080/13691830701614023&lt;/electronic-resource-num&gt;&lt;access-date&gt;2012/10/25&lt;/access-date&gt;&lt;/record&gt;&lt;/Cite&gt;&lt;/EndNote&gt;</w:instrText>
      </w:r>
      <w:r w:rsidR="009A087E" w:rsidRPr="00011690">
        <w:fldChar w:fldCharType="separate"/>
      </w:r>
      <w:r w:rsidR="009A087E" w:rsidRPr="00011690">
        <w:rPr>
          <w:noProof/>
        </w:rPr>
        <w:t>(</w:t>
      </w:r>
      <w:hyperlink w:anchor="_ENREF_278" w:tooltip="Wang, 2007 #1290" w:history="1">
        <w:r w:rsidR="00135F7B" w:rsidRPr="00011690">
          <w:rPr>
            <w:noProof/>
          </w:rPr>
          <w:t>Wang and Pandit 2007</w:t>
        </w:r>
      </w:hyperlink>
      <w:r w:rsidR="009A087E" w:rsidRPr="00011690">
        <w:rPr>
          <w:noProof/>
        </w:rPr>
        <w:t>)</w:t>
      </w:r>
      <w:r w:rsidR="009A087E" w:rsidRPr="00011690">
        <w:fldChar w:fldCharType="end"/>
      </w:r>
      <w:r w:rsidR="00A82C4B" w:rsidRPr="00011690">
        <w:t xml:space="preserve">.  The largest Latino immigrant </w:t>
      </w:r>
      <w:r w:rsidR="00A3187C" w:rsidRPr="00011690">
        <w:t>group</w:t>
      </w:r>
      <w:r w:rsidR="00A82C4B" w:rsidRPr="00011690">
        <w:t xml:space="preserve"> following Mexicans is </w:t>
      </w:r>
      <w:r w:rsidR="00A3187C" w:rsidRPr="00011690">
        <w:t>Salvador</w:t>
      </w:r>
      <w:r w:rsidR="00A82C4B" w:rsidRPr="00011690">
        <w:t>ans</w:t>
      </w:r>
      <w:r w:rsidR="00A3187C" w:rsidRPr="00011690">
        <w:t xml:space="preserve">, </w:t>
      </w:r>
      <w:r w:rsidR="00A82C4B" w:rsidRPr="00011690">
        <w:t xml:space="preserve">who comprise only </w:t>
      </w:r>
      <w:r w:rsidR="00A3187C" w:rsidRPr="00011690">
        <w:t>6.89</w:t>
      </w:r>
      <w:r w:rsidR="00767988" w:rsidRPr="00011690">
        <w:t xml:space="preserve"> percent</w:t>
      </w:r>
      <w:r w:rsidR="00A3187C" w:rsidRPr="00011690">
        <w:t xml:space="preserve"> of the </w:t>
      </w:r>
      <w:r w:rsidR="009A087E" w:rsidRPr="00011690">
        <w:t xml:space="preserve">sample.  </w:t>
      </w:r>
      <w:r w:rsidR="00E3029B" w:rsidRPr="00011690">
        <w:t>I</w:t>
      </w:r>
      <w:r w:rsidR="009A087E" w:rsidRPr="00011690">
        <w:t xml:space="preserve"> </w:t>
      </w:r>
      <w:r w:rsidR="00011690" w:rsidRPr="00011690">
        <w:t xml:space="preserve">include analyses for </w:t>
      </w:r>
      <w:r w:rsidR="007228BE" w:rsidRPr="00011690">
        <w:t xml:space="preserve">Mexicans </w:t>
      </w:r>
      <w:r w:rsidR="00E3029B" w:rsidRPr="00011690">
        <w:t xml:space="preserve">separately </w:t>
      </w:r>
      <w:r w:rsidR="00011690" w:rsidRPr="00011690">
        <w:t xml:space="preserve">in </w:t>
      </w:r>
      <w:r w:rsidR="007228BE" w:rsidRPr="00011690">
        <w:t>Appendix</w:t>
      </w:r>
      <w:r w:rsidR="00011690" w:rsidRPr="00011690">
        <w:t xml:space="preserve"> B</w:t>
      </w:r>
      <w:r w:rsidR="007228BE" w:rsidRPr="00011690">
        <w:t>.</w:t>
      </w:r>
    </w:p>
    <w:p w:rsidR="00E3029B" w:rsidRDefault="00A3095E" w:rsidP="00B60AE7">
      <w:r>
        <w:tab/>
      </w:r>
      <w:r w:rsidR="009520F2">
        <w:t>Defining ethnic niches based on the</w:t>
      </w:r>
      <w:r w:rsidR="00FE2261">
        <w:t xml:space="preserve"> cross-categorization </w:t>
      </w:r>
      <w:r w:rsidR="009520F2">
        <w:t xml:space="preserve">of industry and occupation allows for a better understanding of the type of work represented by each niche.  Industrial sectors focus on the economic sector and work setting, reflecting the structural features of the local economy, and occupational sectors focus on the type of work and skills needed.  </w:t>
      </w:r>
      <w:r>
        <w:t>The</w:t>
      </w:r>
      <w:r w:rsidR="00E3029B">
        <w:t xml:space="preserve"> more than 200</w:t>
      </w:r>
      <w:r>
        <w:t xml:space="preserve"> industrial </w:t>
      </w:r>
      <w:r w:rsidR="00E3029B">
        <w:t xml:space="preserve">sectors identified by the ACS are broken down into </w:t>
      </w:r>
      <w:r>
        <w:t>six categories</w:t>
      </w:r>
      <w:r w:rsidR="006A0EA4">
        <w:t xml:space="preserve">, </w:t>
      </w:r>
      <w:r w:rsidR="009520F2">
        <w:t>including (1)</w:t>
      </w:r>
      <w:r w:rsidR="006A0EA4">
        <w:t xml:space="preserve"> agricultural operations and resource extraction, </w:t>
      </w:r>
      <w:r w:rsidR="009520F2">
        <w:t xml:space="preserve">(2) </w:t>
      </w:r>
      <w:r w:rsidR="006A0EA4">
        <w:t>the production</w:t>
      </w:r>
      <w:r w:rsidR="009520F2">
        <w:t xml:space="preserve"> of goods, (3) the</w:t>
      </w:r>
      <w:r w:rsidR="006A0EA4">
        <w:t xml:space="preserve"> distribution of goods, </w:t>
      </w:r>
      <w:r w:rsidR="009520F2">
        <w:t xml:space="preserve">(4) the </w:t>
      </w:r>
      <w:r w:rsidR="006A0EA4">
        <w:t>provision of services</w:t>
      </w:r>
      <w:r w:rsidR="007736C5">
        <w:t xml:space="preserve"> oriented to producers,</w:t>
      </w:r>
      <w:r w:rsidR="009520F2">
        <w:t xml:space="preserve"> (5) the provision of services</w:t>
      </w:r>
      <w:r w:rsidR="007736C5">
        <w:t xml:space="preserve"> to meet collective needs</w:t>
      </w:r>
      <w:r w:rsidR="009520F2">
        <w:t xml:space="preserve"> in society</w:t>
      </w:r>
      <w:r w:rsidR="007736C5">
        <w:t>,</w:t>
      </w:r>
      <w:r w:rsidR="009520F2">
        <w:t xml:space="preserve"> and (6) the provision of </w:t>
      </w:r>
      <w:r w:rsidR="007736C5">
        <w:t xml:space="preserve">amenities to individuals </w:t>
      </w:r>
      <w:r w:rsidR="007736C5">
        <w:fldChar w:fldCharType="begin"/>
      </w:r>
      <w:r w:rsidR="007736C5">
        <w:instrText xml:space="preserve"> ADDIN EN.CITE &lt;EndNote&gt;&lt;Cite&gt;&lt;Author&gt;Browning&lt;/Author&gt;&lt;Year&gt;1978&lt;/Year&gt;&lt;RecNum&gt;1521&lt;/RecNum&gt;&lt;Prefix&gt;see &lt;/Prefix&gt;&lt;Suffix&gt; for a detailed explanation&lt;/Suffix&gt;&lt;DisplayText&gt;(see Browning and Singelmann 1978 for a detailed explanation)&lt;/DisplayText&gt;&lt;record&gt;&lt;rec-number&gt;1521&lt;/rec-number&gt;&lt;foreign-keys&gt;&lt;key app="EN" db-id="5espevvxwzvfdge5eva5ezwedp95ateesz9p"&gt;1521&lt;/key&gt;&lt;/foreign-keys&gt;&lt;ref-type name="Journal Article"&gt;17&lt;/ref-type&gt;&lt;contributors&gt;&lt;authors&gt;&lt;author&gt;Browning, Harley L.&lt;/author&gt;&lt;author&gt;Singelmann, Joachim&lt;/author&gt;&lt;/authors&gt;&lt;/contributors&gt;&lt;titles&gt;&lt;title&gt;The Transformation of the U.S. Labor Force: The Interaction of Industry and Occupation&lt;/title&gt;&lt;secondary-title&gt;Politics &amp;amp; Society&lt;/secondary-title&gt;&lt;/titles&gt;&lt;periodical&gt;&lt;full-title&gt;Politics &amp;amp; Society&lt;/full-title&gt;&lt;/periodical&gt;&lt;pages&gt;481-509&lt;/pages&gt;&lt;volume&gt;8&lt;/volume&gt;&lt;number&gt;3-4&lt;/number&gt;&lt;dates&gt;&lt;year&gt;1978&lt;/year&gt;&lt;pub-dates&gt;&lt;date&gt;September 1, 1978&lt;/date&gt;&lt;/pub-dates&gt;&lt;/dates&gt;&lt;urls&gt;&lt;related-urls&gt;&lt;url&gt;http://pas.sagepub.com/content/8/3-4/481.short&lt;/url&gt;&lt;/related-urls&gt;&lt;/urls&gt;&lt;electronic-resource-num&gt;10.1177/003232927800800306&lt;/electronic-resource-num&gt;&lt;/record&gt;&lt;/Cite&gt;&lt;/EndNote&gt;</w:instrText>
      </w:r>
      <w:r w:rsidR="007736C5">
        <w:fldChar w:fldCharType="separate"/>
      </w:r>
      <w:r w:rsidR="007736C5">
        <w:rPr>
          <w:noProof/>
        </w:rPr>
        <w:t>(</w:t>
      </w:r>
      <w:hyperlink w:anchor="_ENREF_29" w:tooltip="Browning, 1978 #1521" w:history="1">
        <w:r w:rsidR="00135F7B">
          <w:rPr>
            <w:noProof/>
          </w:rPr>
          <w:t>see Browning and Singelmann 1978 for a detailed explanation</w:t>
        </w:r>
      </w:hyperlink>
      <w:r w:rsidR="007736C5">
        <w:rPr>
          <w:noProof/>
        </w:rPr>
        <w:t>)</w:t>
      </w:r>
      <w:r w:rsidR="007736C5">
        <w:fldChar w:fldCharType="end"/>
      </w:r>
      <w:r w:rsidR="00E3029B">
        <w:t xml:space="preserve">.  </w:t>
      </w:r>
    </w:p>
    <w:p w:rsidR="002E5F2E" w:rsidRDefault="00E3029B" w:rsidP="00B60AE7">
      <w:r>
        <w:tab/>
        <w:t>R</w:t>
      </w:r>
      <w:r w:rsidR="00826777">
        <w:t xml:space="preserve">elying solely on industries can obscure </w:t>
      </w:r>
      <w:r w:rsidR="00A3095E">
        <w:t xml:space="preserve">the nature of the work and the skill levels required, as a single industry may employ managers, clerical workers, assembly line employees and janitorial staff.  </w:t>
      </w:r>
      <w:r w:rsidR="00826777">
        <w:t>For this reason</w:t>
      </w:r>
      <w:r w:rsidR="00A3095E">
        <w:t xml:space="preserve">, several scholars advocate for the use of industry and occupation </w:t>
      </w:r>
      <w:r w:rsidR="00826777">
        <w:t>cross-classification system</w:t>
      </w:r>
      <w:r w:rsidR="00A3095E">
        <w:t>s</w:t>
      </w:r>
      <w:r w:rsidR="00826777">
        <w:t xml:space="preserve"> </w:t>
      </w:r>
      <w:r w:rsidR="00826777">
        <w:fldChar w:fldCharType="begin">
          <w:fldData xml:space="preserve">PEVuZE5vdGU+PENpdGU+PEF1dGhvcj5IdWRzb248L0F1dGhvcj48WWVhcj4yMDAyPC9ZZWFyPjxS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</w:fldData>
        </w:fldChar>
      </w:r>
      <w:r w:rsidR="00A3095E">
        <w:instrText xml:space="preserve"> ADDIN EN.CITE </w:instrText>
      </w:r>
      <w:r w:rsidR="00A3095E">
        <w:fldChar w:fldCharType="begin">
          <w:fldData xml:space="preserve">PEVuZE5vdGU+PENpdGU+PEF1dGhvcj5IdWRzb248L0F1dGhvcj48WWVhcj4yMDAyPC9ZZWFyPjxS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</w:fldData>
        </w:fldChar>
      </w:r>
      <w:r w:rsidR="00A3095E">
        <w:instrText xml:space="preserve"> ADDIN EN.CITE.DATA </w:instrText>
      </w:r>
      <w:r w:rsidR="00A3095E">
        <w:fldChar w:fldCharType="end"/>
      </w:r>
      <w:r w:rsidR="00826777">
        <w:fldChar w:fldCharType="separate"/>
      </w:r>
      <w:r w:rsidR="00A3095E">
        <w:t>(</w:t>
      </w:r>
      <w:hyperlink w:anchor="_ENREF_100" w:tooltip="Hudson, 2002 #923" w:history="1">
        <w:r w:rsidR="00135F7B">
          <w:t>Hudson 2002</w:t>
        </w:r>
      </w:hyperlink>
      <w:r w:rsidR="00B60AE7">
        <w:t xml:space="preserve">; </w:t>
      </w:r>
      <w:hyperlink w:anchor="_ENREF_150" w:tooltip="Maples, 2012 #1289" w:history="1">
        <w:r w:rsidR="00135F7B">
          <w:t>Maples 2012</w:t>
        </w:r>
      </w:hyperlink>
      <w:r w:rsidR="00A3095E">
        <w:t xml:space="preserve">; </w:t>
      </w:r>
      <w:hyperlink w:anchor="_ENREF_278" w:tooltip="Wang, 2007 #1290" w:history="1">
        <w:r w:rsidR="00135F7B">
          <w:t>Wang and Pandit 2007</w:t>
        </w:r>
      </w:hyperlink>
      <w:r w:rsidR="00A3095E">
        <w:t>)</w:t>
      </w:r>
      <w:r w:rsidR="00826777">
        <w:fldChar w:fldCharType="end"/>
      </w:r>
      <w:r w:rsidR="00A3095E">
        <w:t>.</w:t>
      </w:r>
      <w:r w:rsidR="00826777">
        <w:t xml:space="preserve"> </w:t>
      </w:r>
      <w:r w:rsidR="006A0EA4">
        <w:t xml:space="preserve">   </w:t>
      </w:r>
      <w:r>
        <w:t xml:space="preserve">Thus, the over 800 occupations identified by the ACS are broken down into twenty-three categories in order to maintain </w:t>
      </w:r>
      <w:r w:rsidR="007878EE">
        <w:t xml:space="preserve">similar </w:t>
      </w:r>
      <w:r>
        <w:t>characteristics</w:t>
      </w:r>
      <w:r w:rsidR="007878EE">
        <w:t xml:space="preserve"> and </w:t>
      </w:r>
      <w:r w:rsidR="003B05C6">
        <w:t xml:space="preserve">are </w:t>
      </w:r>
      <w:r w:rsidR="007878EE">
        <w:t xml:space="preserve">cross-categorized with the </w:t>
      </w:r>
      <w:r w:rsidR="007878EE">
        <w:lastRenderedPageBreak/>
        <w:t xml:space="preserve">industrial categories, creating a total of 138 possible niche categories </w:t>
      </w:r>
      <w:r w:rsidR="007878EE">
        <w:fldChar w:fldCharType="begin"/>
      </w:r>
      <w:r w:rsidR="007878EE">
        <w:instrText xml:space="preserve"> ADDIN EN.CITE &lt;EndNote&gt;&lt;Cite&gt;&lt;Author&gt;Maples&lt;/Author&gt;&lt;Year&gt;2012&lt;/Year&gt;&lt;RecNum&gt;1289&lt;/RecNum&gt;&lt;DisplayText&gt;(Maples 2012; Wang and Pandit 2007)&lt;/DisplayText&gt;&lt;record&gt;&lt;rec-number&gt;1289&lt;/rec-number&gt;&lt;foreign-keys&gt;&lt;key app="EN" db-id="5espevvxwzvfdge5eva5ezwedp95ateesz9p"&gt;1289&lt;/key&gt;&lt;/foreign-keys&gt;&lt;ref-type name="Generic"&gt;13&lt;/ref-type&gt;&lt;contributors&gt;&lt;authors&gt;&lt;author&gt;Maples, James N.&lt;/author&gt;&lt;/authors&gt;&lt;/contributors&gt;&lt;titles&gt;&lt;title&gt;Changes in US Ethnic Niches, 2005-2010&lt;/title&gt;&lt;/titles&gt;&lt;dates&gt;&lt;year&gt;2012&lt;/year&gt;&lt;/dates&gt;&lt;pub-location&gt;Knoxville, TN&lt;/pub-location&gt;&lt;publisher&gt;University of Tennessee&lt;/publisher&gt;&lt;urls&gt;&lt;/urls&gt;&lt;/record&gt;&lt;/Cite&gt;&lt;Cite&gt;&lt;Author&gt;Wang&lt;/Author&gt;&lt;Year&gt;2007&lt;/Year&gt;&lt;RecNum&gt;1290&lt;/RecNum&gt;&lt;record&gt;&lt;rec-number&gt;1290&lt;/rec-number&gt;&lt;foreign-keys&gt;&lt;key app="EN" db-id="5espevvxwzvfdge5eva5ezwedp95ateesz9p"&gt;1290&lt;/key&gt;&lt;/foreign-keys&gt;&lt;ref-type name="Journal Article"&gt;17&lt;/ref-type&gt;&lt;contributors&gt;&lt;authors&gt;&lt;author&gt;Wang, Qingfang&lt;/author&gt;&lt;author&gt;Pandit, Kavita&lt;/author&gt;&lt;/authors&gt;&lt;/contributors&gt;&lt;titles&gt;&lt;title&gt;Measuring Ethnic Labour Market Concentration and Segmentation&lt;/title&gt;&lt;secondary-title&gt;Journal of Ethnic and Migration Studies&lt;/secondary-title&gt;&lt;/titles&gt;&lt;periodical&gt;&lt;full-title&gt;Journal of Ethnic and Migration Studies&lt;/full-title&gt;&lt;/periodical&gt;&lt;pages&gt;1227-1252&lt;/pages&gt;&lt;volume&gt;33&lt;/volume&gt;&lt;number&gt;8&lt;/number&gt;&lt;dates&gt;&lt;year&gt;2007&lt;/year&gt;&lt;pub-dates&gt;&lt;date&gt;2007/11/01&lt;/date&gt;&lt;/pub-dates&gt;&lt;/dates&gt;&lt;publisher&gt;Routledge&lt;/publisher&gt;&lt;isbn&gt;1369-183X&lt;/isbn&gt;&lt;urls&gt;&lt;related-urls&gt;&lt;url&gt;http://dx.doi.org/10.1080/13691830701614023&lt;/url&gt;&lt;/related-urls&gt;&lt;/urls&gt;&lt;electronic-resource-num&gt;10.1080/13691830701614023&lt;/electronic-resource-num&gt;&lt;access-date&gt;2012/10/25&lt;/access-date&gt;&lt;/record&gt;&lt;/Cite&gt;&lt;/EndNote&gt;</w:instrText>
      </w:r>
      <w:r w:rsidR="007878EE">
        <w:fldChar w:fldCharType="separate"/>
      </w:r>
      <w:r w:rsidR="007878EE">
        <w:t>(</w:t>
      </w:r>
      <w:hyperlink w:anchor="_ENREF_150" w:tooltip="Maples, 2012 #1289" w:history="1">
        <w:r w:rsidR="00135F7B">
          <w:t>Maples 2012</w:t>
        </w:r>
      </w:hyperlink>
      <w:r w:rsidR="007878EE">
        <w:t xml:space="preserve">; </w:t>
      </w:r>
      <w:hyperlink w:anchor="_ENREF_278" w:tooltip="Wang, 2007 #1290" w:history="1">
        <w:r w:rsidR="00135F7B">
          <w:t>Wang and Pandit 2007</w:t>
        </w:r>
      </w:hyperlink>
      <w:r w:rsidR="007878EE">
        <w:t>)</w:t>
      </w:r>
      <w:r w:rsidR="007878EE">
        <w:fldChar w:fldCharType="end"/>
      </w:r>
      <w:r w:rsidR="007878EE">
        <w:t>.</w:t>
      </w:r>
      <w:r w:rsidR="009C2562">
        <w:t xml:space="preserve">  Maples (2012) then identified in which of these sectors Mexican workers (either native born or foreign born</w:t>
      </w:r>
      <w:r w:rsidR="009C2562">
        <w:rPr>
          <w:rStyle w:val="FootnoteReference"/>
        </w:rPr>
        <w:footnoteReference w:id="7"/>
      </w:r>
      <w:r w:rsidR="009C2562">
        <w:t xml:space="preserve">) are overrepresented in Atlanta for each year between 2005-2010, using an odds-ratio approach with a threshold of 1.5.  An odds ratio of 1.5 means that the odds that Mexican workers are employed in a certain sector is 50 percent greater than the odds for non-Mexicans.   </w:t>
      </w:r>
      <w:r w:rsidR="00DA3D4E">
        <w:t xml:space="preserve">From 2006-2010, the same </w:t>
      </w:r>
      <w:r w:rsidR="00E40601">
        <w:t xml:space="preserve">four </w:t>
      </w:r>
      <w:r w:rsidR="00DA3D4E">
        <w:t xml:space="preserve">Mexican niches </w:t>
      </w:r>
      <w:r w:rsidR="00B13577">
        <w:t>were identified</w:t>
      </w:r>
      <w:r w:rsidR="00DA3D4E">
        <w:t>, and these are the niche se</w:t>
      </w:r>
      <w:r w:rsidR="00B13577">
        <w:t>ctors that I use in this</w:t>
      </w:r>
      <w:r w:rsidR="00DA3D4E">
        <w:t xml:space="preserve"> analysis.</w:t>
      </w:r>
      <w:r w:rsidR="00E40601">
        <w:t xml:space="preserve">  </w:t>
      </w:r>
    </w:p>
    <w:p w:rsidR="00733EE0" w:rsidRDefault="002E5F2E" w:rsidP="00FC561A">
      <w:r>
        <w:tab/>
      </w:r>
      <w:r w:rsidR="003B05C6">
        <w:t xml:space="preserve">Some </w:t>
      </w:r>
      <w:r w:rsidR="00E40601">
        <w:t>studies</w:t>
      </w:r>
      <w:r w:rsidR="003B05C6">
        <w:t xml:space="preserve"> that</w:t>
      </w:r>
      <w:r w:rsidR="00E40601">
        <w:t xml:space="preserve"> look at the location of niche employment in comparison to the locations of the ethnic communities, </w:t>
      </w:r>
      <w:r w:rsidR="003B05C6">
        <w:t>use</w:t>
      </w:r>
      <w:r w:rsidR="00E40601">
        <w:t xml:space="preserve"> a ni</w:t>
      </w:r>
      <w:r w:rsidR="003B05C6">
        <w:t xml:space="preserve">che versus non-niche dichotomy </w:t>
      </w:r>
      <w:r w:rsidR="00E40601">
        <w:fldChar w:fldCharType="begin"/>
      </w:r>
      <w:r w:rsidR="00E40601">
        <w:instrText xml:space="preserve"> ADDIN EN.CITE &lt;EndNote&gt;&lt;Cite&gt;&lt;Author&gt;Parks&lt;/Author&gt;&lt;Year&gt;2004&lt;/Year&gt;&lt;RecNum&gt;1519&lt;/RecNum&gt;&lt;DisplayText&gt;(Liu 2009; Parks 2004b)&lt;/DisplayText&gt;&lt;record&gt;&lt;rec-number&gt;1519&lt;/rec-number&gt;&lt;foreign-keys&gt;&lt;key app="EN" db-id="5espevvxwzvfdge5eva5ezwedp95ateesz9p"&gt;1519&lt;/key&gt;&lt;/foreign-keys&gt;&lt;ref-type name="Journal Article"&gt;17&lt;/ref-type&gt;&lt;contributors&gt;&lt;authors&gt;&lt;author&gt;Parks, Virginia&lt;/author&gt;&lt;/authors&gt;&lt;/contributors&gt;&lt;titles&gt;&lt;title&gt;The Gendered Connection Between Ethnic Residential and Labor Market Segregation in Los Angeles&lt;/title&gt;&lt;secondary-title&gt;Urban Geography&lt;/secondary-title&gt;&lt;/titles&gt;&lt;periodical&gt;&lt;full-title&gt;Urban Geography&lt;/full-title&gt;&lt;/periodical&gt;&lt;volume&gt;25&lt;/volume&gt;&lt;number&gt;7&lt;/number&gt;&lt;dates&gt;&lt;year&gt;2004&lt;/year&gt;&lt;/dates&gt;&lt;urls&gt;&lt;/urls&gt;&lt;/record&gt;&lt;/Cite&gt;&lt;Cite&gt;&lt;Author&gt;Liu&lt;/Author&gt;&lt;Year&gt;2009&lt;/Year&gt;&lt;RecNum&gt;61&lt;/RecNum&gt;&lt;record&gt;&lt;rec-number&gt;61&lt;/rec-number&gt;&lt;foreign-keys&gt;&lt;key app="EN" db-id="5espevvxwzvfdge5eva5ezwedp95ateesz9p"&gt;61&lt;/key&gt;&lt;/foreign-keys&gt;&lt;ref-type name="Journal Article"&gt;17&lt;/ref-type&gt;&lt;contributors&gt;&lt;authors&gt;&lt;author&gt;Liu, C. Y.&lt;/author&gt;&lt;/authors&gt;&lt;/contributors&gt;&lt;titles&gt;&lt;title&gt;Ethnic Enclave Residence, Employment, and Commuting of Latino Workers&lt;/title&gt;&lt;secondary-title&gt;Journal of Policy Analysis and Management&lt;/secondary-title&gt;&lt;/titles&gt;&lt;periodical&gt;&lt;full-title&gt;Journal of Policy Analysis and Management&lt;/full-title&gt;&lt;/periodical&gt;&lt;pages&gt;600-625&lt;/pages&gt;&lt;volume&gt;28&lt;/volume&gt;&lt;number&gt;4&lt;/number&gt;&lt;dates&gt;&lt;year&gt;2009&lt;/year&gt;&lt;pub-dates&gt;&lt;date&gt;Fal&lt;/date&gt;&lt;/pub-dates&gt;&lt;/dates&gt;&lt;isbn&gt;0276-8739&lt;/isbn&gt;&lt;accession-num&gt;ISI:000270370200005&lt;/accession-num&gt;&lt;urls&gt;&lt;related-urls&gt;&lt;url&gt;&amp;lt;Go to ISI&amp;gt;://000270370200005&lt;/url&gt;&lt;/related-urls&gt;&lt;/urls&gt;&lt;electronic-resource-num&gt;10.1002/pam.20457&lt;/electronic-resource-num&gt;&lt;research-notes&gt;Does not look at wage differences or consider advantages of living in an ethnic envlave other than employment&amp;#xD;&lt;/research-notes&gt;&lt;/record&gt;&lt;/Cite&gt;&lt;/EndNote&gt;</w:instrText>
      </w:r>
      <w:r w:rsidR="00E40601">
        <w:fldChar w:fldCharType="separate"/>
      </w:r>
      <w:r w:rsidR="00E40601">
        <w:rPr>
          <w:noProof/>
        </w:rPr>
        <w:t>(</w:t>
      </w:r>
      <w:hyperlink w:anchor="_ENREF_143" w:tooltip="Liu, 2009 #61" w:history="1">
        <w:r w:rsidR="00135F7B">
          <w:rPr>
            <w:noProof/>
          </w:rPr>
          <w:t>Liu 2009</w:t>
        </w:r>
      </w:hyperlink>
      <w:r w:rsidR="00E40601">
        <w:rPr>
          <w:noProof/>
        </w:rPr>
        <w:t xml:space="preserve">; </w:t>
      </w:r>
      <w:hyperlink w:anchor="_ENREF_181" w:tooltip="Parks, 2004 #1519" w:history="1">
        <w:r w:rsidR="00135F7B">
          <w:rPr>
            <w:noProof/>
          </w:rPr>
          <w:t>Parks 2004b</w:t>
        </w:r>
      </w:hyperlink>
      <w:r w:rsidR="00E40601">
        <w:rPr>
          <w:noProof/>
        </w:rPr>
        <w:t>)</w:t>
      </w:r>
      <w:r w:rsidR="00E40601">
        <w:fldChar w:fldCharType="end"/>
      </w:r>
      <w:r>
        <w:t xml:space="preserve">.  I use the niche sectors separately as an indicator of the primary employment experiences of the Latino immigrant workers, because each industry varies in its spatial distribution across the city. </w:t>
      </w:r>
      <w:r w:rsidR="00576DA3" w:rsidRPr="00B60AE7">
        <w:t>Commuting patterns for Latinos are likely to vary across industries</w:t>
      </w:r>
      <w:r w:rsidR="00733EE0">
        <w:t xml:space="preserve">, both </w:t>
      </w:r>
      <w:r w:rsidR="00576DA3" w:rsidRPr="00B60AE7">
        <w:t>because industries have varying spatial dispersion across a metropolitan area</w:t>
      </w:r>
      <w:r w:rsidR="00733EE0">
        <w:t xml:space="preserve"> and </w:t>
      </w:r>
      <w:r w:rsidR="00576DA3" w:rsidRPr="00B60AE7">
        <w:t>because locations of employment are of varying distances from ethnic neighborhoods</w:t>
      </w:r>
      <w:r w:rsidR="00117EC9">
        <w:t xml:space="preserve"> </w:t>
      </w:r>
      <w:r w:rsidR="006842F3">
        <w:fldChar w:fldCharType="begin">
          <w:fldData xml:space="preserve">PEVuZE5vdGU+PENpdGU+PEF1dGhvcj5IYW5zb248L0F1dGhvcj48WWVhcj4xOTkyPC9ZZWFyPjxS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</w:fldData>
        </w:fldChar>
      </w:r>
      <w:r w:rsidR="006842F3">
        <w:instrText xml:space="preserve"> ADDIN EN.CITE </w:instrText>
      </w:r>
      <w:r w:rsidR="006842F3">
        <w:fldChar w:fldCharType="begin">
          <w:fldData xml:space="preserve">PEVuZE5vdGU+PENpdGU+PEF1dGhvcj5IYW5zb248L0F1dGhvcj48WWVhcj4xOTkyPC9ZZWFyPjxS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</w:fldData>
        </w:fldChar>
      </w:r>
      <w:r w:rsidR="006842F3">
        <w:instrText xml:space="preserve"> ADDIN EN.CITE.DATA </w:instrText>
      </w:r>
      <w:r w:rsidR="006842F3">
        <w:fldChar w:fldCharType="end"/>
      </w:r>
      <w:r w:rsidR="006842F3">
        <w:fldChar w:fldCharType="separate"/>
      </w:r>
      <w:r w:rsidR="006842F3">
        <w:rPr>
          <w:noProof/>
        </w:rPr>
        <w:t>(</w:t>
      </w:r>
      <w:hyperlink w:anchor="_ENREF_90" w:tooltip="Hanson, 1992 #1522" w:history="1">
        <w:r w:rsidR="00135F7B">
          <w:rPr>
            <w:noProof/>
          </w:rPr>
          <w:t>Hanson and Pratt 1992</w:t>
        </w:r>
      </w:hyperlink>
      <w:r w:rsidR="006842F3">
        <w:rPr>
          <w:noProof/>
        </w:rPr>
        <w:t xml:space="preserve">; </w:t>
      </w:r>
      <w:hyperlink w:anchor="_ENREF_180" w:tooltip="Parks, 2004 #339" w:history="1">
        <w:r w:rsidR="00135F7B">
          <w:rPr>
            <w:noProof/>
          </w:rPr>
          <w:t>Parks 2004a</w:t>
        </w:r>
      </w:hyperlink>
      <w:r w:rsidR="006842F3">
        <w:rPr>
          <w:noProof/>
        </w:rPr>
        <w:t xml:space="preserve">; </w:t>
      </w:r>
      <w:hyperlink w:anchor="_ENREF_181" w:tooltip="Parks, 2004 #1519" w:history="1">
        <w:r w:rsidR="00135F7B">
          <w:rPr>
            <w:noProof/>
          </w:rPr>
          <w:t>Parks 2004b</w:t>
        </w:r>
      </w:hyperlink>
      <w:r w:rsidR="006842F3">
        <w:rPr>
          <w:noProof/>
        </w:rPr>
        <w:t>)</w:t>
      </w:r>
      <w:r w:rsidR="006842F3">
        <w:fldChar w:fldCharType="end"/>
      </w:r>
      <w:r w:rsidR="00FF22E3">
        <w:t>.</w:t>
      </w:r>
      <w:r w:rsidR="00A92604">
        <w:t xml:space="preserve"> </w:t>
      </w:r>
      <w:r w:rsidR="003B583E">
        <w:t xml:space="preserve"> </w:t>
      </w:r>
      <w:r w:rsidR="00A92604">
        <w:t xml:space="preserve"> </w:t>
      </w:r>
    </w:p>
    <w:p w:rsidR="001A4BB2" w:rsidRDefault="00733EE0" w:rsidP="00FC561A">
      <w:r>
        <w:tab/>
        <w:t xml:space="preserve">The spatial distributions of the </w:t>
      </w:r>
      <w:r w:rsidR="00F04EF7">
        <w:t>four niche employment sectors in Atlanta</w:t>
      </w:r>
      <w:r>
        <w:t xml:space="preserve"> are likely to form distinct spatial patterns. </w:t>
      </w:r>
      <w:r w:rsidR="00E86AF0">
        <w:t>First, c</w:t>
      </w:r>
      <w:r w:rsidR="00A92604">
        <w:t>onstruction work is likely to be quite dispersed across the mostly northern suburban regions experiencing industrial and residential growth.  Once one job is finished, construction workers move to a new job site; therefore, the workplace also changes over time.</w:t>
      </w:r>
      <w:r w:rsidR="003B583E">
        <w:t xml:space="preserve">  Construction workers thus need to have flexible transportation, either in the form of their own vehicle or a shared vehicle.</w:t>
      </w:r>
      <w:r w:rsidR="00A92604">
        <w:t xml:space="preserve">  </w:t>
      </w:r>
      <w:r w:rsidR="00E86AF0">
        <w:t>Second, t</w:t>
      </w:r>
      <w:r w:rsidR="006804F2">
        <w:t xml:space="preserve">hose working in restaurants would have workplaces </w:t>
      </w:r>
      <w:r w:rsidR="006842F3">
        <w:t xml:space="preserve">dispersed </w:t>
      </w:r>
      <w:r w:rsidR="006804F2">
        <w:t xml:space="preserve">along </w:t>
      </w:r>
      <w:r w:rsidR="006842F3">
        <w:t xml:space="preserve">local </w:t>
      </w:r>
      <w:r w:rsidR="006804F2">
        <w:t>business strips.</w:t>
      </w:r>
      <w:r w:rsidR="00203BA6">
        <w:t xml:space="preserve"> Since restaurants tend to hire few workers for </w:t>
      </w:r>
      <w:r w:rsidR="00203BA6">
        <w:lastRenderedPageBreak/>
        <w:t xml:space="preserve">each shift in each location, ridesharing is more difficult </w:t>
      </w:r>
      <w:r w:rsidR="00203BA6">
        <w:fldChar w:fldCharType="begin">
          <w:fldData xml:space="preserve">PEVuZE5vdGU+PENpdGU+PEF1dGhvcj5Cb2hvbjwvQXV0aG9yPjxZZWFyPjIwMDg8L1llYXI+PFJl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</w:fldData>
        </w:fldChar>
      </w:r>
      <w:r w:rsidR="007D5F7C">
        <w:instrText xml:space="preserve"> ADDIN EN.CITE </w:instrText>
      </w:r>
      <w:r w:rsidR="007D5F7C">
        <w:fldChar w:fldCharType="begin">
          <w:fldData xml:space="preserve">PEVuZE5vdGU+PENpdGU+PEF1dGhvcj5Cb2hvbjwvQXV0aG9yPjxZZWFyPjIwMDg8L1llYXI+PFJl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</w:fldData>
        </w:fldChar>
      </w:r>
      <w:r w:rsidR="007D5F7C">
        <w:instrText xml:space="preserve"> ADDIN EN.CITE.DATA </w:instrText>
      </w:r>
      <w:r w:rsidR="007D5F7C">
        <w:fldChar w:fldCharType="end"/>
      </w:r>
      <w:r w:rsidR="00203BA6">
        <w:fldChar w:fldCharType="separate"/>
      </w:r>
      <w:r w:rsidR="00203BA6">
        <w:rPr>
          <w:noProof/>
        </w:rPr>
        <w:t>(</w:t>
      </w:r>
      <w:hyperlink w:anchor="_ENREF_25" w:tooltip="Bohon, 2008 #767" w:history="1">
        <w:r w:rsidR="00135F7B">
          <w:rPr>
            <w:noProof/>
          </w:rPr>
          <w:t>Bohon, Stamps, and Atiles 2008</w:t>
        </w:r>
      </w:hyperlink>
      <w:r w:rsidR="00203BA6">
        <w:rPr>
          <w:noProof/>
        </w:rPr>
        <w:t>)</w:t>
      </w:r>
      <w:r w:rsidR="00203BA6">
        <w:fldChar w:fldCharType="end"/>
      </w:r>
      <w:r w:rsidR="00203BA6">
        <w:t>.  Walking may be an option only for those restaurants located in close proximity to an individual’s residential community.</w:t>
      </w:r>
      <w:r w:rsidR="006804F2">
        <w:t xml:space="preserve">   </w:t>
      </w:r>
      <w:r w:rsidR="00E86AF0">
        <w:t>Third, t</w:t>
      </w:r>
      <w:r w:rsidR="00744E44">
        <w:t xml:space="preserve">hose working </w:t>
      </w:r>
      <w:r w:rsidR="003B583E">
        <w:t>in production in Atlanta, such as manufacturing auto parts or transportation equipment, are likely to work in a large factory setting. Some companies provide transportation for their workers, which is possible due to the need to transport groups of workers to the same location</w:t>
      </w:r>
      <w:r w:rsidR="00203BA6">
        <w:t xml:space="preserve"> </w:t>
      </w:r>
      <w:r w:rsidR="00203BA6">
        <w:fldChar w:fldCharType="begin">
          <w:fldData xml:space="preserve">PEVuZE5vdGU+PENpdGU+PEF1dGhvcj5Cb2hvbjwvQXV0aG9yPjxZZWFyPjIwMDg8L1llYXI+PFJl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</w:fldData>
        </w:fldChar>
      </w:r>
      <w:r w:rsidR="007D5F7C">
        <w:instrText xml:space="preserve"> ADDIN EN.CITE </w:instrText>
      </w:r>
      <w:r w:rsidR="007D5F7C">
        <w:fldChar w:fldCharType="begin">
          <w:fldData xml:space="preserve">PEVuZE5vdGU+PENpdGU+PEF1dGhvcj5Cb2hvbjwvQXV0aG9yPjxZZWFyPjIwMDg8L1llYXI+PFJl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</w:fldData>
        </w:fldChar>
      </w:r>
      <w:r w:rsidR="007D5F7C">
        <w:instrText xml:space="preserve"> ADDIN EN.CITE.DATA </w:instrText>
      </w:r>
      <w:r w:rsidR="007D5F7C">
        <w:fldChar w:fldCharType="end"/>
      </w:r>
      <w:r w:rsidR="00203BA6">
        <w:fldChar w:fldCharType="separate"/>
      </w:r>
      <w:r w:rsidR="00203BA6">
        <w:rPr>
          <w:noProof/>
        </w:rPr>
        <w:t>(</w:t>
      </w:r>
      <w:hyperlink w:anchor="_ENREF_25" w:tooltip="Bohon, 2008 #767" w:history="1">
        <w:r w:rsidR="00135F7B">
          <w:rPr>
            <w:noProof/>
          </w:rPr>
          <w:t>Bohon, Stamps, and Atiles 2008</w:t>
        </w:r>
      </w:hyperlink>
      <w:r w:rsidR="00203BA6">
        <w:rPr>
          <w:noProof/>
        </w:rPr>
        <w:t>)</w:t>
      </w:r>
      <w:r w:rsidR="00203BA6">
        <w:fldChar w:fldCharType="end"/>
      </w:r>
      <w:r w:rsidR="003B583E">
        <w:t>.</w:t>
      </w:r>
      <w:r w:rsidR="001E33AB">
        <w:t xml:space="preserve">  </w:t>
      </w:r>
      <w:r w:rsidR="00E86AF0">
        <w:t>Fourth, t</w:t>
      </w:r>
      <w:r w:rsidR="001E33AB">
        <w:t xml:space="preserve">he job locations of landscapers and janitors for businesses are probably concentrated in business districts where the companies and factories are located, although each locale would hire a small janitorial staff.  Again, it would probably be more difficult to share transportation to these jobs.  As mentioned above, public transit in Atlanta is particularly limited, but provides an additional transportation option for those who live and work near a transit stop if the transit timetable meets the needs of the worker’s schedule.  </w:t>
      </w:r>
      <w:r w:rsidR="001A4BB2" w:rsidRPr="00943FF4">
        <w:t xml:space="preserve"> </w:t>
      </w:r>
    </w:p>
    <w:p w:rsidR="008737E2" w:rsidRDefault="00733EE0" w:rsidP="00B60AE7">
      <w:r>
        <w:tab/>
        <w:t xml:space="preserve">All three models include controls for other variables that are likely to impact the choice of commute mode.  </w:t>
      </w:r>
      <w:r w:rsidR="009675A7">
        <w:t>R</w:t>
      </w:r>
      <w:r w:rsidR="00024324">
        <w:t>esidential proximity to work</w:t>
      </w:r>
      <w:r w:rsidR="009675A7">
        <w:t xml:space="preserve"> affects mode choice </w:t>
      </w:r>
      <w:r w:rsidR="009675A7">
        <w:fldChar w:fldCharType="begin">
          <w:fldData xml:space="preserve">PEVuZE5vdGU+PENpdGU+PEF1dGhvcj5GZXJndXNvbjwvQXV0aG9yPjxZZWFyPjE5OTc8L1llYXI+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</w:fldData>
        </w:fldChar>
      </w:r>
      <w:r w:rsidR="009675A7">
        <w:instrText xml:space="preserve"> ADDIN EN.CITE </w:instrText>
      </w:r>
      <w:r w:rsidR="009675A7">
        <w:fldChar w:fldCharType="begin">
          <w:fldData xml:space="preserve">PEVuZE5vdGU+PENpdGU+PEF1dGhvcj5GZXJndXNvbjwvQXV0aG9yPjxZZWFyPjE5OTc8L1llYXI+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</w:fldData>
        </w:fldChar>
      </w:r>
      <w:r w:rsidR="009675A7">
        <w:instrText xml:space="preserve"> ADDIN EN.CITE.DATA </w:instrText>
      </w:r>
      <w:r w:rsidR="009675A7">
        <w:fldChar w:fldCharType="end"/>
      </w:r>
      <w:r w:rsidR="009675A7">
        <w:fldChar w:fldCharType="separate"/>
      </w:r>
      <w:r w:rsidR="009675A7">
        <w:rPr>
          <w:noProof/>
        </w:rPr>
        <w:t>(</w:t>
      </w:r>
      <w:hyperlink w:anchor="_ENREF_20" w:tooltip="Blumenberg, 2007 #269" w:history="1">
        <w:r w:rsidR="00135F7B">
          <w:rPr>
            <w:noProof/>
          </w:rPr>
          <w:t>Blumenberg and Shiki 2007</w:t>
        </w:r>
      </w:hyperlink>
      <w:r w:rsidR="009675A7">
        <w:rPr>
          <w:noProof/>
        </w:rPr>
        <w:t xml:space="preserve">; </w:t>
      </w:r>
      <w:hyperlink w:anchor="_ENREF_66" w:tooltip="Ferguson, 1997 #1235" w:history="1">
        <w:r w:rsidR="00135F7B">
          <w:rPr>
            <w:noProof/>
          </w:rPr>
          <w:t>Ferguson 1997</w:t>
        </w:r>
      </w:hyperlink>
      <w:r w:rsidR="009675A7">
        <w:rPr>
          <w:noProof/>
        </w:rPr>
        <w:t>)</w:t>
      </w:r>
      <w:r w:rsidR="009675A7">
        <w:fldChar w:fldCharType="end"/>
      </w:r>
      <w:r w:rsidR="00943FF4">
        <w:t xml:space="preserve">. </w:t>
      </w:r>
      <w:r w:rsidR="00024324">
        <w:t xml:space="preserve">I control for </w:t>
      </w:r>
      <w:r w:rsidR="009675A7">
        <w:t xml:space="preserve">residential proximity to work </w:t>
      </w:r>
      <w:r w:rsidR="00024324">
        <w:t>with a dichotomous variable for whether a worker works in a different PUMA from the PUMA of residence.  To create this variable, I first adjusted the PUMAs of residence to match the workplace PUMAs, because some of the PUMAs are subdivided for residential areas because of suff</w:t>
      </w:r>
      <w:r w:rsidR="0044296C">
        <w:t>icient population density</w:t>
      </w:r>
      <w:r w:rsidR="00024324">
        <w:t>.  Then I took the difference of the PUMA of residence from the PUMA of work, and if the outcome is “0,” then the individual works and lives in the same PUMA. Th</w:t>
      </w:r>
      <w:r w:rsidR="008737E2">
        <w:t xml:space="preserve">is provides some control for those who commute long distances, but limitations of this control include the variation in the actual geographic area of the PUMAs and the fact that someone may live on the edge of one PUMA and work nearby in another PUMA.  </w:t>
      </w:r>
      <w:r w:rsidR="009675A7">
        <w:fldChar w:fldCharType="begin">
          <w:fldData xml:space="preserve">PEVuZE5vdGU+PENpdGUgQXV0aG9yWWVhcj0iMSI+PEF1dGhvcj5CbHVtZW5iZXJnPC9BdXRob3I+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=
</w:fldData>
        </w:fldChar>
      </w:r>
      <w:r w:rsidR="009675A7">
        <w:instrText xml:space="preserve"> ADDIN EN.CITE </w:instrText>
      </w:r>
      <w:r w:rsidR="009675A7">
        <w:fldChar w:fldCharType="begin">
          <w:fldData xml:space="preserve">PEVuZE5vdGU+PENpdGUgQXV0aG9yWWVhcj0iMSI+PEF1dGhvcj5CbHVtZW5iZXJnPC9BdXRob3I+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=
</w:fldData>
        </w:fldChar>
      </w:r>
      <w:r w:rsidR="009675A7">
        <w:instrText xml:space="preserve"> ADDIN EN.CITE.DATA </w:instrText>
      </w:r>
      <w:r w:rsidR="009675A7">
        <w:fldChar w:fldCharType="end"/>
      </w:r>
      <w:r w:rsidR="009675A7">
        <w:fldChar w:fldCharType="separate"/>
      </w:r>
      <w:hyperlink w:anchor="_ENREF_20" w:tooltip="Blumenberg, 2007 #269" w:history="1">
        <w:r w:rsidR="00135F7B">
          <w:rPr>
            <w:noProof/>
          </w:rPr>
          <w:t>Blumenberg and Shiki (2007</w:t>
        </w:r>
      </w:hyperlink>
      <w:r w:rsidR="009675A7">
        <w:rPr>
          <w:noProof/>
        </w:rPr>
        <w:t>)</w:t>
      </w:r>
      <w:r w:rsidR="009675A7">
        <w:fldChar w:fldCharType="end"/>
      </w:r>
      <w:r w:rsidR="009675A7">
        <w:t xml:space="preserve">  found </w:t>
      </w:r>
      <w:r w:rsidR="009675A7">
        <w:lastRenderedPageBreak/>
        <w:t xml:space="preserve">that closer proximity to work is negatively associated with carpooling for immigrants in California, and </w:t>
      </w:r>
      <w:r w:rsidR="009675A7">
        <w:fldChar w:fldCharType="begin"/>
      </w:r>
      <w:r w:rsidR="009675A7">
        <w:instrText xml:space="preserve"> ADDIN EN.CITE &lt;EndNote&gt;&lt;Cite AuthorYear="1"&gt;&lt;Author&gt;Ferguson&lt;/Author&gt;&lt;Year&gt;1997&lt;/Year&gt;&lt;RecNum&gt;1235&lt;/RecNum&gt;&lt;DisplayText&gt;Ferguson (1997)&lt;/DisplayText&gt;&lt;record&gt;&lt;rec-number&gt;1235&lt;/rec-number&gt;&lt;foreign-keys&gt;&lt;key app="EN" db-id="5espevvxwzvfdge5eva5ezwedp95ateesz9p"&gt;1235&lt;/key&gt;&lt;/foreign-keys&gt;&lt;ref-type name="Journal Article"&gt;17&lt;/ref-type&gt;&lt;contributors&gt;&lt;authors&gt;&lt;author&gt;Ferguson, E.&lt;/author&gt;&lt;/authors&gt;&lt;/contributors&gt;&lt;auth-address&gt;Erik T Ferguson &amp;amp; Associates, Dunwoody, GA 30356 USA.&amp;#xD;Ferguson, E (reprint author), Erik T Ferguson &amp;amp; Associates, POB 888729, Dunwoody, GA 30356 USA.&lt;/auth-address&gt;&lt;titles&gt;&lt;title&gt;The rise and fall of the American carpool: 1970-1990&lt;/title&gt;&lt;secondary-title&gt;Transportation&lt;/secondary-title&gt;&lt;alt-title&gt;Transportation&lt;/alt-title&gt;&lt;/titles&gt;&lt;periodical&gt;&lt;full-title&gt;Transportation&lt;/full-title&gt;&lt;/periodical&gt;&lt;alt-periodical&gt;&lt;full-title&gt;Transportation&lt;/full-title&gt;&lt;/alt-periodical&gt;&lt;pages&gt;349-376&lt;/pages&gt;&lt;volume&gt;24&lt;/volume&gt;&lt;number&gt;4&lt;/number&gt;&lt;keywords&gt;&lt;keyword&gt;carpools&lt;/keyword&gt;&lt;keyword&gt;education&lt;/keyword&gt;&lt;keyword&gt;family income&lt;/keyword&gt;&lt;keyword&gt;fuel economy&lt;/keyword&gt;&lt;keyword&gt;gasoline prices&lt;/keyword&gt;&lt;keyword&gt;vehicle availability&lt;/keyword&gt;&lt;keyword&gt;suburban mobility&lt;/keyword&gt;&lt;keyword&gt;mode choice&lt;/keyword&gt;&lt;/keywords&gt;&lt;dates&gt;&lt;year&gt;1997&lt;/year&gt;&lt;pub-dates&gt;&lt;date&gt;Nov&lt;/date&gt;&lt;/pub-dates&gt;&lt;/dates&gt;&lt;isbn&gt;0049-4488&lt;/isbn&gt;&lt;accession-num&gt;WOS:000071108200001&lt;/accession-num&gt;&lt;work-type&gt;Article&lt;/work-type&gt;&lt;urls&gt;&lt;related-urls&gt;&lt;url&gt;&amp;lt;Go to ISI&amp;gt;://WOS:000071108200001&lt;/url&gt;&lt;/related-urls&gt;&lt;/urls&gt;&lt;electronic-resource-num&gt;10.1023/a:1004928012320&lt;/electronic-resource-num&gt;&lt;language&gt;English&lt;/language&gt;&lt;/record&gt;&lt;/Cite&gt;&lt;/EndNote&gt;</w:instrText>
      </w:r>
      <w:r w:rsidR="009675A7">
        <w:fldChar w:fldCharType="separate"/>
      </w:r>
      <w:hyperlink w:anchor="_ENREF_66" w:tooltip="Ferguson, 1997 #1235" w:history="1">
        <w:r w:rsidR="00135F7B">
          <w:rPr>
            <w:noProof/>
          </w:rPr>
          <w:t>Ferguson (1997</w:t>
        </w:r>
      </w:hyperlink>
      <w:r w:rsidR="009675A7">
        <w:rPr>
          <w:noProof/>
        </w:rPr>
        <w:t>)</w:t>
      </w:r>
      <w:r w:rsidR="009675A7">
        <w:fldChar w:fldCharType="end"/>
      </w:r>
      <w:r w:rsidR="009675A7">
        <w:t xml:space="preserve"> found that average trip distance at the metropolitan level is negatively associated with carpools with passengers from different households as well as nonmotorized modes of commute, but average trip distance is positively associated with carpools with passengers within the same household and public transportation.</w:t>
      </w:r>
    </w:p>
    <w:p w:rsidR="008737E2" w:rsidRDefault="008737E2" w:rsidP="00B60AE7">
      <w:r>
        <w:tab/>
        <w:t xml:space="preserve">Level of education is a socioeconomic control, with the education levels divided into five categories, as explained above </w:t>
      </w:r>
      <w:r w:rsidR="00810849">
        <w:t>(</w:t>
      </w:r>
      <w:r>
        <w:t>Q</w:t>
      </w:r>
      <w:r w:rsidR="00680883">
        <w:t>uestion 1, Part 3</w:t>
      </w:r>
      <w:r w:rsidR="00810849">
        <w:t>)</w:t>
      </w:r>
      <w:r w:rsidR="00680883">
        <w:t xml:space="preserve">. </w:t>
      </w:r>
      <w:r w:rsidR="009B6B8D">
        <w:t xml:space="preserve"> </w:t>
      </w:r>
      <w:r w:rsidR="0044296C">
        <w:t xml:space="preserve">Similar to income, previous researchers have found that driving alone increases and carpooling decreases with higher levels of education </w:t>
      </w:r>
      <w:r w:rsidR="0044296C">
        <w:fldChar w:fldCharType="begin">
          <w:fldData xml:space="preserve">PEVuZE5vdGU+PENpdGU+PEF1dGhvcj5CbHVtZW5iZXJnPC9BdXRob3I+PFllYXI+MjAxMDwvWWVh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</w:fldData>
        </w:fldChar>
      </w:r>
      <w:r w:rsidR="0044296C">
        <w:instrText xml:space="preserve"> ADDIN EN.CITE </w:instrText>
      </w:r>
      <w:r w:rsidR="0044296C">
        <w:fldChar w:fldCharType="begin">
          <w:fldData xml:space="preserve">PEVuZE5vdGU+PENpdGU+PEF1dGhvcj5CbHVtZW5iZXJnPC9BdXRob3I+PFllYXI+MjAxMDwvWWVh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</w:fldData>
        </w:fldChar>
      </w:r>
      <w:r w:rsidR="0044296C">
        <w:instrText xml:space="preserve"> ADDIN EN.CITE.DATA </w:instrText>
      </w:r>
      <w:r w:rsidR="0044296C">
        <w:fldChar w:fldCharType="end"/>
      </w:r>
      <w:r w:rsidR="0044296C">
        <w:fldChar w:fldCharType="separate"/>
      </w:r>
      <w:r w:rsidR="0044296C">
        <w:rPr>
          <w:noProof/>
        </w:rPr>
        <w:t>(</w:t>
      </w:r>
      <w:hyperlink w:anchor="_ENREF_20" w:tooltip="Blumenberg, 2007 #269" w:history="1">
        <w:r w:rsidR="00135F7B">
          <w:rPr>
            <w:noProof/>
          </w:rPr>
          <w:t>Blumenberg and Shiki 2007</w:t>
        </w:r>
      </w:hyperlink>
      <w:r w:rsidR="0044296C">
        <w:rPr>
          <w:noProof/>
        </w:rPr>
        <w:t xml:space="preserve">; </w:t>
      </w:r>
      <w:hyperlink w:anchor="_ENREF_21" w:tooltip="Blumenberg, 2010 #1120" w:history="1">
        <w:r w:rsidR="00135F7B">
          <w:rPr>
            <w:noProof/>
          </w:rPr>
          <w:t>Blumenberg and Smart 2010</w:t>
        </w:r>
      </w:hyperlink>
      <w:r w:rsidR="0044296C">
        <w:rPr>
          <w:noProof/>
        </w:rPr>
        <w:t xml:space="preserve">; </w:t>
      </w:r>
      <w:hyperlink w:anchor="_ENREF_45" w:tooltip="Cline, 2009 #1116" w:history="1">
        <w:r w:rsidR="00135F7B">
          <w:rPr>
            <w:noProof/>
          </w:rPr>
          <w:t>Cline, Sparks, and Eschbach 2009</w:t>
        </w:r>
      </w:hyperlink>
      <w:r w:rsidR="0044296C">
        <w:rPr>
          <w:noProof/>
        </w:rPr>
        <w:t>)</w:t>
      </w:r>
      <w:r w:rsidR="0044296C">
        <w:fldChar w:fldCharType="end"/>
      </w:r>
      <w:r w:rsidR="0044296C">
        <w:t xml:space="preserve">.  </w:t>
      </w:r>
    </w:p>
    <w:p w:rsidR="0044296C" w:rsidRDefault="000B3754" w:rsidP="0044296C">
      <w:r>
        <w:tab/>
      </w:r>
      <w:r w:rsidRPr="00A4285E">
        <w:t xml:space="preserve">The immigration-related measures include the number of years in the United States and English language ability.  I transformed the variable for the number of years in the United States from a continuous variable, as described Question 1, Part 3, into a categorical variable.  </w:t>
      </w:r>
      <w:r>
        <w:t xml:space="preserve">The first category includes immigrants who arrived within the past 5 years, and the </w:t>
      </w:r>
      <w:r w:rsidR="0044296C">
        <w:t xml:space="preserve">other </w:t>
      </w:r>
      <w:r>
        <w:t xml:space="preserve">categories include immigrants who have been in the United States for 6-10 years, 11-20 years, 21-30 years, and 31 years or more. </w:t>
      </w:r>
      <w:r w:rsidRPr="002F4229">
        <w:t xml:space="preserve"> </w:t>
      </w:r>
      <w:r>
        <w:t>As with travel time, patterns of travel mode used by i</w:t>
      </w:r>
      <w:r w:rsidRPr="002F4229">
        <w:t xml:space="preserve">mmigrants </w:t>
      </w:r>
      <w:r>
        <w:t xml:space="preserve">are different than those used by the native born, though the differences in the patterns decrease over time </w:t>
      </w:r>
      <w:r w:rsidRPr="002F4229">
        <w:fldChar w:fldCharType="begin"/>
      </w:r>
      <w:r w:rsidRPr="002F4229">
        <w:instrText xml:space="preserve"> ADDIN EN.CITE &lt;EndNote&gt;&lt;Cite&gt;&lt;Author&gt;Tal&lt;/Author&gt;&lt;Year&gt;2010&lt;/Year&gt;&lt;RecNum&gt;1231&lt;/RecNum&gt;&lt;DisplayText&gt;(Federal Highway Administration 2006; Tal and Handy 2010)&lt;/DisplayText&gt;&lt;record&gt;&lt;rec-number&gt;1231&lt;/rec-number&gt;&lt;foreign-keys&gt;&lt;key app="EN" db-id="5espevvxwzvfdge5eva5ezwedp95ateesz9p"&gt;1231&lt;/key&gt;&lt;/foreign-keys&gt;&lt;ref-type name="Journal Article"&gt;17&lt;/ref-type&gt;&lt;contributors&gt;&lt;authors&gt;&lt;author&gt;Tal, Gil&lt;/author&gt;&lt;author&gt;Handy, Susan&lt;/author&gt;&lt;/authors&gt;&lt;/contributors&gt;&lt;titles&gt;&lt;title&gt;Travel behavior of immigrants: An analysis of the 2001 National Household Transportation Survey&lt;/title&gt;&lt;secondary-title&gt;Transport Policy&lt;/secondary-title&gt;&lt;/titles&gt;&lt;periodical&gt;&lt;full-title&gt;Transport Policy&lt;/full-title&gt;&lt;/periodical&gt;&lt;pages&gt;85-93&lt;/pages&gt;&lt;volume&gt;17&lt;/volume&gt;&lt;number&gt;2&lt;/number&gt;&lt;keywords&gt;&lt;keyword&gt;Immigrants&lt;/keyword&gt;&lt;keyword&gt;NHTS&lt;/keyword&gt;&lt;keyword&gt;Auto ownership&lt;/keyword&gt;&lt;keyword&gt;Mode choice&lt;/keyword&gt;&lt;keyword&gt;Vehicle miles driven&lt;/keyword&gt;&lt;/keywords&gt;&lt;dates&gt;&lt;year&gt;2010&lt;/year&gt;&lt;/dates&gt;&lt;isbn&gt;0967-070X&lt;/isbn&gt;&lt;urls&gt;&lt;related-urls&gt;&lt;url&gt;http://www.sciencedirect.com/science/article/pii/S0967070X09001395&lt;/url&gt;&lt;/related-urls&gt;&lt;/urls&gt;&lt;electronic-resource-num&gt;10.1016/j.tranpol.2009.11.003&lt;/electronic-resource-num&gt;&lt;/record&gt;&lt;/Cite&gt;&lt;Cite&gt;&lt;Author&gt;Federal Highway Administration&lt;/Author&gt;&lt;Year&gt;2006&lt;/Year&gt;&lt;RecNum&gt;1147&lt;/RecNum&gt;&lt;record&gt;&lt;rec-number&gt;1147&lt;/rec-number&gt;&lt;foreign-keys&gt;&lt;key app="EN" db-id="5espevvxwzvfdge5eva5ezwedp95ateesz9p"&gt;1147&lt;/key&gt;&lt;/foreign-keys&gt;&lt;ref-type name="Electronic Book Section"&gt;60&lt;/ref-type&gt;&lt;contributors&gt;&lt;authors&gt;&lt;author&gt;Federal Highway Administration,&lt;/author&gt;&lt;/authors&gt;&lt;secondary-authors&gt;&lt;author&gt;U.S. Department of Transportation, &lt;/author&gt;&lt;/secondary-authors&gt;&lt;/contributors&gt;&lt;titles&gt;&lt;title&gt;Travel Characteristics of New Immigrants&lt;/title&gt;&lt;/titles&gt;&lt;dates&gt;&lt;year&gt;2006&lt;/year&gt;&lt;/dates&gt;&lt;urls&gt;&lt;related-urls&gt;&lt;url&gt;http://nhts.ornl.gov/publications.shtml&lt;/url&gt;&lt;/related-urls&gt;&lt;/urls&gt;&lt;/record&gt;&lt;/Cite&gt;&lt;/EndNote&gt;</w:instrText>
      </w:r>
      <w:r w:rsidRPr="002F4229">
        <w:fldChar w:fldCharType="separate"/>
      </w:r>
      <w:r w:rsidRPr="002F4229">
        <w:rPr>
          <w:noProof/>
        </w:rPr>
        <w:t>(</w:t>
      </w:r>
      <w:hyperlink w:anchor="_ENREF_64" w:tooltip="Federal Highway Administration, 2006 #1147" w:history="1">
        <w:r w:rsidR="00135F7B" w:rsidRPr="002F4229">
          <w:rPr>
            <w:noProof/>
          </w:rPr>
          <w:t>Federal Highway Administration 2006</w:t>
        </w:r>
      </w:hyperlink>
      <w:r w:rsidRPr="002F4229">
        <w:rPr>
          <w:noProof/>
        </w:rPr>
        <w:t xml:space="preserve">; </w:t>
      </w:r>
      <w:hyperlink w:anchor="_ENREF_248" w:tooltip="Tal, 2010 #1231" w:history="1">
        <w:r w:rsidR="00135F7B" w:rsidRPr="002F4229">
          <w:rPr>
            <w:noProof/>
          </w:rPr>
          <w:t>Tal and Handy 2010</w:t>
        </w:r>
      </w:hyperlink>
      <w:r w:rsidRPr="002F4229">
        <w:rPr>
          <w:noProof/>
        </w:rPr>
        <w:t>)</w:t>
      </w:r>
      <w:r w:rsidRPr="002F4229">
        <w:fldChar w:fldCharType="end"/>
      </w:r>
      <w:r w:rsidRPr="002F4229">
        <w:t xml:space="preserve">.  </w:t>
      </w:r>
      <w:r>
        <w:t xml:space="preserve">The </w:t>
      </w:r>
      <w:r w:rsidR="0044296C">
        <w:t xml:space="preserve">patterns of travel mode are most different for the recent immigrants, and the rate of reliance on private vehicles increases the most quickly during the first years.  The convergence of travel patterns between immigrants and natives continues over time, but the rate of convergence </w:t>
      </w:r>
      <w:r>
        <w:t xml:space="preserve">decreases with longer periods of time in the United States </w:t>
      </w:r>
      <w:r>
        <w:fldChar w:fldCharType="begin"/>
      </w:r>
      <w:r w:rsidR="00702985">
        <w:instrText xml:space="preserve"> ADDIN EN.CITE &lt;EndNote&gt;&lt;Cite&gt;&lt;Author&gt;Federal Highway Administration&lt;/Author&gt;&lt;Year&gt;2006&lt;/Year&gt;&lt;RecNum&gt;1147&lt;/RecNum&gt;&lt;DisplayText&gt;(Chatman and Klein 2009; Federal Highway Administration 2006)&lt;/DisplayText&gt;&lt;record&gt;&lt;rec-number&gt;1147&lt;/rec-number&gt;&lt;foreign-keys&gt;&lt;key app="EN" db-id="5espevvxwzvfdge5eva5ezwedp95ateesz9p"&gt;1147&lt;/key&gt;&lt;/foreign-keys&gt;&lt;ref-type name="Electronic Book Section"&gt;60&lt;/ref-type&gt;&lt;contributors&gt;&lt;authors&gt;&lt;author&gt;Federal Highway Administration,&lt;/author&gt;&lt;/authors&gt;&lt;secondary-authors&gt;&lt;author&gt;U.S. Department of Transportation, &lt;/author&gt;&lt;/secondary-authors&gt;&lt;/contributors&gt;&lt;titles&gt;&lt;title&gt;Travel Characteristics of New Immigrants&lt;/title&gt;&lt;/titles&gt;&lt;dates&gt;&lt;year&gt;2006&lt;/year&gt;&lt;/dates&gt;&lt;urls&gt;&lt;related-urls&gt;&lt;url&gt;http://nhts.ornl.gov/publications.shtml&lt;/url&gt;&lt;/related-urls&gt;&lt;/urls&gt;&lt;/record&gt;&lt;/Cite&gt;&lt;Cite&gt;&lt;Author&gt;Chatman&lt;/Author&gt;&lt;Year&gt;2009&lt;/Year&gt;&lt;RecNum&gt;1232&lt;/RecNum&gt;&lt;record&gt;&lt;rec-number&gt;1232&lt;/rec-number&gt;&lt;foreign-keys&gt;&lt;key app="EN" db-id="5espevvxwzvfdge5eva5ezwedp95ateesz9p"&gt;1232&lt;/key&gt;&lt;/foreign-keys&gt;&lt;ref-type name="Journal Article"&gt;17&lt;/ref-type&gt;&lt;contributors&gt;&lt;authors&gt;&lt;author&gt;Chatman, Daniel G.&lt;/author&gt;&lt;author&gt;Klein, Nicholas&lt;/author&gt;&lt;/authors&gt;&lt;/contributors&gt;&lt;titles&gt;&lt;title&gt;Immigrants and Travel Demand in the United States: Implications for Transportation Policy and Future Research&lt;/title&gt;&lt;secondary-title&gt;Public Works Management &amp;amp; Policy&lt;/secondary-title&gt;&lt;/titles&gt;&lt;periodical&gt;&lt;full-title&gt;Public Works Management &amp;amp; Policy&lt;/full-title&gt;&lt;/periodical&gt;&lt;volume&gt;13&lt;/volume&gt;&lt;dates&gt;&lt;year&gt;2009&lt;/year&gt;&lt;/dates&gt;&lt;urls&gt;&lt;/urls&gt;&lt;research-notes&gt;Spatial&amp;#xD;assimilation may cause auto use, but little is known about&amp;#xD;spatial context at the subcity and neighborhood levels and&amp;#xD;how this is correlated with travel choices.&lt;/research-notes&gt;&lt;/record&gt;&lt;/Cite&gt;&lt;/EndNote&gt;</w:instrText>
      </w:r>
      <w:r>
        <w:fldChar w:fldCharType="separate"/>
      </w:r>
      <w:r>
        <w:rPr>
          <w:noProof/>
        </w:rPr>
        <w:t>(</w:t>
      </w:r>
      <w:hyperlink w:anchor="_ENREF_42" w:tooltip="Chatman, 2009 #1232" w:history="1">
        <w:r w:rsidR="00135F7B">
          <w:rPr>
            <w:noProof/>
          </w:rPr>
          <w:t>Chatman and Klein 2009</w:t>
        </w:r>
      </w:hyperlink>
      <w:r>
        <w:rPr>
          <w:noProof/>
        </w:rPr>
        <w:t xml:space="preserve">; </w:t>
      </w:r>
      <w:hyperlink w:anchor="_ENREF_64" w:tooltip="Federal Highway Administration, 2006 #1147" w:history="1">
        <w:r w:rsidR="00135F7B">
          <w:rPr>
            <w:noProof/>
          </w:rPr>
          <w:t>Federal Highway Administration 2006</w:t>
        </w:r>
      </w:hyperlink>
      <w:r>
        <w:rPr>
          <w:noProof/>
        </w:rPr>
        <w:t>)</w:t>
      </w:r>
      <w:r>
        <w:fldChar w:fldCharType="end"/>
      </w:r>
      <w:r>
        <w:t xml:space="preserve">.  </w:t>
      </w:r>
    </w:p>
    <w:p w:rsidR="000B3754" w:rsidRPr="0044296C" w:rsidRDefault="0044296C" w:rsidP="0044296C">
      <w:pPr>
        <w:rPr>
          <w:b/>
        </w:rPr>
      </w:pPr>
      <w:r>
        <w:tab/>
      </w:r>
      <w:r w:rsidR="000B3754">
        <w:t xml:space="preserve">I use a dichotomous variable to control for English </w:t>
      </w:r>
      <w:r>
        <w:t>ability.  The IPUMS provides a</w:t>
      </w:r>
      <w:r w:rsidR="000B3754">
        <w:t xml:space="preserve"> variable in five categories, depending on whether the individual speaks only English, or speaks </w:t>
      </w:r>
      <w:r w:rsidR="000B3754">
        <w:lastRenderedPageBreak/>
        <w:t xml:space="preserve">English very well, well, not well or not at all.  I transform this into a dichotomous variable, with those speaking only English or </w:t>
      </w:r>
      <w:r w:rsidR="003B05C6">
        <w:t xml:space="preserve">speaking </w:t>
      </w:r>
      <w:r w:rsidR="000B3754">
        <w:t>English very well coded as “1” and the others coded as “0.”  This approach to English categorization follows the method of the US Census Bureau in identifying linguistically isolated families</w:t>
      </w:r>
      <w:r>
        <w:t>.  By their measure</w:t>
      </w:r>
      <w:r w:rsidR="000B3754">
        <w:t xml:space="preserve">, English ability of less than “very good” indicates difficulties understanding written forms and official information </w:t>
      </w:r>
      <w:r w:rsidR="000B3754" w:rsidRPr="000A5092">
        <w:fldChar w:fldCharType="begin"/>
      </w:r>
      <w:r w:rsidR="000B3754">
        <w:instrText xml:space="preserve"> ADDIN EN.CITE &lt;EndNote&gt;&lt;Cite&gt;&lt;Author&gt;Siegel&lt;/Author&gt;&lt;Year&gt;2001&lt;/Year&gt;&lt;RecNum&gt;1351&lt;/RecNum&gt;&lt;DisplayText&gt;(Siegel, Martin, and Bruno 2001)&lt;/DisplayText&gt;&lt;record&gt;&lt;rec-number&gt;1351&lt;/rec-number&gt;&lt;foreign-keys&gt;&lt;key app="EN" db-id="5espevvxwzvfdge5eva5ezwedp95ateesz9p"&gt;1351&lt;/key&gt;&lt;/foreign-keys&gt;&lt;ref-type name="Conference Proceedings"&gt;10&lt;/ref-type&gt;&lt;contributors&gt;&lt;authors&gt;&lt;author&gt;Siegel, Paul&lt;/author&gt;&lt;author&gt;Martin, Elizabeth&lt;/author&gt;&lt;author&gt;Bruno, Rosalind&lt;/author&gt;&lt;/authors&gt;&lt;/contributors&gt;&lt;titles&gt;&lt;title&gt;Language Use and Linguistic Isolation: Historical Data and Methodological Issues&lt;/title&gt;&lt;secondary-title&gt;FCSM Statistical Policy Seminar&lt;/secondary-title&gt;&lt;/titles&gt;&lt;dates&gt;&lt;year&gt;2001&lt;/year&gt;&lt;/dates&gt;&lt;pub-location&gt;Bethesda, MD&lt;/pub-location&gt;&lt;publisher&gt;US Census Bureau&lt;/publisher&gt;&lt;urls&gt;&lt;/urls&gt;&lt;/record&gt;&lt;/Cite&gt;&lt;/EndNote&gt;</w:instrText>
      </w:r>
      <w:r w:rsidR="000B3754" w:rsidRPr="000A5092">
        <w:fldChar w:fldCharType="separate"/>
      </w:r>
      <w:r w:rsidR="000B3754">
        <w:rPr>
          <w:noProof/>
        </w:rPr>
        <w:t>(</w:t>
      </w:r>
      <w:hyperlink w:anchor="_ENREF_229" w:tooltip="Siegel, 2001 #1351" w:history="1">
        <w:r w:rsidR="00135F7B">
          <w:rPr>
            <w:noProof/>
          </w:rPr>
          <w:t>Siegel, Martin, and Bruno 2001</w:t>
        </w:r>
      </w:hyperlink>
      <w:r w:rsidR="000B3754">
        <w:rPr>
          <w:noProof/>
        </w:rPr>
        <w:t>)</w:t>
      </w:r>
      <w:r w:rsidR="000B3754" w:rsidRPr="000A5092">
        <w:fldChar w:fldCharType="end"/>
      </w:r>
      <w:r w:rsidR="000B3754">
        <w:t xml:space="preserve">.  Better English is associated with an increase of driving alone over alternative methods of transit for Latinos </w:t>
      </w:r>
      <w:r w:rsidR="000B3754">
        <w:fldChar w:fldCharType="begin"/>
      </w:r>
      <w:r w:rsidR="000B3754">
        <w:instrText xml:space="preserve"> ADDIN EN.CITE &lt;EndNote&gt;&lt;Cite&gt;&lt;Author&gt;Liu&lt;/Author&gt;&lt;Year&gt;2012&lt;/Year&gt;&lt;RecNum&gt;1117&lt;/RecNum&gt;&lt;DisplayText&gt;(Liu and Painter 2012)&lt;/DisplayText&gt;&lt;record&gt;&lt;rec-number&gt;1117&lt;/rec-number&gt;&lt;foreign-keys&gt;&lt;key app="EN" db-id="5espevvxwzvfdge5eva5ezwedp95ateesz9p"&gt;1117&lt;/key&gt;&lt;/foreign-keys&gt;&lt;ref-type name="Journal Article"&gt;17&lt;/ref-type&gt;&lt;contributors&gt;&lt;authors&gt;&lt;author&gt;Liu, C. Y.&lt;/author&gt;&lt;author&gt;Painter, G.&lt;/author&gt;&lt;/authors&gt;&lt;/contributors&gt;&lt;titles&gt;&lt;title&gt;Travel Behavior among Latino Immigrants: The Role of Ethnic Concentration and Ethnic Employment&lt;/title&gt;&lt;secondary-title&gt;Journal of Planning Education and Research&lt;/secondary-title&gt;&lt;/titles&gt;&lt;periodical&gt;&lt;full-title&gt;Journal of Planning Education and Research&lt;/full-title&gt;&lt;/periodical&gt;&lt;pages&gt;62-80&lt;/pages&gt;&lt;volume&gt;32&lt;/volume&gt;&lt;number&gt;1&lt;/number&gt;&lt;dates&gt;&lt;year&gt;2012&lt;/year&gt;&lt;pub-dates&gt;&lt;date&gt;Mar&lt;/date&gt;&lt;/pub-dates&gt;&lt;/dates&gt;&lt;isbn&gt;0739-456X&lt;/isbn&gt;&lt;accession-num&gt;WOS:000300096600005&lt;/accession-num&gt;&lt;urls&gt;&lt;related-urls&gt;&lt;url&gt;&amp;lt;Go to ISI&amp;gt;://WOS:000300096600005&lt;/url&gt;&lt;/related-urls&gt;&lt;/urls&gt;&lt;electronic-resource-num&gt;10.1177/0739456x11422070&lt;/electronic-resource-num&gt;&lt;research-notes&gt;Addresses residential clustering and enclave employment with respect to mode choice, mentions transportation assimilation&amp;#xD;does not discuss mode choices in context of adaptation strategies, limitations or isolation&lt;/research-notes&gt;&lt;/record&gt;&lt;/Cite&gt;&lt;/EndNote&gt;</w:instrText>
      </w:r>
      <w:r w:rsidR="000B3754">
        <w:fldChar w:fldCharType="separate"/>
      </w:r>
      <w:r w:rsidR="000B3754">
        <w:rPr>
          <w:noProof/>
        </w:rPr>
        <w:t>(</w:t>
      </w:r>
      <w:hyperlink w:anchor="_ENREF_144" w:tooltip="Liu, 2012 #1117" w:history="1">
        <w:r w:rsidR="00135F7B">
          <w:rPr>
            <w:noProof/>
          </w:rPr>
          <w:t>Liu and Painter 2012</w:t>
        </w:r>
      </w:hyperlink>
      <w:r w:rsidR="000B3754">
        <w:rPr>
          <w:noProof/>
        </w:rPr>
        <w:t>)</w:t>
      </w:r>
      <w:r w:rsidR="000B3754">
        <w:fldChar w:fldCharType="end"/>
      </w:r>
      <w:r w:rsidR="000B3754">
        <w:t xml:space="preserve">, and carpooling is preferred over driving alone and walking among immigrants with poor English, but those with poor English also tend to take public transit over carpooling </w:t>
      </w:r>
      <w:r w:rsidR="000B3754">
        <w:fldChar w:fldCharType="begin">
          <w:fldData xml:space="preserve">PEVuZE5vdGU+PENpdGU+PEF1dGhvcj5CbHVtZW5iZXJnPC9BdXRob3I+PFllYXI+MjAwNzwvWWVh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</w:fldData>
        </w:fldChar>
      </w:r>
      <w:r w:rsidR="000B3754">
        <w:instrText xml:space="preserve"> ADDIN EN.CITE </w:instrText>
      </w:r>
      <w:r w:rsidR="000B3754">
        <w:fldChar w:fldCharType="begin">
          <w:fldData xml:space="preserve">PEVuZE5vdGU+PENpdGU+PEF1dGhvcj5CbHVtZW5iZXJnPC9BdXRob3I+PFllYXI+MjAwNzwvWWVh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</w:fldData>
        </w:fldChar>
      </w:r>
      <w:r w:rsidR="000B3754">
        <w:instrText xml:space="preserve"> ADDIN EN.CITE.DATA </w:instrText>
      </w:r>
      <w:r w:rsidR="000B3754">
        <w:fldChar w:fldCharType="end"/>
      </w:r>
      <w:r w:rsidR="000B3754">
        <w:fldChar w:fldCharType="separate"/>
      </w:r>
      <w:r w:rsidR="000B3754">
        <w:rPr>
          <w:noProof/>
        </w:rPr>
        <w:t>(</w:t>
      </w:r>
      <w:hyperlink w:anchor="_ENREF_20" w:tooltip="Blumenberg, 2007 #269" w:history="1">
        <w:r w:rsidR="00135F7B">
          <w:rPr>
            <w:noProof/>
          </w:rPr>
          <w:t>Blumenberg and Shiki 2007</w:t>
        </w:r>
      </w:hyperlink>
      <w:r w:rsidR="000B3754">
        <w:rPr>
          <w:noProof/>
        </w:rPr>
        <w:t>)</w:t>
      </w:r>
      <w:r w:rsidR="000B3754">
        <w:fldChar w:fldCharType="end"/>
      </w:r>
      <w:r w:rsidR="000B3754">
        <w:t>.</w:t>
      </w:r>
    </w:p>
    <w:p w:rsidR="00E70877" w:rsidRDefault="00ED54D6" w:rsidP="00C8268C">
      <w:r>
        <w:tab/>
      </w:r>
      <w:r w:rsidR="0044296C" w:rsidRPr="00ED54D6">
        <w:t xml:space="preserve">The demographic variables include </w:t>
      </w:r>
      <w:r w:rsidR="0044296C">
        <w:t xml:space="preserve">gender, marital status, presence of children, </w:t>
      </w:r>
      <w:r w:rsidR="0044296C" w:rsidRPr="00ED54D6">
        <w:t>race</w:t>
      </w:r>
      <w:r w:rsidR="0044296C">
        <w:t xml:space="preserve"> and age.</w:t>
      </w:r>
      <w:r w:rsidR="0044296C" w:rsidRPr="00ED54D6">
        <w:t xml:space="preserve">  </w:t>
      </w:r>
      <w:r w:rsidR="0044296C">
        <w:t>I included a d</w:t>
      </w:r>
      <w:r w:rsidR="0044296C" w:rsidRPr="00AD61D8">
        <w:t>ichotomous control</w:t>
      </w:r>
      <w:r w:rsidR="0044296C">
        <w:t xml:space="preserve"> for gender, as described in the previous section.  Research has found that gender affects commute mode, as </w:t>
      </w:r>
      <w:r w:rsidR="0044296C">
        <w:fldChar w:fldCharType="begin"/>
      </w:r>
      <w:r w:rsidR="0044296C">
        <w:instrText xml:space="preserve"> ADDIN EN.CITE &lt;EndNote&gt;&lt;Cite AuthorYear="1"&gt;&lt;Author&gt;Liu&lt;/Author&gt;&lt;Year&gt;2012&lt;/Year&gt;&lt;RecNum&gt;1117&lt;/RecNum&gt;&lt;DisplayText&gt;Liu and Painter (2012)&lt;/DisplayText&gt;&lt;record&gt;&lt;rec-number&gt;1117&lt;/rec-number&gt;&lt;foreign-keys&gt;&lt;key app="EN" db-id="5espevvxwzvfdge5eva5ezwedp95ateesz9p"&gt;1117&lt;/key&gt;&lt;/foreign-keys&gt;&lt;ref-type name="Journal Article"&gt;17&lt;/ref-type&gt;&lt;contributors&gt;&lt;authors&gt;&lt;author&gt;Liu, C. Y.&lt;/author&gt;&lt;author&gt;Painter, G.&lt;/author&gt;&lt;/authors&gt;&lt;/contributors&gt;&lt;titles&gt;&lt;title&gt;Travel Behavior among Latino Immigrants: The Role of Ethnic Concentration and Ethnic Employment&lt;/title&gt;&lt;secondary-title&gt;Journal of Planning Education and Research&lt;/secondary-title&gt;&lt;/titles&gt;&lt;periodical&gt;&lt;full-title&gt;Journal of Planning Education and Research&lt;/full-title&gt;&lt;/periodical&gt;&lt;pages&gt;62-80&lt;/pages&gt;&lt;volume&gt;32&lt;/volume&gt;&lt;number&gt;1&lt;/number&gt;&lt;dates&gt;&lt;year&gt;2012&lt;/year&gt;&lt;pub-dates&gt;&lt;date&gt;Mar&lt;/date&gt;&lt;/pub-dates&gt;&lt;/dates&gt;&lt;isbn&gt;0739-456X&lt;/isbn&gt;&lt;accession-num&gt;WOS:000300096600005&lt;/accession-num&gt;&lt;urls&gt;&lt;related-urls&gt;&lt;url&gt;&amp;lt;Go to ISI&amp;gt;://WOS:000300096600005&lt;/url&gt;&lt;/related-urls&gt;&lt;/urls&gt;&lt;electronic-resource-num&gt;10.1177/0739456x11422070&lt;/electronic-resource-num&gt;&lt;research-notes&gt;Addresses residential clustering and enclave employment with respect to mode choice, mentions transportation assimilation&amp;#xD;does not discuss mode choices in context of adaptation strategies, limitations or isolation&lt;/research-notes&gt;&lt;/record&gt;&lt;/Cite&gt;&lt;/EndNote&gt;</w:instrText>
      </w:r>
      <w:r w:rsidR="0044296C">
        <w:fldChar w:fldCharType="separate"/>
      </w:r>
      <w:hyperlink w:anchor="_ENREF_144" w:tooltip="Liu, 2012 #1117" w:history="1">
        <w:r w:rsidR="00135F7B">
          <w:rPr>
            <w:noProof/>
          </w:rPr>
          <w:t>Liu and Painter (2012</w:t>
        </w:r>
      </w:hyperlink>
      <w:r w:rsidR="0044296C">
        <w:rPr>
          <w:noProof/>
        </w:rPr>
        <w:t>)</w:t>
      </w:r>
      <w:r w:rsidR="0044296C">
        <w:fldChar w:fldCharType="end"/>
      </w:r>
      <w:r w:rsidR="0044296C">
        <w:t xml:space="preserve"> find that Latina women have a greater risk of taking public transit over driving alone to work than Latino men in a sample of six metropolitan areas, and </w:t>
      </w:r>
      <w:r w:rsidR="0044296C">
        <w:fldChar w:fldCharType="begin">
          <w:fldData xml:space="preserve">PEVuZE5vdGU+PENpdGUgQXV0aG9yWWVhcj0iMSI+PEF1dGhvcj5CbHVtZW5iZXJnPC9BdXRob3I+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=
</w:fldData>
        </w:fldChar>
      </w:r>
      <w:r w:rsidR="0044296C">
        <w:instrText xml:space="preserve"> ADDIN EN.CITE </w:instrText>
      </w:r>
      <w:r w:rsidR="0044296C">
        <w:fldChar w:fldCharType="begin">
          <w:fldData xml:space="preserve">PEVuZE5vdGU+PENpdGUgQXV0aG9yWWVhcj0iMSI+PEF1dGhvcj5CbHVtZW5iZXJnPC9BdXRob3I+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=
</w:fldData>
        </w:fldChar>
      </w:r>
      <w:r w:rsidR="0044296C">
        <w:instrText xml:space="preserve"> ADDIN EN.CITE.DATA </w:instrText>
      </w:r>
      <w:r w:rsidR="0044296C">
        <w:fldChar w:fldCharType="end"/>
      </w:r>
      <w:r w:rsidR="0044296C">
        <w:fldChar w:fldCharType="separate"/>
      </w:r>
      <w:hyperlink w:anchor="_ENREF_20" w:tooltip="Blumenberg, 2007 #269" w:history="1">
        <w:r w:rsidR="00135F7B">
          <w:rPr>
            <w:noProof/>
          </w:rPr>
          <w:t>Blumenberg and Shiki (2007</w:t>
        </w:r>
      </w:hyperlink>
      <w:r w:rsidR="0044296C">
        <w:rPr>
          <w:noProof/>
        </w:rPr>
        <w:t>)</w:t>
      </w:r>
      <w:r w:rsidR="0044296C">
        <w:fldChar w:fldCharType="end"/>
      </w:r>
      <w:r w:rsidR="0044296C">
        <w:t xml:space="preserve"> find foreign-born women are more likely to carpool to work than foreign-born men in California.  The gender differences in transportation patterns may vary across immigrant groups and across metropolitan areas due to the different transportation systems available, feelings of public safety, and the geography of residential location compared to the geographic pattern of the jobs available for Latinas compared to Latinos </w:t>
      </w:r>
      <w:r w:rsidR="0044296C">
        <w:fldChar w:fldCharType="begin"/>
      </w:r>
      <w:r w:rsidR="0044296C">
        <w:instrText xml:space="preserve"> ADDIN EN.CITE &lt;EndNote&gt;&lt;Cite&gt;&lt;Author&gt;Handy&lt;/Author&gt;&lt;Year&gt;2008&lt;/Year&gt;&lt;RecNum&gt;1114&lt;/RecNum&gt;&lt;DisplayText&gt;(Handy et al. 2008)&lt;/DisplayText&gt;&lt;record&gt;&lt;rec-number&gt;1114&lt;/rec-number&gt;&lt;foreign-keys&gt;&lt;key app="EN" db-id="5espevvxwzvfdge5eva5ezwedp95ateesz9p"&gt;1114&lt;/key&gt;&lt;/foreign-keys&gt;&lt;ref-type name="Journal Article"&gt;17&lt;/ref-type&gt;&lt;contributors&gt;&lt;authors&gt;&lt;author&gt;Handy, Susan&lt;/author&gt;&lt;author&gt;Blumenberg, Evelyn&lt;/author&gt;&lt;author&gt;Donahue, Moria&lt;/author&gt;&lt;author&gt;Lovejoy, Kristin&lt;/author&gt;&lt;author&gt;Rodier, Caroline&lt;/author&gt;&lt;author&gt;Shaheen, Susan&lt;/author&gt;&lt;author&gt;Shiki, Kimiko&lt;/author&gt;&lt;author&gt;Song, Lily&lt;/author&gt;&lt;/authors&gt;&lt;/contributors&gt;&lt;titles&gt;&lt;title&gt;Travel Behavior of Mexican and Other Immigrant Groups in California&lt;/title&gt;&lt;secondary-title&gt;Berkeley Planning Journal&lt;/secondary-title&gt;&lt;/titles&gt;&lt;periodical&gt;&lt;full-title&gt;Berkeley Planning Journal&lt;/full-title&gt;&lt;/periodical&gt;&lt;volume&gt;21&lt;/volume&gt;&lt;number&gt;1&lt;/number&gt;&lt;dates&gt;&lt;year&gt;2008&lt;/year&gt;&lt;/dates&gt;&lt;urls&gt;&lt;related-urls&gt;&lt;url&gt;http://www.escholarship.org/uc/item/64m4j009&lt;/url&gt;&lt;/related-urls&gt;&lt;/urls&gt;&lt;/record&gt;&lt;/Cite&gt;&lt;/EndNote&gt;</w:instrText>
      </w:r>
      <w:r w:rsidR="0044296C">
        <w:fldChar w:fldCharType="separate"/>
      </w:r>
      <w:r w:rsidR="0044296C">
        <w:rPr>
          <w:noProof/>
        </w:rPr>
        <w:t>(</w:t>
      </w:r>
      <w:hyperlink w:anchor="_ENREF_88" w:tooltip="Handy, 2008 #1114" w:history="1">
        <w:r w:rsidR="00135F7B">
          <w:rPr>
            <w:noProof/>
          </w:rPr>
          <w:t>Handy et al. 2008</w:t>
        </w:r>
      </w:hyperlink>
      <w:r w:rsidR="0044296C">
        <w:rPr>
          <w:noProof/>
        </w:rPr>
        <w:t>)</w:t>
      </w:r>
      <w:r w:rsidR="0044296C">
        <w:fldChar w:fldCharType="end"/>
      </w:r>
      <w:r w:rsidR="0044296C">
        <w:t xml:space="preserve">. </w:t>
      </w:r>
    </w:p>
    <w:p w:rsidR="006D7F4A" w:rsidRDefault="006D7F4A" w:rsidP="00C8268C">
      <w:r>
        <w:tab/>
        <w:t xml:space="preserve">I include a dichotomous control for marital status.   The IPUMS provides six codes for marital status, including married and spouse present, married and spouse absent, separated, divorced, widowed, and never married/single.  I created a “married” variable to include only those who are married with their spouse present.  Those who are married </w:t>
      </w:r>
      <w:r w:rsidR="00BE7F21">
        <w:t xml:space="preserve">with spouse present </w:t>
      </w:r>
      <w:r>
        <w:t xml:space="preserve">are </w:t>
      </w:r>
      <w:r>
        <w:lastRenderedPageBreak/>
        <w:t xml:space="preserve">more likely to carpool than those who are not </w:t>
      </w:r>
      <w:r w:rsidR="00BE7F21">
        <w:t>living with a spouse</w:t>
      </w:r>
      <w:r>
        <w:t xml:space="preserve">, as it may be easier to form intra-household carpools </w:t>
      </w:r>
      <w:r>
        <w:fldChar w:fldCharType="begin">
          <w:fldData xml:space="preserve">PEVuZE5vdGU+PENpdGU+PEF1dGhvcj5DaGFybGVzPC9BdXRob3I+PFllYXI+MjAwNjwvWWVhcj48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</w:fldData>
        </w:fldChar>
      </w:r>
      <w:r>
        <w:instrText xml:space="preserve"> ADDIN EN.CITE </w:instrText>
      </w:r>
      <w:r>
        <w:fldChar w:fldCharType="begin">
          <w:fldData xml:space="preserve">PEVuZE5vdGU+PENpdGU+PEF1dGhvcj5DaGFybGVzPC9BdXRob3I+PFllYXI+MjAwNjwvWWVhcj48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</w:fldData>
        </w:fldChar>
      </w:r>
      <w:r>
        <w:instrText xml:space="preserve"> ADDIN EN.CITE.DATA </w:instrText>
      </w:r>
      <w:r>
        <w:fldChar w:fldCharType="end"/>
      </w:r>
      <w:r>
        <w:fldChar w:fldCharType="separate"/>
      </w:r>
      <w:r>
        <w:rPr>
          <w:noProof/>
        </w:rPr>
        <w:t>(</w:t>
      </w:r>
      <w:hyperlink w:anchor="_ENREF_20" w:tooltip="Blumenberg, 2007 #269" w:history="1">
        <w:r w:rsidR="00135F7B">
          <w:rPr>
            <w:noProof/>
          </w:rPr>
          <w:t>Blumenberg and Shiki 2007</w:t>
        </w:r>
      </w:hyperlink>
      <w:r>
        <w:rPr>
          <w:noProof/>
        </w:rPr>
        <w:t xml:space="preserve">; </w:t>
      </w:r>
      <w:hyperlink w:anchor="_ENREF_41" w:tooltip="Charles, 2006 #417" w:history="1">
        <w:r w:rsidR="00135F7B">
          <w:rPr>
            <w:noProof/>
          </w:rPr>
          <w:t>Charles and Kline 2006</w:t>
        </w:r>
      </w:hyperlink>
      <w:r>
        <w:rPr>
          <w:noProof/>
        </w:rPr>
        <w:t>)</w:t>
      </w:r>
      <w:r>
        <w:fldChar w:fldCharType="end"/>
      </w:r>
      <w:r>
        <w:t>.</w:t>
      </w:r>
    </w:p>
    <w:p w:rsidR="000B3754" w:rsidRPr="000B3754" w:rsidRDefault="000B3754" w:rsidP="00C8268C">
      <w:pPr>
        <w:rPr>
          <w:highlight w:val="yellow"/>
        </w:rPr>
      </w:pPr>
      <w:r>
        <w:tab/>
      </w:r>
      <w:r w:rsidRPr="00D235DA">
        <w:t xml:space="preserve">The age of the respondent is included as a continuous variable, as reported directly by the respondent. </w:t>
      </w:r>
      <w:r w:rsidRPr="00B60AE7">
        <w:t>I then break this into</w:t>
      </w:r>
      <w:r>
        <w:t xml:space="preserve"> five </w:t>
      </w:r>
      <w:r w:rsidRPr="00B60AE7">
        <w:t>categories: 16-25 years, 26-35 years, 36-45 years, 46-55 years, and 56 years and older.</w:t>
      </w:r>
      <w:r>
        <w:t xml:space="preserve">  </w:t>
      </w:r>
      <w:r>
        <w:fldChar w:fldCharType="begin"/>
      </w:r>
      <w:r>
        <w:instrText xml:space="preserve"> ADDIN EN.CITE &lt;EndNote&gt;&lt;Cite AuthorYear="1"&gt;&lt;Author&gt;Blumenberg&lt;/Author&gt;&lt;Year&gt;2010&lt;/Year&gt;&lt;RecNum&gt;1120&lt;/RecNum&gt;&lt;DisplayText&gt;Blumenberg and Smart (2010)&lt;/DisplayText&gt;&lt;record&gt;&lt;rec-number&gt;1120&lt;/rec-number&gt;&lt;foreign-keys&gt;&lt;key app="EN" db-id="5espevvxwzvfdge5eva5ezwedp95ateesz9p"&gt;1120&lt;/key&gt;&lt;/foreign-keys&gt;&lt;ref-type name="Journal Article"&gt;17&lt;/ref-type&gt;&lt;contributors&gt;&lt;authors&gt;&lt;author&gt;Blumenberg, Evelyn&lt;/author&gt;&lt;author&gt;Smart, Michael&lt;/author&gt;&lt;/authors&gt;&lt;/contributors&gt;&lt;titles&gt;&lt;title&gt;Getting by with a little help from my friends…and family: immigrants and carpooling&lt;/title&gt;&lt;secondary-title&gt;Transportation&lt;/secondary-title&gt;&lt;/titles&gt;&lt;periodical&gt;&lt;full-title&gt;Transportation&lt;/full-title&gt;&lt;/periodical&gt;&lt;pages&gt;429-446&lt;/pages&gt;&lt;volume&gt;37&lt;/volume&gt;&lt;number&gt;3&lt;/number&gt;&lt;keywords&gt;&lt;keyword&gt;Business and Economics&lt;/keyword&gt;&lt;/keywords&gt;&lt;dates&gt;&lt;year&gt;2010&lt;/year&gt;&lt;/dates&gt;&lt;publisher&gt;Springer Netherlands&lt;/publisher&gt;&lt;isbn&gt;0049-4488&lt;/isbn&gt;&lt;urls&gt;&lt;related-urls&gt;&lt;url&gt;http://dx.doi.org/10.1007/s11116-010-9262-4&lt;/url&gt;&lt;/related-urls&gt;&lt;/urls&gt;&lt;electronic-resource-num&gt;10.1007/s11116-010-9262-4&lt;/electronic-resource-num&gt;&lt;research-notes&gt;&amp;quot;Further research should examine the relationship between living in ethnic enclaves and the likelihood of resource sharing&amp;quot;&lt;/research-notes&gt;&lt;/record&gt;&lt;/Cite&gt;&lt;/EndNote&gt;</w:instrText>
      </w:r>
      <w:r>
        <w:fldChar w:fldCharType="separate"/>
      </w:r>
      <w:hyperlink w:anchor="_ENREF_21" w:tooltip="Blumenberg, 2010 #1120" w:history="1">
        <w:r w:rsidR="00135F7B">
          <w:rPr>
            <w:noProof/>
          </w:rPr>
          <w:t>Blumenberg and Smart (2010</w:t>
        </w:r>
      </w:hyperlink>
      <w:r>
        <w:rPr>
          <w:noProof/>
        </w:rPr>
        <w:t>)</w:t>
      </w:r>
      <w:r>
        <w:fldChar w:fldCharType="end"/>
      </w:r>
      <w:r>
        <w:t xml:space="preserve"> find that, as age increases, the tendency of immigrants to carpool with others outside the house for any trip purpose decreases, as does the tendency to travel via public transit or nonmotorized methods, compared to the likelihood of driving alone. </w:t>
      </w:r>
      <w:r w:rsidRPr="00B60AE7">
        <w:t xml:space="preserve"> </w:t>
      </w:r>
      <w:r>
        <w:t xml:space="preserve">Others also find that the odds of carpooling for the journey to work decrease with age </w:t>
      </w:r>
      <w:r>
        <w:fldChar w:fldCharType="begin">
          <w:fldData xml:space="preserve">PEVuZE5vdGU+PENpdGU+PEF1dGhvcj5DbGluZTwvQXV0aG9yPjxZZWFyPjIwMDk8L1llYXI+PFJl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</w:fldData>
        </w:fldChar>
      </w:r>
      <w:r>
        <w:instrText xml:space="preserve"> ADDIN EN.CITE </w:instrText>
      </w:r>
      <w:r>
        <w:fldChar w:fldCharType="begin">
          <w:fldData xml:space="preserve">PEVuZE5vdGU+PENpdGU+PEF1dGhvcj5DbGluZTwvQXV0aG9yPjxZZWFyPjIwMDk8L1llYXI+PFJl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</w:fldData>
        </w:fldChar>
      </w:r>
      <w:r>
        <w:instrText xml:space="preserve"> ADDIN EN.CITE.DATA </w:instrText>
      </w:r>
      <w:r>
        <w:fldChar w:fldCharType="end"/>
      </w:r>
      <w:r>
        <w:fldChar w:fldCharType="separate"/>
      </w:r>
      <w:r>
        <w:rPr>
          <w:noProof/>
        </w:rPr>
        <w:t>(</w:t>
      </w:r>
      <w:hyperlink w:anchor="_ENREF_45" w:tooltip="Cline, 2009 #1116" w:history="1">
        <w:r w:rsidR="00135F7B">
          <w:rPr>
            <w:noProof/>
          </w:rPr>
          <w:t>Cline, Sparks, and Eschbach 2009</w:t>
        </w:r>
      </w:hyperlink>
      <w:r>
        <w:rPr>
          <w:noProof/>
        </w:rPr>
        <w:t xml:space="preserve">; </w:t>
      </w:r>
      <w:hyperlink w:anchor="_ENREF_144" w:tooltip="Liu, 2012 #1117" w:history="1">
        <w:r w:rsidR="00135F7B">
          <w:rPr>
            <w:noProof/>
          </w:rPr>
          <w:t>Liu and Painter 2012</w:t>
        </w:r>
      </w:hyperlink>
      <w:r>
        <w:rPr>
          <w:noProof/>
        </w:rPr>
        <w:t>)</w:t>
      </w:r>
      <w:r>
        <w:fldChar w:fldCharType="end"/>
      </w:r>
      <w:r>
        <w:t>.</w:t>
      </w:r>
    </w:p>
    <w:p w:rsidR="00E70877" w:rsidRDefault="008A1BF5" w:rsidP="00C8268C">
      <w:r>
        <w:tab/>
        <w:t xml:space="preserve">The presence of children </w:t>
      </w:r>
      <w:r w:rsidR="0044296C">
        <w:t xml:space="preserve">under the age of sixteen </w:t>
      </w:r>
      <w:r>
        <w:t xml:space="preserve">living in the household also changes patterns of commute mode.  As in the previous section, I created a dichotomous control for whether the immigrant has a child under the age of sixteen in the household.  Those with children prefer to travel alone to work over </w:t>
      </w:r>
      <w:r w:rsidR="00A44285">
        <w:t xml:space="preserve">other modes, possibly due </w:t>
      </w:r>
      <w:r>
        <w:t>to the need to drop off and pick up children from daycare and school activities en route to and from work</w:t>
      </w:r>
      <w:r w:rsidR="00A44285">
        <w:t xml:space="preserve"> </w:t>
      </w:r>
      <w:r w:rsidR="00A44285">
        <w:fldChar w:fldCharType="begin">
          <w:fldData xml:space="preserve">PEVuZE5vdGU+PENpdGU+PEF1dGhvcj5IYW5zb248L0F1dGhvcj48WWVhcj4xOTkyPC9ZZWFyPjxS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</w:fldData>
        </w:fldChar>
      </w:r>
      <w:r w:rsidR="00D265E9">
        <w:instrText xml:space="preserve"> ADDIN EN.CITE </w:instrText>
      </w:r>
      <w:r w:rsidR="00D265E9">
        <w:fldChar w:fldCharType="begin">
          <w:fldData xml:space="preserve">PEVuZE5vdGU+PENpdGU+PEF1dGhvcj5IYW5zb248L0F1dGhvcj48WWVhcj4xOTkyPC9ZZWFyPjxS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</w:fldData>
        </w:fldChar>
      </w:r>
      <w:r w:rsidR="00D265E9">
        <w:instrText xml:space="preserve"> ADDIN EN.CITE.DATA </w:instrText>
      </w:r>
      <w:r w:rsidR="00D265E9">
        <w:fldChar w:fldCharType="end"/>
      </w:r>
      <w:r w:rsidR="00A44285">
        <w:fldChar w:fldCharType="separate"/>
      </w:r>
      <w:r w:rsidR="00157EB2">
        <w:rPr>
          <w:noProof/>
        </w:rPr>
        <w:t>(</w:t>
      </w:r>
      <w:hyperlink w:anchor="_ENREF_90" w:tooltip="Hanson, 1992 #1522" w:history="1">
        <w:r w:rsidR="00135F7B">
          <w:rPr>
            <w:noProof/>
          </w:rPr>
          <w:t>Hanson and Pratt 1992</w:t>
        </w:r>
      </w:hyperlink>
      <w:r w:rsidR="00157EB2">
        <w:rPr>
          <w:noProof/>
        </w:rPr>
        <w:t xml:space="preserve">; </w:t>
      </w:r>
      <w:hyperlink w:anchor="_ENREF_190" w:tooltip="Preston, 1998 #87" w:history="1">
        <w:r w:rsidR="00135F7B">
          <w:rPr>
            <w:noProof/>
          </w:rPr>
          <w:t>Preston, McLafferty, and Liu 1998</w:t>
        </w:r>
      </w:hyperlink>
      <w:r w:rsidR="00157EB2">
        <w:rPr>
          <w:noProof/>
        </w:rPr>
        <w:t>)</w:t>
      </w:r>
      <w:r w:rsidR="00A44285">
        <w:fldChar w:fldCharType="end"/>
      </w:r>
      <w:r>
        <w:t>.</w:t>
      </w:r>
    </w:p>
    <w:p w:rsidR="00BF3FA0" w:rsidRDefault="008A1BF5" w:rsidP="002E66E8">
      <w:r>
        <w:tab/>
      </w:r>
      <w:r w:rsidR="002E66E8">
        <w:t xml:space="preserve">The self-identification as white is also associated with distinct patterns of commute modes.  </w:t>
      </w:r>
      <w:r w:rsidR="004C5447">
        <w:t xml:space="preserve">As noted above, </w:t>
      </w:r>
      <w:r w:rsidR="004C5447" w:rsidRPr="004C5447">
        <w:t>w</w:t>
      </w:r>
      <w:r w:rsidR="00C8268C" w:rsidRPr="004C5447">
        <w:t xml:space="preserve">hites consistently report higher levels of mobility on all levels, including the highest rates of driving alone, the most trips per day, and travelling the most distance and spending the most time travelling each day </w:t>
      </w:r>
      <w:r w:rsidR="00C8268C" w:rsidRPr="005C7892">
        <w:fldChar w:fldCharType="begin"/>
      </w:r>
      <w:r w:rsidR="00C8268C" w:rsidRPr="004C5447">
        <w:instrText xml:space="preserve"> ADDIN EN.CITE &lt;EndNote&gt;&lt;Cite&gt;&lt;Author&gt;Giuliano&lt;/Author&gt;&lt;Year&gt;2003&lt;/Year&gt;&lt;RecNum&gt;292&lt;/RecNum&gt;&lt;DisplayText&gt;(Giuliano 2003; Tal and Handy 2005)&lt;/DisplayText&gt;&lt;record&gt;&lt;rec-number&gt;292&lt;/rec-number&gt;&lt;foreign-keys&gt;&lt;key app="EN" db-id="5espevvxwzvfdge5eva5ezwedp95ateesz9p"&gt;292&lt;/key&gt;&lt;/foreign-keys&gt;&lt;ref-type name="Journal Article"&gt;17&lt;/ref-type&gt;&lt;contributors&gt;&lt;authors&gt;&lt;author&gt;Giuliano, Genevieve&lt;/author&gt;&lt;/authors&gt;&lt;/contributors&gt;&lt;titles&gt;&lt;title&gt;Travel, Location and Race/Ethnicity&lt;/title&gt;&lt;secondary-title&gt;Transportation Research Part A: Policy and Practice&lt;/secondary-title&gt;&lt;/titles&gt;&lt;periodical&gt;&lt;full-title&gt;Transportation Research Part A: Policy and Practice&lt;/full-title&gt;&lt;/periodical&gt;&lt;pages&gt;351-372&lt;/pages&gt;&lt;volume&gt;37&lt;/volume&gt;&lt;number&gt;4&lt;/number&gt;&lt;dates&gt;&lt;year&gt;2003&lt;/year&gt;&lt;/dates&gt;&lt;urls&gt;&lt;related-urls&gt;&lt;url&gt;http://www.sciencedirect.com/science/article/B6VG7-47MKK1P-1/2/1a8e78d900076b1054bc9f3c14eb24f3 &lt;/url&gt;&lt;/related-urls&gt;&lt;/urls&gt;&lt;/record&gt;&lt;/Cite&gt;&lt;Cite&gt;&lt;Author&gt;Tal&lt;/Author&gt;&lt;Year&gt;2005&lt;/Year&gt;&lt;RecNum&gt;1233&lt;/RecNum&gt;&lt;record&gt;&lt;rec-number&gt;1233&lt;/rec-number&gt;&lt;foreign-keys&gt;&lt;key app="EN" db-id="5espevvxwzvfdge5eva5ezwedp95ateesz9p"&gt;1233&lt;/key&gt;&lt;/foreign-keys&gt;&lt;ref-type name="Generic"&gt;13&lt;/ref-type&gt;&lt;contributors&gt;&lt;authors&gt;&lt;author&gt;Tal, Gil&lt;/author&gt;&lt;author&gt;Handy, Susan L.&lt;/author&gt;&lt;/authors&gt;&lt;/contributors&gt;&lt;titles&gt;&lt;title&gt;The Travel Behavior of Immigrants and Race/Ethnicity Groups: An Analysis of the 2001 National Household Transportation Survey&lt;/title&gt;&lt;/titles&gt;&lt;dates&gt;&lt;year&gt;2005&lt;/year&gt;&lt;/dates&gt;&lt;pub-location&gt;Davis, CA&lt;/pub-location&gt;&lt;publisher&gt;Institute of Transportation Studies, UC Davis&lt;/publisher&gt;&lt;urls&gt;&lt;related-urls&gt;&lt;url&gt;http://www.escholarship.org/uc/item/7fp663rn&lt;/url&gt;&lt;/related-urls&gt;&lt;/urls&gt;&lt;/record&gt;&lt;/Cite&gt;&lt;/EndNote&gt;</w:instrText>
      </w:r>
      <w:r w:rsidR="00C8268C" w:rsidRPr="005C7892">
        <w:fldChar w:fldCharType="separate"/>
      </w:r>
      <w:r w:rsidR="00C8268C" w:rsidRPr="004C5447">
        <w:rPr>
          <w:noProof/>
        </w:rPr>
        <w:t>(</w:t>
      </w:r>
      <w:hyperlink w:anchor="_ENREF_78" w:tooltip="Giuliano, 2003 #292" w:history="1">
        <w:r w:rsidR="00135F7B" w:rsidRPr="004C5447">
          <w:rPr>
            <w:noProof/>
          </w:rPr>
          <w:t>Giuliano 2003</w:t>
        </w:r>
      </w:hyperlink>
      <w:r w:rsidR="00C8268C" w:rsidRPr="004C5447">
        <w:rPr>
          <w:noProof/>
        </w:rPr>
        <w:t xml:space="preserve">; </w:t>
      </w:r>
      <w:hyperlink w:anchor="_ENREF_249" w:tooltip="Tal, 2005 #1233" w:history="1">
        <w:r w:rsidR="00135F7B" w:rsidRPr="004C5447">
          <w:rPr>
            <w:noProof/>
          </w:rPr>
          <w:t>Tal and Handy 2005</w:t>
        </w:r>
      </w:hyperlink>
      <w:r w:rsidR="00C8268C" w:rsidRPr="004C5447">
        <w:rPr>
          <w:noProof/>
        </w:rPr>
        <w:t>)</w:t>
      </w:r>
      <w:r w:rsidR="00C8268C" w:rsidRPr="005C7892">
        <w:fldChar w:fldCharType="end"/>
      </w:r>
      <w:r w:rsidR="00C8268C" w:rsidRPr="004C5447">
        <w:t>.</w:t>
      </w:r>
      <w:r w:rsidR="004C5447">
        <w:t xml:space="preserve">  Reporting a white identity may be an indicator of distance from the immigrant experience </w:t>
      </w:r>
      <w:r w:rsidR="004C5447" w:rsidRPr="00B60AE7">
        <w:fldChar w:fldCharType="begin"/>
      </w:r>
      <w:r w:rsidR="004C5447" w:rsidRPr="00B60AE7">
        <w:instrText xml:space="preserve"> ADDIN EN.CITE &lt;EndNote&gt;&lt;Cite&gt;&lt;Author&gt;Tafoya&lt;/Author&gt;&lt;Year&gt;2004&lt;/Year&gt;&lt;RecNum&gt;1490&lt;/RecNum&gt;&lt;DisplayText&gt;(Tafoya 2004)&lt;/DisplayText&gt;&lt;record&gt;&lt;rec-number&gt;1490&lt;/rec-number&gt;&lt;foreign-keys&gt;&lt;key app="EN" db-id="5espevvxwzvfdge5eva5ezwedp95ateesz9p"&gt;1490&lt;/key&gt;&lt;/foreign-keys&gt;&lt;ref-type name="Report"&gt;27&lt;/ref-type&gt;&lt;contributors&gt;&lt;authors&gt;&lt;author&gt;Tafoya, Sonya&lt;/author&gt;&lt;/authors&gt;&lt;/contributors&gt;&lt;titles&gt;&lt;title&gt;Shades of Belonging&lt;/title&gt;&lt;/titles&gt;&lt;dates&gt;&lt;year&gt;2004&lt;/year&gt;&lt;/dates&gt;&lt;pub-location&gt;Washington, DC&lt;/pub-location&gt;&lt;publisher&gt;Pew Hispanic Center&lt;/publisher&gt;&lt;urls&gt;&lt;/urls&gt;&lt;/record&gt;&lt;/Cite&gt;&lt;/EndNote&gt;</w:instrText>
      </w:r>
      <w:r w:rsidR="004C5447" w:rsidRPr="00B60AE7">
        <w:fldChar w:fldCharType="separate"/>
      </w:r>
      <w:r w:rsidR="004C5447" w:rsidRPr="00B60AE7">
        <w:rPr>
          <w:noProof/>
        </w:rPr>
        <w:t>(</w:t>
      </w:r>
      <w:hyperlink w:anchor="_ENREF_247" w:tooltip="Tafoya, 2004 #1490" w:history="1">
        <w:r w:rsidR="00135F7B" w:rsidRPr="00B60AE7">
          <w:rPr>
            <w:noProof/>
          </w:rPr>
          <w:t>Tafoya 2004</w:t>
        </w:r>
      </w:hyperlink>
      <w:r w:rsidR="004C5447" w:rsidRPr="00B60AE7">
        <w:rPr>
          <w:noProof/>
        </w:rPr>
        <w:t>)</w:t>
      </w:r>
      <w:r w:rsidR="004C5447" w:rsidRPr="00B60AE7">
        <w:fldChar w:fldCharType="end"/>
      </w:r>
      <w:r w:rsidR="004C5447" w:rsidRPr="00B60AE7">
        <w:t xml:space="preserve"> and therefore of following the patterns of life – including the transportation pattern of driving alone – of the native-born population. </w:t>
      </w:r>
    </w:p>
    <w:p w:rsidR="00BF3FA0" w:rsidRPr="002F4229" w:rsidRDefault="00BF3FA0" w:rsidP="00BF3FA0">
      <w:pPr>
        <w:pStyle w:val="Heading4"/>
      </w:pPr>
      <w:r w:rsidRPr="002F4229">
        <w:lastRenderedPageBreak/>
        <w:t>Model</w:t>
      </w:r>
      <w:r w:rsidR="00E14DCD">
        <w:t>s</w:t>
      </w:r>
      <w:r w:rsidRPr="002F4229">
        <w:t xml:space="preserve"> for Commute </w:t>
      </w:r>
      <w:r w:rsidR="00CB4C67">
        <w:t>Mode</w:t>
      </w:r>
    </w:p>
    <w:p w:rsidR="00BF3FA0" w:rsidRPr="002F4229" w:rsidRDefault="00BF3FA0" w:rsidP="00BF3FA0">
      <w:r>
        <w:tab/>
      </w:r>
      <w:r w:rsidRPr="002F4229">
        <w:t xml:space="preserve">I </w:t>
      </w:r>
      <w:r w:rsidR="00AE1824">
        <w:t>create</w:t>
      </w:r>
      <w:r w:rsidR="00F56190">
        <w:t>d</w:t>
      </w:r>
      <w:r w:rsidR="00AE1824" w:rsidRPr="002F4229">
        <w:t xml:space="preserve"> </w:t>
      </w:r>
      <w:r w:rsidR="00F56190">
        <w:t xml:space="preserve">three </w:t>
      </w:r>
      <w:r w:rsidR="00CB4C67">
        <w:t>multinomial logistic re</w:t>
      </w:r>
      <w:r>
        <w:t xml:space="preserve">gression </w:t>
      </w:r>
      <w:r w:rsidRPr="002F4229">
        <w:t>models</w:t>
      </w:r>
      <w:r w:rsidR="00AE1824">
        <w:t xml:space="preserve"> to </w:t>
      </w:r>
      <w:r w:rsidR="002E66E8">
        <w:t xml:space="preserve">analyze </w:t>
      </w:r>
      <w:r w:rsidR="00AE1824">
        <w:t>commute mode</w:t>
      </w:r>
      <w:r>
        <w:t xml:space="preserve">.  The first model </w:t>
      </w:r>
      <w:r w:rsidR="00CB4C67">
        <w:t>focuses on differences in transportation modes due to income</w:t>
      </w:r>
      <w:r w:rsidR="00B821EA">
        <w:t xml:space="preserve"> and vehicle availability,</w:t>
      </w:r>
      <w:r w:rsidR="00CB4C67">
        <w:t xml:space="preserve"> the </w:t>
      </w:r>
      <w:r>
        <w:t xml:space="preserve">second model </w:t>
      </w:r>
      <w:r w:rsidR="00B821EA">
        <w:t xml:space="preserve">adds </w:t>
      </w:r>
      <w:r w:rsidR="002C16F3">
        <w:t xml:space="preserve">levels of ethnic residential concentration </w:t>
      </w:r>
      <w:r w:rsidR="00B821EA">
        <w:t xml:space="preserve">to learn how segregation levels affect commuting strategies, and the third model adds niche employment sectors to learn how the specific jobs where Latino immigrants work affect commuting methods. </w:t>
      </w:r>
      <w:r w:rsidR="00733EE0">
        <w:t xml:space="preserve"> The base</w:t>
      </w:r>
      <w:r w:rsidRPr="002F4229">
        <w:t xml:space="preserve"> model is as follows:</w:t>
      </w:r>
    </w:p>
    <w:p w:rsidR="00BF3FA0" w:rsidRPr="002F4229" w:rsidRDefault="00BF3FA0" w:rsidP="00BF3FA0">
      <w:pPr>
        <w:pStyle w:val="ListParagraph"/>
      </w:pPr>
    </w:p>
    <w:p w:rsidR="00F761B7" w:rsidRDefault="00294F78" w:rsidP="00F761B7">
      <w:pPr>
        <w:jc w:val="center"/>
      </w:pPr>
      <w:r>
        <w:t>S</w:t>
      </w:r>
      <w:r w:rsidR="00F761B7">
        <w:t xml:space="preserve"> = b</w:t>
      </w:r>
      <w:r w:rsidR="00F761B7" w:rsidRPr="00F87357">
        <w:rPr>
          <w:vertAlign w:val="subscript"/>
        </w:rPr>
        <w:t>1</w:t>
      </w:r>
      <w:r w:rsidR="00F761B7">
        <w:t>X</w:t>
      </w:r>
      <w:r w:rsidR="00F761B7" w:rsidRPr="00F87357">
        <w:rPr>
          <w:vertAlign w:val="subscript"/>
        </w:rPr>
        <w:t>1</w:t>
      </w:r>
      <w:r w:rsidR="00F761B7">
        <w:t xml:space="preserve"> + b</w:t>
      </w:r>
      <w:r w:rsidR="00F761B7" w:rsidRPr="00F87357">
        <w:rPr>
          <w:vertAlign w:val="subscript"/>
        </w:rPr>
        <w:t>2</w:t>
      </w:r>
      <w:r w:rsidR="00F761B7">
        <w:t>X</w:t>
      </w:r>
      <w:r w:rsidR="00F761B7" w:rsidRPr="00F87357">
        <w:rPr>
          <w:vertAlign w:val="subscript"/>
        </w:rPr>
        <w:t>2</w:t>
      </w:r>
      <w:r w:rsidR="00F761B7">
        <w:t xml:space="preserve"> + b</w:t>
      </w:r>
      <w:r w:rsidR="00F761B7" w:rsidRPr="00F87357">
        <w:rPr>
          <w:vertAlign w:val="subscript"/>
        </w:rPr>
        <w:t>3</w:t>
      </w:r>
      <w:r w:rsidR="00F761B7">
        <w:t>X</w:t>
      </w:r>
      <w:r w:rsidR="00F761B7" w:rsidRPr="00F87357">
        <w:rPr>
          <w:vertAlign w:val="subscript"/>
        </w:rPr>
        <w:t>3</w:t>
      </w:r>
      <w:r w:rsidR="00F761B7">
        <w:t xml:space="preserve"> + b</w:t>
      </w:r>
      <w:r w:rsidR="00F761B7" w:rsidRPr="00F87357">
        <w:rPr>
          <w:vertAlign w:val="subscript"/>
        </w:rPr>
        <w:t>4</w:t>
      </w:r>
      <w:r w:rsidR="00F761B7">
        <w:t>X</w:t>
      </w:r>
      <w:r w:rsidR="00F761B7" w:rsidRPr="00F87357">
        <w:rPr>
          <w:vertAlign w:val="subscript"/>
        </w:rPr>
        <w:t>4</w:t>
      </w:r>
      <w:r w:rsidR="00F761B7">
        <w:t xml:space="preserve"> + b</w:t>
      </w:r>
      <w:r w:rsidR="00F761B7" w:rsidRPr="00F87357">
        <w:rPr>
          <w:vertAlign w:val="subscript"/>
        </w:rPr>
        <w:t>5</w:t>
      </w:r>
      <w:r w:rsidR="00F761B7">
        <w:t>X</w:t>
      </w:r>
      <w:r w:rsidR="00F761B7" w:rsidRPr="00F87357">
        <w:rPr>
          <w:vertAlign w:val="subscript"/>
        </w:rPr>
        <w:t>5</w:t>
      </w:r>
      <w:r w:rsidR="00F761B7">
        <w:t xml:space="preserve"> + b</w:t>
      </w:r>
      <w:r w:rsidR="00F761B7" w:rsidRPr="00F87357">
        <w:rPr>
          <w:vertAlign w:val="subscript"/>
        </w:rPr>
        <w:t>6</w:t>
      </w:r>
      <w:r w:rsidR="00F761B7">
        <w:t>X</w:t>
      </w:r>
      <w:r w:rsidR="00F761B7" w:rsidRPr="00F87357">
        <w:rPr>
          <w:vertAlign w:val="subscript"/>
        </w:rPr>
        <w:t>6</w:t>
      </w:r>
      <w:r w:rsidR="00F761B7">
        <w:t xml:space="preserve"> + b</w:t>
      </w:r>
      <w:r w:rsidR="00F761B7">
        <w:rPr>
          <w:vertAlign w:val="subscript"/>
        </w:rPr>
        <w:t>7</w:t>
      </w:r>
      <w:r w:rsidR="00F761B7">
        <w:t>X</w:t>
      </w:r>
      <w:r w:rsidR="00F761B7">
        <w:rPr>
          <w:vertAlign w:val="subscript"/>
        </w:rPr>
        <w:t>7</w:t>
      </w:r>
      <w:r w:rsidR="00F761B7">
        <w:t xml:space="preserve"> + b</w:t>
      </w:r>
      <w:r w:rsidR="00F761B7">
        <w:rPr>
          <w:vertAlign w:val="subscript"/>
        </w:rPr>
        <w:t>8</w:t>
      </w:r>
      <w:r w:rsidR="00F761B7">
        <w:t>X</w:t>
      </w:r>
      <w:r w:rsidR="00F761B7">
        <w:rPr>
          <w:vertAlign w:val="subscript"/>
        </w:rPr>
        <w:t>8</w:t>
      </w:r>
      <w:r w:rsidR="00F761B7">
        <w:t xml:space="preserve"> + b</w:t>
      </w:r>
      <w:r w:rsidR="00F761B7">
        <w:rPr>
          <w:vertAlign w:val="subscript"/>
        </w:rPr>
        <w:t>9</w:t>
      </w:r>
      <w:r w:rsidR="00F761B7">
        <w:t>X</w:t>
      </w:r>
      <w:r w:rsidR="00F761B7">
        <w:rPr>
          <w:vertAlign w:val="subscript"/>
        </w:rPr>
        <w:t>9</w:t>
      </w:r>
      <w:r w:rsidR="00F761B7">
        <w:t xml:space="preserve"> + b</w:t>
      </w:r>
      <w:r w:rsidR="00F761B7">
        <w:rPr>
          <w:vertAlign w:val="subscript"/>
        </w:rPr>
        <w:t>10</w:t>
      </w:r>
      <w:r w:rsidR="00F761B7">
        <w:t>X</w:t>
      </w:r>
      <w:r w:rsidR="00F761B7">
        <w:rPr>
          <w:vertAlign w:val="subscript"/>
        </w:rPr>
        <w:t>10</w:t>
      </w:r>
      <w:r w:rsidR="00F761B7">
        <w:t xml:space="preserve"> + b</w:t>
      </w:r>
      <w:r w:rsidR="00F761B7">
        <w:rPr>
          <w:vertAlign w:val="subscript"/>
        </w:rPr>
        <w:t>11</w:t>
      </w:r>
      <w:r w:rsidR="00F761B7">
        <w:t>X</w:t>
      </w:r>
      <w:r w:rsidR="00F761B7">
        <w:rPr>
          <w:vertAlign w:val="subscript"/>
        </w:rPr>
        <w:t>11</w:t>
      </w:r>
      <w:r w:rsidR="00F761B7">
        <w:t xml:space="preserve"> + b</w:t>
      </w:r>
      <w:r>
        <w:rPr>
          <w:vertAlign w:val="subscript"/>
        </w:rPr>
        <w:t>12…19</w:t>
      </w:r>
      <w:r w:rsidR="00F761B7">
        <w:t>X</w:t>
      </w:r>
      <w:r>
        <w:rPr>
          <w:vertAlign w:val="subscript"/>
        </w:rPr>
        <w:t>12…19</w:t>
      </w:r>
      <w:r w:rsidR="00F761B7">
        <w:t xml:space="preserve"> + e</w:t>
      </w:r>
    </w:p>
    <w:p w:rsidR="00F761B7" w:rsidRDefault="00F761B7" w:rsidP="00F761B7">
      <w:r>
        <w:t>where</w:t>
      </w:r>
    </w:p>
    <w:p w:rsidR="00F761B7" w:rsidRDefault="00294F78" w:rsidP="00F761B7">
      <w:pPr>
        <w:pStyle w:val="Centered"/>
        <w:jc w:val="left"/>
      </w:pPr>
      <w:r>
        <w:tab/>
        <w:t>S</w:t>
      </w:r>
      <w:r w:rsidR="00F761B7">
        <w:t xml:space="preserve"> = </w:t>
      </w:r>
      <w:r w:rsidR="00F04814">
        <w:t>Mode of commute,</w:t>
      </w:r>
    </w:p>
    <w:p w:rsidR="00F761B7" w:rsidRDefault="00F761B7" w:rsidP="00F761B7">
      <w:pPr>
        <w:pStyle w:val="Centered"/>
        <w:ind w:firstLine="720"/>
        <w:jc w:val="left"/>
      </w:pPr>
      <w:r>
        <w:t>X</w:t>
      </w:r>
      <w:r w:rsidRPr="00F87357">
        <w:rPr>
          <w:vertAlign w:val="subscript"/>
        </w:rPr>
        <w:t>1</w:t>
      </w:r>
      <w:r>
        <w:t xml:space="preserve"> = </w:t>
      </w:r>
      <w:r w:rsidR="00F04814">
        <w:t xml:space="preserve">Personal income, quartile </w:t>
      </w:r>
      <w:r w:rsidR="00F04814" w:rsidRPr="00840C0F">
        <w:rPr>
          <w:rFonts w:eastAsia="Times New Roman"/>
          <w:color w:val="000000"/>
        </w:rPr>
        <w:t>2: $12,770 - 20,661</w:t>
      </w:r>
      <w:r w:rsidR="00F04814">
        <w:rPr>
          <w:rFonts w:eastAsia="Times New Roman"/>
          <w:color w:val="000000"/>
        </w:rPr>
        <w:t>,</w:t>
      </w:r>
    </w:p>
    <w:p w:rsidR="00F761B7" w:rsidRDefault="00F761B7" w:rsidP="00F761B7">
      <w:pPr>
        <w:pStyle w:val="Centered"/>
        <w:ind w:firstLine="720"/>
        <w:jc w:val="left"/>
      </w:pPr>
      <w:r>
        <w:t>X</w:t>
      </w:r>
      <w:r w:rsidRPr="00F87357">
        <w:rPr>
          <w:vertAlign w:val="subscript"/>
        </w:rPr>
        <w:t>2</w:t>
      </w:r>
      <w:r>
        <w:t xml:space="preserve"> = </w:t>
      </w:r>
      <w:r w:rsidR="00F04814">
        <w:t xml:space="preserve">Personal income, quartile </w:t>
      </w:r>
      <w:r w:rsidR="00F04814" w:rsidRPr="00840C0F">
        <w:rPr>
          <w:rFonts w:eastAsia="Times New Roman"/>
          <w:color w:val="000000"/>
        </w:rPr>
        <w:t>3: $20,661 - 33,100</w:t>
      </w:r>
      <w:r w:rsidR="00F04814">
        <w:rPr>
          <w:rFonts w:eastAsia="Times New Roman"/>
          <w:color w:val="000000"/>
        </w:rPr>
        <w:t>,</w:t>
      </w:r>
    </w:p>
    <w:p w:rsidR="00F761B7" w:rsidRDefault="00F761B7" w:rsidP="00F761B7">
      <w:pPr>
        <w:pStyle w:val="Centered"/>
        <w:ind w:firstLine="720"/>
        <w:jc w:val="left"/>
      </w:pPr>
      <w:r>
        <w:t>X</w:t>
      </w:r>
      <w:r w:rsidRPr="00F87357">
        <w:rPr>
          <w:vertAlign w:val="subscript"/>
        </w:rPr>
        <w:t>3</w:t>
      </w:r>
      <w:r>
        <w:t xml:space="preserve"> = </w:t>
      </w:r>
      <w:r w:rsidR="00F04814">
        <w:t xml:space="preserve">Personal income, quartile </w:t>
      </w:r>
      <w:r w:rsidR="00F04814" w:rsidRPr="00840C0F">
        <w:rPr>
          <w:rFonts w:eastAsia="Times New Roman"/>
          <w:color w:val="000000"/>
        </w:rPr>
        <w:t>4: $33,100 - 618,751</w:t>
      </w:r>
      <w:r w:rsidR="00F04814">
        <w:rPr>
          <w:rFonts w:eastAsia="Times New Roman"/>
          <w:color w:val="000000"/>
        </w:rPr>
        <w:t>,</w:t>
      </w:r>
    </w:p>
    <w:p w:rsidR="00F761B7" w:rsidRDefault="00F761B7" w:rsidP="00F761B7">
      <w:pPr>
        <w:pStyle w:val="Centered"/>
        <w:ind w:firstLine="720"/>
        <w:jc w:val="left"/>
      </w:pPr>
      <w:r>
        <w:t>X</w:t>
      </w:r>
      <w:r w:rsidRPr="00F87357">
        <w:rPr>
          <w:vertAlign w:val="subscript"/>
        </w:rPr>
        <w:t>4</w:t>
      </w:r>
      <w:r>
        <w:t xml:space="preserve"> = </w:t>
      </w:r>
      <w:r w:rsidR="00F04814">
        <w:t>No car available,</w:t>
      </w:r>
    </w:p>
    <w:p w:rsidR="00F761B7" w:rsidRDefault="00F761B7" w:rsidP="00F761B7">
      <w:pPr>
        <w:pStyle w:val="Centered"/>
        <w:ind w:firstLine="720"/>
        <w:jc w:val="left"/>
      </w:pPr>
      <w:r>
        <w:t>X</w:t>
      </w:r>
      <w:r w:rsidRPr="00F87357">
        <w:rPr>
          <w:vertAlign w:val="subscript"/>
        </w:rPr>
        <w:t>5</w:t>
      </w:r>
      <w:r>
        <w:t xml:space="preserve"> = </w:t>
      </w:r>
      <w:r w:rsidR="00F04814">
        <w:t>Less than one car per adult,</w:t>
      </w:r>
    </w:p>
    <w:p w:rsidR="00F761B7" w:rsidRDefault="00F761B7" w:rsidP="00F761B7">
      <w:pPr>
        <w:pStyle w:val="Centered"/>
        <w:ind w:firstLine="720"/>
        <w:jc w:val="left"/>
      </w:pPr>
      <w:r>
        <w:t>X</w:t>
      </w:r>
      <w:r w:rsidRPr="00F87357">
        <w:rPr>
          <w:vertAlign w:val="subscript"/>
        </w:rPr>
        <w:t>6</w:t>
      </w:r>
      <w:r>
        <w:t xml:space="preserve"> = </w:t>
      </w:r>
      <w:r w:rsidR="00F04814" w:rsidRPr="00840C0F">
        <w:rPr>
          <w:rFonts w:eastAsia="Times New Roman"/>
          <w:color w:val="000000"/>
        </w:rPr>
        <w:t>Works in PUMA of residence</w:t>
      </w:r>
      <w:r w:rsidR="00F04814">
        <w:rPr>
          <w:rFonts w:eastAsia="Times New Roman"/>
          <w:color w:val="000000"/>
        </w:rPr>
        <w:t>,</w:t>
      </w:r>
    </w:p>
    <w:p w:rsidR="00F761B7" w:rsidRDefault="00F761B7" w:rsidP="00F761B7">
      <w:pPr>
        <w:pStyle w:val="Centered"/>
        <w:ind w:firstLine="720"/>
        <w:jc w:val="left"/>
      </w:pPr>
      <w:r>
        <w:t>X</w:t>
      </w:r>
      <w:r>
        <w:rPr>
          <w:vertAlign w:val="subscript"/>
        </w:rPr>
        <w:t>7</w:t>
      </w:r>
      <w:r>
        <w:t xml:space="preserve"> = </w:t>
      </w:r>
      <w:r w:rsidR="00F04814">
        <w:t>No high school,</w:t>
      </w:r>
    </w:p>
    <w:p w:rsidR="00F761B7" w:rsidRDefault="00F761B7" w:rsidP="00F761B7">
      <w:pPr>
        <w:pStyle w:val="Centered"/>
        <w:ind w:firstLine="720"/>
        <w:jc w:val="left"/>
      </w:pPr>
      <w:r>
        <w:t>X</w:t>
      </w:r>
      <w:r>
        <w:rPr>
          <w:vertAlign w:val="subscript"/>
        </w:rPr>
        <w:t>8</w:t>
      </w:r>
      <w:r>
        <w:t xml:space="preserve"> = </w:t>
      </w:r>
      <w:r w:rsidR="00F04814">
        <w:t>Some high school,</w:t>
      </w:r>
    </w:p>
    <w:p w:rsidR="00F761B7" w:rsidRDefault="00F761B7" w:rsidP="00F761B7">
      <w:pPr>
        <w:pStyle w:val="Centered"/>
        <w:ind w:firstLine="720"/>
        <w:jc w:val="left"/>
      </w:pPr>
      <w:r>
        <w:t>X</w:t>
      </w:r>
      <w:r>
        <w:rPr>
          <w:vertAlign w:val="subscript"/>
        </w:rPr>
        <w:t>9</w:t>
      </w:r>
      <w:r>
        <w:t xml:space="preserve"> = </w:t>
      </w:r>
      <w:r w:rsidR="00F04814">
        <w:t>Some college,</w:t>
      </w:r>
    </w:p>
    <w:p w:rsidR="00F761B7" w:rsidRDefault="00F761B7" w:rsidP="00F761B7">
      <w:pPr>
        <w:pStyle w:val="Centered"/>
        <w:ind w:firstLine="720"/>
        <w:jc w:val="left"/>
      </w:pPr>
      <w:r>
        <w:t>X</w:t>
      </w:r>
      <w:r>
        <w:rPr>
          <w:vertAlign w:val="subscript"/>
        </w:rPr>
        <w:t>10</w:t>
      </w:r>
      <w:r>
        <w:t xml:space="preserve"> = </w:t>
      </w:r>
      <w:r w:rsidR="00F04814">
        <w:t>Bachelor’s degree or more,</w:t>
      </w:r>
    </w:p>
    <w:p w:rsidR="00F761B7" w:rsidRDefault="00F761B7" w:rsidP="00F761B7">
      <w:pPr>
        <w:pStyle w:val="Centered"/>
        <w:ind w:firstLine="720"/>
        <w:jc w:val="left"/>
      </w:pPr>
      <w:r>
        <w:t>X</w:t>
      </w:r>
      <w:r>
        <w:rPr>
          <w:vertAlign w:val="subscript"/>
        </w:rPr>
        <w:t>11</w:t>
      </w:r>
      <w:r>
        <w:t xml:space="preserve"> = </w:t>
      </w:r>
      <w:r w:rsidR="00F04814">
        <w:t>Immigration characteristics,</w:t>
      </w:r>
    </w:p>
    <w:p w:rsidR="00F761B7" w:rsidRDefault="00F761B7" w:rsidP="00F761B7">
      <w:pPr>
        <w:pStyle w:val="Centered"/>
        <w:ind w:firstLine="720"/>
        <w:jc w:val="left"/>
      </w:pPr>
      <w:r>
        <w:lastRenderedPageBreak/>
        <w:t>X</w:t>
      </w:r>
      <w:r w:rsidR="00294F78">
        <w:rPr>
          <w:vertAlign w:val="subscript"/>
        </w:rPr>
        <w:t>12…19</w:t>
      </w:r>
      <w:r>
        <w:t xml:space="preserve"> = </w:t>
      </w:r>
      <w:r w:rsidR="00F04814">
        <w:t>Demographic</w:t>
      </w:r>
      <w:r w:rsidRPr="002F4229">
        <w:t xml:space="preserve"> characteristics</w:t>
      </w:r>
      <w:r>
        <w:t xml:space="preserve">, and </w:t>
      </w:r>
    </w:p>
    <w:p w:rsidR="00F761B7" w:rsidRDefault="00F761B7" w:rsidP="00F761B7">
      <w:pPr>
        <w:pStyle w:val="Centered"/>
        <w:ind w:firstLine="720"/>
        <w:jc w:val="left"/>
      </w:pPr>
      <w:r>
        <w:t xml:space="preserve">e = </w:t>
      </w:r>
      <w:r w:rsidRPr="002F4229">
        <w:t>sampling error</w:t>
      </w:r>
      <w:r w:rsidR="00F04814">
        <w:t>.</w:t>
      </w:r>
    </w:p>
    <w:p w:rsidR="00F761B7" w:rsidRPr="002F4229" w:rsidRDefault="00F761B7" w:rsidP="00F761B7">
      <w:pPr>
        <w:pStyle w:val="Centered"/>
        <w:ind w:firstLine="720"/>
        <w:jc w:val="left"/>
      </w:pPr>
    </w:p>
    <w:p w:rsidR="00F04814" w:rsidRDefault="0053749B" w:rsidP="002E66E8">
      <w:r>
        <w:tab/>
      </w:r>
      <w:r w:rsidR="002E66E8">
        <w:t xml:space="preserve">The dependent variable, </w:t>
      </w:r>
      <w:r w:rsidR="00F04814">
        <w:t>Y</w:t>
      </w:r>
      <w:r w:rsidR="002E66E8">
        <w:t xml:space="preserve">, includes the commuting categories of driving alone, carpooling, taking public transit, walking or biking, and “other.”  Using carpooling as the reference point maintains the focus on comparing the relative risk ratios (RRR) of particular modes over carpooling, enabling a comparison between carpooling and the other alternative modes of commute.  The usual approach is to compare driving alone and each of the other modes, resulting a description of why individuals have a higher probably of driving alone over taking other modes of commute.  </w:t>
      </w:r>
    </w:p>
    <w:p w:rsidR="002E66E8" w:rsidRDefault="00F04814" w:rsidP="002E66E8">
      <w:r>
        <w:tab/>
      </w:r>
      <w:r w:rsidR="002E66E8">
        <w:t xml:space="preserve">The reference category for income is the lowest income quartile.  Individuals living in households with at least one car per adult comprise the reference category for vehicle availability.  The education categories include less than high school, some high school, high school diploma, some college, and college diploma, with high school diploma as the reference category.  The immigration </w:t>
      </w:r>
      <w:r>
        <w:t>characteristics include years in the United States (</w:t>
      </w:r>
      <w:r w:rsidR="002E66E8">
        <w:t>less than 5 years, 5-10 years, 10-20 years, 20-30 years, and 31+ years, with those in the country less than 5 years comprising the reference category</w:t>
      </w:r>
      <w:r>
        <w:t>)</w:t>
      </w:r>
      <w:r w:rsidR="002E66E8">
        <w:t xml:space="preserve">, and </w:t>
      </w:r>
      <w:r>
        <w:t xml:space="preserve">a dichotomous control for </w:t>
      </w:r>
      <w:r w:rsidR="002E66E8">
        <w:t>English proficiency (very good or only English = 1).  The demo</w:t>
      </w:r>
      <w:r>
        <w:t>graphic characteristics include</w:t>
      </w:r>
      <w:r w:rsidR="002E66E8">
        <w:t xml:space="preserve"> </w:t>
      </w:r>
      <w:r>
        <w:t xml:space="preserve">age categories (16-25 years old, 26-35 years old, 36-45 years old, 46-55 years old, and 56+ years old, with the 16 -25 year group as the reference category), </w:t>
      </w:r>
      <w:r w:rsidR="002E66E8">
        <w:t xml:space="preserve">gender (male = 1), marital status (married = 1), race (white = 1), </w:t>
      </w:r>
      <w:r>
        <w:t xml:space="preserve">and </w:t>
      </w:r>
      <w:r w:rsidR="002E66E8">
        <w:t>presence of own children</w:t>
      </w:r>
      <w:r>
        <w:t xml:space="preserve"> in the household (yes = 1).</w:t>
      </w:r>
    </w:p>
    <w:p w:rsidR="00765A06" w:rsidRDefault="002E66E8" w:rsidP="00F04814">
      <w:r>
        <w:tab/>
        <w:t xml:space="preserve">The second model is identical to the first model but includes the level of immigrant concentration in the PUMA.  The reference category for the residential concentration measure is </w:t>
      </w:r>
      <w:r>
        <w:lastRenderedPageBreak/>
        <w:t>comprised of the PUMAs with highest levels of Latino neighborhood concentration (RCQ category 4).</w:t>
      </w:r>
      <w:r w:rsidR="00157EB2">
        <w:tab/>
      </w:r>
    </w:p>
    <w:p w:rsidR="00A45A5D" w:rsidRDefault="00765A06" w:rsidP="00F04814">
      <w:r>
        <w:tab/>
      </w:r>
      <w:r w:rsidR="00157EB2">
        <w:t xml:space="preserve">The third model adds the categories for </w:t>
      </w:r>
      <w:r w:rsidR="00484A87">
        <w:t xml:space="preserve">the Mexican niche </w:t>
      </w:r>
      <w:r w:rsidR="00157EB2">
        <w:t>employment sector</w:t>
      </w:r>
      <w:r w:rsidR="002E635F">
        <w:t>s</w:t>
      </w:r>
      <w:r w:rsidR="00157EB2">
        <w:t xml:space="preserve">. </w:t>
      </w:r>
      <w:r w:rsidR="002E635F">
        <w:t xml:space="preserve">Sector 1 refers to the food occupation in the personal service industry; sector 2 refers to the </w:t>
      </w:r>
      <w:r w:rsidR="00484A87">
        <w:t xml:space="preserve">grounds and maintenance occupations in the production service industries; sector 3 refers to the construction occupations in the transformative industries, and sector 4 refers to the production occupations in the transformative industries.  </w:t>
      </w:r>
      <w:r w:rsidR="00157EB2">
        <w:t xml:space="preserve">The reference category is comprised of those working outside of the Mexican niche sector.   </w:t>
      </w:r>
    </w:p>
    <w:p w:rsidR="00CD68F6" w:rsidRPr="00A25F8F" w:rsidRDefault="00B13577" w:rsidP="00A25F8F">
      <w:pPr>
        <w:pStyle w:val="Heading2"/>
      </w:pPr>
      <w:bookmarkStart w:id="18" w:name="_Toc353924467"/>
      <w:r w:rsidRPr="00A25F8F">
        <w:t>Goal</w:t>
      </w:r>
      <w:r w:rsidR="00CD68F6" w:rsidRPr="00A25F8F">
        <w:t xml:space="preserve"> 3: Transportation Limitations and Limited English Proficiency</w:t>
      </w:r>
      <w:bookmarkEnd w:id="18"/>
    </w:p>
    <w:p w:rsidR="00081A78" w:rsidRDefault="00DD002A" w:rsidP="00647233">
      <w:r>
        <w:tab/>
      </w:r>
      <w:r w:rsidR="00D920DE" w:rsidRPr="00D920DE">
        <w:t xml:space="preserve">The commuting modes used by Latino immigrants reveal which immigrants </w:t>
      </w:r>
      <w:r w:rsidR="00BE7F21">
        <w:t xml:space="preserve">have a higher risk of experiencing </w:t>
      </w:r>
      <w:r w:rsidR="00D920DE" w:rsidRPr="00D920DE">
        <w:t xml:space="preserve">transportation limitations and the mobility strategies adopted and used for the journey to work.  This third section turns to investigate whether transportation limitations may impede the adaptation process of Latino immigrants by </w:t>
      </w:r>
      <w:r w:rsidR="00D920DE">
        <w:t>determining whether a relationship exists between mobility levels</w:t>
      </w:r>
      <w:r w:rsidR="00647233">
        <w:t xml:space="preserve"> </w:t>
      </w:r>
      <w:r w:rsidR="00D920DE">
        <w:t>and English proficiency.</w:t>
      </w:r>
      <w:r w:rsidR="00647233">
        <w:t xml:space="preserve">  </w:t>
      </w:r>
      <w:r>
        <w:t>To learn if a relationship exists, I build a bin</w:t>
      </w:r>
      <w:r w:rsidR="00647233">
        <w:t>ary</w:t>
      </w:r>
      <w:r>
        <w:t xml:space="preserve"> logit model that focuses on whether household vehicle availability and mode of commute predict whether a Latino immigrant speaks English well or very well.  </w:t>
      </w:r>
      <w:r w:rsidR="002E66E8">
        <w:t>The</w:t>
      </w:r>
      <w:r w:rsidR="00B87D8C">
        <w:t xml:space="preserve"> sample used in this analysis is the individual-level ACS sample from IPUMS, as described in Question 1, Part 3.  The sample is thus comprised of Latino immigrants living in Atlanta, employed outside the home. </w:t>
      </w:r>
    </w:p>
    <w:p w:rsidR="00D706D7" w:rsidRPr="005C7892" w:rsidRDefault="00D706D7" w:rsidP="00B60AE7">
      <w:pPr>
        <w:pStyle w:val="Heading4"/>
      </w:pPr>
      <w:r>
        <w:t>D</w:t>
      </w:r>
      <w:r w:rsidRPr="005C7892">
        <w:t>ependent Variable</w:t>
      </w:r>
    </w:p>
    <w:p w:rsidR="003B70B0" w:rsidRDefault="00D706D7" w:rsidP="003B70B0">
      <w:r>
        <w:tab/>
      </w:r>
      <w:r w:rsidR="002E66E8">
        <w:t xml:space="preserve">The </w:t>
      </w:r>
      <w:r w:rsidR="003B70B0">
        <w:t xml:space="preserve">dependent variable is English proficiency.  </w:t>
      </w:r>
      <w:r w:rsidR="003B70B0" w:rsidRPr="000A5092">
        <w:t xml:space="preserve">The primary language question asked by the ACS questionnaire is, “Does this person speak a language other than English at home?” and then, for those who answer yes, the follow-up question asks, “How well does this person speak </w:t>
      </w:r>
      <w:r w:rsidR="003B70B0" w:rsidRPr="000A5092">
        <w:lastRenderedPageBreak/>
        <w:t xml:space="preserve">English?”  The answers are “Very well” “Well,” “Not well,” and “Not at all.”  </w:t>
      </w:r>
      <w:r w:rsidR="00DC4938">
        <w:t>The standard to be considered proficient in English in this study is either only speaking English at home or responding as speaking English “very well,” and those who report speaking English “well</w:t>
      </w:r>
      <w:r w:rsidR="00BE7F21">
        <w:t>,</w:t>
      </w:r>
      <w:r w:rsidR="00DC4938">
        <w:t>”</w:t>
      </w:r>
      <w:r w:rsidR="00BE7F21">
        <w:t xml:space="preserve"> “not well,” or “not at all” </w:t>
      </w:r>
      <w:r w:rsidR="00DC4938">
        <w:t xml:space="preserve">are considered not to be proficient. </w:t>
      </w:r>
      <w:r w:rsidR="001945C8">
        <w:t xml:space="preserve">This delineation is also used by others </w:t>
      </w:r>
      <w:r w:rsidR="001945C8">
        <w:fldChar w:fldCharType="begin"/>
      </w:r>
      <w:r w:rsidR="001945C8">
        <w:instrText xml:space="preserve"> ADDIN EN.CITE &lt;EndNote&gt;&lt;Cite&gt;&lt;Author&gt;van Tubergen&lt;/Author&gt;&lt;Year&gt;2009&lt;/Year&gt;&lt;RecNum&gt;1032&lt;/RecNum&gt;&lt;DisplayText&gt;(van Tubergen and Kalmijn 2009)&lt;/DisplayText&gt;&lt;record&gt;&lt;rec-number&gt;1032&lt;/rec-number&gt;&lt;foreign-keys&gt;&lt;key app="EN" db-id="5espevvxwzvfdge5eva5ezwedp95ateesz9p"&gt;1032&lt;/key&gt;&lt;/foreign-keys&gt;&lt;ref-type name="Journal Article"&gt;17&lt;/ref-type&gt;&lt;contributors&gt;&lt;authors&gt;&lt;author&gt;van Tubergen, F.&lt;/author&gt;&lt;author&gt;Kalmijn, M.&lt;/author&gt;&lt;/authors&gt;&lt;/contributors&gt;&lt;titles&gt;&lt;title&gt;A Dynamic Approach to the Determinants of Immigrants&amp;apos; Language Proficiency: The United States, 1980-2000&lt;/title&gt;&lt;secondary-title&gt;International Migration Review&lt;/secondary-title&gt;&lt;/titles&gt;&lt;periodical&gt;&lt;full-title&gt;International Migration Review&lt;/full-title&gt;&lt;/periodical&gt;&lt;pages&gt;519-543&lt;/pages&gt;&lt;volume&gt;43&lt;/volume&gt;&lt;number&gt;3&lt;/number&gt;&lt;dates&gt;&lt;year&gt;2009&lt;/year&gt;&lt;pub-dates&gt;&lt;date&gt;Fal&lt;/date&gt;&lt;/pub-dates&gt;&lt;/dates&gt;&lt;isbn&gt;0197-9183&lt;/isbn&gt;&lt;accession-num&gt;WOS:000269495100004&lt;/accession-num&gt;&lt;urls&gt;&lt;related-urls&gt;&lt;url&gt;&amp;lt;Go to ISI&amp;gt;://WOS:000269495100004&lt;/url&gt;&lt;/related-urls&gt;&lt;/urls&gt;&lt;electronic-resource-num&gt;10.1111/j.1747-7379.2009.00776.x&lt;/electronic-resource-num&gt;&lt;/record&gt;&lt;/Cite&gt;&lt;/EndNote&gt;</w:instrText>
      </w:r>
      <w:r w:rsidR="001945C8">
        <w:fldChar w:fldCharType="separate"/>
      </w:r>
      <w:r w:rsidR="001945C8">
        <w:rPr>
          <w:noProof/>
        </w:rPr>
        <w:t>(</w:t>
      </w:r>
      <w:hyperlink w:anchor="_ENREF_269" w:tooltip="van Tubergen, 2009 #1032" w:history="1">
        <w:r w:rsidR="00135F7B">
          <w:rPr>
            <w:noProof/>
          </w:rPr>
          <w:t>van Tubergen and Kalmijn 2009</w:t>
        </w:r>
      </w:hyperlink>
      <w:r w:rsidR="001945C8">
        <w:rPr>
          <w:noProof/>
        </w:rPr>
        <w:t>)</w:t>
      </w:r>
      <w:r w:rsidR="001945C8">
        <w:fldChar w:fldCharType="end"/>
      </w:r>
      <w:r w:rsidR="001945C8">
        <w:t>.</w:t>
      </w:r>
    </w:p>
    <w:p w:rsidR="00F51F12" w:rsidRDefault="00DC4938" w:rsidP="003B70B0">
      <w:r>
        <w:tab/>
        <w:t xml:space="preserve">As these questions rely on individuals to self-report their level of spoken English, the English language question is vulnerable to a number of influences, as discussed by </w:t>
      </w:r>
      <w:r w:rsidRPr="000A5092">
        <w:fldChar w:fldCharType="begin"/>
      </w:r>
      <w:r>
        <w:instrText xml:space="preserve"> ADDIN EN.CITE &lt;EndNote&gt;&lt;Cite AuthorYear="1"&gt;&lt;Author&gt;Siegel&lt;/Author&gt;&lt;Year&gt;2001&lt;/Year&gt;&lt;RecNum&gt;1351&lt;/RecNum&gt;&lt;DisplayText&gt;Siegel, Martin, and Bruno (2001)&lt;/DisplayText&gt;&lt;record&gt;&lt;rec-number&gt;1351&lt;/rec-number&gt;&lt;foreign-keys&gt;&lt;key app="EN" db-id="5espevvxwzvfdge5eva5ezwedp95ateesz9p"&gt;1351&lt;/key&gt;&lt;/foreign-keys&gt;&lt;ref-type name="Conference Proceedings"&gt;10&lt;/ref-type&gt;&lt;contributors&gt;&lt;authors&gt;&lt;author&gt;Siegel, Paul&lt;/author&gt;&lt;author&gt;Martin, Elizabeth&lt;/author&gt;&lt;author&gt;Bruno, Rosalind&lt;/author&gt;&lt;/authors&gt;&lt;/contributors&gt;&lt;titles&gt;&lt;title&gt;Language Use and Linguistic Isolation: Historical Data and Methodological Issues&lt;/title&gt;&lt;secondary-title&gt;FCSM Statistical Policy Seminar&lt;/secondary-title&gt;&lt;/titles&gt;&lt;dates&gt;&lt;year&gt;2001&lt;/year&gt;&lt;/dates&gt;&lt;pub-location&gt;Bethesda, MD&lt;/pub-location&gt;&lt;publisher&gt;US Census Bureau&lt;/publisher&gt;&lt;urls&gt;&lt;/urls&gt;&lt;/record&gt;&lt;/Cite&gt;&lt;/EndNote&gt;</w:instrText>
      </w:r>
      <w:r w:rsidRPr="000A5092">
        <w:fldChar w:fldCharType="separate"/>
      </w:r>
      <w:hyperlink w:anchor="_ENREF_229" w:tooltip="Siegel, 2001 #1351" w:history="1">
        <w:r w:rsidR="00135F7B">
          <w:rPr>
            <w:noProof/>
          </w:rPr>
          <w:t>Siegel, Martin, and Bruno (2001</w:t>
        </w:r>
      </w:hyperlink>
      <w:r>
        <w:rPr>
          <w:noProof/>
        </w:rPr>
        <w:t>)</w:t>
      </w:r>
      <w:r w:rsidRPr="000A5092">
        <w:fldChar w:fldCharType="end"/>
      </w:r>
      <w:r>
        <w:t>.  The first question may h</w:t>
      </w:r>
      <w:r w:rsidR="00BE7F21">
        <w:t>ave multiple interpretations;</w:t>
      </w:r>
      <w:r>
        <w:t xml:space="preserve"> some who may speak a different language occasionally may answer the fir</w:t>
      </w:r>
      <w:r w:rsidR="00F51F12">
        <w:t xml:space="preserve">st question “yes,” which may contribute over-reporting the use of second languages.  However, since the focus of this current study is on English, those coded as speaking only English from this question is a conservative number. </w:t>
      </w:r>
    </w:p>
    <w:p w:rsidR="00D706D7" w:rsidRDefault="00F51F12" w:rsidP="00B60AE7">
      <w:r>
        <w:tab/>
      </w:r>
      <w:r w:rsidR="002E66E8">
        <w:t xml:space="preserve">The second question asks individuals to subjectively self-rate their English language level.  No guidelines are offered that clarify what each level of English means.  Census instructions ask that one person fill out a Census (or ACS) form for all members of the household.  A respondent may judge the English ability of others in the household as compared to his or her own English ability, and individuals may claim any level on the Census form without fear of contradiction.  </w:t>
      </w:r>
      <w:r w:rsidR="00BE7F21">
        <w:t>Variation across c</w:t>
      </w:r>
      <w:r w:rsidR="002E66E8">
        <w:t>ultural background</w:t>
      </w:r>
      <w:r w:rsidR="00BE7F21">
        <w:t>s</w:t>
      </w:r>
      <w:r w:rsidR="002E66E8">
        <w:t xml:space="preserve"> may also </w:t>
      </w:r>
      <w:r w:rsidR="00BE7F21">
        <w:t xml:space="preserve">generate </w:t>
      </w:r>
      <w:r w:rsidR="002E66E8">
        <w:t xml:space="preserve">systematic differences in responses to this question; McArthur (1991) suggests that Latinos over-report their English level ability.  A number of studies have analyzed this Census question, and </w:t>
      </w:r>
      <w:r w:rsidR="002E66E8" w:rsidRPr="000A5092">
        <w:fldChar w:fldCharType="begin"/>
      </w:r>
      <w:r w:rsidR="002E66E8">
        <w:instrText xml:space="preserve"> ADDIN EN.CITE &lt;EndNote&gt;&lt;Cite AuthorYear="1"&gt;&lt;Author&gt;Siegel&lt;/Author&gt;&lt;Year&gt;2001&lt;/Year&gt;&lt;RecNum&gt;1351&lt;/RecNum&gt;&lt;DisplayText&gt;Siegel, Martin, and Bruno (2001)&lt;/DisplayText&gt;&lt;record&gt;&lt;rec-number&gt;1351&lt;/rec-number&gt;&lt;foreign-keys&gt;&lt;key app="EN" db-id="5espevvxwzvfdge5eva5ezwedp95ateesz9p"&gt;1351&lt;/key&gt;&lt;/foreign-keys&gt;&lt;ref-type name="Conference Proceedings"&gt;10&lt;/ref-type&gt;&lt;contributors&gt;&lt;authors&gt;&lt;author&gt;Siegel, Paul&lt;/author&gt;&lt;author&gt;Martin, Elizabeth&lt;/author&gt;&lt;author&gt;Bruno, Rosalind&lt;/author&gt;&lt;/authors&gt;&lt;/contributors&gt;&lt;titles&gt;&lt;title&gt;Language Use and Linguistic Isolation: Historical Data and Methodological Issues&lt;/title&gt;&lt;secondary-title&gt;FCSM Statistical Policy Seminar&lt;/secondary-title&gt;&lt;/titles&gt;&lt;dates&gt;&lt;year&gt;2001&lt;/year&gt;&lt;/dates&gt;&lt;pub-location&gt;Bethesda, MD&lt;/pub-location&gt;&lt;publisher&gt;US Census Bureau&lt;/publisher&gt;&lt;urls&gt;&lt;/urls&gt;&lt;/record&gt;&lt;/Cite&gt;&lt;/EndNote&gt;</w:instrText>
      </w:r>
      <w:r w:rsidR="002E66E8" w:rsidRPr="000A5092">
        <w:fldChar w:fldCharType="separate"/>
      </w:r>
      <w:hyperlink w:anchor="_ENREF_229" w:tooltip="Siegel, 2001 #1351" w:history="1">
        <w:r w:rsidR="00135F7B">
          <w:rPr>
            <w:noProof/>
          </w:rPr>
          <w:t>Siegel, Martin, and Bruno (2001</w:t>
        </w:r>
      </w:hyperlink>
      <w:r w:rsidR="002E66E8">
        <w:rPr>
          <w:noProof/>
        </w:rPr>
        <w:t>)</w:t>
      </w:r>
      <w:r w:rsidR="002E66E8" w:rsidRPr="000A5092">
        <w:fldChar w:fldCharType="end"/>
      </w:r>
      <w:r w:rsidR="002E66E8">
        <w:t xml:space="preserve">  summarize that overall, the studies conclude that the results yield low reliability but high validity and unknown bias.  For example, a test conducted by the Department of Education found that p</w:t>
      </w:r>
      <w:r w:rsidR="002E66E8" w:rsidRPr="00B60AE7">
        <w:t>eople who said they spoke</w:t>
      </w:r>
      <w:r w:rsidR="002E66E8">
        <w:t xml:space="preserve"> </w:t>
      </w:r>
      <w:r w:rsidR="002E66E8" w:rsidRPr="00B60AE7">
        <w:t xml:space="preserve">English “very well” had scores </w:t>
      </w:r>
      <w:r w:rsidR="002E66E8" w:rsidRPr="00B60AE7">
        <w:lastRenderedPageBreak/>
        <w:t>close to the scores of native English speakers</w:t>
      </w:r>
      <w:r w:rsidR="002E66E8">
        <w:t xml:space="preserve">, but </w:t>
      </w:r>
      <w:r w:rsidR="002E66E8" w:rsidRPr="00B60AE7">
        <w:t>those who spoke English “well” or worse had significantly higher levels</w:t>
      </w:r>
      <w:r w:rsidR="002E66E8">
        <w:t xml:space="preserve"> </w:t>
      </w:r>
      <w:r w:rsidR="002E66E8" w:rsidRPr="005C7892">
        <w:t xml:space="preserve">of failure </w:t>
      </w:r>
      <w:r w:rsidR="002E66E8">
        <w:fldChar w:fldCharType="begin"/>
      </w:r>
      <w:r w:rsidR="002E66E8">
        <w:instrText xml:space="preserve"> ADDIN EN.CITE &lt;EndNote&gt;&lt;Cite&gt;&lt;Author&gt;Kominski&lt;/Author&gt;&lt;Year&gt;1989&lt;/Year&gt;&lt;RecNum&gt;1504&lt;/RecNum&gt;&lt;DisplayText&gt;(Kominski 1989)&lt;/DisplayText&gt;&lt;record&gt;&lt;rec-number&gt;1504&lt;/rec-number&gt;&lt;foreign-keys&gt;&lt;key app="EN" db-id="5espevvxwzvfdge5eva5ezwedp95ateesz9p"&gt;1504&lt;/key&gt;&lt;/foreign-keys&gt;&lt;ref-type name="Conference Proceedings"&gt;10&lt;/ref-type&gt;&lt;contributors&gt;&lt;authors&gt;&lt;author&gt;Kominski, R. &lt;/author&gt;&lt;/authors&gt;&lt;/contributors&gt;&lt;titles&gt;&lt;title&gt;How Good Is ‘How Well’? An Examination of the Census English-Speaking&amp;#xD;Ability Question.&lt;/title&gt;&lt;secondary-title&gt;Annual meeting of the American Statistical&amp;#xD;Association&lt;/secondary-title&gt;&lt;/titles&gt;&lt;dates&gt;&lt;year&gt;1989&lt;/year&gt;&lt;/dates&gt;&lt;urls&gt;&lt;/urls&gt;&lt;/record&gt;&lt;/Cite&gt;&lt;/EndNote&gt;</w:instrText>
      </w:r>
      <w:r w:rsidR="002E66E8">
        <w:fldChar w:fldCharType="separate"/>
      </w:r>
      <w:r w:rsidR="002E66E8">
        <w:rPr>
          <w:noProof/>
        </w:rPr>
        <w:t>(</w:t>
      </w:r>
      <w:hyperlink w:anchor="_ENREF_128" w:tooltip="Kominski, 1989 #1504" w:history="1">
        <w:r w:rsidR="00135F7B">
          <w:rPr>
            <w:noProof/>
          </w:rPr>
          <w:t>Kominski 1989</w:t>
        </w:r>
      </w:hyperlink>
      <w:r w:rsidR="002E66E8">
        <w:rPr>
          <w:noProof/>
        </w:rPr>
        <w:t>)</w:t>
      </w:r>
      <w:r w:rsidR="002E66E8">
        <w:fldChar w:fldCharType="end"/>
      </w:r>
      <w:r w:rsidR="002E66E8" w:rsidRPr="00B60AE7">
        <w:t xml:space="preserve">. </w:t>
      </w:r>
      <w:r w:rsidR="002E66E8">
        <w:t xml:space="preserve">For this reason, the US Census uses the threshold of an individual speaking English “very well” or only English to construct the measure of the household-based linguistic isolation measure, which in turn is used for determining where translations are needed for government documents and communications, such as for voting purposes or in communicating in the case of an emergency </w:t>
      </w:r>
      <w:r w:rsidR="002E66E8" w:rsidRPr="000A5092">
        <w:fldChar w:fldCharType="begin"/>
      </w:r>
      <w:r w:rsidR="002E66E8">
        <w:instrText xml:space="preserve"> ADDIN EN.CITE &lt;EndNote&gt;&lt;Cite&gt;&lt;Author&gt;Siegel&lt;/Author&gt;&lt;Year&gt;2001&lt;/Year&gt;&lt;RecNum&gt;1351&lt;/RecNum&gt;&lt;DisplayText&gt;(Siegel, Martin, and Bruno 2001)&lt;/DisplayText&gt;&lt;record&gt;&lt;rec-number&gt;1351&lt;/rec-number&gt;&lt;foreign-keys&gt;&lt;key app="EN" db-id="5espevvxwzvfdge5eva5ezwedp95ateesz9p"&gt;1351&lt;/key&gt;&lt;/foreign-keys&gt;&lt;ref-type name="Conference Proceedings"&gt;10&lt;/ref-type&gt;&lt;contributors&gt;&lt;authors&gt;&lt;author&gt;Siegel, Paul&lt;/author&gt;&lt;author&gt;Martin, Elizabeth&lt;/author&gt;&lt;author&gt;Bruno, Rosalind&lt;/author&gt;&lt;/authors&gt;&lt;/contributors&gt;&lt;titles&gt;&lt;title&gt;Language Use and Linguistic Isolation: Historical Data and Methodological Issues&lt;/title&gt;&lt;secondary-title&gt;FCSM Statistical Policy Seminar&lt;/secondary-title&gt;&lt;/titles&gt;&lt;dates&gt;&lt;year&gt;2001&lt;/year&gt;&lt;/dates&gt;&lt;pub-location&gt;Bethesda, MD&lt;/pub-location&gt;&lt;publisher&gt;US Census Bureau&lt;/publisher&gt;&lt;urls&gt;&lt;/urls&gt;&lt;/record&gt;&lt;/Cite&gt;&lt;/EndNote&gt;</w:instrText>
      </w:r>
      <w:r w:rsidR="002E66E8" w:rsidRPr="000A5092">
        <w:fldChar w:fldCharType="separate"/>
      </w:r>
      <w:r w:rsidR="002E66E8">
        <w:rPr>
          <w:noProof/>
        </w:rPr>
        <w:t>(</w:t>
      </w:r>
      <w:hyperlink w:anchor="_ENREF_229" w:tooltip="Siegel, 2001 #1351" w:history="1">
        <w:r w:rsidR="00135F7B">
          <w:rPr>
            <w:noProof/>
          </w:rPr>
          <w:t>Siegel, Martin, and Bruno 2001</w:t>
        </w:r>
      </w:hyperlink>
      <w:r w:rsidR="002E66E8">
        <w:rPr>
          <w:noProof/>
        </w:rPr>
        <w:t>)</w:t>
      </w:r>
      <w:r w:rsidR="002E66E8" w:rsidRPr="000A5092">
        <w:fldChar w:fldCharType="end"/>
      </w:r>
      <w:r w:rsidR="002E66E8">
        <w:t>. I am interested in the extent to which Latino immigrants can navigate through daily life and take advantage of information and opportunities existing in the wider English-speaking society</w:t>
      </w:r>
      <w:r w:rsidR="00BE7F21">
        <w:t>, so</w:t>
      </w:r>
      <w:r w:rsidR="002E66E8">
        <w:t xml:space="preserve"> I use the same criteria to measure the English proficiency of the respondents. </w:t>
      </w:r>
    </w:p>
    <w:p w:rsidR="00DD0C5C" w:rsidRDefault="00DD0C5C" w:rsidP="00B60AE7">
      <w:r>
        <w:tab/>
        <w:t>Given that the dependent variable, English proficiency, is dichotomous</w:t>
      </w:r>
      <w:r w:rsidR="00846B08">
        <w:t xml:space="preserve"> with two possible outcomes (an individual is either proficient in English or not)</w:t>
      </w:r>
      <w:r>
        <w:t>, the best analytical method is the bin</w:t>
      </w:r>
      <w:r w:rsidR="00846B08">
        <w:t xml:space="preserve">ary logit </w:t>
      </w:r>
      <w:r>
        <w:t xml:space="preserve">approach.   The analysis allows for the generation of the </w:t>
      </w:r>
      <w:r w:rsidR="00BE7F21">
        <w:t xml:space="preserve">odds </w:t>
      </w:r>
      <w:r>
        <w:t xml:space="preserve">that </w:t>
      </w:r>
      <w:r w:rsidR="00846B08">
        <w:t>an individual is proficient in English</w:t>
      </w:r>
      <w:r>
        <w:t xml:space="preserve">.  When variables are added to the model, the coefficients of the variables </w:t>
      </w:r>
      <w:r w:rsidR="00846B08">
        <w:t xml:space="preserve">are logged odds, and they </w:t>
      </w:r>
      <w:r>
        <w:t xml:space="preserve">may be transformed into </w:t>
      </w:r>
      <w:r w:rsidR="00846B08">
        <w:t xml:space="preserve">odds ratios, which provide the chance that a respondent with a particular quality is more likely to be proficient in English than a respondent without a particular quality.  For binomial logit models, the independent variables </w:t>
      </w:r>
      <w:r w:rsidR="00B13577">
        <w:t xml:space="preserve">included in the model </w:t>
      </w:r>
      <w:r w:rsidR="00846B08">
        <w:t xml:space="preserve">are categorical. </w:t>
      </w:r>
    </w:p>
    <w:p w:rsidR="00D706D7" w:rsidRDefault="00D706D7" w:rsidP="00B60AE7">
      <w:pPr>
        <w:pStyle w:val="Heading4"/>
      </w:pPr>
      <w:r>
        <w:t>Independent Variables</w:t>
      </w:r>
    </w:p>
    <w:p w:rsidR="00B01413" w:rsidRDefault="005C7892" w:rsidP="0038634C">
      <w:r>
        <w:tab/>
        <w:t>In questioning the connection between English language ability, as a measure of immigrant adaptation, and geographic constraints, I look at the commute mode to work</w:t>
      </w:r>
      <w:r w:rsidR="00C17773">
        <w:t xml:space="preserve"> and vehicle availability.  </w:t>
      </w:r>
      <w:r w:rsidR="0038634C">
        <w:t xml:space="preserve">For the mode of commute, I use the five categories of commute as discussed in Question 1, Part 3.  The categories include </w:t>
      </w:r>
      <w:r w:rsidR="0038634C" w:rsidRPr="002F4229">
        <w:t xml:space="preserve">(1) travelling in a private motorized vehicle alone; (2) carpooling to work; (3) taking public transit including bus or trolley bus, streetcar or trolley </w:t>
      </w:r>
      <w:r w:rsidR="0038634C" w:rsidRPr="002F4229">
        <w:lastRenderedPageBreak/>
        <w:t>car, subway or elevated, and railroad; (4) walking or biking; and</w:t>
      </w:r>
      <w:r w:rsidR="009E5C26">
        <w:t xml:space="preserve"> (5) other, which includes commuting</w:t>
      </w:r>
      <w:r w:rsidR="0038634C" w:rsidRPr="002F4229">
        <w:t xml:space="preserve"> by motorcycle, taxicabs, and non-specified means.  </w:t>
      </w:r>
      <w:r w:rsidR="002E66E8">
        <w:t xml:space="preserve">Lack of ability to drive by private vehicle to work may also be a critical factor preventing Latino immigrants from accessing English classes and other sectors of society where they would be exposed to English </w:t>
      </w:r>
      <w:r w:rsidR="002E66E8">
        <w:fldChar w:fldCharType="begin">
          <w:fldData xml:space="preserve">PEVuZE5vdGU+PENpdGU+PEF1dGhvcj5Cb2hvbjwvQXV0aG9yPjxZZWFyPjIwMDg8L1llYXI+PFJl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</w:fldData>
        </w:fldChar>
      </w:r>
      <w:r w:rsidR="007D5F7C">
        <w:instrText xml:space="preserve"> ADDIN EN.CITE </w:instrText>
      </w:r>
      <w:r w:rsidR="007D5F7C">
        <w:fldChar w:fldCharType="begin">
          <w:fldData xml:space="preserve">PEVuZE5vdGU+PENpdGU+PEF1dGhvcj5Cb2hvbjwvQXV0aG9yPjxZZWFyPjIwMDg8L1llYXI+PFJl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</w:fldData>
        </w:fldChar>
      </w:r>
      <w:r w:rsidR="007D5F7C">
        <w:instrText xml:space="preserve"> ADDIN EN.CITE.DATA </w:instrText>
      </w:r>
      <w:r w:rsidR="007D5F7C">
        <w:fldChar w:fldCharType="end"/>
      </w:r>
      <w:r w:rsidR="002E66E8">
        <w:fldChar w:fldCharType="separate"/>
      </w:r>
      <w:r w:rsidR="002E66E8">
        <w:rPr>
          <w:noProof/>
        </w:rPr>
        <w:t>(</w:t>
      </w:r>
      <w:hyperlink w:anchor="_ENREF_25" w:tooltip="Bohon, 2008 #767" w:history="1">
        <w:r w:rsidR="00135F7B">
          <w:rPr>
            <w:noProof/>
          </w:rPr>
          <w:t>Bohon, Stamps, and Atiles 2008</w:t>
        </w:r>
      </w:hyperlink>
      <w:r w:rsidR="002E66E8">
        <w:rPr>
          <w:noProof/>
        </w:rPr>
        <w:t xml:space="preserve">; </w:t>
      </w:r>
      <w:hyperlink w:anchor="_ENREF_147" w:tooltip="Lovejoy, 2008 #326" w:history="1">
        <w:r w:rsidR="00135F7B">
          <w:rPr>
            <w:noProof/>
          </w:rPr>
          <w:t>Lovejoy and Handy 2008</w:t>
        </w:r>
      </w:hyperlink>
      <w:r w:rsidR="002E66E8">
        <w:rPr>
          <w:noProof/>
        </w:rPr>
        <w:t>)</w:t>
      </w:r>
      <w:r w:rsidR="002E66E8">
        <w:fldChar w:fldCharType="end"/>
      </w:r>
      <w:r w:rsidR="002E66E8">
        <w:t xml:space="preserve">.  Exposure to the host society is an important determinant of English language ability </w:t>
      </w:r>
      <w:r w:rsidR="002E66E8">
        <w:fldChar w:fldCharType="begin"/>
      </w:r>
      <w:r w:rsidR="002E66E8">
        <w:instrText xml:space="preserve"> ADDIN EN.CITE &lt;EndNote&gt;&lt;Cite&gt;&lt;Author&gt;Espenshade&lt;/Author&gt;&lt;Year&gt;1997&lt;/Year&gt;&lt;RecNum&gt;1044&lt;/RecNum&gt;&lt;DisplayText&gt;(Espenshade and Fu 1997; Stevens 1992)&lt;/DisplayText&gt;&lt;record&gt;&lt;rec-number&gt;1044&lt;/rec-number&gt;&lt;foreign-keys&gt;&lt;key app="EN" db-id="5espevvxwzvfdge5eva5ezwedp95ateesz9p"&gt;1044&lt;/key&gt;&lt;/foreign-keys&gt;&lt;ref-type name="Journal Article"&gt;17&lt;/ref-type&gt;&lt;contributors&gt;&lt;authors&gt;&lt;author&gt;Espenshade, T. J.&lt;/author&gt;&lt;author&gt;Fu, H. S.&lt;/author&gt;&lt;/authors&gt;&lt;/contributors&gt;&lt;titles&gt;&lt;title&gt;An analysis of English-language proficiency among US immigrants&lt;/title&gt;&lt;secondary-title&gt;American Sociological Review&lt;/secondary-title&gt;&lt;/titles&gt;&lt;periodical&gt;&lt;full-title&gt;American Sociological Review&lt;/full-title&gt;&lt;/periodical&gt;&lt;pages&gt;288-305&lt;/pages&gt;&lt;volume&gt;62&lt;/volume&gt;&lt;number&gt;2&lt;/number&gt;&lt;dates&gt;&lt;year&gt;1997&lt;/year&gt;&lt;pub-dates&gt;&lt;date&gt;Apr&lt;/date&gt;&lt;/pub-dates&gt;&lt;/dates&gt;&lt;isbn&gt;0003-1224&lt;/isbn&gt;&lt;accession-num&gt;WOS:A1997WV83800008&lt;/accession-num&gt;&lt;urls&gt;&lt;related-urls&gt;&lt;url&gt;&amp;lt;Go to ISI&amp;gt;://WOS:A1997WV83800008&lt;/url&gt;&lt;/related-urls&gt;&lt;/urls&gt;&lt;electronic-resource-num&gt;10.2307/2657305&lt;/electronic-resource-num&gt;&lt;/record&gt;&lt;/Cite&gt;&lt;Cite&gt;&lt;Author&gt;Stevens&lt;/Author&gt;&lt;Year&gt;1992&lt;/Year&gt;&lt;RecNum&gt;1046&lt;/RecNum&gt;&lt;record&gt;&lt;rec-number&gt;1046&lt;/rec-number&gt;&lt;foreign-keys&gt;&lt;key app="EN" db-id="5espevvxwzvfdge5eva5ezwedp95ateesz9p"&gt;1046&lt;/key&gt;&lt;/foreign-keys&gt;&lt;ref-type name="Journal Article"&gt;17&lt;/ref-type&gt;&lt;contributors&gt;&lt;authors&gt;&lt;author&gt;Stevens, G.&lt;/author&gt;&lt;/authors&gt;&lt;/contributors&gt;&lt;titles&gt;&lt;title&gt;The Social and Demographic Context of Language Use in the United States&lt;/title&gt;&lt;secondary-title&gt;American Sociological Review&lt;/secondary-title&gt;&lt;/titles&gt;&lt;periodical&gt;&lt;full-title&gt;American Sociological Review&lt;/full-title&gt;&lt;/periodical&gt;&lt;pages&gt;171-185&lt;/pages&gt;&lt;volume&gt;57&lt;/volume&gt;&lt;number&gt;2&lt;/number&gt;&lt;dates&gt;&lt;year&gt;1992&lt;/year&gt;&lt;pub-dates&gt;&lt;date&gt;Apr&lt;/date&gt;&lt;/pub-dates&gt;&lt;/dates&gt;&lt;isbn&gt;0003-1224&lt;/isbn&gt;&lt;accession-num&gt;WOS:A1992HR89200003&lt;/accession-num&gt;&lt;urls&gt;&lt;related-urls&gt;&lt;url&gt;&amp;lt;Go to ISI&amp;gt;://WOS:A1992HR89200003&lt;/url&gt;&lt;/related-urls&gt;&lt;/urls&gt;&lt;electronic-resource-num&gt;10.2307/2096203&lt;/electronic-resource-num&gt;&lt;/record&gt;&lt;/Cite&gt;&lt;/EndNote&gt;</w:instrText>
      </w:r>
      <w:r w:rsidR="002E66E8">
        <w:fldChar w:fldCharType="separate"/>
      </w:r>
      <w:r w:rsidR="002E66E8">
        <w:rPr>
          <w:noProof/>
        </w:rPr>
        <w:t>(</w:t>
      </w:r>
      <w:hyperlink w:anchor="_ENREF_60" w:tooltip="Espenshade, 1997 #1044" w:history="1">
        <w:r w:rsidR="00135F7B">
          <w:rPr>
            <w:noProof/>
          </w:rPr>
          <w:t>Espenshade and Fu 1997</w:t>
        </w:r>
      </w:hyperlink>
      <w:r w:rsidR="002E66E8">
        <w:rPr>
          <w:noProof/>
        </w:rPr>
        <w:t xml:space="preserve">; </w:t>
      </w:r>
      <w:hyperlink w:anchor="_ENREF_239" w:tooltip="Stevens, 1992 #1046" w:history="1">
        <w:r w:rsidR="00135F7B">
          <w:rPr>
            <w:noProof/>
          </w:rPr>
          <w:t>Stevens 1992</w:t>
        </w:r>
      </w:hyperlink>
      <w:r w:rsidR="002E66E8">
        <w:rPr>
          <w:noProof/>
        </w:rPr>
        <w:t>)</w:t>
      </w:r>
      <w:r w:rsidR="002E66E8">
        <w:fldChar w:fldCharType="end"/>
      </w:r>
      <w:r w:rsidR="002E66E8">
        <w:t>.</w:t>
      </w:r>
    </w:p>
    <w:p w:rsidR="003C45C5" w:rsidRDefault="0038634C" w:rsidP="003C45C5">
      <w:r w:rsidRPr="002F4229">
        <w:tab/>
      </w:r>
      <w:r w:rsidR="003C45C5">
        <w:t xml:space="preserve">The second variable of interest indicating mobility is vehicle availability.  I use the categorical breakdown discussed above (Question 2), so that </w:t>
      </w:r>
      <w:r w:rsidR="003C45C5" w:rsidRPr="003C45C5">
        <w:t>n</w:t>
      </w:r>
      <w:r w:rsidR="003C45C5" w:rsidRPr="00B60AE7">
        <w:t>o vehicles available to members of a household signifies that all members of the household must figure an alternative to commuting other than driving alone.  If the ratio of vehicles to drivers is between 0 and 1, it means that the car is likely to be a shared resource among the household members, though perhaps not equally shared.  If there is a ratio of at least one vehicle per driver, then the driver presumably has full access to the vehicle, and the use of a mode of commuting other than driving alone is due to preference rather than constraint.</w:t>
      </w:r>
      <w:r w:rsidR="004161B0">
        <w:t xml:space="preserve"> </w:t>
      </w:r>
      <w:r w:rsidR="001145DF">
        <w:t>V</w:t>
      </w:r>
      <w:r w:rsidR="004161B0">
        <w:t xml:space="preserve">ehicle availability is one factor that determines whether an individual may commute alone to work, but it also impacts non-work travel.  </w:t>
      </w:r>
      <w:r w:rsidR="004161B0">
        <w:fldChar w:fldCharType="begin"/>
      </w:r>
      <w:r w:rsidR="004161B0">
        <w:instrText xml:space="preserve"> ADDIN EN.CITE &lt;EndNote&gt;&lt;Cite AuthorYear="1"&gt;&lt;Author&gt;Tal&lt;/Author&gt;&lt;Year&gt;2010&lt;/Year&gt;&lt;RecNum&gt;1231&lt;/RecNum&gt;&lt;DisplayText&gt;Tal and Handy (2010)&lt;/DisplayText&gt;&lt;record&gt;&lt;rec-number&gt;1231&lt;/rec-number&gt;&lt;foreign-keys&gt;&lt;key app="EN" db-id="5espevvxwzvfdge5eva5ezwedp95ateesz9p"&gt;1231&lt;/key&gt;&lt;/foreign-keys&gt;&lt;ref-type name="Journal Article"&gt;17&lt;/ref-type&gt;&lt;contributors&gt;&lt;authors&gt;&lt;author&gt;Tal, Gil&lt;/author&gt;&lt;author&gt;Handy, Susan&lt;/author&gt;&lt;/authors&gt;&lt;/contributors&gt;&lt;titles&gt;&lt;title&gt;Travel behavior of immigrants: An analysis of the 2001 National Household Transportation Survey&lt;/title&gt;&lt;secondary-title&gt;Transport Policy&lt;/secondary-title&gt;&lt;/titles&gt;&lt;periodical&gt;&lt;full-title&gt;Transport Policy&lt;/full-title&gt;&lt;/periodical&gt;&lt;pages&gt;85-93&lt;/pages&gt;&lt;volume&gt;17&lt;/volume&gt;&lt;number&gt;2&lt;/number&gt;&lt;keywords&gt;&lt;keyword&gt;Immigrants&lt;/keyword&gt;&lt;keyword&gt;NHTS&lt;/keyword&gt;&lt;keyword&gt;Auto ownership&lt;/keyword&gt;&lt;keyword&gt;Mode choice&lt;/keyword&gt;&lt;keyword&gt;Vehicle miles driven&lt;/keyword&gt;&lt;/keywords&gt;&lt;dates&gt;&lt;year&gt;2010&lt;/year&gt;&lt;/dates&gt;&lt;isbn&gt;0967-070X&lt;/isbn&gt;&lt;urls&gt;&lt;related-urls&gt;&lt;url&gt;http://www.sciencedirect.com/science/article/pii/S0967070X09001395&lt;/url&gt;&lt;/related-urls&gt;&lt;/urls&gt;&lt;electronic-resource-num&gt;10.1016/j.tranpol.2009.11.003&lt;/electronic-resource-num&gt;&lt;/record&gt;&lt;/Cite&gt;&lt;/EndNote&gt;</w:instrText>
      </w:r>
      <w:r w:rsidR="004161B0">
        <w:fldChar w:fldCharType="separate"/>
      </w:r>
      <w:hyperlink w:anchor="_ENREF_248" w:tooltip="Tal, 2010 #1231" w:history="1">
        <w:r w:rsidR="00135F7B">
          <w:rPr>
            <w:noProof/>
          </w:rPr>
          <w:t>Tal and Handy (2010</w:t>
        </w:r>
      </w:hyperlink>
      <w:r w:rsidR="004161B0">
        <w:rPr>
          <w:noProof/>
        </w:rPr>
        <w:t>)</w:t>
      </w:r>
      <w:r w:rsidR="004161B0">
        <w:fldChar w:fldCharType="end"/>
      </w:r>
      <w:r w:rsidR="001145DF">
        <w:t xml:space="preserve"> </w:t>
      </w:r>
      <w:r w:rsidR="00CA2755">
        <w:t>identify the lack of vehicle availability as</w:t>
      </w:r>
      <w:r w:rsidR="001145DF">
        <w:t xml:space="preserve"> one reason that recent immigrants make fewer overall trips on average  -- including trips to the grocery store and doctors office – than the native born population.</w:t>
      </w:r>
    </w:p>
    <w:p w:rsidR="00AB4379" w:rsidRDefault="00AB4379" w:rsidP="003C45C5">
      <w:r>
        <w:tab/>
        <w:t xml:space="preserve">In order to account for </w:t>
      </w:r>
      <w:r w:rsidR="009461B1">
        <w:t>level of embeddedness in the Latino</w:t>
      </w:r>
      <w:r>
        <w:t xml:space="preserve"> community, I control for PUMA-level </w:t>
      </w:r>
      <w:r>
        <w:rPr>
          <w:i/>
        </w:rPr>
        <w:t xml:space="preserve">RCQ </w:t>
      </w:r>
      <w:r>
        <w:t xml:space="preserve">and niche employment.  For </w:t>
      </w:r>
      <w:r>
        <w:rPr>
          <w:i/>
        </w:rPr>
        <w:t>RCQ</w:t>
      </w:r>
      <w:r>
        <w:t xml:space="preserve">, I used the four categories as described in Question 2.  The PUMAs with the most dispersed Latino population has a PUMA-level </w:t>
      </w:r>
      <w:r>
        <w:rPr>
          <w:i/>
        </w:rPr>
        <w:t>RCQ</w:t>
      </w:r>
      <w:r>
        <w:t xml:space="preserve"> of less than .70, the next group of PUMAS have an </w:t>
      </w:r>
      <w:r>
        <w:rPr>
          <w:i/>
        </w:rPr>
        <w:t>RCQ</w:t>
      </w:r>
      <w:r>
        <w:t xml:space="preserve"> between .70 and 1.0, followed by PUMAs with an </w:t>
      </w:r>
      <w:r>
        <w:rPr>
          <w:i/>
        </w:rPr>
        <w:t>RCQ</w:t>
      </w:r>
      <w:r>
        <w:t xml:space="preserve"> between 1.0 and 2.0, and the PUMA group with the most concentrated Latino </w:t>
      </w:r>
      <w:r>
        <w:lastRenderedPageBreak/>
        <w:t xml:space="preserve">population have PUMA </w:t>
      </w:r>
      <w:r>
        <w:rPr>
          <w:i/>
        </w:rPr>
        <w:t>RCQ</w:t>
      </w:r>
      <w:r>
        <w:t xml:space="preserve">s greater than 2.0.  Ethnic communities provide safe and supportive places that allow the use of the mother tongue, lessening the need to learn English for everyday living </w:t>
      </w:r>
      <w:r>
        <w:fldChar w:fldCharType="begin">
          <w:fldData xml:space="preserve">PEVuZE5vdGU+PENpdGU+PEF1dGhvcj5Qb3J0ZXM8L0F1dGhvcj48WWVhcj4xOTg3PC9ZZWFyPjxS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</w:fldData>
        </w:fldChar>
      </w:r>
      <w:r>
        <w:instrText xml:space="preserve"> ADDIN EN.CITE </w:instrText>
      </w:r>
      <w:r>
        <w:fldChar w:fldCharType="begin">
          <w:fldData xml:space="preserve">PEVuZE5vdGU+PENpdGU+PEF1dGhvcj5Qb3J0ZXM8L0F1dGhvcj48WWVhcj4xOTg3PC9ZZWFyPjxS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</w:fldData>
        </w:fldChar>
      </w:r>
      <w:r>
        <w:instrText xml:space="preserve"> ADDIN EN.CITE.DATA </w:instrText>
      </w:r>
      <w:r>
        <w:fldChar w:fldCharType="end"/>
      </w:r>
      <w:r>
        <w:fldChar w:fldCharType="separate"/>
      </w:r>
      <w:r>
        <w:rPr>
          <w:noProof/>
        </w:rPr>
        <w:t>(</w:t>
      </w:r>
      <w:hyperlink w:anchor="_ENREF_101" w:tooltip="Hwang, 2008 #1033" w:history="1">
        <w:r w:rsidR="00135F7B">
          <w:rPr>
            <w:noProof/>
          </w:rPr>
          <w:t>Hwang and Xi 2008</w:t>
        </w:r>
      </w:hyperlink>
      <w:r>
        <w:rPr>
          <w:noProof/>
        </w:rPr>
        <w:t xml:space="preserve">; </w:t>
      </w:r>
      <w:hyperlink w:anchor="_ENREF_138" w:tooltip="Lieberson, 1961 #1057" w:history="1">
        <w:r w:rsidR="00135F7B">
          <w:rPr>
            <w:noProof/>
          </w:rPr>
          <w:t>Lieberson 1961</w:t>
        </w:r>
      </w:hyperlink>
      <w:r>
        <w:rPr>
          <w:noProof/>
        </w:rPr>
        <w:t xml:space="preserve">; </w:t>
      </w:r>
      <w:hyperlink w:anchor="_ENREF_187" w:tooltip="Portes, 1987 #1534" w:history="1">
        <w:r w:rsidR="00135F7B">
          <w:rPr>
            <w:noProof/>
          </w:rPr>
          <w:t>Portes and Truelove 1987</w:t>
        </w:r>
      </w:hyperlink>
      <w:r>
        <w:rPr>
          <w:noProof/>
        </w:rPr>
        <w:t xml:space="preserve">; </w:t>
      </w:r>
      <w:hyperlink w:anchor="_ENREF_239" w:tooltip="Stevens, 1992 #1046" w:history="1">
        <w:r w:rsidR="00135F7B">
          <w:rPr>
            <w:noProof/>
          </w:rPr>
          <w:t>Stevens 1992</w:t>
        </w:r>
      </w:hyperlink>
      <w:r>
        <w:rPr>
          <w:noProof/>
        </w:rPr>
        <w:t>)</w:t>
      </w:r>
      <w:r>
        <w:fldChar w:fldCharType="end"/>
      </w:r>
      <w:r>
        <w:t xml:space="preserve">.  Ethnic communities and limited English language proficiency may be mutually-reinforcing factors, since those who cannot speak English are more likely to live in an ethnic community </w:t>
      </w:r>
      <w:r>
        <w:fldChar w:fldCharType="begin"/>
      </w:r>
      <w:r>
        <w:instrText xml:space="preserve"> ADDIN EN.CITE &lt;EndNote&gt;&lt;Cite&gt;&lt;Author&gt;Lazear&lt;/Author&gt;&lt;Year&gt;1999&lt;/Year&gt;&lt;RecNum&gt;1535&lt;/RecNum&gt;&lt;DisplayText&gt;(Lazear 1999)&lt;/DisplayText&gt;&lt;record&gt;&lt;rec-number&gt;1535&lt;/rec-number&gt;&lt;foreign-keys&gt;&lt;key app="EN" db-id="5espevvxwzvfdge5eva5ezwedp95ateesz9p"&gt;1535&lt;/key&gt;&lt;/foreign-keys&gt;&lt;ref-type name="Journal Article"&gt;17&lt;/ref-type&gt;&lt;contributors&gt;&lt;authors&gt;&lt;author&gt;Lazear, Edward P.&lt;/author&gt;&lt;/authors&gt;&lt;/contributors&gt;&lt;titles&gt;&lt;title&gt;Culture and Language&lt;/title&gt;&lt;secondary-title&gt;Journal of Political Economy&lt;/secondary-title&gt;&lt;/titles&gt;&lt;periodical&gt;&lt;full-title&gt;Journal of Political Economy&lt;/full-title&gt;&lt;/periodical&gt;&lt;volume&gt;107&lt;/volume&gt;&lt;number&gt;6&lt;/number&gt;&lt;dates&gt;&lt;year&gt;1999&lt;/year&gt;&lt;/dates&gt;&lt;urls&gt;&lt;/urls&gt;&lt;/record&gt;&lt;/Cite&gt;&lt;/EndNote&gt;</w:instrText>
      </w:r>
      <w:r>
        <w:fldChar w:fldCharType="separate"/>
      </w:r>
      <w:r>
        <w:rPr>
          <w:noProof/>
        </w:rPr>
        <w:t>(</w:t>
      </w:r>
      <w:hyperlink w:anchor="_ENREF_130" w:tooltip="Lazear, 1999 #1535" w:history="1">
        <w:r w:rsidR="00135F7B">
          <w:rPr>
            <w:noProof/>
          </w:rPr>
          <w:t>Lazear 1999</w:t>
        </w:r>
      </w:hyperlink>
      <w:r>
        <w:rPr>
          <w:noProof/>
        </w:rPr>
        <w:t>)</w:t>
      </w:r>
      <w:r>
        <w:fldChar w:fldCharType="end"/>
      </w:r>
      <w:r>
        <w:t xml:space="preserve">. </w:t>
      </w:r>
    </w:p>
    <w:p w:rsidR="00F75FD2" w:rsidRDefault="00F75FD2" w:rsidP="003C45C5">
      <w:r>
        <w:tab/>
      </w:r>
      <w:r w:rsidR="002E66E8">
        <w:t>In this model, working in an ethnic niche is a dichotomous variable.  If an individual works in any of the four Mexican niches identified, as explained above (see Question 2) then the niche variable is coded as “1,” otherwise, it is coded as “0.”  I combine the different niche sectors because the linguistically insulating effect should not be different across sectors.</w:t>
      </w:r>
      <w:r w:rsidR="002E66E8" w:rsidRPr="00AD67C3">
        <w:t xml:space="preserve"> </w:t>
      </w:r>
      <w:r w:rsidR="002E66E8">
        <w:t xml:space="preserve">Research consistently finds negative association between speaking English and working in ethnic niches </w:t>
      </w:r>
      <w:r w:rsidR="002E66E8">
        <w:fldChar w:fldCharType="begin">
          <w:fldData xml:space="preserve">PEVuZE5vdGU+PENpdGU+PEF1dGhvcj5XcmlnaHQ8L0F1dGhvcj48WWVhcj4yMDEwPC9ZZWFyPjxS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</w:fldData>
        </w:fldChar>
      </w:r>
      <w:r w:rsidR="002E66E8">
        <w:instrText xml:space="preserve"> ADDIN EN.CITE </w:instrText>
      </w:r>
      <w:r w:rsidR="002E66E8">
        <w:fldChar w:fldCharType="begin">
          <w:fldData xml:space="preserve">PEVuZE5vdGU+PENpdGU+PEF1dGhvcj5XcmlnaHQ8L0F1dGhvcj48WWVhcj4yMDEwPC9ZZWFyPjxS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</w:fldData>
        </w:fldChar>
      </w:r>
      <w:r w:rsidR="002E66E8">
        <w:instrText xml:space="preserve"> ADDIN EN.CITE.DATA </w:instrText>
      </w:r>
      <w:r w:rsidR="002E66E8">
        <w:fldChar w:fldCharType="end"/>
      </w:r>
      <w:r w:rsidR="002E66E8">
        <w:fldChar w:fldCharType="separate"/>
      </w:r>
      <w:r w:rsidR="002E66E8">
        <w:rPr>
          <w:noProof/>
        </w:rPr>
        <w:t>(</w:t>
      </w:r>
      <w:hyperlink w:anchor="_ENREF_278" w:tooltip="Wang, 2007 #1290" w:history="1">
        <w:r w:rsidR="00135F7B">
          <w:rPr>
            <w:noProof/>
          </w:rPr>
          <w:t>Wang and Pandit 2007</w:t>
        </w:r>
      </w:hyperlink>
      <w:r w:rsidR="002E66E8">
        <w:rPr>
          <w:noProof/>
        </w:rPr>
        <w:t xml:space="preserve">; </w:t>
      </w:r>
      <w:hyperlink w:anchor="_ENREF_289" w:tooltip="Wright, 2010 #1292" w:history="1">
        <w:r w:rsidR="00135F7B">
          <w:rPr>
            <w:noProof/>
          </w:rPr>
          <w:t>Wright, Ellis, and Parks 2010</w:t>
        </w:r>
      </w:hyperlink>
      <w:r w:rsidR="002E66E8">
        <w:rPr>
          <w:noProof/>
        </w:rPr>
        <w:t>)</w:t>
      </w:r>
      <w:r w:rsidR="002E66E8">
        <w:fldChar w:fldCharType="end"/>
      </w:r>
      <w:r w:rsidR="002E66E8">
        <w:t xml:space="preserve">.  Just as ethnic communities insulate immigrants from the need to communicate with the English-speaking society, working in an ethnic niche also insulates immigrants from the need to communicate in English in order to work, thus minimizing the exposure to English </w:t>
      </w:r>
      <w:r w:rsidR="002E66E8">
        <w:fldChar w:fldCharType="begin"/>
      </w:r>
      <w:r w:rsidR="002E66E8">
        <w:instrText xml:space="preserve"> ADDIN EN.CITE &lt;EndNote&gt;&lt;Cite&gt;&lt;Author&gt;Bailey&lt;/Author&gt;&lt;Year&gt;1991&lt;/Year&gt;&lt;RecNum&gt;3&lt;/RecNum&gt;&lt;DisplayText&gt;(Bailey and Waldinger 1991; Grenier 1984)&lt;/DisplayText&gt;&lt;record&gt;&lt;rec-number&gt;3&lt;/rec-number&gt;&lt;foreign-keys&gt;&lt;key app="EN" db-id="5espevvxwzvfdge5eva5ezwedp95ateesz9p"&gt;3&lt;/key&gt;&lt;/foreign-keys&gt;&lt;ref-type name="Journal Article"&gt;17&lt;/ref-type&gt;&lt;contributors&gt;&lt;authors&gt;&lt;author&gt;Bailey, T.&lt;/author&gt;&lt;author&gt;Waldinger, R.&lt;/author&gt;&lt;/authors&gt;&lt;/contributors&gt;&lt;titles&gt;&lt;title&gt;Primary, Secondary, and Enclave Labor-Markets - A Training Systems Approach&lt;/title&gt;&lt;secondary-title&gt;American Sociological Review&lt;/secondary-title&gt;&lt;/titles&gt;&lt;periodical&gt;&lt;full-title&gt;American Sociological Review&lt;/full-title&gt;&lt;/periodical&gt;&lt;pages&gt;432-445&lt;/pages&gt;&lt;volume&gt;56&lt;/volume&gt;&lt;number&gt;4&lt;/number&gt;&lt;dates&gt;&lt;year&gt;1991&lt;/year&gt;&lt;pub-dates&gt;&lt;date&gt;Aug&lt;/date&gt;&lt;/pub-dates&gt;&lt;/dates&gt;&lt;isbn&gt;0003-1224&lt;/isbn&gt;&lt;accession-num&gt;ISI:A1991GA46200002&lt;/accession-num&gt;&lt;urls&gt;&lt;related-urls&gt;&lt;url&gt;&amp;lt;Go to ISI&amp;gt;://A1991GA46200002&lt;/url&gt;&lt;/related-urls&gt;&lt;/urls&gt;&lt;/record&gt;&lt;/Cite&gt;&lt;Cite&gt;&lt;Author&gt;Grenier&lt;/Author&gt;&lt;Year&gt;1984&lt;/Year&gt;&lt;RecNum&gt;1508&lt;/RecNum&gt;&lt;record&gt;&lt;rec-number&gt;1508&lt;/rec-number&gt;&lt;foreign-keys&gt;&lt;key app="EN" db-id="5espevvxwzvfdge5eva5ezwedp95ateesz9p"&gt;1508&lt;/key&gt;&lt;/foreign-keys&gt;&lt;ref-type name="Journal Article"&gt;17&lt;/ref-type&gt;&lt;contributors&gt;&lt;authors&gt;&lt;author&gt;Grenier, G.&lt;/author&gt;&lt;/authors&gt;&lt;/contributors&gt;&lt;titles&gt;&lt;title&gt;Shifts to English as Usual By Americans of Spanish Mother Tongue&lt;/title&gt;&lt;secondary-title&gt;Social Science Quarterly&lt;/secondary-title&gt;&lt;/titles&gt;&lt;periodical&gt;&lt;full-title&gt;Social Science Quarterly&lt;/full-title&gt;&lt;/periodical&gt;&lt;pages&gt;537-550&lt;/pages&gt;&lt;volume&gt;65&lt;/volume&gt;&lt;number&gt;2&lt;/number&gt;&lt;dates&gt;&lt;year&gt;1984&lt;/year&gt;&lt;/dates&gt;&lt;isbn&gt;0038-4941&lt;/isbn&gt;&lt;accession-num&gt;WOS:A1984TE43600024&lt;/accession-num&gt;&lt;urls&gt;&lt;related-urls&gt;&lt;url&gt;&amp;lt;Go to ISI&amp;gt;://WOS:A1984TE43600024&lt;/url&gt;&lt;/related-urls&gt;&lt;/urls&gt;&lt;/record&gt;&lt;/Cite&gt;&lt;/EndNote&gt;</w:instrText>
      </w:r>
      <w:r w:rsidR="002E66E8">
        <w:fldChar w:fldCharType="separate"/>
      </w:r>
      <w:r w:rsidR="002E66E8">
        <w:rPr>
          <w:noProof/>
        </w:rPr>
        <w:t>(</w:t>
      </w:r>
      <w:hyperlink w:anchor="_ENREF_14" w:tooltip="Bailey, 1991 #3" w:history="1">
        <w:r w:rsidR="00135F7B">
          <w:rPr>
            <w:noProof/>
          </w:rPr>
          <w:t>Bailey and Waldinger 1991</w:t>
        </w:r>
      </w:hyperlink>
      <w:r w:rsidR="002E66E8">
        <w:rPr>
          <w:noProof/>
        </w:rPr>
        <w:t xml:space="preserve">; </w:t>
      </w:r>
      <w:hyperlink w:anchor="_ENREF_83" w:tooltip="Grenier, 1984 #1508" w:history="1">
        <w:r w:rsidR="00135F7B">
          <w:rPr>
            <w:noProof/>
          </w:rPr>
          <w:t>Grenier 1984</w:t>
        </w:r>
      </w:hyperlink>
      <w:r w:rsidR="002E66E8">
        <w:rPr>
          <w:noProof/>
        </w:rPr>
        <w:t>)</w:t>
      </w:r>
      <w:r w:rsidR="002E66E8">
        <w:fldChar w:fldCharType="end"/>
      </w:r>
      <w:r w:rsidR="002E66E8">
        <w:t xml:space="preserve">.  </w:t>
      </w:r>
      <w:r>
        <w:t xml:space="preserve">  </w:t>
      </w:r>
    </w:p>
    <w:p w:rsidR="00943FA1" w:rsidRDefault="001145DF" w:rsidP="00B60AE7">
      <w:r>
        <w:tab/>
      </w:r>
      <w:r w:rsidR="00CE526C">
        <w:t>I use personal i</w:t>
      </w:r>
      <w:r>
        <w:t>ncome and education</w:t>
      </w:r>
      <w:r w:rsidR="00E65F32">
        <w:t xml:space="preserve"> as </w:t>
      </w:r>
      <w:r w:rsidR="00BE7F21">
        <w:t>controls for socioeconomic statu</w:t>
      </w:r>
      <w:r w:rsidR="00E65F32">
        <w:t>s</w:t>
      </w:r>
      <w:r>
        <w:t xml:space="preserve">.  </w:t>
      </w:r>
      <w:r w:rsidR="00CE526C">
        <w:t>P</w:t>
      </w:r>
      <w:r>
        <w:t>ersonal income</w:t>
      </w:r>
      <w:r w:rsidR="00CE526C">
        <w:t xml:space="preserve"> is</w:t>
      </w:r>
      <w:r>
        <w:t xml:space="preserve"> divided into quartiles as described above (see Question 2).  </w:t>
      </w:r>
      <w:r w:rsidR="00484A87">
        <w:t xml:space="preserve">Income is not generally included as a predictor of English speaking ability </w:t>
      </w:r>
      <w:r w:rsidR="00484A87">
        <w:fldChar w:fldCharType="begin"/>
      </w:r>
      <w:r w:rsidR="00484A87">
        <w:instrText xml:space="preserve"> ADDIN EN.CITE &lt;EndNote&gt;&lt;Cite&gt;&lt;Author&gt;Espenshade&lt;/Author&gt;&lt;Year&gt;1997&lt;/Year&gt;&lt;RecNum&gt;1044&lt;/RecNum&gt;&lt;DisplayText&gt;(Espenshade and Fu 1997; Stevens 1992)&lt;/DisplayText&gt;&lt;record&gt;&lt;rec-number&gt;1044&lt;/rec-number&gt;&lt;foreign-keys&gt;&lt;key app="EN" db-id="5espevvxwzvfdge5eva5ezwedp95ateesz9p"&gt;1044&lt;/key&gt;&lt;/foreign-keys&gt;&lt;ref-type name="Journal Article"&gt;17&lt;/ref-type&gt;&lt;contributors&gt;&lt;authors&gt;&lt;author&gt;Espenshade, T. J.&lt;/author&gt;&lt;author&gt;Fu, H. S.&lt;/author&gt;&lt;/authors&gt;&lt;/contributors&gt;&lt;titles&gt;&lt;title&gt;An analysis of English-language proficiency among US immigrants&lt;/title&gt;&lt;secondary-title&gt;American Sociological Review&lt;/secondary-title&gt;&lt;/titles&gt;&lt;periodical&gt;&lt;full-title&gt;American Sociological Review&lt;/full-title&gt;&lt;/periodical&gt;&lt;pages&gt;288-305&lt;/pages&gt;&lt;volume&gt;62&lt;/volume&gt;&lt;number&gt;2&lt;/number&gt;&lt;dates&gt;&lt;year&gt;1997&lt;/year&gt;&lt;pub-dates&gt;&lt;date&gt;Apr&lt;/date&gt;&lt;/pub-dates&gt;&lt;/dates&gt;&lt;isbn&gt;0003-1224&lt;/isbn&gt;&lt;accession-num&gt;WOS:A1997WV83800008&lt;/accession-num&gt;&lt;urls&gt;&lt;related-urls&gt;&lt;url&gt;&amp;lt;Go to ISI&amp;gt;://WOS:A1997WV83800008&lt;/url&gt;&lt;/related-urls&gt;&lt;/urls&gt;&lt;electronic-resource-num&gt;10.2307/2657305&lt;/electronic-resource-num&gt;&lt;/record&gt;&lt;/Cite&gt;&lt;Cite&gt;&lt;Author&gt;Stevens&lt;/Author&gt;&lt;Year&gt;1992&lt;/Year&gt;&lt;RecNum&gt;1046&lt;/RecNum&gt;&lt;record&gt;&lt;rec-number&gt;1046&lt;/rec-number&gt;&lt;foreign-keys&gt;&lt;key app="EN" db-id="5espevvxwzvfdge5eva5ezwedp95ateesz9p"&gt;1046&lt;/key&gt;&lt;/foreign-keys&gt;&lt;ref-type name="Journal Article"&gt;17&lt;/ref-type&gt;&lt;contributors&gt;&lt;authors&gt;&lt;author&gt;Stevens, G.&lt;/author&gt;&lt;/authors&gt;&lt;/contributors&gt;&lt;titles&gt;&lt;title&gt;The Social and Demographic Context of Language Use in the United States&lt;/title&gt;&lt;secondary-title&gt;American Sociological Review&lt;/secondary-title&gt;&lt;/titles&gt;&lt;periodical&gt;&lt;full-title&gt;American Sociological Review&lt;/full-title&gt;&lt;/periodical&gt;&lt;pages&gt;171-185&lt;/pages&gt;&lt;volume&gt;57&lt;/volume&gt;&lt;number&gt;2&lt;/number&gt;&lt;dates&gt;&lt;year&gt;1992&lt;/year&gt;&lt;pub-dates&gt;&lt;date&gt;Apr&lt;/date&gt;&lt;/pub-dates&gt;&lt;/dates&gt;&lt;isbn&gt;0003-1224&lt;/isbn&gt;&lt;accession-num&gt;WOS:A1992HR89200003&lt;/accession-num&gt;&lt;urls&gt;&lt;related-urls&gt;&lt;url&gt;&amp;lt;Go to ISI&amp;gt;://WOS:A1992HR89200003&lt;/url&gt;&lt;/related-urls&gt;&lt;/urls&gt;&lt;electronic-resource-num&gt;10.2307/2096203&lt;/electronic-resource-num&gt;&lt;/record&gt;&lt;/Cite&gt;&lt;/EndNote&gt;</w:instrText>
      </w:r>
      <w:r w:rsidR="00484A87">
        <w:fldChar w:fldCharType="separate"/>
      </w:r>
      <w:r w:rsidR="00484A87">
        <w:rPr>
          <w:noProof/>
        </w:rPr>
        <w:t>(</w:t>
      </w:r>
      <w:hyperlink w:anchor="_ENREF_60" w:tooltip="Espenshade, 1997 #1044" w:history="1">
        <w:r w:rsidR="00135F7B">
          <w:rPr>
            <w:noProof/>
          </w:rPr>
          <w:t>Espenshade and Fu 1997</w:t>
        </w:r>
      </w:hyperlink>
      <w:r w:rsidR="00484A87">
        <w:rPr>
          <w:noProof/>
        </w:rPr>
        <w:t xml:space="preserve">; </w:t>
      </w:r>
      <w:hyperlink w:anchor="_ENREF_239" w:tooltip="Stevens, 1992 #1046" w:history="1">
        <w:r w:rsidR="00135F7B">
          <w:rPr>
            <w:noProof/>
          </w:rPr>
          <w:t>Stevens 1992</w:t>
        </w:r>
      </w:hyperlink>
      <w:r w:rsidR="00484A87">
        <w:rPr>
          <w:noProof/>
        </w:rPr>
        <w:t>)</w:t>
      </w:r>
      <w:r w:rsidR="00484A87">
        <w:fldChar w:fldCharType="end"/>
      </w:r>
      <w:r w:rsidR="00A54E77">
        <w:t xml:space="preserve">, and this may be due to the research that points to the impact of English language ability on an immigrant’s earnings </w:t>
      </w:r>
      <w:r w:rsidR="00A54E77">
        <w:fldChar w:fldCharType="begin"/>
      </w:r>
      <w:r w:rsidR="00A54E77">
        <w:instrText xml:space="preserve"> ADDIN EN.CITE &lt;EndNote&gt;&lt;Cite&gt;&lt;Author&gt;Borjas&lt;/Author&gt;&lt;Year&gt;1994&lt;/Year&gt;&lt;RecNum&gt;1602&lt;/RecNum&gt;&lt;DisplayText&gt;(Borjas 1994)&lt;/DisplayText&gt;&lt;record&gt;&lt;rec-number&gt;1602&lt;/rec-number&gt;&lt;foreign-keys&gt;&lt;key app="EN" db-id="5espevvxwzvfdge5eva5ezwedp95ateesz9p"&gt;1602&lt;/key&gt;&lt;/foreign-keys&gt;&lt;ref-type name="Journal Article"&gt;17&lt;/ref-type&gt;&lt;contributors&gt;&lt;authors&gt;&lt;author&gt;Borjas, George J.&lt;/author&gt;&lt;/authors&gt;&lt;/contributors&gt;&lt;titles&gt;&lt;title&gt;The Economics of Immigration&lt;/title&gt;&lt;secondary-title&gt;Journal of Economic Literature&lt;/secondary-title&gt;&lt;/titles&gt;&lt;periodical&gt;&lt;full-title&gt;Journal of Economic Literature&lt;/full-title&gt;&lt;/periodical&gt;&lt;pages&gt;1667-1717&lt;/pages&gt;&lt;volume&gt;32&lt;/volume&gt;&lt;number&gt;4&lt;/number&gt;&lt;keywords&gt;&lt;keyword&gt;EMIGRATION &amp;amp; immigration&lt;/keyword&gt;&lt;keyword&gt;FOREIGN workers&lt;/keyword&gt;&lt;keyword&gt;EMPLOYMENT (Economic theory)&lt;/keyword&gt;&lt;keyword&gt;LABOR supply&lt;/keyword&gt;&lt;keyword&gt;SOCIAL security&lt;/keyword&gt;&lt;keyword&gt;WAGES&lt;/keyword&gt;&lt;keyword&gt;GOVERNMENT policy&lt;/keyword&gt;&lt;keyword&gt;ECONOMIC aspects&lt;/keyword&gt;&lt;keyword&gt;UNITED States -- Economic conditions&lt;/keyword&gt;&lt;keyword&gt;IMMIGRANTS&lt;/keyword&gt;&lt;keyword&gt;UNITED States&lt;/keyword&gt;&lt;/keywords&gt;&lt;dates&gt;&lt;year&gt;1994&lt;/year&gt;&lt;/dates&gt;&lt;publisher&gt;American Economic Association&lt;/publisher&gt;&lt;isbn&gt;00220515&lt;/isbn&gt;&lt;accession-num&gt;9501041458&lt;/accession-num&gt;&lt;work-type&gt;Article&lt;/work-type&gt;&lt;urls&gt;&lt;related-urls&gt;&lt;url&gt;http://proxy.lib.utk.edu:90/login?url=http://search.ebscohost.com/login.aspx?direct=true&amp;amp;db=bth&amp;amp;AN=9501041458&amp;amp;scope=site&lt;/url&gt;&lt;/related-urls&gt;&lt;/urls&gt;&lt;remote-database-name&gt;bth&lt;/remote-database-name&gt;&lt;remote-database-provider&gt;EBSCOhost&lt;/remote-database-provider&gt;&lt;/record&gt;&lt;/Cite&gt;&lt;/EndNote&gt;</w:instrText>
      </w:r>
      <w:r w:rsidR="00A54E77">
        <w:fldChar w:fldCharType="separate"/>
      </w:r>
      <w:r w:rsidR="00A54E77">
        <w:rPr>
          <w:noProof/>
        </w:rPr>
        <w:t>(</w:t>
      </w:r>
      <w:hyperlink w:anchor="_ENREF_26" w:tooltip="Borjas, 1994 #1602" w:history="1">
        <w:r w:rsidR="00135F7B">
          <w:rPr>
            <w:noProof/>
          </w:rPr>
          <w:t>Borjas 1994</w:t>
        </w:r>
      </w:hyperlink>
      <w:r w:rsidR="00A54E77">
        <w:rPr>
          <w:noProof/>
        </w:rPr>
        <w:t>)</w:t>
      </w:r>
      <w:r w:rsidR="00A54E77">
        <w:fldChar w:fldCharType="end"/>
      </w:r>
      <w:r w:rsidR="00A54E77">
        <w:t xml:space="preserve">.   I included income as a predictor of English language ability with the rationale that </w:t>
      </w:r>
      <w:r w:rsidR="00484A87">
        <w:t xml:space="preserve">immigrants with higher incomes are able to </w:t>
      </w:r>
      <w:r w:rsidR="0083361B">
        <w:t>pay for private English classes</w:t>
      </w:r>
      <w:r w:rsidR="00484A87">
        <w:t xml:space="preserve"> and access other social settings that may have a membership or entrance fee, such as business groups and associations, that low-income immigrants are not able to</w:t>
      </w:r>
      <w:r w:rsidR="00943FA1">
        <w:t xml:space="preserve"> afford.</w:t>
      </w:r>
      <w:r w:rsidR="00A37F90">
        <w:t xml:space="preserve">  In addition, </w:t>
      </w:r>
      <w:r w:rsidR="00A37F90">
        <w:lastRenderedPageBreak/>
        <w:t>insofar as higher income immigrants may also have a more privileged background prior to emigrating from their country or origin, they may have been more likely to gain some English skills prior to migrating, such as in a private primary or secondary school, when compared to immigrants with lower incomes.</w:t>
      </w:r>
      <w:r w:rsidR="00A54E77">
        <w:t xml:space="preserve">  </w:t>
      </w:r>
    </w:p>
    <w:p w:rsidR="000E682A" w:rsidRDefault="00943FA1" w:rsidP="00B60AE7">
      <w:r>
        <w:tab/>
      </w:r>
      <w:r w:rsidR="001506DF">
        <w:t xml:space="preserve">Education </w:t>
      </w:r>
      <w:r w:rsidR="00614BD4">
        <w:t xml:space="preserve">is divided into five categories as described above (Question 1, Part 3), which include </w:t>
      </w:r>
      <w:r w:rsidR="00614BD4" w:rsidRPr="002F4229">
        <w:t>less than high school, some high school, high school d</w:t>
      </w:r>
      <w:r w:rsidR="002E66E8">
        <w:t>iploma</w:t>
      </w:r>
      <w:r w:rsidR="00614BD4" w:rsidRPr="002F4229">
        <w:t xml:space="preserve"> or GED, some college, and bachelor’s degree or more</w:t>
      </w:r>
      <w:r w:rsidR="001506DF">
        <w:t xml:space="preserve">.  </w:t>
      </w:r>
      <w:r>
        <w:t>Education is found to be positively correlated with English language ability</w:t>
      </w:r>
      <w:r w:rsidR="00035289">
        <w:t xml:space="preserve"> </w:t>
      </w:r>
      <w:r w:rsidR="00035289">
        <w:fldChar w:fldCharType="begin"/>
      </w:r>
      <w:r w:rsidR="00035289">
        <w:instrText xml:space="preserve"> ADDIN EN.CITE &lt;EndNote&gt;&lt;Cite&gt;&lt;Author&gt;Stevens&lt;/Author&gt;&lt;Year&gt;1999&lt;/Year&gt;&lt;RecNum&gt;1346&lt;/RecNum&gt;&lt;DisplayText&gt;(Espenshade and Fu 1997; Stevens 1999)&lt;/DisplayText&gt;&lt;record&gt;&lt;rec-number&gt;1346&lt;/rec-number&gt;&lt;foreign-keys&gt;&lt;key app="EN" db-id="5espevvxwzvfdge5eva5ezwedp95ateesz9p"&gt;1346&lt;/key&gt;&lt;/foreign-keys&gt;&lt;ref-type name="Journal Article"&gt;17&lt;/ref-type&gt;&lt;contributors&gt;&lt;authors&gt;&lt;author&gt;Stevens, G.&lt;/author&gt;&lt;/authors&gt;&lt;/contributors&gt;&lt;titles&gt;&lt;title&gt;Age at immigration and second language proficiency among foreign-born adults&lt;/title&gt;&lt;secondary-title&gt;Language in Society&lt;/secondary-title&gt;&lt;/titles&gt;&lt;periodical&gt;&lt;full-title&gt;Language in Society&lt;/full-title&gt;&lt;/periodical&gt;&lt;pages&gt;555-578&lt;/pages&gt;&lt;volume&gt;28&lt;/volume&gt;&lt;number&gt;4&lt;/number&gt;&lt;dates&gt;&lt;year&gt;1999&lt;/year&gt;&lt;pub-dates&gt;&lt;date&gt;Dec&lt;/date&gt;&lt;/pub-dates&gt;&lt;/dates&gt;&lt;isbn&gt;0047-4045&lt;/isbn&gt;&lt;accession-num&gt;WOS:000083755500003&lt;/accession-num&gt;&lt;urls&gt;&lt;related-urls&gt;&lt;url&gt;&amp;lt;Go to ISI&amp;gt;://WOS:000083755500003&lt;/url&gt;&lt;/related-urls&gt;&lt;/urls&gt;&lt;/record&gt;&lt;/Cite&gt;&lt;Cite&gt;&lt;Author&gt;Espenshade&lt;/Author&gt;&lt;Year&gt;1997&lt;/Year&gt;&lt;RecNum&gt;1044&lt;/RecNum&gt;&lt;record&gt;&lt;rec-number&gt;1044&lt;/rec-number&gt;&lt;foreign-keys&gt;&lt;key app="EN" db-id="5espevvxwzvfdge5eva5ezwedp95ateesz9p"&gt;1044&lt;/key&gt;&lt;/foreign-keys&gt;&lt;ref-type name="Journal Article"&gt;17&lt;/ref-type&gt;&lt;contributors&gt;&lt;authors&gt;&lt;author&gt;Espenshade, T. J.&lt;/author&gt;&lt;author&gt;Fu, H. S.&lt;/author&gt;&lt;/authors&gt;&lt;/contributors&gt;&lt;titles&gt;&lt;title&gt;An analysis of English-language proficiency among US immigrants&lt;/title&gt;&lt;secondary-title&gt;American Sociological Review&lt;/secondary-title&gt;&lt;/titles&gt;&lt;periodical&gt;&lt;full-title&gt;American Sociological Review&lt;/full-title&gt;&lt;/periodical&gt;&lt;pages&gt;288-305&lt;/pages&gt;&lt;volume&gt;62&lt;/volume&gt;&lt;number&gt;2&lt;/number&gt;&lt;dates&gt;&lt;year&gt;1997&lt;/year&gt;&lt;pub-dates&gt;&lt;date&gt;Apr&lt;/date&gt;&lt;/pub-dates&gt;&lt;/dates&gt;&lt;isbn&gt;0003-1224&lt;/isbn&gt;&lt;accession-num&gt;WOS:A1997WV83800008&lt;/accession-num&gt;&lt;urls&gt;&lt;related-urls&gt;&lt;url&gt;&amp;lt;Go to ISI&amp;gt;://WOS:A1997WV83800008&lt;/url&gt;&lt;/related-urls&gt;&lt;/urls&gt;&lt;electronic-resource-num&gt;10.2307/2657305&lt;/electronic-resource-num&gt;&lt;/record&gt;&lt;/Cite&gt;&lt;/EndNote&gt;</w:instrText>
      </w:r>
      <w:r w:rsidR="00035289">
        <w:fldChar w:fldCharType="separate"/>
      </w:r>
      <w:r w:rsidR="00035289">
        <w:rPr>
          <w:noProof/>
        </w:rPr>
        <w:t>(</w:t>
      </w:r>
      <w:hyperlink w:anchor="_ENREF_60" w:tooltip="Espenshade, 1997 #1044" w:history="1">
        <w:r w:rsidR="00135F7B">
          <w:rPr>
            <w:noProof/>
          </w:rPr>
          <w:t>Espenshade and Fu 1997</w:t>
        </w:r>
      </w:hyperlink>
      <w:r w:rsidR="00035289">
        <w:rPr>
          <w:noProof/>
        </w:rPr>
        <w:t xml:space="preserve">; </w:t>
      </w:r>
      <w:hyperlink w:anchor="_ENREF_240" w:tooltip="Stevens, 1999 #1346" w:history="1">
        <w:r w:rsidR="00135F7B">
          <w:rPr>
            <w:noProof/>
          </w:rPr>
          <w:t>Stevens 1999</w:t>
        </w:r>
      </w:hyperlink>
      <w:r w:rsidR="00035289">
        <w:rPr>
          <w:noProof/>
        </w:rPr>
        <w:t>)</w:t>
      </w:r>
      <w:r w:rsidR="00035289">
        <w:fldChar w:fldCharType="end"/>
      </w:r>
      <w:r>
        <w:t>, but the interpretation differs across scholars.  Some argue that the more education, particularly in the United States but to a lesser degree in the sending country, the more exposure immigrants have to the English language</w:t>
      </w:r>
      <w:r w:rsidR="00035289">
        <w:t xml:space="preserve"> </w:t>
      </w:r>
      <w:r w:rsidR="00035289">
        <w:fldChar w:fldCharType="begin"/>
      </w:r>
      <w:r w:rsidR="00035289">
        <w:instrText xml:space="preserve"> ADDIN EN.CITE &lt;EndNote&gt;&lt;Cite&gt;&lt;Author&gt;Okamura-Bichard&lt;/Author&gt;&lt;Year&gt;1985&lt;/Year&gt;&lt;RecNum&gt;1526&lt;/RecNum&gt;&lt;DisplayText&gt;(Okamura-Bichard 1985)&lt;/DisplayText&gt;&lt;record&gt;&lt;rec-number&gt;1526&lt;/rec-number&gt;&lt;foreign-keys&gt;&lt;key app="EN" db-id="5espevvxwzvfdge5eva5ezwedp95ateesz9p"&gt;1526&lt;/key&gt;&lt;/foreign-keys&gt;&lt;ref-type name="Journal Article"&gt;17&lt;/ref-type&gt;&lt;contributors&gt;&lt;authors&gt;&lt;author&gt;Okamura-Bichard&lt;/author&gt;&lt;/authors&gt;&lt;/contributors&gt;&lt;titles&gt;&lt;title&gt;Mother Tongue Maintenance and Second Language Learning: A case of Japanese Children&lt;/title&gt;&lt;secondary-title&gt;Language Learning&lt;/secondary-title&gt;&lt;/titles&gt;&lt;periodical&gt;&lt;full-title&gt;Language Learning&lt;/full-title&gt;&lt;/periodical&gt;&lt;pages&gt;63-89&lt;/pages&gt;&lt;volume&gt;35&lt;/volume&gt;&lt;dates&gt;&lt;year&gt;1985&lt;/year&gt;&lt;/dates&gt;&lt;urls&gt;&lt;/urls&gt;&lt;/record&gt;&lt;/Cite&gt;&lt;/EndNote&gt;</w:instrText>
      </w:r>
      <w:r w:rsidR="00035289">
        <w:fldChar w:fldCharType="separate"/>
      </w:r>
      <w:r w:rsidR="00035289">
        <w:rPr>
          <w:noProof/>
        </w:rPr>
        <w:t>(</w:t>
      </w:r>
      <w:hyperlink w:anchor="_ENREF_175" w:tooltip="Okamura-Bichard, 1985 #1526" w:history="1">
        <w:r w:rsidR="00135F7B">
          <w:rPr>
            <w:noProof/>
          </w:rPr>
          <w:t>Okamura-Bichard 1985</w:t>
        </w:r>
      </w:hyperlink>
      <w:r w:rsidR="00035289">
        <w:rPr>
          <w:noProof/>
        </w:rPr>
        <w:t>)</w:t>
      </w:r>
      <w:r w:rsidR="00035289">
        <w:fldChar w:fldCharType="end"/>
      </w:r>
      <w:r>
        <w:t>.</w:t>
      </w:r>
      <w:r w:rsidR="00B021C7">
        <w:t xml:space="preserve">  Low levels of education tend to make second language acquisition more difficult </w:t>
      </w:r>
      <w:r w:rsidR="00B021C7">
        <w:fldChar w:fldCharType="begin">
          <w:fldData xml:space="preserve">PEVuZE5vdGU+PENpdGU+PEF1dGhvcj5Qb3J0ZXM8L0F1dGhvcj48WWVhcj4xOTg3PC9ZZWFyPjxS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</w:fldData>
        </w:fldChar>
      </w:r>
      <w:r w:rsidR="00B021C7">
        <w:instrText xml:space="preserve"> ADDIN EN.CITE </w:instrText>
      </w:r>
      <w:r w:rsidR="00B021C7">
        <w:fldChar w:fldCharType="begin">
          <w:fldData xml:space="preserve">PEVuZE5vdGU+PENpdGU+PEF1dGhvcj5Qb3J0ZXM8L0F1dGhvcj48WWVhcj4xOTg3PC9ZZWFyPjxS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</w:fldData>
        </w:fldChar>
      </w:r>
      <w:r w:rsidR="00B021C7">
        <w:instrText xml:space="preserve"> ADDIN EN.CITE.DATA </w:instrText>
      </w:r>
      <w:r w:rsidR="00B021C7">
        <w:fldChar w:fldCharType="end"/>
      </w:r>
      <w:r w:rsidR="00B021C7">
        <w:fldChar w:fldCharType="separate"/>
      </w:r>
      <w:r w:rsidR="00B021C7">
        <w:rPr>
          <w:noProof/>
        </w:rPr>
        <w:t>(</w:t>
      </w:r>
      <w:hyperlink w:anchor="_ENREF_187" w:tooltip="Portes, 1987 #1534" w:history="1">
        <w:r w:rsidR="00135F7B">
          <w:rPr>
            <w:noProof/>
          </w:rPr>
          <w:t>Portes and Truelove 1987</w:t>
        </w:r>
      </w:hyperlink>
      <w:r w:rsidR="00B021C7">
        <w:rPr>
          <w:noProof/>
        </w:rPr>
        <w:t xml:space="preserve">; </w:t>
      </w:r>
      <w:hyperlink w:anchor="_ENREF_191" w:tooltip="Prins, 2012 #1336" w:history="1">
        <w:r w:rsidR="00135F7B">
          <w:rPr>
            <w:noProof/>
          </w:rPr>
          <w:t>Prins and Toso 2012</w:t>
        </w:r>
      </w:hyperlink>
      <w:r w:rsidR="00B021C7">
        <w:rPr>
          <w:noProof/>
        </w:rPr>
        <w:t>)</w:t>
      </w:r>
      <w:r w:rsidR="00B021C7">
        <w:fldChar w:fldCharType="end"/>
      </w:r>
      <w:r w:rsidR="00B021C7">
        <w:t xml:space="preserve">, presumably because education assists with the development of study and learning skills.  </w:t>
      </w:r>
      <w:r w:rsidR="002E66E8">
        <w:t xml:space="preserve">Others argue English proficiency affects the likelihood of immigrants finishing high school (in the United States) and pursuing higher levels of education </w:t>
      </w:r>
      <w:r w:rsidR="002E66E8">
        <w:fldChar w:fldCharType="begin"/>
      </w:r>
      <w:r w:rsidR="002E66E8">
        <w:instrText xml:space="preserve"> ADDIN EN.CITE &lt;EndNote&gt;&lt;Cite&gt;&lt;Author&gt;White&lt;/Author&gt;&lt;Year&gt;1997&lt;/Year&gt;&lt;RecNum&gt;1525&lt;/RecNum&gt;&lt;DisplayText&gt;(White and Kaufman 1997)&lt;/DisplayText&gt;&lt;record&gt;&lt;rec-number&gt;1525&lt;/rec-number&gt;&lt;foreign-keys&gt;&lt;key app="EN" db-id="5espevvxwzvfdge5eva5ezwedp95ateesz9p"&gt;1525&lt;/key&gt;&lt;/foreign-keys&gt;&lt;ref-type name="Journal Article"&gt;17&lt;/ref-type&gt;&lt;contributors&gt;&lt;authors&gt;&lt;author&gt;White, Michael J.&lt;/author&gt;&lt;author&gt;Kaufman, Gayle&lt;/author&gt;&lt;/authors&gt;&lt;/contributors&gt;&lt;titles&gt;&lt;title&gt;Language Usage, Social Capital, and School Completion among Immigrants and Native-born Ethnic Groups&lt;/title&gt;&lt;secondary-title&gt;Social Science Quarterly&lt;/secondary-title&gt;&lt;/titles&gt;&lt;periodical&gt;&lt;full-title&gt;Social Science Quarterly&lt;/full-title&gt;&lt;/periodical&gt;&lt;pages&gt;385-98&lt;/pages&gt;&lt;volume&gt;78&lt;/volume&gt;&lt;dates&gt;&lt;year&gt;1997&lt;/year&gt;&lt;/dates&gt;&lt;urls&gt;&lt;/urls&gt;&lt;/record&gt;&lt;/Cite&gt;&lt;/EndNote&gt;</w:instrText>
      </w:r>
      <w:r w:rsidR="002E66E8">
        <w:fldChar w:fldCharType="separate"/>
      </w:r>
      <w:r w:rsidR="002E66E8">
        <w:rPr>
          <w:noProof/>
        </w:rPr>
        <w:t>(</w:t>
      </w:r>
      <w:hyperlink w:anchor="_ENREF_282" w:tooltip="White, 1997 #1525" w:history="1">
        <w:r w:rsidR="00135F7B">
          <w:rPr>
            <w:noProof/>
          </w:rPr>
          <w:t>White and Kaufman 1997</w:t>
        </w:r>
      </w:hyperlink>
      <w:r w:rsidR="002E66E8">
        <w:rPr>
          <w:noProof/>
        </w:rPr>
        <w:t>)</w:t>
      </w:r>
      <w:r w:rsidR="002E66E8">
        <w:fldChar w:fldCharType="end"/>
      </w:r>
      <w:r w:rsidR="002E66E8">
        <w:t>.</w:t>
      </w:r>
    </w:p>
    <w:p w:rsidR="00D5380A" w:rsidRDefault="00D5380A" w:rsidP="00D5380A">
      <w:pPr>
        <w:pStyle w:val="Centered"/>
        <w:jc w:val="left"/>
      </w:pPr>
      <w:r>
        <w:tab/>
        <w:t xml:space="preserve">The demographic vector includes gender, race, and presence of own children in the household.  Women usually report lower levels of English abilities than men </w:t>
      </w:r>
      <w:r>
        <w:fldChar w:fldCharType="begin"/>
      </w:r>
      <w:r>
        <w:instrText xml:space="preserve"> ADDIN EN.CITE &lt;EndNote&gt;&lt;Cite&gt;&lt;Author&gt;Espenshade&lt;/Author&gt;&lt;Year&gt;1997&lt;/Year&gt;&lt;RecNum&gt;1044&lt;/RecNum&gt;&lt;DisplayText&gt;(Espenshade and Fu 1997; Grenier 1984)&lt;/DisplayText&gt;&lt;record&gt;&lt;rec-number&gt;1044&lt;/rec-number&gt;&lt;foreign-keys&gt;&lt;key app="EN" db-id="5espevvxwzvfdge5eva5ezwedp95ateesz9p"&gt;1044&lt;/key&gt;&lt;/foreign-keys&gt;&lt;ref-type name="Journal Article"&gt;17&lt;/ref-type&gt;&lt;contributors&gt;&lt;authors&gt;&lt;author&gt;Espenshade, T. J.&lt;/author&gt;&lt;author&gt;Fu, H. S.&lt;/author&gt;&lt;/authors&gt;&lt;/contributors&gt;&lt;titles&gt;&lt;title&gt;An analysis of English-language proficiency among US immigrants&lt;/title&gt;&lt;secondary-title&gt;American Sociological Review&lt;/secondary-title&gt;&lt;/titles&gt;&lt;periodical&gt;&lt;full-title&gt;American Sociological Review&lt;/full-title&gt;&lt;/periodical&gt;&lt;pages&gt;288-305&lt;/pages&gt;&lt;volume&gt;62&lt;/volume&gt;&lt;number&gt;2&lt;/number&gt;&lt;dates&gt;&lt;year&gt;1997&lt;/year&gt;&lt;pub-dates&gt;&lt;date&gt;Apr&lt;/date&gt;&lt;/pub-dates&gt;&lt;/dates&gt;&lt;isbn&gt;0003-1224&lt;/isbn&gt;&lt;accession-num&gt;WOS:A1997WV83800008&lt;/accession-num&gt;&lt;urls&gt;&lt;related-urls&gt;&lt;url&gt;&amp;lt;Go to ISI&amp;gt;://WOS:A1997WV83800008&lt;/url&gt;&lt;/related-urls&gt;&lt;/urls&gt;&lt;electronic-resource-num&gt;10.2307/2657305&lt;/electronic-resource-num&gt;&lt;/record&gt;&lt;/Cite&gt;&lt;Cite&gt;&lt;Author&gt;Grenier&lt;/Author&gt;&lt;Year&gt;1984&lt;/Year&gt;&lt;RecNum&gt;1508&lt;/RecNum&gt;&lt;record&gt;&lt;rec-number&gt;1508&lt;/rec-number&gt;&lt;foreign-keys&gt;&lt;key app="EN" db-id="5espevvxwzvfdge5eva5ezwedp95ateesz9p"&gt;1508&lt;/key&gt;&lt;/foreign-keys&gt;&lt;ref-type name="Journal Article"&gt;17&lt;/ref-type&gt;&lt;contributors&gt;&lt;authors&gt;&lt;author&gt;Grenier, G.&lt;/author&gt;&lt;/authors&gt;&lt;/contributors&gt;&lt;titles&gt;&lt;title&gt;Shifts to English as Usual By Americans of Spanish Mother Tongue&lt;/title&gt;&lt;secondary-title&gt;Social Science Quarterly&lt;/secondary-title&gt;&lt;/titles&gt;&lt;periodical&gt;&lt;full-title&gt;Social Science Quarterly&lt;/full-title&gt;&lt;/periodical&gt;&lt;pages&gt;537-550&lt;/pages&gt;&lt;volume&gt;65&lt;/volume&gt;&lt;number&gt;2&lt;/number&gt;&lt;dates&gt;&lt;year&gt;1984&lt;/year&gt;&lt;/dates&gt;&lt;isbn&gt;0038-4941&lt;/isbn&gt;&lt;accession-num&gt;WOS:A1984TE43600024&lt;/accession-num&gt;&lt;urls&gt;&lt;related-urls&gt;&lt;url&gt;&amp;lt;Go to ISI&amp;gt;://WOS:A1984TE43600024&lt;/url&gt;&lt;/related-urls&gt;&lt;/urls&gt;&lt;/record&gt;&lt;/Cite&gt;&lt;/EndNote&gt;</w:instrText>
      </w:r>
      <w:r>
        <w:fldChar w:fldCharType="separate"/>
      </w:r>
      <w:r>
        <w:rPr>
          <w:noProof/>
        </w:rPr>
        <w:t>(</w:t>
      </w:r>
      <w:hyperlink w:anchor="_ENREF_60" w:tooltip="Espenshade, 1997 #1044" w:history="1">
        <w:r w:rsidR="00135F7B">
          <w:rPr>
            <w:noProof/>
          </w:rPr>
          <w:t>Espenshade and Fu 1997</w:t>
        </w:r>
      </w:hyperlink>
      <w:r>
        <w:rPr>
          <w:noProof/>
        </w:rPr>
        <w:t xml:space="preserve">; </w:t>
      </w:r>
      <w:hyperlink w:anchor="_ENREF_83" w:tooltip="Grenier, 1984 #1508" w:history="1">
        <w:r w:rsidR="00135F7B">
          <w:rPr>
            <w:noProof/>
          </w:rPr>
          <w:t>Grenier 1984</w:t>
        </w:r>
      </w:hyperlink>
      <w:r>
        <w:rPr>
          <w:noProof/>
        </w:rPr>
        <w:t>)</w:t>
      </w:r>
      <w:r>
        <w:fldChar w:fldCharType="end"/>
      </w:r>
      <w:r>
        <w:t xml:space="preserve">.  Gender roles influence exposure to the English language society, as women are more likely to take care of the household and children and therefore experience more isolation than men.  </w:t>
      </w:r>
      <w:r w:rsidR="009F3B26">
        <w:t>Presence of school-aged children in the household may expose parents to English-speaking contexts, although indirectly through the children’s socialization at school.</w:t>
      </w:r>
    </w:p>
    <w:p w:rsidR="00D5380A" w:rsidRDefault="00D5380A" w:rsidP="00D5380A">
      <w:pPr>
        <w:pStyle w:val="Centered"/>
        <w:jc w:val="left"/>
      </w:pPr>
      <w:r>
        <w:tab/>
        <w:t xml:space="preserve">Race is not usually included in English language studies.  I speculate that race is not typically included because of the difficulty of categorizing the vast heterogeneity of immigrants </w:t>
      </w:r>
      <w:r>
        <w:lastRenderedPageBreak/>
        <w:t>into the narrow racial categories used in the United States.  However, I include a dichotomous control for white because self-identification as white is a</w:t>
      </w:r>
      <w:r w:rsidR="002E66E8">
        <w:t>n indicator of adjustment to</w:t>
      </w:r>
      <w:r>
        <w:t xml:space="preserve"> US culture as well as a symbol of privilege </w:t>
      </w:r>
      <w:r w:rsidRPr="002F4229">
        <w:fldChar w:fldCharType="begin"/>
      </w:r>
      <w:r>
        <w:instrText xml:space="preserve"> ADDIN EN.CITE &lt;EndNote&gt;&lt;Cite&gt;&lt;Author&gt;Tafoya&lt;/Author&gt;&lt;Year&gt;2004&lt;/Year&gt;&lt;RecNum&gt;1490&lt;/RecNum&gt;&lt;DisplayText&gt;(McDermott and Samson 2005; Tafoya 2004)&lt;/DisplayText&gt;&lt;record&gt;&lt;rec-number&gt;1490&lt;/rec-number&gt;&lt;foreign-keys&gt;&lt;key app="EN" db-id="5espevvxwzvfdge5eva5ezwedp95ateesz9p"&gt;1490&lt;/key&gt;&lt;/foreign-keys&gt;&lt;ref-type name="Report"&gt;27&lt;/ref-type&gt;&lt;contributors&gt;&lt;authors&gt;&lt;author&gt;Tafoya, Sonya&lt;/author&gt;&lt;/authors&gt;&lt;/contributors&gt;&lt;titles&gt;&lt;title&gt;Shades of Belonging&lt;/title&gt;&lt;/titles&gt;&lt;dates&gt;&lt;year&gt;2004&lt;/year&gt;&lt;/dates&gt;&lt;pub-location&gt;Washington, DC&lt;/pub-location&gt;&lt;publisher&gt;Pew Hispanic Center&lt;/publisher&gt;&lt;urls&gt;&lt;/urls&gt;&lt;/record&gt;&lt;/Cite&gt;&lt;Cite&gt;&lt;Author&gt;McDermott&lt;/Author&gt;&lt;Year&gt;2005&lt;/Year&gt;&lt;RecNum&gt;1540&lt;/RecNum&gt;&lt;record&gt;&lt;rec-number&gt;1540&lt;/rec-number&gt;&lt;foreign-keys&gt;&lt;key app="EN" db-id="5espevvxwzvfdge5eva5ezwedp95ateesz9p"&gt;1540&lt;/key&gt;&lt;/foreign-keys&gt;&lt;ref-type name="Journal Article"&gt;17&lt;/ref-type&gt;&lt;contributors&gt;&lt;authors&gt;&lt;author&gt;McDermott, Monica&lt;/author&gt;&lt;author&gt;Samson, Frank L.&lt;/author&gt;&lt;/authors&gt;&lt;/contributors&gt;&lt;titles&gt;&lt;title&gt;White Racial and Ethnic Identity in the United States&lt;/title&gt;&lt;secondary-title&gt;Annual Review of Sociology&lt;/secondary-title&gt;&lt;/titles&gt;&lt;periodical&gt;&lt;full-title&gt;Annual Review of Sociology&lt;/full-title&gt;&lt;/periodical&gt;&lt;pages&gt;245-261&lt;/pages&gt;&lt;volume&gt;31&lt;/volume&gt;&lt;number&gt;ArticleType: research-article / Full publication date: 2005 / Copyright © 2005 Annual Reviews&lt;/number&gt;&lt;dates&gt;&lt;year&gt;2005&lt;/year&gt;&lt;/dates&gt;&lt;publisher&gt;Annual Reviews&lt;/publisher&gt;&lt;isbn&gt;03600572&lt;/isbn&gt;&lt;urls&gt;&lt;related-urls&gt;&lt;url&gt;http://www.jstor.org/stable/29737719&lt;/url&gt;&lt;/related-urls&gt;&lt;/urls&gt;&lt;electronic-resource-num&gt;10.2307/29737719&lt;/electronic-resource-num&gt;&lt;/record&gt;&lt;/Cite&gt;&lt;/EndNote&gt;</w:instrText>
      </w:r>
      <w:r w:rsidRPr="002F4229">
        <w:fldChar w:fldCharType="separate"/>
      </w:r>
      <w:r>
        <w:rPr>
          <w:noProof/>
        </w:rPr>
        <w:t>(</w:t>
      </w:r>
      <w:hyperlink w:anchor="_ENREF_157" w:tooltip="McDermott, 2005 #1540" w:history="1">
        <w:r w:rsidR="00135F7B">
          <w:rPr>
            <w:noProof/>
          </w:rPr>
          <w:t>McDermott and Samson 2005</w:t>
        </w:r>
      </w:hyperlink>
      <w:r>
        <w:rPr>
          <w:noProof/>
        </w:rPr>
        <w:t xml:space="preserve">; </w:t>
      </w:r>
      <w:hyperlink w:anchor="_ENREF_247" w:tooltip="Tafoya, 2004 #1490" w:history="1">
        <w:r w:rsidR="00135F7B">
          <w:rPr>
            <w:noProof/>
          </w:rPr>
          <w:t>Tafoya 2004</w:t>
        </w:r>
      </w:hyperlink>
      <w:r>
        <w:rPr>
          <w:noProof/>
        </w:rPr>
        <w:t>)</w:t>
      </w:r>
      <w:r w:rsidRPr="002F4229">
        <w:fldChar w:fldCharType="end"/>
      </w:r>
      <w:r>
        <w:t>.  Those who identify as white are not as likely to be culturally – and therefore</w:t>
      </w:r>
      <w:r w:rsidR="002E66E8">
        <w:t xml:space="preserve"> presumably</w:t>
      </w:r>
      <w:r>
        <w:t xml:space="preserve"> l</w:t>
      </w:r>
      <w:r w:rsidR="002E66E8">
        <w:t>inguistically – distant from</w:t>
      </w:r>
      <w:r>
        <w:t xml:space="preserve"> US society.</w:t>
      </w:r>
    </w:p>
    <w:p w:rsidR="00E65F32" w:rsidRDefault="00C117EB" w:rsidP="00B60AE7">
      <w:pPr>
        <w:pStyle w:val="Centered"/>
        <w:jc w:val="left"/>
      </w:pPr>
      <w:r>
        <w:tab/>
      </w:r>
      <w:r w:rsidR="00E65F32">
        <w:t xml:space="preserve">The immigration-related variables include the length </w:t>
      </w:r>
      <w:r w:rsidR="00FE3330">
        <w:t xml:space="preserve">of time in the United States, </w:t>
      </w:r>
      <w:r w:rsidR="00CE526C">
        <w:t>the age at which the immigrant arrived in the United States</w:t>
      </w:r>
      <w:r w:rsidR="00FE3330">
        <w:t xml:space="preserve">, whether or not the immigrant is a naturalized citizen, and whether the immigrant is married to a </w:t>
      </w:r>
      <w:r w:rsidR="00EB12C9">
        <w:t>US</w:t>
      </w:r>
      <w:r w:rsidR="00FE3330">
        <w:t>-born spouse</w:t>
      </w:r>
      <w:r w:rsidR="00E65F32">
        <w:t>.</w:t>
      </w:r>
      <w:r w:rsidR="00106EB4">
        <w:t xml:space="preserve"> I used a categorical variable to measure the number of years in the United States, as described above (Question 2).  The categories include </w:t>
      </w:r>
      <w:r w:rsidR="00106EB4" w:rsidRPr="00B60AE7">
        <w:t xml:space="preserve">immigrants who arrived within the past 5 years, 6-10 years, 11-20 years, 21-30 years, and 31 years or more.  </w:t>
      </w:r>
      <w:r w:rsidR="00A3159C">
        <w:t xml:space="preserve">Length of time in the United States, a reliable measure of exposure to English, is positively related to English proficiency </w:t>
      </w:r>
      <w:r w:rsidR="00034A69">
        <w:fldChar w:fldCharType="begin"/>
      </w:r>
      <w:r w:rsidR="0063581A">
        <w:instrText xml:space="preserve"> ADDIN EN.CITE &lt;EndNote&gt;&lt;Cite&gt;&lt;Author&gt;Stevens&lt;/Author&gt;&lt;Year&gt;1999&lt;/Year&gt;&lt;RecNum&gt;1346&lt;/RecNum&gt;&lt;DisplayText&gt;(Espenshade and Fu 1997; Stevens 1999)&lt;/DisplayText&gt;&lt;record&gt;&lt;rec-number&gt;1346&lt;/rec-number&gt;&lt;foreign-keys&gt;&lt;key app="EN" db-id="5espevvxwzvfdge5eva5ezwedp95ateesz9p"&gt;1346&lt;/key&gt;&lt;/foreign-keys&gt;&lt;ref-type name="Journal Article"&gt;17&lt;/ref-type&gt;&lt;contributors&gt;&lt;authors&gt;&lt;author&gt;Stevens, G.&lt;/author&gt;&lt;/authors&gt;&lt;/contributors&gt;&lt;titles&gt;&lt;title&gt;Age at immigration and second language proficiency among foreign-born adults&lt;/title&gt;&lt;secondary-title&gt;Language in Society&lt;/secondary-title&gt;&lt;/titles&gt;&lt;periodical&gt;&lt;full-title&gt;Language in Society&lt;/full-title&gt;&lt;/periodical&gt;&lt;pages&gt;555-578&lt;/pages&gt;&lt;volume&gt;28&lt;/volume&gt;&lt;number&gt;4&lt;/number&gt;&lt;dates&gt;&lt;year&gt;1999&lt;/year&gt;&lt;pub-dates&gt;&lt;date&gt;Dec&lt;/date&gt;&lt;/pub-dates&gt;&lt;/dates&gt;&lt;isbn&gt;0047-4045&lt;/isbn&gt;&lt;accession-num&gt;WOS:000083755500003&lt;/accession-num&gt;&lt;urls&gt;&lt;related-urls&gt;&lt;url&gt;&amp;lt;Go to ISI&amp;gt;://WOS:000083755500003&lt;/url&gt;&lt;/related-urls&gt;&lt;/urls&gt;&lt;/record&gt;&lt;/Cite&gt;&lt;Cite&gt;&lt;Author&gt;Espenshade&lt;/Author&gt;&lt;Year&gt;1997&lt;/Year&gt;&lt;RecNum&gt;1044&lt;/RecNum&gt;&lt;record&gt;&lt;rec-number&gt;1044&lt;/rec-number&gt;&lt;foreign-keys&gt;&lt;key app="EN" db-id="5espevvxwzvfdge5eva5ezwedp95ateesz9p"&gt;1044&lt;/key&gt;&lt;/foreign-keys&gt;&lt;ref-type name="Journal Article"&gt;17&lt;/ref-type&gt;&lt;contributors&gt;&lt;authors&gt;&lt;author&gt;Espenshade, T. J.&lt;/author&gt;&lt;author&gt;Fu, H. S.&lt;/author&gt;&lt;/authors&gt;&lt;/contributors&gt;&lt;titles&gt;&lt;title&gt;An analysis of English-language proficiency among US immigrants&lt;/title&gt;&lt;secondary-title&gt;American Sociological Review&lt;/secondary-title&gt;&lt;/titles&gt;&lt;periodical&gt;&lt;full-title&gt;American Sociological Review&lt;/full-title&gt;&lt;/periodical&gt;&lt;pages&gt;288-305&lt;/pages&gt;&lt;volume&gt;62&lt;/volume&gt;&lt;number&gt;2&lt;/number&gt;&lt;dates&gt;&lt;year&gt;1997&lt;/year&gt;&lt;pub-dates&gt;&lt;date&gt;Apr&lt;/date&gt;&lt;/pub-dates&gt;&lt;/dates&gt;&lt;isbn&gt;0003-1224&lt;/isbn&gt;&lt;accession-num&gt;WOS:A1997WV83800008&lt;/accession-num&gt;&lt;urls&gt;&lt;related-urls&gt;&lt;url&gt;&amp;lt;Go to ISI&amp;gt;://WOS:A1997WV83800008&lt;/url&gt;&lt;/related-urls&gt;&lt;/urls&gt;&lt;electronic-resource-num&gt;10.2307/2657305&lt;/electronic-resource-num&gt;&lt;/record&gt;&lt;/Cite&gt;&lt;/EndNote&gt;</w:instrText>
      </w:r>
      <w:r w:rsidR="00034A69">
        <w:fldChar w:fldCharType="separate"/>
      </w:r>
      <w:r w:rsidR="0063581A">
        <w:rPr>
          <w:noProof/>
        </w:rPr>
        <w:t>(</w:t>
      </w:r>
      <w:hyperlink w:anchor="_ENREF_60" w:tooltip="Espenshade, 1997 #1044" w:history="1">
        <w:r w:rsidR="00135F7B">
          <w:rPr>
            <w:noProof/>
          </w:rPr>
          <w:t>Espenshade and Fu 1997</w:t>
        </w:r>
      </w:hyperlink>
      <w:r w:rsidR="0063581A">
        <w:rPr>
          <w:noProof/>
        </w:rPr>
        <w:t xml:space="preserve">; </w:t>
      </w:r>
      <w:hyperlink w:anchor="_ENREF_240" w:tooltip="Stevens, 1999 #1346" w:history="1">
        <w:r w:rsidR="00135F7B">
          <w:rPr>
            <w:noProof/>
          </w:rPr>
          <w:t>Stevens 1999</w:t>
        </w:r>
      </w:hyperlink>
      <w:r w:rsidR="0063581A">
        <w:rPr>
          <w:noProof/>
        </w:rPr>
        <w:t>)</w:t>
      </w:r>
      <w:r w:rsidR="00034A69">
        <w:fldChar w:fldCharType="end"/>
      </w:r>
      <w:r w:rsidR="00034A69">
        <w:t>.</w:t>
      </w:r>
      <w:r w:rsidR="0063581A">
        <w:t xml:space="preserve">  Even given the high degree of circular migration of some immigrants, as they enter and leave the country multiple times, </w:t>
      </w:r>
      <w:hyperlink w:anchor="_ENREF_33" w:tooltip="Espinosa, 1997 #1045" w:history="1">
        <w:r w:rsidR="0063581A">
          <w:rPr>
            <w:noProof/>
          </w:rPr>
          <w:t>Espinosa (1997</w:t>
        </w:r>
      </w:hyperlink>
      <w:r w:rsidR="00EB12C9">
        <w:rPr>
          <w:noProof/>
        </w:rPr>
        <w:t>) found that time in the United States</w:t>
      </w:r>
      <w:r w:rsidR="0063581A">
        <w:rPr>
          <w:noProof/>
        </w:rPr>
        <w:t xml:space="preserve"> is a significant predictor of English language ability.  </w:t>
      </w:r>
    </w:p>
    <w:p w:rsidR="00FE3330" w:rsidRDefault="00FE3330" w:rsidP="00FE3330">
      <w:pPr>
        <w:pStyle w:val="Centered"/>
        <w:jc w:val="left"/>
      </w:pPr>
      <w:r>
        <w:tab/>
      </w:r>
      <w:r w:rsidR="002E66E8">
        <w:t>A</w:t>
      </w:r>
      <w:r>
        <w:t xml:space="preserve">ge at immigration is divided into four categories. The first category is comprised of immigrants who arrived in the United States as a very young child, before the age of six.  The second category is comprised of immigrants who arrived in the United States at the age of entering elementary and high school, from six to fifteen years old.  The third category is comprised of immigrants who arrived in the United States at the age of an older student or young worker, between 16 and 29 years old.  The final category is comprised of immigrants who arrived in the United States </w:t>
      </w:r>
      <w:r w:rsidR="002E66E8">
        <w:t xml:space="preserve">after turning thirty years old.  </w:t>
      </w:r>
      <w:r w:rsidRPr="00B60AE7">
        <w:t xml:space="preserve">Research has shown that there is a steady decay, beginning in childhood and reaching into young adulthood, in the probability that </w:t>
      </w:r>
      <w:r w:rsidRPr="00B60AE7">
        <w:lastRenderedPageBreak/>
        <w:t>immigrants report high levels of English language proficiency in adulthood</w:t>
      </w:r>
      <w:r>
        <w:t xml:space="preserve"> </w:t>
      </w:r>
      <w:r>
        <w:fldChar w:fldCharType="begin"/>
      </w:r>
      <w:r>
        <w:instrText xml:space="preserve"> ADDIN EN.CITE &lt;EndNote&gt;&lt;Cite&gt;&lt;Author&gt;Stevens&lt;/Author&gt;&lt;Year&gt;1999&lt;/Year&gt;&lt;RecNum&gt;1346&lt;/RecNum&gt;&lt;DisplayText&gt;(Stevens 1999; van Tubergen and Kalmijn 2009)&lt;/DisplayText&gt;&lt;record&gt;&lt;rec-number&gt;1346&lt;/rec-number&gt;&lt;foreign-keys&gt;&lt;key app="EN" db-id="5espevvxwzvfdge5eva5ezwedp95ateesz9p"&gt;1346&lt;/key&gt;&lt;/foreign-keys&gt;&lt;ref-type name="Journal Article"&gt;17&lt;/ref-type&gt;&lt;contributors&gt;&lt;authors&gt;&lt;author&gt;Stevens, G.&lt;/author&gt;&lt;/authors&gt;&lt;/contributors&gt;&lt;titles&gt;&lt;title&gt;Age at immigration and second language proficiency among foreign-born adults&lt;/title&gt;&lt;secondary-title&gt;Language in Society&lt;/secondary-title&gt;&lt;/titles&gt;&lt;periodical&gt;&lt;full-title&gt;Language in Society&lt;/full-title&gt;&lt;/periodical&gt;&lt;pages&gt;555-578&lt;/pages&gt;&lt;volume&gt;28&lt;/volume&gt;&lt;number&gt;4&lt;/number&gt;&lt;dates&gt;&lt;year&gt;1999&lt;/year&gt;&lt;pub-dates&gt;&lt;date&gt;Dec&lt;/date&gt;&lt;/pub-dates&gt;&lt;/dates&gt;&lt;isbn&gt;0047-4045&lt;/isbn&gt;&lt;accession-num&gt;WOS:000083755500003&lt;/accession-num&gt;&lt;urls&gt;&lt;related-urls&gt;&lt;url&gt;&amp;lt;Go to ISI&amp;gt;://WOS:000083755500003&lt;/url&gt;&lt;/related-urls&gt;&lt;/urls&gt;&lt;/record&gt;&lt;/Cite&gt;&lt;Cite&gt;&lt;Author&gt;van Tubergen&lt;/Author&gt;&lt;Year&gt;2009&lt;/Year&gt;&lt;RecNum&gt;1032&lt;/RecNum&gt;&lt;record&gt;&lt;rec-number&gt;1032&lt;/rec-number&gt;&lt;foreign-keys&gt;&lt;key app="EN" db-id="5espevvxwzvfdge5eva5ezwedp95ateesz9p"&gt;1032&lt;/key&gt;&lt;/foreign-keys&gt;&lt;ref-type name="Journal Article"&gt;17&lt;/ref-type&gt;&lt;contributors&gt;&lt;authors&gt;&lt;author&gt;van Tubergen, F.&lt;/author&gt;&lt;author&gt;Kalmijn, M.&lt;/author&gt;&lt;/authors&gt;&lt;/contributors&gt;&lt;titles&gt;&lt;title&gt;A Dynamic Approach to the Determinants of Immigrants&amp;apos; Language Proficiency: The United States, 1980-2000&lt;/title&gt;&lt;secondary-title&gt;International Migration Review&lt;/secondary-title&gt;&lt;/titles&gt;&lt;periodical&gt;&lt;full-title&gt;International Migration Review&lt;/full-title&gt;&lt;/periodical&gt;&lt;pages&gt;519-543&lt;/pages&gt;&lt;volume&gt;43&lt;/volume&gt;&lt;number&gt;3&lt;/number&gt;&lt;dates&gt;&lt;year&gt;2009&lt;/year&gt;&lt;pub-dates&gt;&lt;date&gt;Fal&lt;/date&gt;&lt;/pub-dates&gt;&lt;/dates&gt;&lt;isbn&gt;0197-9183&lt;/isbn&gt;&lt;accession-num&gt;WOS:000269495100004&lt;/accession-num&gt;&lt;urls&gt;&lt;related-urls&gt;&lt;url&gt;&amp;lt;Go to ISI&amp;gt;://WOS:000269495100004&lt;/url&gt;&lt;/related-urls&gt;&lt;/urls&gt;&lt;electronic-resource-num&gt;10.1111/j.1747-7379.2009.00776.x&lt;/electronic-resource-num&gt;&lt;/record&gt;&lt;/Cite&gt;&lt;/EndNote&gt;</w:instrText>
      </w:r>
      <w:r>
        <w:fldChar w:fldCharType="separate"/>
      </w:r>
      <w:r>
        <w:rPr>
          <w:noProof/>
        </w:rPr>
        <w:t>(</w:t>
      </w:r>
      <w:hyperlink w:anchor="_ENREF_240" w:tooltip="Stevens, 1999 #1346" w:history="1">
        <w:r w:rsidR="00135F7B">
          <w:rPr>
            <w:noProof/>
          </w:rPr>
          <w:t>Stevens 1999</w:t>
        </w:r>
      </w:hyperlink>
      <w:r>
        <w:rPr>
          <w:noProof/>
        </w:rPr>
        <w:t xml:space="preserve">; </w:t>
      </w:r>
      <w:hyperlink w:anchor="_ENREF_269" w:tooltip="van Tubergen, 2009 #1032" w:history="1">
        <w:r w:rsidR="00135F7B">
          <w:rPr>
            <w:noProof/>
          </w:rPr>
          <w:t>van Tubergen and Kalmijn 2009</w:t>
        </w:r>
      </w:hyperlink>
      <w:r>
        <w:rPr>
          <w:noProof/>
        </w:rPr>
        <w:t>)</w:t>
      </w:r>
      <w:r>
        <w:fldChar w:fldCharType="end"/>
      </w:r>
      <w:r>
        <w:t>.  In addition to reflecting cognitive maturation levels</w:t>
      </w:r>
      <w:r w:rsidR="00342094">
        <w:t xml:space="preserve"> when exposed to the English language</w:t>
      </w:r>
      <w:r>
        <w:t xml:space="preserve">, the age at immigration is related to the social institutions in which an immigrant is likely to participate, such as the education system in the United States.  This also affects the chances of forming close ties with English speakers and completing a higher level of education, which increases engagement with US society and reinforces processes of learning English </w:t>
      </w:r>
      <w:r>
        <w:fldChar w:fldCharType="begin"/>
      </w:r>
      <w:r>
        <w:instrText xml:space="preserve"> ADDIN EN.CITE &lt;EndNote&gt;&lt;Cite&gt;&lt;Author&gt;Stevens&lt;/Author&gt;&lt;Year&gt;1999&lt;/Year&gt;&lt;RecNum&gt;1346&lt;/RecNum&gt;&lt;DisplayText&gt;(Stevens 1999)&lt;/DisplayText&gt;&lt;record&gt;&lt;rec-number&gt;1346&lt;/rec-number&gt;&lt;foreign-keys&gt;&lt;key app="EN" db-id="5espevvxwzvfdge5eva5ezwedp95ateesz9p"&gt;1346&lt;/key&gt;&lt;/foreign-keys&gt;&lt;ref-type name="Journal Article"&gt;17&lt;/ref-type&gt;&lt;contributors&gt;&lt;authors&gt;&lt;author&gt;Stevens, G.&lt;/author&gt;&lt;/authors&gt;&lt;/contributors&gt;&lt;titles&gt;&lt;title&gt;Age at immigration and second language proficiency among foreign-born adults&lt;/title&gt;&lt;secondary-title&gt;Language in Society&lt;/secondary-title&gt;&lt;/titles&gt;&lt;periodical&gt;&lt;full-title&gt;Language in Society&lt;/full-title&gt;&lt;/periodical&gt;&lt;pages&gt;555-578&lt;/pages&gt;&lt;volume&gt;28&lt;/volume&gt;&lt;number&gt;4&lt;/number&gt;&lt;dates&gt;&lt;year&gt;1999&lt;/year&gt;&lt;pub-dates&gt;&lt;date&gt;Dec&lt;/date&gt;&lt;/pub-dates&gt;&lt;/dates&gt;&lt;isbn&gt;0047-4045&lt;/isbn&gt;&lt;accession-num&gt;WOS:000083755500003&lt;/accession-num&gt;&lt;urls&gt;&lt;related-urls&gt;&lt;url&gt;&amp;lt;Go to ISI&amp;gt;://WOS:000083755500003&lt;/url&gt;&lt;/related-urls&gt;&lt;/urls&gt;&lt;/record&gt;&lt;/Cite&gt;&lt;/EndNote&gt;</w:instrText>
      </w:r>
      <w:r>
        <w:fldChar w:fldCharType="separate"/>
      </w:r>
      <w:r>
        <w:rPr>
          <w:noProof/>
        </w:rPr>
        <w:t>(</w:t>
      </w:r>
      <w:hyperlink w:anchor="_ENREF_240" w:tooltip="Stevens, 1999 #1346" w:history="1">
        <w:r w:rsidR="00135F7B">
          <w:rPr>
            <w:noProof/>
          </w:rPr>
          <w:t>Stevens 1999</w:t>
        </w:r>
      </w:hyperlink>
      <w:r>
        <w:rPr>
          <w:noProof/>
        </w:rPr>
        <w:t>)</w:t>
      </w:r>
      <w:r>
        <w:fldChar w:fldCharType="end"/>
      </w:r>
      <w:r>
        <w:t>.</w:t>
      </w:r>
    </w:p>
    <w:p w:rsidR="00FE3330" w:rsidRPr="00B60AE7" w:rsidRDefault="00FE3330" w:rsidP="00FE3330">
      <w:pPr>
        <w:pStyle w:val="Centered"/>
        <w:jc w:val="left"/>
      </w:pPr>
      <w:r>
        <w:tab/>
        <w:t xml:space="preserve">For determining whether each respondent is married to a spouse from the United States, I used a combination of the personal identification number within the household and the spousal lock variable provided by IPUMS to pair each married couple in the sample.  I also created a variable for whether each individual was born in the United States. Combining the variable for born in the United States for each couple yields two possible combinations: either both spouses are foreign-born or the spouse of the individual in the subsample (of which all are foreign born) was born in the United States.  Living with another person who is fluent in English significantly improves the chances that a non-English speaker learns English </w:t>
      </w:r>
      <w:r>
        <w:fldChar w:fldCharType="begin"/>
      </w:r>
      <w:r>
        <w:instrText xml:space="preserve"> ADDIN EN.CITE &lt;EndNote&gt;&lt;Cite&gt;&lt;Author&gt;Grenier&lt;/Author&gt;&lt;Year&gt;1984&lt;/Year&gt;&lt;RecNum&gt;1508&lt;/RecNum&gt;&lt;DisplayText&gt;(Grenier 1984; Stevens 1999)&lt;/DisplayText&gt;&lt;record&gt;&lt;rec-number&gt;1508&lt;/rec-number&gt;&lt;foreign-keys&gt;&lt;key app="EN" db-id="5espevvxwzvfdge5eva5ezwedp95ateesz9p"&gt;1508&lt;/key&gt;&lt;/foreign-keys&gt;&lt;ref-type name="Journal Article"&gt;17&lt;/ref-type&gt;&lt;contributors&gt;&lt;authors&gt;&lt;author&gt;Grenier, G.&lt;/author&gt;&lt;/authors&gt;&lt;/contributors&gt;&lt;titles&gt;&lt;title&gt;Shifts to English as Usual By Americans of Spanish Mother Tongue&lt;/title&gt;&lt;secondary-title&gt;Social Science Quarterly&lt;/secondary-title&gt;&lt;/titles&gt;&lt;periodical&gt;&lt;full-title&gt;Social Science Quarterly&lt;/full-title&gt;&lt;/periodical&gt;&lt;pages&gt;537-550&lt;/pages&gt;&lt;volume&gt;65&lt;/volume&gt;&lt;number&gt;2&lt;/number&gt;&lt;dates&gt;&lt;year&gt;1984&lt;/year&gt;&lt;/dates&gt;&lt;isbn&gt;0038-4941&lt;/isbn&gt;&lt;accession-num&gt;WOS:A1984TE43600024&lt;/accession-num&gt;&lt;urls&gt;&lt;related-urls&gt;&lt;url&gt;&amp;lt;Go to ISI&amp;gt;://WOS:A1984TE43600024&lt;/url&gt;&lt;/related-urls&gt;&lt;/urls&gt;&lt;/record&gt;&lt;/Cite&gt;&lt;Cite&gt;&lt;Author&gt;Stevens&lt;/Author&gt;&lt;Year&gt;1999&lt;/Year&gt;&lt;RecNum&gt;1346&lt;/RecNum&gt;&lt;record&gt;&lt;rec-number&gt;1346&lt;/rec-number&gt;&lt;foreign-keys&gt;&lt;key app="EN" db-id="5espevvxwzvfdge5eva5ezwedp95ateesz9p"&gt;1346&lt;/key&gt;&lt;/foreign-keys&gt;&lt;ref-type name="Journal Article"&gt;17&lt;/ref-type&gt;&lt;contributors&gt;&lt;authors&gt;&lt;author&gt;Stevens, G.&lt;/author&gt;&lt;/authors&gt;&lt;/contributors&gt;&lt;titles&gt;&lt;title&gt;Age at immigration and second language proficiency among foreign-born adults&lt;/title&gt;&lt;secondary-title&gt;Language in Society&lt;/secondary-title&gt;&lt;/titles&gt;&lt;periodical&gt;&lt;full-title&gt;Language in Society&lt;/full-title&gt;&lt;/periodical&gt;&lt;pages&gt;555-578&lt;/pages&gt;&lt;volume&gt;28&lt;/volume&gt;&lt;number&gt;4&lt;/number&gt;&lt;dates&gt;&lt;year&gt;1999&lt;/year&gt;&lt;pub-dates&gt;&lt;date&gt;Dec&lt;/date&gt;&lt;/pub-dates&gt;&lt;/dates&gt;&lt;isbn&gt;0047-4045&lt;/isbn&gt;&lt;accession-num&gt;WOS:000083755500003&lt;/accession-num&gt;&lt;urls&gt;&lt;related-urls&gt;&lt;url&gt;&amp;lt;Go to ISI&amp;gt;://WOS:000083755500003&lt;/url&gt;&lt;/related-urls&gt;&lt;/urls&gt;&lt;/record&gt;&lt;/Cite&gt;&lt;/EndNote&gt;</w:instrText>
      </w:r>
      <w:r>
        <w:fldChar w:fldCharType="separate"/>
      </w:r>
      <w:r>
        <w:rPr>
          <w:noProof/>
        </w:rPr>
        <w:t>(</w:t>
      </w:r>
      <w:hyperlink w:anchor="_ENREF_83" w:tooltip="Grenier, 1984 #1508" w:history="1">
        <w:r w:rsidR="00135F7B">
          <w:rPr>
            <w:noProof/>
          </w:rPr>
          <w:t>Grenier 1984</w:t>
        </w:r>
      </w:hyperlink>
      <w:r>
        <w:rPr>
          <w:noProof/>
        </w:rPr>
        <w:t xml:space="preserve">; </w:t>
      </w:r>
      <w:hyperlink w:anchor="_ENREF_240" w:tooltip="Stevens, 1999 #1346" w:history="1">
        <w:r w:rsidR="00135F7B">
          <w:rPr>
            <w:noProof/>
          </w:rPr>
          <w:t>Stevens 1999</w:t>
        </w:r>
      </w:hyperlink>
      <w:r>
        <w:rPr>
          <w:noProof/>
        </w:rPr>
        <w:t>)</w:t>
      </w:r>
      <w:r>
        <w:fldChar w:fldCharType="end"/>
      </w:r>
      <w:r>
        <w:t xml:space="preserve">  The creation of this variable assumes that the foreign-born spouses do not speak English fluently, but this may not always be the case.  This variable also carries the assumption that th</w:t>
      </w:r>
      <w:r w:rsidR="002E66E8">
        <w:t>ose born in the United States</w:t>
      </w:r>
      <w:r>
        <w:t xml:space="preserve"> speak English fluently, and that English is used in the household.  However, this control helps account for those who conduct daily lives more in the context of the English language than another language.</w:t>
      </w:r>
    </w:p>
    <w:p w:rsidR="00D706D7" w:rsidRDefault="002F78AD" w:rsidP="002E66E8">
      <w:pPr>
        <w:pStyle w:val="Centered"/>
        <w:jc w:val="left"/>
      </w:pPr>
      <w:r>
        <w:tab/>
        <w:t xml:space="preserve">I created a binomial variable to identify those who naturalized from a variable provided by IPUMS that gives information regarding citizenship status.  </w:t>
      </w:r>
      <w:r w:rsidR="00FE3330">
        <w:t>A</w:t>
      </w:r>
      <w:r>
        <w:t>ttachment to the United States</w:t>
      </w:r>
      <w:r w:rsidR="00FE3330">
        <w:t xml:space="preserve"> implies </w:t>
      </w:r>
      <w:r>
        <w:t>the intention of staying permanently and therefore the motivation to learn English</w:t>
      </w:r>
      <w:r w:rsidR="00FE3330">
        <w:t xml:space="preserve">, and </w:t>
      </w:r>
      <w:r w:rsidR="00034A69">
        <w:lastRenderedPageBreak/>
        <w:fldChar w:fldCharType="begin"/>
      </w:r>
      <w:r w:rsidR="00FE3330">
        <w:instrText xml:space="preserve"> ADDIN EN.CITE &lt;EndNote&gt;&lt;Cite AuthorYear="1"&gt;&lt;Author&gt;Espenshade&lt;/Author&gt;&lt;Year&gt;1997&lt;/Year&gt;&lt;RecNum&gt;1044&lt;/RecNum&gt;&lt;DisplayText&gt;Espenshade and Fu (1997)&lt;/DisplayText&gt;&lt;record&gt;&lt;rec-number&gt;1044&lt;/rec-number&gt;&lt;foreign-keys&gt;&lt;key app="EN" db-id="5espevvxwzvfdge5eva5ezwedp95ateesz9p"&gt;1044&lt;/key&gt;&lt;/foreign-keys&gt;&lt;ref-type name="Journal Article"&gt;17&lt;/ref-type&gt;&lt;contributors&gt;&lt;authors&gt;&lt;author&gt;Espenshade, T. J.&lt;/author&gt;&lt;author&gt;Fu, H. S.&lt;/author&gt;&lt;/authors&gt;&lt;/contributors&gt;&lt;titles&gt;&lt;title&gt;An analysis of English-language proficiency among US immigrants&lt;/title&gt;&lt;secondary-title&gt;American Sociological Review&lt;/secondary-title&gt;&lt;/titles&gt;&lt;periodical&gt;&lt;full-title&gt;American Sociological Review&lt;/full-title&gt;&lt;/periodical&gt;&lt;pages&gt;288-305&lt;/pages&gt;&lt;volume&gt;62&lt;/volume&gt;&lt;number&gt;2&lt;/number&gt;&lt;dates&gt;&lt;year&gt;1997&lt;/year&gt;&lt;pub-dates&gt;&lt;date&gt;Apr&lt;/date&gt;&lt;/pub-dates&gt;&lt;/dates&gt;&lt;isbn&gt;0003-1224&lt;/isbn&gt;&lt;accession-num&gt;WOS:A1997WV83800008&lt;/accession-num&gt;&lt;urls&gt;&lt;related-urls&gt;&lt;url&gt;&amp;lt;Go to ISI&amp;gt;://WOS:A1997WV83800008&lt;/url&gt;&lt;/related-urls&gt;&lt;/urls&gt;&lt;electronic-resource-num&gt;10.2307/2657305&lt;/electronic-resource-num&gt;&lt;/record&gt;&lt;/Cite&gt;&lt;/EndNote&gt;</w:instrText>
      </w:r>
      <w:r w:rsidR="00034A69">
        <w:fldChar w:fldCharType="separate"/>
      </w:r>
      <w:hyperlink w:anchor="_ENREF_60" w:tooltip="Espenshade, 1997 #1044" w:history="1">
        <w:r w:rsidR="00135F7B">
          <w:rPr>
            <w:noProof/>
          </w:rPr>
          <w:t>Espenshade and Fu (1997</w:t>
        </w:r>
      </w:hyperlink>
      <w:r w:rsidR="00FE3330">
        <w:rPr>
          <w:noProof/>
        </w:rPr>
        <w:t>)</w:t>
      </w:r>
      <w:r w:rsidR="00034A69">
        <w:fldChar w:fldCharType="end"/>
      </w:r>
      <w:r w:rsidR="00FE3330">
        <w:t xml:space="preserve"> found that citizenship is the strongest of attachment measures when investigating English language ability</w:t>
      </w:r>
      <w:r>
        <w:t xml:space="preserve">.  </w:t>
      </w:r>
      <w:r w:rsidR="002E66E8">
        <w:t xml:space="preserve">According to </w:t>
      </w:r>
      <w:r w:rsidR="006F5601">
        <w:fldChar w:fldCharType="begin"/>
      </w:r>
      <w:r w:rsidR="006F5601">
        <w:instrText xml:space="preserve"> ADDIN EN.CITE &lt;EndNote&gt;&lt;Cite AuthorYear="1"&gt;&lt;Author&gt;Grenier&lt;/Author&gt;&lt;Year&gt;1984&lt;/Year&gt;&lt;RecNum&gt;1508&lt;/RecNum&gt;&lt;DisplayText&gt;Grenier (1984)&lt;/DisplayText&gt;&lt;record&gt;&lt;rec-number&gt;1508&lt;/rec-number&gt;&lt;foreign-keys&gt;&lt;key app="EN" db-id="5espevvxwzvfdge5eva5ezwedp95ateesz9p"&gt;1508&lt;/key&gt;&lt;/foreign-keys&gt;&lt;ref-type name="Journal Article"&gt;17&lt;/ref-type&gt;&lt;contributors&gt;&lt;authors&gt;&lt;author&gt;Grenier, G.&lt;/author&gt;&lt;/authors&gt;&lt;/contributors&gt;&lt;titles&gt;&lt;title&gt;Shifts to English as Usual By Americans of Spanish Mother Tongue&lt;/title&gt;&lt;secondary-title&gt;Social Science Quarterly&lt;/secondary-title&gt;&lt;/titles&gt;&lt;periodical&gt;&lt;full-title&gt;Social Science Quarterly&lt;/full-title&gt;&lt;/periodical&gt;&lt;pages&gt;537-550&lt;/pages&gt;&lt;volume&gt;65&lt;/volume&gt;&lt;number&gt;2&lt;/number&gt;&lt;dates&gt;&lt;year&gt;1984&lt;/year&gt;&lt;/dates&gt;&lt;isbn&gt;0038-4941&lt;/isbn&gt;&lt;accession-num&gt;WOS:A1984TE43600024&lt;/accession-num&gt;&lt;urls&gt;&lt;related-urls&gt;&lt;url&gt;&amp;lt;Go to ISI&amp;gt;://WOS:A1984TE43600024&lt;/url&gt;&lt;/related-urls&gt;&lt;/urls&gt;&lt;/record&gt;&lt;/Cite&gt;&lt;/EndNote&gt;</w:instrText>
      </w:r>
      <w:r w:rsidR="006F5601">
        <w:fldChar w:fldCharType="separate"/>
      </w:r>
      <w:hyperlink w:anchor="_ENREF_83" w:tooltip="Grenier, 1984 #1508" w:history="1">
        <w:r w:rsidR="00135F7B">
          <w:rPr>
            <w:noProof/>
          </w:rPr>
          <w:t>Grenier (1984</w:t>
        </w:r>
      </w:hyperlink>
      <w:r w:rsidR="006F5601">
        <w:rPr>
          <w:noProof/>
        </w:rPr>
        <w:t>)</w:t>
      </w:r>
      <w:r w:rsidR="006F5601">
        <w:fldChar w:fldCharType="end"/>
      </w:r>
      <w:r w:rsidR="006F5601">
        <w:t xml:space="preserve">, </w:t>
      </w:r>
      <w:r>
        <w:t xml:space="preserve">there is a higher opportunity cost of failing to learn English if an immigrant </w:t>
      </w:r>
      <w:r w:rsidR="00FE3330">
        <w:t xml:space="preserve">has committed to </w:t>
      </w:r>
      <w:r>
        <w:t xml:space="preserve">stay in the country.  </w:t>
      </w:r>
    </w:p>
    <w:p w:rsidR="00011EB8" w:rsidRPr="002F4229" w:rsidRDefault="00011EB8" w:rsidP="00011EB8">
      <w:pPr>
        <w:pStyle w:val="Heading4"/>
      </w:pPr>
      <w:r w:rsidRPr="002F4229">
        <w:t xml:space="preserve">Model for </w:t>
      </w:r>
      <w:r>
        <w:t>Language Acquisition</w:t>
      </w:r>
    </w:p>
    <w:p w:rsidR="00211F1D" w:rsidRDefault="00211F1D" w:rsidP="00B60AE7">
      <w:r>
        <w:tab/>
      </w:r>
      <w:r>
        <w:rPr>
          <w:i/>
        </w:rPr>
        <w:t xml:space="preserve"> </w:t>
      </w:r>
      <w:r>
        <w:t>I created one</w:t>
      </w:r>
      <w:r w:rsidR="002E66E8">
        <w:t xml:space="preserve"> binomial logit</w:t>
      </w:r>
      <w:r>
        <w:t xml:space="preserve"> model for language acquisition</w:t>
      </w:r>
      <w:r w:rsidR="00497A6E">
        <w:t xml:space="preserve"> to test whether limited transportation is related to English proficiency.  The model includes measures of mobility </w:t>
      </w:r>
      <w:r w:rsidR="00320945">
        <w:t xml:space="preserve">as well as ethnic community measures and the demographic and migration </w:t>
      </w:r>
      <w:r w:rsidR="00497A6E">
        <w:t>characteristics that research has shown to affect English language acquisition.</w:t>
      </w:r>
    </w:p>
    <w:p w:rsidR="000B51C5" w:rsidRDefault="000B51C5" w:rsidP="00B60AE7"/>
    <w:p w:rsidR="005F1E6E" w:rsidRDefault="00294F78" w:rsidP="005F1E6E">
      <w:pPr>
        <w:jc w:val="center"/>
      </w:pPr>
      <w:r>
        <w:t>L</w:t>
      </w:r>
      <w:r w:rsidR="005F1E6E">
        <w:t xml:space="preserve"> = a + b</w:t>
      </w:r>
      <w:r w:rsidR="005F1E6E" w:rsidRPr="00F87357">
        <w:rPr>
          <w:vertAlign w:val="subscript"/>
        </w:rPr>
        <w:t>1</w:t>
      </w:r>
      <w:r w:rsidR="005F1E6E">
        <w:t>X</w:t>
      </w:r>
      <w:r w:rsidR="005F1E6E" w:rsidRPr="00F87357">
        <w:rPr>
          <w:vertAlign w:val="subscript"/>
        </w:rPr>
        <w:t>1</w:t>
      </w:r>
      <w:r w:rsidR="005F1E6E">
        <w:t xml:space="preserve"> + b</w:t>
      </w:r>
      <w:r w:rsidR="005F1E6E" w:rsidRPr="00F87357">
        <w:rPr>
          <w:vertAlign w:val="subscript"/>
        </w:rPr>
        <w:t>2</w:t>
      </w:r>
      <w:r w:rsidR="005F1E6E">
        <w:t>X</w:t>
      </w:r>
      <w:r w:rsidR="005F1E6E" w:rsidRPr="00F87357">
        <w:rPr>
          <w:vertAlign w:val="subscript"/>
        </w:rPr>
        <w:t>2</w:t>
      </w:r>
      <w:r w:rsidR="005F1E6E">
        <w:t xml:space="preserve"> + b</w:t>
      </w:r>
      <w:r w:rsidR="005F1E6E" w:rsidRPr="00F87357">
        <w:rPr>
          <w:vertAlign w:val="subscript"/>
        </w:rPr>
        <w:t>3</w:t>
      </w:r>
      <w:r w:rsidR="005F1E6E">
        <w:t>X</w:t>
      </w:r>
      <w:r w:rsidR="005F1E6E" w:rsidRPr="00F87357">
        <w:rPr>
          <w:vertAlign w:val="subscript"/>
        </w:rPr>
        <w:t>3</w:t>
      </w:r>
      <w:r w:rsidR="005F1E6E">
        <w:t xml:space="preserve"> + b</w:t>
      </w:r>
      <w:r w:rsidR="005F1E6E" w:rsidRPr="00F87357">
        <w:rPr>
          <w:vertAlign w:val="subscript"/>
        </w:rPr>
        <w:t>4</w:t>
      </w:r>
      <w:r w:rsidR="005F1E6E">
        <w:t>X</w:t>
      </w:r>
      <w:r w:rsidR="005F1E6E" w:rsidRPr="00F87357">
        <w:rPr>
          <w:vertAlign w:val="subscript"/>
        </w:rPr>
        <w:t>4</w:t>
      </w:r>
      <w:r w:rsidR="005F1E6E">
        <w:t xml:space="preserve"> + b</w:t>
      </w:r>
      <w:r w:rsidR="005F1E6E" w:rsidRPr="00F87357">
        <w:rPr>
          <w:vertAlign w:val="subscript"/>
        </w:rPr>
        <w:t>5</w:t>
      </w:r>
      <w:r w:rsidR="005F1E6E">
        <w:t>X</w:t>
      </w:r>
      <w:r w:rsidR="005F1E6E" w:rsidRPr="00F87357">
        <w:rPr>
          <w:vertAlign w:val="subscript"/>
        </w:rPr>
        <w:t>5</w:t>
      </w:r>
      <w:r w:rsidR="005F1E6E">
        <w:t xml:space="preserve"> + b</w:t>
      </w:r>
      <w:r w:rsidR="005F1E6E" w:rsidRPr="00F87357">
        <w:rPr>
          <w:vertAlign w:val="subscript"/>
        </w:rPr>
        <w:t>6</w:t>
      </w:r>
      <w:r w:rsidR="005F1E6E">
        <w:t>X</w:t>
      </w:r>
      <w:r w:rsidR="005F1E6E" w:rsidRPr="00F87357">
        <w:rPr>
          <w:vertAlign w:val="subscript"/>
        </w:rPr>
        <w:t>6</w:t>
      </w:r>
      <w:r w:rsidR="005F1E6E">
        <w:t xml:space="preserve"> + b</w:t>
      </w:r>
      <w:r w:rsidR="005F1E6E">
        <w:rPr>
          <w:vertAlign w:val="subscript"/>
        </w:rPr>
        <w:t>7</w:t>
      </w:r>
      <w:r w:rsidR="005F1E6E">
        <w:t>X</w:t>
      </w:r>
      <w:r w:rsidR="005F1E6E">
        <w:rPr>
          <w:vertAlign w:val="subscript"/>
        </w:rPr>
        <w:t>7</w:t>
      </w:r>
      <w:r w:rsidR="005F1E6E">
        <w:t xml:space="preserve"> + b</w:t>
      </w:r>
      <w:r w:rsidR="005F1E6E">
        <w:rPr>
          <w:vertAlign w:val="subscript"/>
        </w:rPr>
        <w:t>8</w:t>
      </w:r>
      <w:r w:rsidR="005F1E6E">
        <w:t>X</w:t>
      </w:r>
      <w:r w:rsidR="005F1E6E">
        <w:rPr>
          <w:vertAlign w:val="subscript"/>
        </w:rPr>
        <w:t>8</w:t>
      </w:r>
      <w:r w:rsidR="005F1E6E">
        <w:t xml:space="preserve"> + b</w:t>
      </w:r>
      <w:r w:rsidR="005F1E6E">
        <w:rPr>
          <w:vertAlign w:val="subscript"/>
        </w:rPr>
        <w:t>9</w:t>
      </w:r>
      <w:r w:rsidR="005F1E6E">
        <w:t>X</w:t>
      </w:r>
      <w:r w:rsidR="005F1E6E">
        <w:rPr>
          <w:vertAlign w:val="subscript"/>
        </w:rPr>
        <w:t>9</w:t>
      </w:r>
      <w:r w:rsidR="005F1E6E">
        <w:t xml:space="preserve"> + b</w:t>
      </w:r>
      <w:r w:rsidR="005F1E6E">
        <w:rPr>
          <w:vertAlign w:val="subscript"/>
        </w:rPr>
        <w:t>10</w:t>
      </w:r>
      <w:r w:rsidR="005F1E6E">
        <w:t>X</w:t>
      </w:r>
      <w:r w:rsidR="005F1E6E">
        <w:rPr>
          <w:vertAlign w:val="subscript"/>
        </w:rPr>
        <w:t>10</w:t>
      </w:r>
      <w:r w:rsidR="005F1E6E">
        <w:t xml:space="preserve"> + b</w:t>
      </w:r>
      <w:r w:rsidR="005F1E6E">
        <w:rPr>
          <w:vertAlign w:val="subscript"/>
        </w:rPr>
        <w:t>11</w:t>
      </w:r>
      <w:r w:rsidR="00940148">
        <w:rPr>
          <w:vertAlign w:val="subscript"/>
        </w:rPr>
        <w:t>…</w:t>
      </w:r>
      <w:r w:rsidR="00BC3F2E">
        <w:rPr>
          <w:vertAlign w:val="subscript"/>
        </w:rPr>
        <w:t>20</w:t>
      </w:r>
      <w:r w:rsidR="005F1E6E">
        <w:t>X</w:t>
      </w:r>
      <w:r w:rsidR="005F1E6E">
        <w:rPr>
          <w:vertAlign w:val="subscript"/>
        </w:rPr>
        <w:t>11</w:t>
      </w:r>
      <w:r w:rsidR="00BC3F2E">
        <w:rPr>
          <w:vertAlign w:val="subscript"/>
        </w:rPr>
        <w:t>…20</w:t>
      </w:r>
      <w:r w:rsidR="005F1E6E">
        <w:t xml:space="preserve"> + b</w:t>
      </w:r>
      <w:r w:rsidR="00BE759A">
        <w:rPr>
          <w:vertAlign w:val="subscript"/>
        </w:rPr>
        <w:t>21…30</w:t>
      </w:r>
      <w:r w:rsidR="005F1E6E">
        <w:t>X</w:t>
      </w:r>
      <w:r w:rsidR="00BE759A">
        <w:t>21…30</w:t>
      </w:r>
      <w:r w:rsidR="005F1E6E">
        <w:t xml:space="preserve"> + e</w:t>
      </w:r>
    </w:p>
    <w:p w:rsidR="005F1E6E" w:rsidRDefault="005F1E6E" w:rsidP="005F1E6E">
      <w:r>
        <w:t>where</w:t>
      </w:r>
    </w:p>
    <w:p w:rsidR="005F1E6E" w:rsidRDefault="00BE759A" w:rsidP="005F1E6E">
      <w:pPr>
        <w:pStyle w:val="Centered"/>
        <w:jc w:val="left"/>
      </w:pPr>
      <w:r>
        <w:tab/>
        <w:t>L</w:t>
      </w:r>
      <w:r w:rsidR="005F1E6E">
        <w:t xml:space="preserve"> = Speaks English proficiently,</w:t>
      </w:r>
    </w:p>
    <w:p w:rsidR="005F1E6E" w:rsidRDefault="005F1E6E" w:rsidP="005F1E6E">
      <w:pPr>
        <w:pStyle w:val="Centered"/>
        <w:ind w:firstLine="720"/>
        <w:jc w:val="left"/>
      </w:pPr>
      <w:r>
        <w:t>X</w:t>
      </w:r>
      <w:r w:rsidR="00940148">
        <w:rPr>
          <w:vertAlign w:val="subscript"/>
        </w:rPr>
        <w:t>1</w:t>
      </w:r>
      <w:r>
        <w:t xml:space="preserve"> = No car available,</w:t>
      </w:r>
    </w:p>
    <w:p w:rsidR="005F1E6E" w:rsidRDefault="005F1E6E" w:rsidP="005F1E6E">
      <w:pPr>
        <w:pStyle w:val="Centered"/>
        <w:ind w:firstLine="720"/>
        <w:jc w:val="left"/>
      </w:pPr>
      <w:r>
        <w:t>X</w:t>
      </w:r>
      <w:r w:rsidR="00940148">
        <w:rPr>
          <w:vertAlign w:val="subscript"/>
        </w:rPr>
        <w:t>2</w:t>
      </w:r>
      <w:r>
        <w:t xml:space="preserve"> = Less than one car per adult,</w:t>
      </w:r>
    </w:p>
    <w:p w:rsidR="005F1E6E" w:rsidRDefault="005F1E6E" w:rsidP="005F1E6E">
      <w:pPr>
        <w:pStyle w:val="Centered"/>
        <w:ind w:firstLine="720"/>
        <w:jc w:val="left"/>
      </w:pPr>
      <w:r>
        <w:t>X</w:t>
      </w:r>
      <w:r w:rsidR="00940148">
        <w:rPr>
          <w:vertAlign w:val="subscript"/>
        </w:rPr>
        <w:t>3</w:t>
      </w:r>
      <w:r>
        <w:t xml:space="preserve"> = Carpools to work</w:t>
      </w:r>
    </w:p>
    <w:p w:rsidR="005F1E6E" w:rsidRDefault="005F1E6E" w:rsidP="005F1E6E">
      <w:pPr>
        <w:pStyle w:val="Centered"/>
        <w:ind w:firstLine="720"/>
        <w:jc w:val="left"/>
      </w:pPr>
      <w:r>
        <w:t>X</w:t>
      </w:r>
      <w:r w:rsidR="00940148">
        <w:rPr>
          <w:vertAlign w:val="subscript"/>
        </w:rPr>
        <w:t>4</w:t>
      </w:r>
      <w:r>
        <w:t xml:space="preserve"> = Travels to work by public transit,</w:t>
      </w:r>
    </w:p>
    <w:p w:rsidR="005F1E6E" w:rsidRDefault="005F1E6E" w:rsidP="005F1E6E">
      <w:pPr>
        <w:pStyle w:val="Centered"/>
        <w:ind w:firstLine="720"/>
        <w:jc w:val="left"/>
      </w:pPr>
      <w:r>
        <w:t>X</w:t>
      </w:r>
      <w:r w:rsidR="00940148">
        <w:rPr>
          <w:vertAlign w:val="subscript"/>
        </w:rPr>
        <w:t>5</w:t>
      </w:r>
      <w:r>
        <w:t xml:space="preserve"> = Walks or bikes to work</w:t>
      </w:r>
    </w:p>
    <w:p w:rsidR="005F1E6E" w:rsidRDefault="005F1E6E" w:rsidP="005F1E6E">
      <w:pPr>
        <w:pStyle w:val="Centered"/>
        <w:ind w:firstLine="720"/>
        <w:jc w:val="left"/>
      </w:pPr>
      <w:r>
        <w:t>X</w:t>
      </w:r>
      <w:r w:rsidR="00940148">
        <w:rPr>
          <w:vertAlign w:val="subscript"/>
        </w:rPr>
        <w:t>6</w:t>
      </w:r>
      <w:r>
        <w:t xml:space="preserve"> = Commutes to work by another mode</w:t>
      </w:r>
    </w:p>
    <w:p w:rsidR="005F1E6E" w:rsidRDefault="005F1E6E" w:rsidP="005F1E6E">
      <w:pPr>
        <w:pStyle w:val="Centered"/>
        <w:ind w:firstLine="720"/>
        <w:jc w:val="left"/>
      </w:pPr>
      <w:r>
        <w:t>X</w:t>
      </w:r>
      <w:r w:rsidR="00940148">
        <w:rPr>
          <w:vertAlign w:val="subscript"/>
        </w:rPr>
        <w:t>7</w:t>
      </w:r>
      <w:r>
        <w:t xml:space="preserve"> = </w:t>
      </w:r>
      <w:r w:rsidR="004F3612">
        <w:t xml:space="preserve">Very low residential concentration: </w:t>
      </w:r>
      <w:r w:rsidR="004F3612" w:rsidRPr="003E0280">
        <w:rPr>
          <w:rFonts w:eastAsia="Times New Roman"/>
          <w:color w:val="000000"/>
        </w:rPr>
        <w:t xml:space="preserve">0.19 &lt; </w:t>
      </w:r>
      <w:r w:rsidR="004F3612">
        <w:rPr>
          <w:rFonts w:eastAsia="Times New Roman"/>
          <w:i/>
          <w:color w:val="000000"/>
        </w:rPr>
        <w:t>RCQ</w:t>
      </w:r>
      <w:r w:rsidR="004F3612" w:rsidRPr="003E0280">
        <w:rPr>
          <w:rFonts w:eastAsia="Times New Roman"/>
          <w:color w:val="000000"/>
        </w:rPr>
        <w:t xml:space="preserve"> &lt; 0.69</w:t>
      </w:r>
    </w:p>
    <w:p w:rsidR="005F1E6E" w:rsidRDefault="005F1E6E" w:rsidP="004F3612">
      <w:pPr>
        <w:pStyle w:val="Centered"/>
        <w:tabs>
          <w:tab w:val="center" w:pos="5040"/>
        </w:tabs>
        <w:ind w:firstLine="720"/>
        <w:jc w:val="left"/>
      </w:pPr>
      <w:r>
        <w:t>X</w:t>
      </w:r>
      <w:r w:rsidR="00940148">
        <w:rPr>
          <w:vertAlign w:val="subscript"/>
        </w:rPr>
        <w:t>8</w:t>
      </w:r>
      <w:r>
        <w:t xml:space="preserve"> = </w:t>
      </w:r>
      <w:r w:rsidR="004F3612">
        <w:t xml:space="preserve">Low residential concentration: </w:t>
      </w:r>
      <w:r w:rsidR="004F3612" w:rsidRPr="003E0280">
        <w:rPr>
          <w:rFonts w:eastAsia="Times New Roman"/>
          <w:color w:val="000000"/>
        </w:rPr>
        <w:t xml:space="preserve">0.69 &lt; </w:t>
      </w:r>
      <w:r w:rsidR="004F3612">
        <w:rPr>
          <w:rFonts w:eastAsia="Times New Roman"/>
          <w:i/>
          <w:color w:val="000000"/>
        </w:rPr>
        <w:t>RCQ</w:t>
      </w:r>
      <w:r w:rsidR="004F3612" w:rsidRPr="003E0280">
        <w:rPr>
          <w:rFonts w:eastAsia="Times New Roman"/>
          <w:color w:val="000000"/>
        </w:rPr>
        <w:t xml:space="preserve"> &lt; 1.00</w:t>
      </w:r>
    </w:p>
    <w:p w:rsidR="005F1E6E" w:rsidRDefault="005F1E6E" w:rsidP="005F1E6E">
      <w:pPr>
        <w:pStyle w:val="Centered"/>
        <w:ind w:firstLine="720"/>
        <w:jc w:val="left"/>
        <w:rPr>
          <w:rFonts w:eastAsia="Times New Roman"/>
          <w:color w:val="000000"/>
        </w:rPr>
      </w:pPr>
      <w:r>
        <w:t>X</w:t>
      </w:r>
      <w:r w:rsidR="00940148">
        <w:rPr>
          <w:vertAlign w:val="subscript"/>
        </w:rPr>
        <w:t>9</w:t>
      </w:r>
      <w:r>
        <w:t xml:space="preserve"> = </w:t>
      </w:r>
      <w:r w:rsidR="004F3612">
        <w:t xml:space="preserve">High residential concentration: </w:t>
      </w:r>
      <w:r w:rsidR="004F3612" w:rsidRPr="003E0280">
        <w:rPr>
          <w:rFonts w:eastAsia="Times New Roman"/>
          <w:color w:val="000000"/>
        </w:rPr>
        <w:t xml:space="preserve">1.00 &lt; </w:t>
      </w:r>
      <w:r w:rsidR="004F3612">
        <w:rPr>
          <w:rFonts w:eastAsia="Times New Roman"/>
          <w:i/>
          <w:color w:val="000000"/>
        </w:rPr>
        <w:t>RCQ</w:t>
      </w:r>
      <w:r w:rsidR="004F3612" w:rsidRPr="003E0280">
        <w:rPr>
          <w:rFonts w:eastAsia="Times New Roman"/>
          <w:color w:val="000000"/>
        </w:rPr>
        <w:t xml:space="preserve"> &lt;1.73</w:t>
      </w:r>
    </w:p>
    <w:p w:rsidR="004F3612" w:rsidRDefault="004F3612" w:rsidP="005F1E6E">
      <w:pPr>
        <w:pStyle w:val="Centered"/>
        <w:ind w:firstLine="720"/>
        <w:jc w:val="left"/>
      </w:pPr>
      <w:r>
        <w:t>X</w:t>
      </w:r>
      <w:r w:rsidR="00940148">
        <w:rPr>
          <w:vertAlign w:val="subscript"/>
        </w:rPr>
        <w:t>10</w:t>
      </w:r>
      <w:r>
        <w:t xml:space="preserve"> = Employed in niche </w:t>
      </w:r>
    </w:p>
    <w:p w:rsidR="00940148" w:rsidRDefault="00940148" w:rsidP="005F1E6E">
      <w:pPr>
        <w:pStyle w:val="Centered"/>
        <w:ind w:firstLine="720"/>
        <w:jc w:val="left"/>
      </w:pPr>
      <w:r>
        <w:lastRenderedPageBreak/>
        <w:t>X</w:t>
      </w:r>
      <w:r>
        <w:rPr>
          <w:vertAlign w:val="subscript"/>
        </w:rPr>
        <w:t>11...20</w:t>
      </w:r>
      <w:r>
        <w:t>= Sociodemographic characteristics</w:t>
      </w:r>
    </w:p>
    <w:p w:rsidR="005F1E6E" w:rsidRDefault="005F1E6E" w:rsidP="005F1E6E">
      <w:pPr>
        <w:pStyle w:val="Centered"/>
        <w:ind w:firstLine="720"/>
        <w:jc w:val="left"/>
      </w:pPr>
      <w:r>
        <w:t>X</w:t>
      </w:r>
      <w:r w:rsidR="00BE759A">
        <w:rPr>
          <w:vertAlign w:val="subscript"/>
        </w:rPr>
        <w:t>21-30</w:t>
      </w:r>
      <w:r>
        <w:t xml:space="preserve"> = Immigration characteristics,</w:t>
      </w:r>
    </w:p>
    <w:p w:rsidR="00320945" w:rsidRDefault="005F1E6E" w:rsidP="000B51C5">
      <w:pPr>
        <w:pStyle w:val="Centered"/>
        <w:ind w:firstLine="720"/>
        <w:jc w:val="left"/>
      </w:pPr>
      <w:r>
        <w:t xml:space="preserve">e = </w:t>
      </w:r>
      <w:r w:rsidRPr="002F4229">
        <w:t>sampling error</w:t>
      </w:r>
      <w:r>
        <w:t>.</w:t>
      </w:r>
    </w:p>
    <w:p w:rsidR="003030EA" w:rsidRPr="004E7B31" w:rsidRDefault="00320945" w:rsidP="004E7B31">
      <w:r>
        <w:tab/>
        <w:t>In this model, driving alone is the commuting category of reference.  Individuals in households with at least one car per adult is the omitted category for vehicle a</w:t>
      </w:r>
      <w:r w:rsidR="00BE09A1">
        <w:t>vailability</w:t>
      </w:r>
      <w:r>
        <w:t xml:space="preserve">.  The reference category for residential concentration is comprised of the PUMAs with highest levels of Latino </w:t>
      </w:r>
      <w:r w:rsidR="00BE09A1">
        <w:t xml:space="preserve">residential </w:t>
      </w:r>
      <w:r>
        <w:t>concentration</w:t>
      </w:r>
      <w:r w:rsidR="00BE09A1">
        <w:t xml:space="preserve">, compared to the three other categories of PUMAS with lower levels of ethnic concentration. </w:t>
      </w:r>
      <w:r>
        <w:t xml:space="preserve"> </w:t>
      </w:r>
      <w:r w:rsidR="00BE09A1">
        <w:t xml:space="preserve">Working in an ethnic niche is dichotomous (1=works in niche).  </w:t>
      </w:r>
      <w:r>
        <w:t xml:space="preserve">The reference category for income is the lowest income quartile.  </w:t>
      </w:r>
      <w:r w:rsidR="00BE09A1">
        <w:t>Those holding a</w:t>
      </w:r>
      <w:r>
        <w:t xml:space="preserve"> high school diploma </w:t>
      </w:r>
      <w:r w:rsidR="00BE09A1">
        <w:t xml:space="preserve">comprise </w:t>
      </w:r>
      <w:r>
        <w:t>the reference category</w:t>
      </w:r>
      <w:r w:rsidR="00BE09A1">
        <w:t xml:space="preserve"> for education level</w:t>
      </w:r>
      <w:r w:rsidR="0071463D">
        <w:t>.</w:t>
      </w:r>
      <w:r>
        <w:t xml:space="preserve">  The demo</w:t>
      </w:r>
      <w:r w:rsidR="00BE09A1">
        <w:t>graphic characteristics include</w:t>
      </w:r>
      <w:r>
        <w:t xml:space="preserve"> gender (male = 1), </w:t>
      </w:r>
      <w:r w:rsidR="0071463D">
        <w:t>race (white = 1) and the</w:t>
      </w:r>
      <w:r>
        <w:t xml:space="preserve"> presence of own children in the household (yes = 1)</w:t>
      </w:r>
      <w:r w:rsidR="0071463D">
        <w:t xml:space="preserve">. </w:t>
      </w:r>
      <w:r>
        <w:t xml:space="preserve"> </w:t>
      </w:r>
      <w:r w:rsidR="00BE09A1">
        <w:t xml:space="preserve">The immigration related characteristics include </w:t>
      </w:r>
      <w:r w:rsidR="00FE3330">
        <w:t xml:space="preserve">whether the individual naturalized (1=yes), </w:t>
      </w:r>
      <w:r w:rsidR="00BE09A1">
        <w:t>the immigration cohort with those in the country less than 5 years comprising the reference category, the age of arrival with those who arrived as a young child as the reference category, and a dichotomous measure for whether the immigrant is married to a spouse</w:t>
      </w:r>
      <w:r w:rsidR="00A45A5D">
        <w:t xml:space="preserve"> from the United States (1=yes)</w:t>
      </w:r>
      <w:r w:rsidR="003030EA">
        <w:br w:type="page"/>
      </w:r>
    </w:p>
    <w:p w:rsidR="00517BDD" w:rsidRDefault="00517BDD" w:rsidP="007A5ED8">
      <w:pPr>
        <w:pStyle w:val="Heading1"/>
      </w:pPr>
      <w:bookmarkStart w:id="19" w:name="_Toc353924468"/>
      <w:r w:rsidRPr="00731B21">
        <w:lastRenderedPageBreak/>
        <w:t xml:space="preserve">Chapter 4: Commute </w:t>
      </w:r>
      <w:r w:rsidR="00404B3D">
        <w:t>Time</w:t>
      </w:r>
      <w:r w:rsidR="00B52D44">
        <w:t xml:space="preserve"> </w:t>
      </w:r>
      <w:r w:rsidR="00404B3D">
        <w:t>Results</w:t>
      </w:r>
      <w:bookmarkEnd w:id="19"/>
    </w:p>
    <w:p w:rsidR="006272EC" w:rsidRPr="006272EC" w:rsidRDefault="006272EC" w:rsidP="006272EC">
      <w:r>
        <w:tab/>
      </w:r>
      <w:r w:rsidRPr="006272EC">
        <w:t>To examine the effect of residential segregation on the commute length of Latino immigrants in Atlanta, I use three approaches.  I first use maps to spatially investigate where Latinos live in Atlanta and whether Latinos tend to live in close proximity to the locations that have experienced the greatest employment growth.  I then use small-area aggregate data to determine whether neighborhood ethnic concentration is related to the p</w:t>
      </w:r>
      <w:r w:rsidR="00CB7EE4">
        <w:t>ercent</w:t>
      </w:r>
      <w:r w:rsidRPr="006272EC">
        <w:t xml:space="preserve"> of Latinos that experience short commute times.  The final approach uses i</w:t>
      </w:r>
      <w:r w:rsidR="00D87B3B">
        <w:t>ndividual-level data to test</w:t>
      </w:r>
      <w:r w:rsidRPr="006272EC">
        <w:t xml:space="preserve"> whether the PUMA-level of segregation is related to each individual’s commute time, controlling for individual characteristics such as personal income and mode of commute.</w:t>
      </w:r>
    </w:p>
    <w:p w:rsidR="002A2565" w:rsidRPr="00A25F8F" w:rsidRDefault="00F43C4A" w:rsidP="00A25F8F">
      <w:pPr>
        <w:pStyle w:val="Heading2"/>
      </w:pPr>
      <w:bookmarkStart w:id="20" w:name="_Toc353924469"/>
      <w:r w:rsidRPr="00A25F8F">
        <w:t>Maps of Latino Neighborhoods</w:t>
      </w:r>
      <w:r w:rsidR="002A2565" w:rsidRPr="00A25F8F">
        <w:t xml:space="preserve"> &amp; Employment Growth</w:t>
      </w:r>
      <w:bookmarkEnd w:id="20"/>
    </w:p>
    <w:p w:rsidR="00874D8D" w:rsidRDefault="006272EC" w:rsidP="00874D8D">
      <w:r>
        <w:tab/>
      </w:r>
      <w:r w:rsidR="00040543">
        <w:t>The first approach</w:t>
      </w:r>
      <w:r w:rsidR="00F43C4A" w:rsidRPr="002F4229">
        <w:t xml:space="preserve"> begins with a</w:t>
      </w:r>
      <w:r>
        <w:t xml:space="preserve"> visual </w:t>
      </w:r>
      <w:r w:rsidR="00F43C4A" w:rsidRPr="002F4229">
        <w:t>investigation</w:t>
      </w:r>
      <w:r w:rsidR="00B52D44">
        <w:t xml:space="preserve">, based on </w:t>
      </w:r>
      <w:r w:rsidR="00404B3D">
        <w:t xml:space="preserve">three </w:t>
      </w:r>
      <w:r w:rsidR="00B52D44">
        <w:t xml:space="preserve">maps, regarding </w:t>
      </w:r>
      <w:r w:rsidR="00F43C4A" w:rsidRPr="002F4229">
        <w:t xml:space="preserve">whether </w:t>
      </w:r>
      <w:r w:rsidR="00B52D44">
        <w:t xml:space="preserve">segregated Latinos live in areas that are geographically distant from locations of employment.  </w:t>
      </w:r>
      <w:r w:rsidR="007A5ED8">
        <w:t>Specifically, I explore whether there is an initial basis to assume</w:t>
      </w:r>
      <w:r w:rsidR="007A5ED8" w:rsidRPr="002F4229">
        <w:t xml:space="preserve"> spatial mismatch in Atlanta for Latinos.  </w:t>
      </w:r>
      <w:r w:rsidR="00F43C4A" w:rsidRPr="002F4229">
        <w:t xml:space="preserve"> The necessary conditions for spatial mismatch to exist </w:t>
      </w:r>
      <w:r w:rsidR="00F43C4A" w:rsidRPr="003D0CB9">
        <w:t>include</w:t>
      </w:r>
      <w:r w:rsidR="00F43C4A" w:rsidRPr="002F4229">
        <w:t xml:space="preserve"> the following: (1) minority communities live in segregated neighborhoods; (2) these segregated neighborhoods tend to be in </w:t>
      </w:r>
      <w:r w:rsidR="00F43C4A">
        <w:t xml:space="preserve">centralized areas distant from locations of employment growth </w:t>
      </w:r>
      <w:r w:rsidR="00F43C4A" w:rsidRPr="002F4229">
        <w:t xml:space="preserve">(3) employment growth occurs in suburban areas </w:t>
      </w:r>
      <w:r w:rsidR="00F43C4A" w:rsidRPr="002F4229">
        <w:fldChar w:fldCharType="begin">
          <w:fldData xml:space="preserve">PEVuZE5vdGU+PENpdGU+PEF1dGhvcj5LYWluPC9BdXRob3I+PFllYXI+MTk2ODwvWWVhcj48UmVj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</w:fldData>
        </w:fldChar>
      </w:r>
      <w:r w:rsidR="00F43C4A" w:rsidRPr="002F4229">
        <w:instrText xml:space="preserve"> ADDIN EN.CITE </w:instrText>
      </w:r>
      <w:r w:rsidR="00F43C4A" w:rsidRPr="002F4229">
        <w:fldChar w:fldCharType="begin">
          <w:fldData xml:space="preserve">PEVuZE5vdGU+PENpdGU+PEF1dGhvcj5LYWluPC9BdXRob3I+PFllYXI+MTk2ODwvWWVhcj48UmVj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</w:fldData>
        </w:fldChar>
      </w:r>
      <w:r w:rsidR="00F43C4A" w:rsidRPr="002F4229">
        <w:instrText xml:space="preserve"> ADDIN EN.CITE.DATA </w:instrText>
      </w:r>
      <w:r w:rsidR="00F43C4A" w:rsidRPr="002F4229">
        <w:fldChar w:fldCharType="end"/>
      </w:r>
      <w:r w:rsidR="00F43C4A" w:rsidRPr="002F4229">
        <w:fldChar w:fldCharType="separate"/>
      </w:r>
      <w:r w:rsidR="00F43C4A" w:rsidRPr="002F4229">
        <w:rPr>
          <w:noProof/>
        </w:rPr>
        <w:t>(</w:t>
      </w:r>
      <w:hyperlink w:anchor="_ENREF_116" w:tooltip="Kain, 1968 #309" w:history="1">
        <w:r w:rsidR="00135F7B" w:rsidRPr="002F4229">
          <w:rPr>
            <w:noProof/>
          </w:rPr>
          <w:t>Kain 1968</w:t>
        </w:r>
      </w:hyperlink>
      <w:r w:rsidR="00F43C4A" w:rsidRPr="002F4229">
        <w:rPr>
          <w:noProof/>
        </w:rPr>
        <w:t xml:space="preserve">; </w:t>
      </w:r>
      <w:hyperlink w:anchor="_ENREF_121" w:tooltip="Kasarda, 1989 #410" w:history="1">
        <w:r w:rsidR="00135F7B" w:rsidRPr="002F4229">
          <w:rPr>
            <w:noProof/>
          </w:rPr>
          <w:t>Kasarda 1989</w:t>
        </w:r>
      </w:hyperlink>
      <w:r w:rsidR="00F43C4A" w:rsidRPr="002F4229">
        <w:rPr>
          <w:noProof/>
        </w:rPr>
        <w:t xml:space="preserve">; </w:t>
      </w:r>
      <w:hyperlink w:anchor="_ENREF_283" w:tooltip="Wilson, 1987 #426" w:history="1">
        <w:r w:rsidR="00135F7B" w:rsidRPr="002F4229">
          <w:rPr>
            <w:noProof/>
          </w:rPr>
          <w:t>Wilson 1987</w:t>
        </w:r>
      </w:hyperlink>
      <w:r w:rsidR="00F43C4A" w:rsidRPr="002F4229">
        <w:rPr>
          <w:noProof/>
        </w:rPr>
        <w:t>)</w:t>
      </w:r>
      <w:r w:rsidR="00F43C4A" w:rsidRPr="002F4229">
        <w:fldChar w:fldCharType="end"/>
      </w:r>
      <w:r w:rsidR="00B52D44">
        <w:t xml:space="preserve">.    </w:t>
      </w:r>
      <w:r w:rsidR="00404B3D">
        <w:t xml:space="preserve"> </w:t>
      </w:r>
    </w:p>
    <w:p w:rsidR="00C6327C" w:rsidRDefault="00874D8D" w:rsidP="00C6327C">
      <w:r>
        <w:tab/>
      </w:r>
      <w:r w:rsidR="00512A0A">
        <w:t>Figure</w:t>
      </w:r>
      <w:r w:rsidR="00404B3D">
        <w:t xml:space="preserve"> 1</w:t>
      </w:r>
      <w:r w:rsidR="00B52D44">
        <w:t xml:space="preserve"> shows the tract-level </w:t>
      </w:r>
      <w:r w:rsidR="00E42407">
        <w:rPr>
          <w:i/>
        </w:rPr>
        <w:t>RCQ</w:t>
      </w:r>
      <w:r w:rsidR="00B52D44">
        <w:rPr>
          <w:i/>
        </w:rPr>
        <w:t xml:space="preserve"> </w:t>
      </w:r>
      <w:r w:rsidR="00B52D44">
        <w:t>values for Latinos in Atlanta.</w:t>
      </w:r>
      <w:r w:rsidR="00040543">
        <w:t xml:space="preserve"> </w:t>
      </w:r>
      <w:r>
        <w:t xml:space="preserve"> </w:t>
      </w:r>
      <w:r w:rsidR="00040543">
        <w:t xml:space="preserve">The color yellow demonstrates very low levels of Latino residential concentration; some of the tracts with an </w:t>
      </w:r>
      <w:r w:rsidR="00E42407">
        <w:rPr>
          <w:i/>
        </w:rPr>
        <w:t>RCQ</w:t>
      </w:r>
      <w:r w:rsidR="00040543">
        <w:rPr>
          <w:i/>
        </w:rPr>
        <w:t xml:space="preserve"> </w:t>
      </w:r>
      <w:r w:rsidR="00040543">
        <w:t xml:space="preserve">of zero have no Latinos at all, and some have very few.  In contrast, the deep blue </w:t>
      </w:r>
      <w:r w:rsidR="00512A0A">
        <w:t xml:space="preserve">marks </w:t>
      </w:r>
      <w:r w:rsidR="00040543">
        <w:t>the tracts that have quite a dense concentration of Latinos.</w:t>
      </w:r>
      <w:r w:rsidR="004B4135">
        <w:t xml:space="preserve"> In between these two extremes, the light green shading shows the tracts where the concentration of Latinos is relatively low, and the blue-green and light blue shading show the tracts where the concentration of Latinos is </w:t>
      </w:r>
      <w:r w:rsidR="00512A0A">
        <w:t>progressively</w:t>
      </w:r>
      <w:r w:rsidR="004B4135">
        <w:t xml:space="preserve"> </w:t>
      </w:r>
      <w:r w:rsidR="00C6327C">
        <w:br w:type="page"/>
      </w:r>
    </w:p>
    <w:p w:rsidR="00C6327C" w:rsidRDefault="00C6327C" w:rsidP="00C6327C">
      <w:pPr>
        <w:pStyle w:val="Caption"/>
      </w:pPr>
      <w:r>
        <w:rPr>
          <w:noProof/>
        </w:rPr>
        <w:lastRenderedPageBreak/>
        <w:drawing>
          <wp:inline distT="0" distB="0" distL="0" distR="0" wp14:anchorId="6F23AAB4" wp14:editId="4658BDC4">
            <wp:extent cx="5943600" cy="45929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0_Map_AtlantaMSA_Latino_tractLQ.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rsidR="00C6327C" w:rsidRDefault="00C6327C" w:rsidP="00C6327C">
      <w:pPr>
        <w:pStyle w:val="Caption"/>
      </w:pPr>
    </w:p>
    <w:p w:rsidR="00C6327C" w:rsidRDefault="00C6327C" w:rsidP="00C6327C">
      <w:pPr>
        <w:pStyle w:val="Caption"/>
      </w:pPr>
      <w:bookmarkStart w:id="21" w:name="_Toc352880264"/>
      <w:r>
        <w:t xml:space="preserve">Figure </w:t>
      </w:r>
      <w:r w:rsidR="009C61EF">
        <w:fldChar w:fldCharType="begin"/>
      </w:r>
      <w:r w:rsidR="009C61EF">
        <w:instrText xml:space="preserve"> SEQ Figure \* ARABIC </w:instrText>
      </w:r>
      <w:r w:rsidR="009C61EF">
        <w:fldChar w:fldCharType="separate"/>
      </w:r>
      <w:r>
        <w:rPr>
          <w:noProof/>
        </w:rPr>
        <w:t>1</w:t>
      </w:r>
      <w:r w:rsidR="009C61EF">
        <w:rPr>
          <w:noProof/>
        </w:rPr>
        <w:fldChar w:fldCharType="end"/>
      </w:r>
      <w:r>
        <w:t>: Map of Latino Residential Concentration Quotients for Census Tracts in the Atlanta Area, 2010</w:t>
      </w:r>
      <w:bookmarkEnd w:id="21"/>
    </w:p>
    <w:p w:rsidR="00C6327C" w:rsidRDefault="00C6327C">
      <w:pPr>
        <w:spacing w:after="200" w:line="276" w:lineRule="auto"/>
        <w:rPr>
          <w:b/>
          <w:bCs/>
          <w:szCs w:val="16"/>
        </w:rPr>
      </w:pPr>
      <w:r>
        <w:br w:type="page"/>
      </w:r>
    </w:p>
    <w:p w:rsidR="007A5ED8" w:rsidRDefault="004B4135" w:rsidP="00874D8D">
      <w:r>
        <w:lastRenderedPageBreak/>
        <w:t xml:space="preserve">higher.  </w:t>
      </w:r>
      <w:r w:rsidR="00512A0A">
        <w:t xml:space="preserve">The counties are outlined and labeled in black, </w:t>
      </w:r>
      <w:r w:rsidR="00040543">
        <w:t xml:space="preserve">and the boundary of the central city is outlined in </w:t>
      </w:r>
      <w:r w:rsidR="00512A0A">
        <w:t xml:space="preserve">thick </w:t>
      </w:r>
      <w:r w:rsidR="00040543">
        <w:t>black.  The small areas of deep blue in a map dominated by yellow</w:t>
      </w:r>
      <w:r w:rsidR="004315C1">
        <w:t xml:space="preserve"> and light green</w:t>
      </w:r>
      <w:r w:rsidR="00040543">
        <w:t xml:space="preserve"> shows that Latinos tend to live concentrated in certain locations</w:t>
      </w:r>
      <w:r w:rsidR="004315C1">
        <w:t>, although some Latinos live dispersed in other locations</w:t>
      </w:r>
      <w:r w:rsidR="00040543">
        <w:t xml:space="preserve">.  </w:t>
      </w:r>
    </w:p>
    <w:p w:rsidR="007A5ED8" w:rsidRDefault="007A5ED8" w:rsidP="007A5ED8">
      <w:pPr>
        <w:ind w:firstLine="720"/>
      </w:pPr>
      <w:r>
        <w:t xml:space="preserve">Atlanta residents typically refer to Gwinnett, Cobb, DeKalb, Fulton and Clayton Counties as the “Atlanta metro,” and these counties are considered to be the heart of metropolitan Atlanta.  Thus, it is easy to conceive of Fulton County as the central city, and Gwinnett, Cobb, DeKalb, and Clayton Counties as the inner (or central) suburbs.  DeKalb County is somewhat unique in that only a part of the county is in the central city, but most Atlantans think of much of DeKalb County, especially the northern area around Buford Highway, which is paralleled by the Marta subway line, as part of Atlanta city proper.  </w:t>
      </w:r>
    </w:p>
    <w:p w:rsidR="000F1712" w:rsidRDefault="007A5ED8" w:rsidP="00874D8D">
      <w:r>
        <w:tab/>
        <w:t xml:space="preserve">The largest cluster of tracts with high concentrations of Latinos is in the five-county heart of Atlanta located mostly in Gwinnett County and extends across the north part of DeKalb along Buford Highway.  </w:t>
      </w:r>
      <w:r w:rsidR="004315C1">
        <w:t>Another sizeable cluster of census tracts with high levels of residential concentration is located in Cobb County.  A long, narrow cluster extends from one end of Forsyth County to the other, and smaller clusters are located in a number of additional counties.</w:t>
      </w:r>
      <w:r w:rsidR="006D17FD">
        <w:t xml:space="preserve"> </w:t>
      </w:r>
    </w:p>
    <w:p w:rsidR="000F1712" w:rsidRPr="00E2236F" w:rsidRDefault="000F1712" w:rsidP="00874D8D">
      <w:pPr>
        <w:rPr>
          <w:i/>
        </w:rPr>
      </w:pPr>
      <w:r>
        <w:tab/>
      </w:r>
      <w:r w:rsidR="006D17FD">
        <w:t xml:space="preserve"> </w:t>
      </w:r>
      <w:r w:rsidR="007A5ED8">
        <w:t xml:space="preserve">The conclusion from the map displayed in Figure 1 is that Latinos in Atlanta tend to live </w:t>
      </w:r>
      <w:r w:rsidR="00E2236F">
        <w:t>concentrated</w:t>
      </w:r>
      <w:r w:rsidR="007A5ED8">
        <w:t>, clustered in neighborhoods, rather than dispersed among the non-Latino population in Atlanta.  Furthermore, the neighborhoods with higher concentrations of Latinos tend to be located in the eastern and northern suburban counties, with slightly more in the inner suburban counties but some tracts with high concentrations of Latinos are also located in the outer suburban counties.  Tracts shaded yellow dominate the city center, showing very low concentrations of Latinos in inner-city tracts.</w:t>
      </w:r>
      <w:r w:rsidR="00E2236F">
        <w:t xml:space="preserve"> </w:t>
      </w:r>
      <w:r w:rsidR="00C06A09">
        <w:t xml:space="preserve"> This does not mean that fewer Latinos live in the </w:t>
      </w:r>
      <w:r w:rsidR="00C06A09">
        <w:lastRenderedPageBreak/>
        <w:t xml:space="preserve">inner-city tracts shaded yellow; higher numbers of Latinos may live in a given tract, but if there is also a larger overall population, then the level of ethnic concentration in the tract may be lower than the concentration in other tracts—such as tracts shaded blue in Cobb and Clayton Counties—that have with a lower Latino population count but also an even lower overall population </w:t>
      </w:r>
      <w:r w:rsidR="00E2236F">
        <w:t xml:space="preserve"> </w:t>
      </w:r>
      <w:r w:rsidR="00C06A09">
        <w:t xml:space="preserve"> </w:t>
      </w:r>
      <w:r w:rsidR="00E2236F">
        <w:t xml:space="preserve">The level of neighborhood concentration is calculated with the </w:t>
      </w:r>
      <w:r w:rsidR="00E2236F">
        <w:rPr>
          <w:i/>
        </w:rPr>
        <w:t>RCQ,</w:t>
      </w:r>
      <w:r w:rsidR="00E2236F">
        <w:t xml:space="preserve"> which </w:t>
      </w:r>
      <w:r w:rsidR="00E2236F" w:rsidRPr="00E2236F">
        <w:t>indicates</w:t>
      </w:r>
      <w:r w:rsidR="00E2236F">
        <w:t xml:space="preserve"> the proportion of the tract’s population that is Latino </w:t>
      </w:r>
      <w:r w:rsidR="00E2236F" w:rsidRPr="00E2236F">
        <w:rPr>
          <w:i/>
        </w:rPr>
        <w:t>relative</w:t>
      </w:r>
      <w:r w:rsidR="00E2236F">
        <w:t xml:space="preserve"> to the proportion of the </w:t>
      </w:r>
      <w:r w:rsidR="00C06A09">
        <w:t xml:space="preserve">overall </w:t>
      </w:r>
      <w:r w:rsidR="00E2236F">
        <w:t xml:space="preserve">Atlanta population that is Latino.  </w:t>
      </w:r>
    </w:p>
    <w:p w:rsidR="007A5ED8" w:rsidRDefault="00874D8D" w:rsidP="00874D8D">
      <w:r w:rsidRPr="002F4229">
        <w:tab/>
      </w:r>
      <w:r w:rsidR="00A3158A">
        <w:t xml:space="preserve">The map in </w:t>
      </w:r>
      <w:r w:rsidR="000F1712">
        <w:t xml:space="preserve">Figure </w:t>
      </w:r>
      <w:r w:rsidR="00404B3D">
        <w:t>2</w:t>
      </w:r>
      <w:r w:rsidR="000F1712">
        <w:t xml:space="preserve"> </w:t>
      </w:r>
      <w:r w:rsidR="00A3158A">
        <w:t xml:space="preserve">displays the county-level growth in employment positions between 1990 and 2010. The counties that experienced no growth or a net employment loss are shaded in grey.  The counties that experienced employment growth are colored in progressively darker shades of red, with lightest red (or pink) counties adding up to 10,000 positions, the </w:t>
      </w:r>
      <w:r w:rsidR="00F44AAC">
        <w:t xml:space="preserve">counties colored with a </w:t>
      </w:r>
      <w:r w:rsidR="00A3158A">
        <w:t xml:space="preserve">slightly darker shade of red added between 10,001 and 20,000 positions, </w:t>
      </w:r>
      <w:r w:rsidR="00F44AAC">
        <w:t xml:space="preserve">then the counties colored with yet a darker shade of red added between 20,001 and 50,000 positions, and counties colored the darkest color red added the most employment positions during the decade </w:t>
      </w:r>
      <w:r w:rsidR="00A3158A">
        <w:t>(over 50,000)</w:t>
      </w:r>
      <w:r w:rsidR="00F44AAC">
        <w:t xml:space="preserve">.  </w:t>
      </w:r>
      <w:r w:rsidR="007A5ED8">
        <w:t>The counties that experienced the most growth are Atlanta’s “core” counties:  Gwinnett, Fulton, DeKalb and Cobb.  (Clayton did not experience the same level of growth.)  .  One of the central counties, DeKalb County, experienced a net loss in employment positions, along with two additional counties in the south.  The map also demonstrates that the counties in the Atlanta metropolitan area tended to experience job growth overall.</w:t>
      </w:r>
    </w:p>
    <w:p w:rsidR="00C6327C" w:rsidRDefault="00F44AAC" w:rsidP="00C6327C">
      <w:r>
        <w:tab/>
      </w:r>
      <w:r w:rsidR="00A3158A">
        <w:t xml:space="preserve">The map in Figure </w:t>
      </w:r>
      <w:r w:rsidR="00404B3D">
        <w:t>3</w:t>
      </w:r>
      <w:r w:rsidR="00A3158A">
        <w:t xml:space="preserve"> displays the </w:t>
      </w:r>
      <w:r w:rsidR="00874D8D" w:rsidRPr="002F4229">
        <w:t xml:space="preserve">county-level growth in the Latino </w:t>
      </w:r>
      <w:r w:rsidR="00874D8D">
        <w:t>population between 1990 and 2010</w:t>
      </w:r>
      <w:r w:rsidR="00A3158A">
        <w:t>.</w:t>
      </w:r>
      <w:r w:rsidR="003754A1">
        <w:t xml:space="preserve">  All counties experienced positive Latino population growth.  The counties are colored in progressively darker shades of blue, with the counties experiencing </w:t>
      </w:r>
      <w:r w:rsidR="00317B1D">
        <w:t xml:space="preserve">very small numbers of Latino population growth colored the lightest shade of blue (a growth of up to 1,000 </w:t>
      </w:r>
      <w:r w:rsidR="00C6327C">
        <w:br w:type="page"/>
      </w:r>
    </w:p>
    <w:p w:rsidR="00C6327C" w:rsidRDefault="00C6327C" w:rsidP="00C6327C">
      <w:pPr>
        <w:keepNext/>
        <w:spacing w:after="200" w:line="276" w:lineRule="auto"/>
      </w:pPr>
      <w:r>
        <w:rPr>
          <w:noProof/>
        </w:rPr>
        <w:lastRenderedPageBreak/>
        <w:drawing>
          <wp:inline distT="0" distB="0" distL="0" distR="0" wp14:anchorId="5574E424" wp14:editId="00610E0D">
            <wp:extent cx="4769483" cy="368530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90-2010_EmployGrowth_Counties.jpg"/>
                    <pic:cNvPicPr/>
                  </pic:nvPicPr>
                  <pic:blipFill>
                    <a:blip r:embed="rId12">
                      <a:extLst>
                        <a:ext uri="{28A0092B-C50C-407E-A947-70E740481C1C}">
                          <a14:useLocalDpi xmlns:a14="http://schemas.microsoft.com/office/drawing/2010/main" val="0"/>
                        </a:ext>
                      </a:extLst>
                    </a:blip>
                    <a:stretch>
                      <a:fillRect/>
                    </a:stretch>
                  </pic:blipFill>
                  <pic:spPr>
                    <a:xfrm>
                      <a:off x="0" y="0"/>
                      <a:ext cx="4773145" cy="3688139"/>
                    </a:xfrm>
                    <a:prstGeom prst="rect">
                      <a:avLst/>
                    </a:prstGeom>
                  </pic:spPr>
                </pic:pic>
              </a:graphicData>
            </a:graphic>
          </wp:inline>
        </w:drawing>
      </w:r>
    </w:p>
    <w:p w:rsidR="00C6327C" w:rsidRPr="00040B5A" w:rsidRDefault="00C6327C" w:rsidP="00C6327C">
      <w:pPr>
        <w:pStyle w:val="Caption"/>
      </w:pPr>
      <w:bookmarkStart w:id="22" w:name="_Toc352880265"/>
      <w:r>
        <w:t xml:space="preserve">Figure </w:t>
      </w:r>
      <w:r w:rsidR="009C61EF">
        <w:fldChar w:fldCharType="begin"/>
      </w:r>
      <w:r w:rsidR="009C61EF">
        <w:instrText xml:space="preserve"> SEQ Figure \* ARABIC </w:instrText>
      </w:r>
      <w:r w:rsidR="009C61EF">
        <w:fldChar w:fldCharType="separate"/>
      </w:r>
      <w:r>
        <w:rPr>
          <w:noProof/>
        </w:rPr>
        <w:t>2</w:t>
      </w:r>
      <w:r w:rsidR="009C61EF">
        <w:rPr>
          <w:noProof/>
        </w:rPr>
        <w:fldChar w:fldCharType="end"/>
      </w:r>
      <w:r>
        <w:t>: Map of Employment Growth in Counties in the Atlanta Area, 1990-2010</w:t>
      </w:r>
      <w:bookmarkEnd w:id="22"/>
    </w:p>
    <w:p w:rsidR="00C6327C" w:rsidRDefault="00C6327C" w:rsidP="00C6327C">
      <w:pPr>
        <w:keepNext/>
      </w:pPr>
      <w:r>
        <w:rPr>
          <w:noProof/>
        </w:rPr>
        <w:drawing>
          <wp:inline distT="0" distB="0" distL="0" distR="0" wp14:anchorId="2664BB73" wp14:editId="01780380">
            <wp:extent cx="4759036" cy="3677236"/>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90-2010_LatinoCountGrowth_Counties.jpg"/>
                    <pic:cNvPicPr/>
                  </pic:nvPicPr>
                  <pic:blipFill>
                    <a:blip r:embed="rId13">
                      <a:extLst>
                        <a:ext uri="{28A0092B-C50C-407E-A947-70E740481C1C}">
                          <a14:useLocalDpi xmlns:a14="http://schemas.microsoft.com/office/drawing/2010/main" val="0"/>
                        </a:ext>
                      </a:extLst>
                    </a:blip>
                    <a:stretch>
                      <a:fillRect/>
                    </a:stretch>
                  </pic:blipFill>
                  <pic:spPr>
                    <a:xfrm>
                      <a:off x="0" y="0"/>
                      <a:ext cx="4763563" cy="3680734"/>
                    </a:xfrm>
                    <a:prstGeom prst="rect">
                      <a:avLst/>
                    </a:prstGeom>
                  </pic:spPr>
                </pic:pic>
              </a:graphicData>
            </a:graphic>
          </wp:inline>
        </w:drawing>
      </w:r>
    </w:p>
    <w:p w:rsidR="00C6327C" w:rsidRDefault="00C6327C" w:rsidP="00C6327C">
      <w:pPr>
        <w:pStyle w:val="Caption"/>
        <w:rPr>
          <w:rFonts w:asciiTheme="majorHAnsi" w:eastAsiaTheme="majorEastAsia" w:hAnsiTheme="majorHAnsi" w:cstheme="majorBidi"/>
          <w:bCs w:val="0"/>
          <w:i/>
          <w:sz w:val="26"/>
          <w:szCs w:val="26"/>
        </w:rPr>
      </w:pPr>
      <w:bookmarkStart w:id="23" w:name="_Toc352880266"/>
      <w:r>
        <w:t xml:space="preserve">Figure </w:t>
      </w:r>
      <w:r w:rsidR="009C61EF">
        <w:fldChar w:fldCharType="begin"/>
      </w:r>
      <w:r w:rsidR="009C61EF">
        <w:instrText xml:space="preserve"> SEQ Figure \* ARABIC </w:instrText>
      </w:r>
      <w:r w:rsidR="009C61EF">
        <w:fldChar w:fldCharType="separate"/>
      </w:r>
      <w:r w:rsidR="001D12A4">
        <w:rPr>
          <w:noProof/>
        </w:rPr>
        <w:t>3</w:t>
      </w:r>
      <w:r w:rsidR="009C61EF">
        <w:rPr>
          <w:noProof/>
        </w:rPr>
        <w:fldChar w:fldCharType="end"/>
      </w:r>
      <w:r>
        <w:t>: Map of Latino Population Growth in Counties in the Atlanta Area, 1990-2010</w:t>
      </w:r>
      <w:bookmarkEnd w:id="23"/>
      <w:r>
        <w:br w:type="page"/>
      </w:r>
    </w:p>
    <w:p w:rsidR="007A5ED8" w:rsidRDefault="00317B1D" w:rsidP="007A5ED8">
      <w:r>
        <w:lastRenderedPageBreak/>
        <w:t xml:space="preserve">Latinos) and counties experiencing the most population growth colored in the darkest blue (a growth of over 50,000 Latinos).  </w:t>
      </w:r>
      <w:r w:rsidR="007A5ED8">
        <w:t xml:space="preserve">This map shows that the counties that experienced the greatest amount of Latino population growth are located in central city and inner suburbs of Atlanta.  </w:t>
      </w:r>
    </w:p>
    <w:p w:rsidR="007A5ED8" w:rsidRDefault="007A5ED8" w:rsidP="007A5ED8">
      <w:r>
        <w:tab/>
      </w:r>
      <w:r w:rsidR="00317B1D">
        <w:t xml:space="preserve">When comparing </w:t>
      </w:r>
      <w:r>
        <w:t xml:space="preserve">this map with </w:t>
      </w:r>
      <w:r w:rsidR="00317B1D">
        <w:t xml:space="preserve">Figure </w:t>
      </w:r>
      <w:r w:rsidR="00404B3D">
        <w:t>2</w:t>
      </w:r>
      <w:r w:rsidR="00317B1D">
        <w:t xml:space="preserve">, the maps show that the counties </w:t>
      </w:r>
      <w:r w:rsidR="003754A1">
        <w:t xml:space="preserve">of Latino population growth match the locations of employment growth, with the notable exception of DeKalb County that experienced no job growth but a substantial growth in the Latino population.  </w:t>
      </w:r>
      <w:r>
        <w:t xml:space="preserve">However, it is important to note that the concentration of Latinos in DeKalb County is largely </w:t>
      </w:r>
      <w:r w:rsidR="00D87B3B">
        <w:t>along</w:t>
      </w:r>
      <w:r>
        <w:t xml:space="preserve"> Buford Highway, which is an area where immigrant businesses began to proliferate rapid</w:t>
      </w:r>
      <w:r w:rsidR="00A77F58">
        <w:t xml:space="preserve">ly in the nineties (see Figure </w:t>
      </w:r>
      <w:r w:rsidR="00C6327C">
        <w:t>4</w:t>
      </w:r>
      <w:r>
        <w:t xml:space="preserve">).  Thus, although DeKalb County as a whole experienced no job growth, sections of DeKalb County—most notably the immigrant sections—experienced rapid job growth to become “the greatest ethnic-owned business concentration in the southeastern United States” </w:t>
      </w:r>
      <w:r w:rsidR="00752772">
        <w:fldChar w:fldCharType="begin"/>
      </w:r>
      <w:r w:rsidR="00752772">
        <w:instrText xml:space="preserve"> ADDIN EN.CITE &lt;EndNote&gt;&lt;Cite&gt;&lt;Author&gt;Walcott&lt;/Author&gt;&lt;Year&gt;2002&lt;/Year&gt;&lt;RecNum&gt;1758&lt;/RecNum&gt;&lt;Suffix&gt;: 51&lt;/Suffix&gt;&lt;DisplayText&gt;(Walcott 2002: 51)&lt;/DisplayText&gt;&lt;record&gt;&lt;rec-number&gt;1758&lt;/rec-number&gt;&lt;foreign-keys&gt;&lt;key app="EN" db-id="5espevvxwzvfdge5eva5ezwedp95ateesz9p"&gt;1758&lt;/key&gt;&lt;/foreign-keys&gt;&lt;ref-type name="Journal Article"&gt;17&lt;/ref-type&gt;&lt;contributors&gt;&lt;authors&gt;&lt;author&gt;Walcott, Susan M.  2002.  “Overlapping Ethnicities and Negotiated Space:  Atlanta’s Buford Highway.”  Journal of Cultural Geography 20:51-75.  &lt;/author&gt;&lt;/authors&gt;&lt;/contributors&gt;&lt;titles&gt;&lt;title&gt;“Overlapping Ethnicities and Negotiated Space:  Atlanta’s Buford Highway&lt;/title&gt;&lt;secondary-title&gt;Journal of Cultural Geography&lt;/secondary-title&gt;&lt;/titles&gt;&lt;periodical&gt;&lt;full-title&gt;Journal of Cultural Geography&lt;/full-title&gt;&lt;/periodical&gt;&lt;pages&gt;51-75&lt;/pages&gt;&lt;volume&gt;20&lt;/volume&gt;&lt;dates&gt;&lt;year&gt;2002&lt;/year&gt;&lt;/dates&gt;&lt;urls&gt;&lt;/urls&gt;&lt;/record&gt;&lt;/Cite&gt;&lt;/EndNote&gt;</w:instrText>
      </w:r>
      <w:r w:rsidR="00752772">
        <w:fldChar w:fldCharType="separate"/>
      </w:r>
      <w:r w:rsidR="00752772">
        <w:rPr>
          <w:noProof/>
        </w:rPr>
        <w:t>(</w:t>
      </w:r>
      <w:hyperlink w:anchor="_ENREF_272" w:tooltip="Walcott, 2002 #1758" w:history="1">
        <w:r w:rsidR="00135F7B">
          <w:rPr>
            <w:noProof/>
          </w:rPr>
          <w:t>Walcott 2002: 51</w:t>
        </w:r>
      </w:hyperlink>
      <w:r w:rsidR="00752772">
        <w:rPr>
          <w:noProof/>
        </w:rPr>
        <w:t>)</w:t>
      </w:r>
      <w:r w:rsidR="00752772">
        <w:fldChar w:fldCharType="end"/>
      </w:r>
      <w:r>
        <w:t xml:space="preserve">, which is obscured in the maps.  </w:t>
      </w:r>
    </w:p>
    <w:p w:rsidR="007A5ED8" w:rsidRDefault="00C6327C" w:rsidP="007A5ED8">
      <w:r>
        <w:tab/>
        <w:t xml:space="preserve">To test the strength and significance of the correlation between counties of Latino population growth and counties of employment growth, I </w:t>
      </w:r>
      <w:r w:rsidRPr="002F4229">
        <w:t>calculate</w:t>
      </w:r>
      <w:r>
        <w:t>d</w:t>
      </w:r>
      <w:r w:rsidRPr="002F4229">
        <w:t xml:space="preserve"> the </w:t>
      </w:r>
      <w:r>
        <w:t xml:space="preserve">Pearson correlation coefficient.  There is a </w:t>
      </w:r>
      <w:r w:rsidR="00D87B3B">
        <w:t xml:space="preserve">strong positive </w:t>
      </w:r>
      <w:r>
        <w:t xml:space="preserve">correlation </w:t>
      </w:r>
      <w:r w:rsidR="00D87B3B">
        <w:t xml:space="preserve">of .90 </w:t>
      </w:r>
      <w:r>
        <w:t>between the change in number of employees and the change in the number of Latinos living in the counties in the Atlanta metro area, significant at the p &lt;.001 level.  Therefore, there is a strong positive relationship between increase in employment and increase in Latino population.  As employment increases in each county, then the number of Latino residents in the county also increases, suggesting that there is not a spatial mismatch between Latinos and employment opportunities.   What the maps do not tell us is whether the Latinos work in the jobs that are in close proximity to where they live.</w:t>
      </w:r>
    </w:p>
    <w:p w:rsidR="008D5D1E" w:rsidRDefault="007A5ED8" w:rsidP="008D5D1E">
      <w:pPr>
        <w:keepNext/>
      </w:pPr>
      <w:r>
        <w:rPr>
          <w:noProof/>
        </w:rPr>
        <w:lastRenderedPageBreak/>
        <w:drawing>
          <wp:inline distT="0" distB="0" distL="0" distR="0" wp14:anchorId="742AE365" wp14:editId="2C6285BE">
            <wp:extent cx="5715000" cy="3829050"/>
            <wp:effectExtent l="0" t="0" r="0" b="0"/>
            <wp:docPr id="1" name="Picture 1" descr="buford-highw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ford-highway.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3829050"/>
                    </a:xfrm>
                    <a:prstGeom prst="rect">
                      <a:avLst/>
                    </a:prstGeom>
                    <a:noFill/>
                    <a:ln>
                      <a:noFill/>
                    </a:ln>
                  </pic:spPr>
                </pic:pic>
              </a:graphicData>
            </a:graphic>
          </wp:inline>
        </w:drawing>
      </w:r>
    </w:p>
    <w:p w:rsidR="00C6327C" w:rsidRDefault="008D5D1E" w:rsidP="001D12A4">
      <w:pPr>
        <w:pStyle w:val="Caption"/>
        <w:rPr>
          <w:rFonts w:eastAsiaTheme="majorEastAsia" w:cstheme="majorBidi"/>
          <w:bCs w:val="0"/>
          <w:i/>
          <w:sz w:val="26"/>
          <w:szCs w:val="26"/>
        </w:rPr>
      </w:pPr>
      <w:bookmarkStart w:id="24" w:name="_Toc352880267"/>
      <w:r>
        <w:t xml:space="preserve">Figure </w:t>
      </w:r>
      <w:r w:rsidR="009C61EF">
        <w:fldChar w:fldCharType="begin"/>
      </w:r>
      <w:r w:rsidR="009C61EF">
        <w:instrText xml:space="preserve"> SEQ Figure \* ARABIC </w:instrText>
      </w:r>
      <w:r w:rsidR="009C61EF">
        <w:fldChar w:fldCharType="separate"/>
      </w:r>
      <w:r w:rsidR="00C6327C">
        <w:rPr>
          <w:noProof/>
        </w:rPr>
        <w:t>4</w:t>
      </w:r>
      <w:r w:rsidR="009C61EF">
        <w:rPr>
          <w:noProof/>
        </w:rPr>
        <w:fldChar w:fldCharType="end"/>
      </w:r>
      <w:r>
        <w:t>:</w:t>
      </w:r>
      <w:r w:rsidRPr="00E126C9">
        <w:t xml:space="preserve"> Buford Highway in DeKalb County, Georgia.  [photo from Creative Loafing].</w:t>
      </w:r>
      <w:bookmarkEnd w:id="24"/>
      <w:r w:rsidR="00C6327C">
        <w:br w:type="page"/>
      </w:r>
    </w:p>
    <w:p w:rsidR="00875262" w:rsidRPr="00A25F8F" w:rsidRDefault="00875262" w:rsidP="00A25F8F">
      <w:pPr>
        <w:pStyle w:val="Heading2"/>
      </w:pPr>
      <w:bookmarkStart w:id="25" w:name="_Toc353924470"/>
      <w:r w:rsidRPr="00A25F8F">
        <w:lastRenderedPageBreak/>
        <w:t>Descriptive Statistics of Census Tracts</w:t>
      </w:r>
      <w:bookmarkEnd w:id="25"/>
    </w:p>
    <w:p w:rsidR="00665E98" w:rsidRDefault="00FB270A" w:rsidP="000D4C69">
      <w:r>
        <w:tab/>
      </w:r>
      <w:r w:rsidR="007A5ED8">
        <w:t>Table 1 shows descriptive statistics for the sample of 502 census tracts</w:t>
      </w:r>
      <w:r w:rsidR="00CB7EE4">
        <w:t xml:space="preserve"> in Atlanta</w:t>
      </w:r>
      <w:r w:rsidR="00034477">
        <w:t xml:space="preserve"> with a minimum population of thirty Latino workers, </w:t>
      </w:r>
      <w:r w:rsidR="007A5ED8">
        <w:t xml:space="preserve">to determine if a relationship exists between commute time and the residential </w:t>
      </w:r>
      <w:r>
        <w:t xml:space="preserve">concentration of Latinos.  </w:t>
      </w:r>
      <w:r w:rsidR="00D51E47">
        <w:t>In looking at the dependent variable, t</w:t>
      </w:r>
      <w:r>
        <w:t xml:space="preserve">he </w:t>
      </w:r>
      <w:r w:rsidR="00D51E47">
        <w:t xml:space="preserve">percent of Latino workers experiencing a short commute time, nearly half of the population of Latino workers, on average, in each tract experience a short commute time </w:t>
      </w:r>
      <w:r w:rsidR="000D4C69">
        <w:t>(47.26</w:t>
      </w:r>
      <w:r w:rsidR="00767988">
        <w:t xml:space="preserve"> percent</w:t>
      </w:r>
      <w:r w:rsidR="000D4C69">
        <w:t>)</w:t>
      </w:r>
      <w:r>
        <w:t xml:space="preserve">; this is by definition, since “short commute time” was constructed to include those who commute shorter than average.  </w:t>
      </w:r>
      <w:r w:rsidR="000D4C69">
        <w:t xml:space="preserve"> </w:t>
      </w:r>
      <w:r>
        <w:t xml:space="preserve">The average tract </w:t>
      </w:r>
      <w:r w:rsidR="00E42407">
        <w:t>RCQ</w:t>
      </w:r>
      <w:r>
        <w:t xml:space="preserve"> is 1.188</w:t>
      </w:r>
      <w:r w:rsidR="00E805BF">
        <w:t xml:space="preserve">.  </w:t>
      </w:r>
      <w:r w:rsidR="00665E98">
        <w:t>This corresponds to Latinos comprising an average of 7.72</w:t>
      </w:r>
      <w:r w:rsidR="009461B1">
        <w:t xml:space="preserve"> percent</w:t>
      </w:r>
      <w:r w:rsidR="00665E98">
        <w:t xml:space="preserve"> of the population in the census tracts in this sample</w:t>
      </w:r>
      <w:r w:rsidR="00E805BF">
        <w:t>, just over what would be considered an even distribution across the tracts (</w:t>
      </w:r>
      <w:r w:rsidR="00E42407">
        <w:rPr>
          <w:i/>
        </w:rPr>
        <w:t>RCQ</w:t>
      </w:r>
      <w:r w:rsidR="00E805BF">
        <w:t xml:space="preserve"> = 1, or 6.54</w:t>
      </w:r>
      <w:r w:rsidR="009461B1">
        <w:t xml:space="preserve"> percent</w:t>
      </w:r>
      <w:r w:rsidR="00E805BF">
        <w:t xml:space="preserve"> of the population in 2000)</w:t>
      </w:r>
      <w:r w:rsidR="00665E98">
        <w:t xml:space="preserve">. </w:t>
      </w:r>
    </w:p>
    <w:p w:rsidR="00C6327C" w:rsidRDefault="00665E98" w:rsidP="00C6327C">
      <w:r>
        <w:tab/>
        <w:t xml:space="preserve">The control variables give an additional insight into the tract-level characteristics of Latinos in this sample. </w:t>
      </w:r>
      <w:r w:rsidR="00E805BF">
        <w:t xml:space="preserve">The average Latino household income across census tracts is $38,284.  </w:t>
      </w:r>
      <w:r w:rsidR="007904EA">
        <w:t>The average tract-level graduation rate for Latinos</w:t>
      </w:r>
      <w:r w:rsidR="00D51E47">
        <w:t xml:space="preserve"> over twenty-five years of age</w:t>
      </w:r>
      <w:r w:rsidR="007904EA">
        <w:t xml:space="preserve"> is 62.7</w:t>
      </w:r>
      <w:r w:rsidR="009461B1">
        <w:t xml:space="preserve"> percent</w:t>
      </w:r>
      <w:r w:rsidR="00347089">
        <w:t>, and</w:t>
      </w:r>
      <w:r w:rsidR="00E805BF">
        <w:t xml:space="preserve"> an average of just over half of the Latino workers in each tract drive alone to work (57.4</w:t>
      </w:r>
      <w:r w:rsidR="00347089">
        <w:t xml:space="preserve"> </w:t>
      </w:r>
      <w:r w:rsidR="009461B1">
        <w:t xml:space="preserve"> percent</w:t>
      </w:r>
      <w:r w:rsidR="00E805BF">
        <w:t>)</w:t>
      </w:r>
      <w:r w:rsidR="00347089">
        <w:t>.  A</w:t>
      </w:r>
      <w:r w:rsidR="00E805BF">
        <w:t xml:space="preserve">n </w:t>
      </w:r>
      <w:r w:rsidR="00347089">
        <w:t>average of about three-quarters of all</w:t>
      </w:r>
      <w:r w:rsidR="00E805BF">
        <w:t xml:space="preserve"> Latinos in each</w:t>
      </w:r>
      <w:r w:rsidR="00347089">
        <w:t xml:space="preserve"> tract are foreign born (76.6 </w:t>
      </w:r>
      <w:r w:rsidR="009461B1">
        <w:t xml:space="preserve"> percent</w:t>
      </w:r>
      <w:r w:rsidR="00347089">
        <w:t>)</w:t>
      </w:r>
      <w:r w:rsidR="00E805BF">
        <w:t xml:space="preserve">, </w:t>
      </w:r>
      <w:r w:rsidR="00347089">
        <w:t>and less than half of all Latinos in each tract, on average, arrived within ten years of the census (42.3</w:t>
      </w:r>
      <w:r w:rsidR="009461B1">
        <w:t xml:space="preserve"> percent</w:t>
      </w:r>
      <w:r w:rsidR="00347089">
        <w:t xml:space="preserve">).  </w:t>
      </w:r>
      <w:r w:rsidR="007A5ED8">
        <w:t>On average, just over half of Latino-headed households in each tract are renter-occupied rather than owner-occupied (51.8</w:t>
      </w:r>
      <w:r w:rsidR="009461B1">
        <w:t xml:space="preserve"> percent</w:t>
      </w:r>
      <w:r w:rsidR="007A5ED8">
        <w:t xml:space="preserve">), </w:t>
      </w:r>
      <w:r w:rsidR="00347089">
        <w:t>an average of nearly 10</w:t>
      </w:r>
      <w:r w:rsidR="009461B1">
        <w:t xml:space="preserve"> percent</w:t>
      </w:r>
      <w:r w:rsidR="00347089">
        <w:t xml:space="preserve"> of Latino-headed households in each tract have no vehicles available, and an average of nearly two-thirds of Latino-headed households in each tract have at least one child present (62.4</w:t>
      </w:r>
      <w:r w:rsidR="009461B1">
        <w:t xml:space="preserve"> percent</w:t>
      </w:r>
      <w:r w:rsidR="00347089">
        <w:t>).  Of Latino workers in each tract, on average, nearly two-thirds are male (65.0</w:t>
      </w:r>
      <w:r w:rsidR="009461B1">
        <w:t xml:space="preserve"> percent</w:t>
      </w:r>
      <w:r w:rsidR="00347089">
        <w:t>).  The tract-</w:t>
      </w:r>
    </w:p>
    <w:p w:rsidR="00C6327C" w:rsidRDefault="00C6327C">
      <w:pPr>
        <w:spacing w:after="200" w:line="276" w:lineRule="auto"/>
      </w:pPr>
      <w:r>
        <w:br w:type="page"/>
      </w:r>
    </w:p>
    <w:p w:rsidR="00C6327C" w:rsidRDefault="00C6327C" w:rsidP="00C6327C">
      <w:pPr>
        <w:pStyle w:val="Caption"/>
      </w:pPr>
      <w:bookmarkStart w:id="26" w:name="_Toc348015888"/>
      <w:bookmarkStart w:id="27" w:name="_Toc352880248"/>
      <w:r>
        <w:lastRenderedPageBreak/>
        <w:t xml:space="preserve">Table </w:t>
      </w:r>
      <w:r w:rsidR="009C61EF">
        <w:fldChar w:fldCharType="begin"/>
      </w:r>
      <w:r w:rsidR="009C61EF">
        <w:instrText xml:space="preserve"> SEQ Table \* ARABIC </w:instrText>
      </w:r>
      <w:r w:rsidR="009C61EF">
        <w:fldChar w:fldCharType="separate"/>
      </w:r>
      <w:r w:rsidR="005F5ECD">
        <w:rPr>
          <w:noProof/>
        </w:rPr>
        <w:t>1</w:t>
      </w:r>
      <w:r w:rsidR="009C61EF">
        <w:rPr>
          <w:noProof/>
        </w:rPr>
        <w:fldChar w:fldCharType="end"/>
      </w:r>
      <w:r>
        <w:t xml:space="preserve">: </w:t>
      </w:r>
      <w:bookmarkEnd w:id="26"/>
      <w:r>
        <w:t>Characteristics of census tracts with &gt;30 Latino workers in Atlanta, GA</w:t>
      </w:r>
      <w:bookmarkEnd w:id="27"/>
    </w:p>
    <w:tbl>
      <w:tblPr>
        <w:tblW w:w="8115" w:type="dxa"/>
        <w:tblInd w:w="93" w:type="dxa"/>
        <w:tblBorders>
          <w:top w:val="single" w:sz="4" w:space="0" w:color="auto"/>
        </w:tblBorders>
        <w:tblLayout w:type="fixed"/>
        <w:tblLook w:val="04A0" w:firstRow="1" w:lastRow="0" w:firstColumn="1" w:lastColumn="0" w:noHBand="0" w:noVBand="1"/>
      </w:tblPr>
      <w:tblGrid>
        <w:gridCol w:w="5055"/>
        <w:gridCol w:w="996"/>
        <w:gridCol w:w="2064"/>
      </w:tblGrid>
      <w:tr w:rsidR="00C6327C" w:rsidRPr="007A5ED8" w:rsidTr="001D12A4">
        <w:trPr>
          <w:trHeight w:val="300"/>
        </w:trPr>
        <w:tc>
          <w:tcPr>
            <w:tcW w:w="5055" w:type="dxa"/>
            <w:tcBorders>
              <w:top w:val="single" w:sz="4" w:space="0" w:color="auto"/>
              <w:bottom w:val="single" w:sz="4" w:space="0" w:color="auto"/>
            </w:tcBorders>
            <w:shd w:val="clear" w:color="auto" w:fill="auto"/>
            <w:noWrap/>
            <w:vAlign w:val="bottom"/>
            <w:hideMark/>
          </w:tcPr>
          <w:p w:rsidR="00C6327C" w:rsidRPr="007A5ED8" w:rsidRDefault="00C6327C" w:rsidP="001D12A4">
            <w:pPr>
              <w:spacing w:line="240" w:lineRule="auto"/>
              <w:rPr>
                <w:rFonts w:eastAsia="Times New Roman"/>
                <w:color w:val="000000"/>
              </w:rPr>
            </w:pPr>
            <w:r w:rsidRPr="007A5ED8">
              <w:rPr>
                <w:rFonts w:eastAsia="Times New Roman"/>
                <w:color w:val="000000"/>
              </w:rPr>
              <w:t>Variables*</w:t>
            </w:r>
          </w:p>
        </w:tc>
        <w:tc>
          <w:tcPr>
            <w:tcW w:w="996" w:type="dxa"/>
            <w:tcBorders>
              <w:top w:val="single" w:sz="4" w:space="0" w:color="auto"/>
              <w:bottom w:val="single" w:sz="4" w:space="0" w:color="auto"/>
            </w:tcBorders>
            <w:shd w:val="clear" w:color="auto" w:fill="auto"/>
            <w:noWrap/>
            <w:vAlign w:val="bottom"/>
            <w:hideMark/>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Percent</w:t>
            </w:r>
          </w:p>
        </w:tc>
        <w:tc>
          <w:tcPr>
            <w:tcW w:w="2064" w:type="dxa"/>
            <w:tcBorders>
              <w:top w:val="single" w:sz="4" w:space="0" w:color="auto"/>
              <w:bottom w:val="single" w:sz="4" w:space="0" w:color="auto"/>
            </w:tcBorders>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Standard Deviation</w:t>
            </w:r>
          </w:p>
        </w:tc>
      </w:tr>
      <w:tr w:rsidR="00C6327C" w:rsidRPr="007A5ED8" w:rsidTr="001D12A4">
        <w:trPr>
          <w:trHeight w:val="300"/>
        </w:trPr>
        <w:tc>
          <w:tcPr>
            <w:tcW w:w="5055" w:type="dxa"/>
            <w:tcBorders>
              <w:top w:val="single" w:sz="4" w:space="0" w:color="auto"/>
            </w:tcBorders>
            <w:shd w:val="clear" w:color="auto" w:fill="auto"/>
            <w:noWrap/>
            <w:vAlign w:val="bottom"/>
            <w:hideMark/>
          </w:tcPr>
          <w:p w:rsidR="00C6327C" w:rsidRPr="007A5ED8" w:rsidRDefault="00C6327C" w:rsidP="001D12A4">
            <w:pPr>
              <w:spacing w:line="240" w:lineRule="auto"/>
              <w:rPr>
                <w:rFonts w:eastAsia="Times New Roman"/>
                <w:color w:val="000000"/>
              </w:rPr>
            </w:pPr>
            <w:r w:rsidRPr="007A5ED8">
              <w:rPr>
                <w:rFonts w:eastAsia="Times New Roman"/>
                <w:color w:val="000000"/>
              </w:rPr>
              <w:t>% Commuting &lt; 30 minutes</w:t>
            </w:r>
          </w:p>
        </w:tc>
        <w:tc>
          <w:tcPr>
            <w:tcW w:w="996" w:type="dxa"/>
            <w:tcBorders>
              <w:top w:val="single" w:sz="4" w:space="0" w:color="auto"/>
            </w:tcBorders>
            <w:shd w:val="clear" w:color="auto" w:fill="auto"/>
            <w:noWrap/>
            <w:vAlign w:val="bottom"/>
            <w:hideMark/>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47.260</w:t>
            </w:r>
          </w:p>
        </w:tc>
        <w:tc>
          <w:tcPr>
            <w:tcW w:w="2064" w:type="dxa"/>
            <w:tcBorders>
              <w:top w:val="single" w:sz="4" w:space="0" w:color="auto"/>
            </w:tcBorders>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22.106</w:t>
            </w:r>
          </w:p>
        </w:tc>
      </w:tr>
      <w:tr w:rsidR="00C6327C" w:rsidRPr="007A5ED8" w:rsidTr="001D12A4">
        <w:trPr>
          <w:trHeight w:val="300"/>
        </w:trPr>
        <w:tc>
          <w:tcPr>
            <w:tcW w:w="5055" w:type="dxa"/>
            <w:shd w:val="clear" w:color="auto" w:fill="auto"/>
            <w:noWrap/>
            <w:vAlign w:val="bottom"/>
            <w:hideMark/>
          </w:tcPr>
          <w:p w:rsidR="00C6327C" w:rsidRPr="007A5ED8" w:rsidRDefault="00C6327C" w:rsidP="001D12A4">
            <w:pPr>
              <w:spacing w:line="240" w:lineRule="auto"/>
              <w:rPr>
                <w:rFonts w:eastAsia="Times New Roman"/>
                <w:i/>
                <w:color w:val="000000"/>
              </w:rPr>
            </w:pPr>
            <w:r w:rsidRPr="007A5ED8">
              <w:rPr>
                <w:rFonts w:eastAsia="Times New Roman"/>
                <w:color w:val="000000"/>
              </w:rPr>
              <w:t>Residential concentration quotient</w:t>
            </w:r>
            <w:r>
              <w:rPr>
                <w:rFonts w:eastAsia="Times New Roman"/>
                <w:color w:val="000000"/>
              </w:rPr>
              <w:t xml:space="preserve"> (</w:t>
            </w:r>
            <w:r>
              <w:rPr>
                <w:rFonts w:eastAsia="Times New Roman"/>
                <w:i/>
                <w:color w:val="000000"/>
              </w:rPr>
              <w:t>RCQ)</w:t>
            </w:r>
          </w:p>
        </w:tc>
        <w:tc>
          <w:tcPr>
            <w:tcW w:w="996" w:type="dxa"/>
            <w:shd w:val="clear" w:color="auto" w:fill="auto"/>
            <w:noWrap/>
            <w:vAlign w:val="bottom"/>
            <w:hideMark/>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1.188</w:t>
            </w:r>
          </w:p>
        </w:tc>
        <w:tc>
          <w:tcPr>
            <w:tcW w:w="2064" w:type="dxa"/>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1.449</w:t>
            </w:r>
          </w:p>
        </w:tc>
      </w:tr>
      <w:tr w:rsidR="00C6327C" w:rsidRPr="007A5ED8" w:rsidTr="001D12A4">
        <w:trPr>
          <w:trHeight w:val="300"/>
        </w:trPr>
        <w:tc>
          <w:tcPr>
            <w:tcW w:w="5055" w:type="dxa"/>
            <w:shd w:val="clear" w:color="auto" w:fill="auto"/>
            <w:noWrap/>
            <w:vAlign w:val="bottom"/>
            <w:hideMark/>
          </w:tcPr>
          <w:p w:rsidR="00C6327C" w:rsidRPr="007A5ED8" w:rsidRDefault="00C6327C" w:rsidP="001D12A4">
            <w:pPr>
              <w:spacing w:line="240" w:lineRule="auto"/>
              <w:rPr>
                <w:rFonts w:eastAsia="Times New Roman"/>
                <w:color w:val="000000"/>
              </w:rPr>
            </w:pPr>
            <w:r w:rsidRPr="007A5ED8">
              <w:rPr>
                <w:rFonts w:eastAsia="Times New Roman"/>
                <w:color w:val="000000"/>
              </w:rPr>
              <w:t>Average household income</w:t>
            </w:r>
          </w:p>
        </w:tc>
        <w:tc>
          <w:tcPr>
            <w:tcW w:w="996" w:type="dxa"/>
            <w:shd w:val="clear" w:color="auto" w:fill="auto"/>
            <w:noWrap/>
            <w:vAlign w:val="bottom"/>
            <w:hideMark/>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$38,284</w:t>
            </w:r>
          </w:p>
        </w:tc>
        <w:tc>
          <w:tcPr>
            <w:tcW w:w="2064" w:type="dxa"/>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30,285</w:t>
            </w:r>
          </w:p>
        </w:tc>
      </w:tr>
      <w:tr w:rsidR="00C6327C" w:rsidRPr="007A5ED8" w:rsidTr="001D12A4">
        <w:trPr>
          <w:trHeight w:val="300"/>
        </w:trPr>
        <w:tc>
          <w:tcPr>
            <w:tcW w:w="5055" w:type="dxa"/>
            <w:shd w:val="clear" w:color="auto" w:fill="auto"/>
            <w:noWrap/>
            <w:vAlign w:val="bottom"/>
            <w:hideMark/>
          </w:tcPr>
          <w:p w:rsidR="00C6327C" w:rsidRPr="007A5ED8" w:rsidRDefault="00C6327C" w:rsidP="001D12A4">
            <w:pPr>
              <w:spacing w:line="240" w:lineRule="auto"/>
              <w:rPr>
                <w:rFonts w:eastAsia="Times New Roman"/>
                <w:color w:val="000000"/>
              </w:rPr>
            </w:pPr>
            <w:r w:rsidRPr="007A5ED8">
              <w:rPr>
                <w:rFonts w:eastAsia="Times New Roman"/>
                <w:color w:val="000000"/>
              </w:rPr>
              <w:t xml:space="preserve">% Graduated high school </w:t>
            </w:r>
          </w:p>
        </w:tc>
        <w:tc>
          <w:tcPr>
            <w:tcW w:w="996" w:type="dxa"/>
            <w:shd w:val="clear" w:color="auto" w:fill="auto"/>
            <w:noWrap/>
            <w:vAlign w:val="bottom"/>
            <w:hideMark/>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62.676</w:t>
            </w:r>
          </w:p>
        </w:tc>
        <w:tc>
          <w:tcPr>
            <w:tcW w:w="2064" w:type="dxa"/>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24.806</w:t>
            </w:r>
          </w:p>
        </w:tc>
      </w:tr>
      <w:tr w:rsidR="00C6327C" w:rsidRPr="007A5ED8" w:rsidTr="001D12A4">
        <w:trPr>
          <w:trHeight w:val="300"/>
        </w:trPr>
        <w:tc>
          <w:tcPr>
            <w:tcW w:w="5055" w:type="dxa"/>
            <w:shd w:val="clear" w:color="auto" w:fill="auto"/>
            <w:noWrap/>
            <w:vAlign w:val="bottom"/>
            <w:hideMark/>
          </w:tcPr>
          <w:p w:rsidR="00C6327C" w:rsidRPr="007A5ED8" w:rsidRDefault="00C6327C" w:rsidP="001D12A4">
            <w:pPr>
              <w:spacing w:line="240" w:lineRule="auto"/>
              <w:rPr>
                <w:rFonts w:eastAsia="Times New Roman"/>
                <w:color w:val="000000"/>
              </w:rPr>
            </w:pPr>
            <w:r w:rsidRPr="007A5ED8">
              <w:rPr>
                <w:rFonts w:eastAsia="Times New Roman"/>
                <w:color w:val="000000"/>
              </w:rPr>
              <w:t xml:space="preserve">% Drive alone to work </w:t>
            </w:r>
          </w:p>
        </w:tc>
        <w:tc>
          <w:tcPr>
            <w:tcW w:w="996" w:type="dxa"/>
            <w:shd w:val="clear" w:color="auto" w:fill="auto"/>
            <w:noWrap/>
            <w:vAlign w:val="bottom"/>
            <w:hideMark/>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57.352</w:t>
            </w:r>
          </w:p>
        </w:tc>
        <w:tc>
          <w:tcPr>
            <w:tcW w:w="2064" w:type="dxa"/>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24.664</w:t>
            </w:r>
          </w:p>
        </w:tc>
      </w:tr>
      <w:tr w:rsidR="00C6327C" w:rsidRPr="007A5ED8" w:rsidTr="001D12A4">
        <w:trPr>
          <w:trHeight w:val="300"/>
        </w:trPr>
        <w:tc>
          <w:tcPr>
            <w:tcW w:w="5055" w:type="dxa"/>
            <w:shd w:val="clear" w:color="auto" w:fill="auto"/>
            <w:noWrap/>
            <w:vAlign w:val="bottom"/>
            <w:hideMark/>
          </w:tcPr>
          <w:p w:rsidR="00C6327C" w:rsidRPr="007A5ED8" w:rsidRDefault="00C6327C" w:rsidP="001D12A4">
            <w:pPr>
              <w:spacing w:line="240" w:lineRule="auto"/>
              <w:rPr>
                <w:rFonts w:eastAsia="Times New Roman"/>
                <w:color w:val="000000"/>
              </w:rPr>
            </w:pPr>
            <w:r w:rsidRPr="007A5ED8">
              <w:rPr>
                <w:rFonts w:eastAsia="Times New Roman"/>
                <w:color w:val="000000"/>
              </w:rPr>
              <w:t>% Foreign-born</w:t>
            </w:r>
          </w:p>
        </w:tc>
        <w:tc>
          <w:tcPr>
            <w:tcW w:w="996" w:type="dxa"/>
            <w:shd w:val="clear" w:color="auto" w:fill="auto"/>
            <w:noWrap/>
            <w:vAlign w:val="bottom"/>
            <w:hideMark/>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76.633</w:t>
            </w:r>
          </w:p>
        </w:tc>
        <w:tc>
          <w:tcPr>
            <w:tcW w:w="2064" w:type="dxa"/>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21.793</w:t>
            </w:r>
          </w:p>
        </w:tc>
      </w:tr>
      <w:tr w:rsidR="00C6327C" w:rsidRPr="007A5ED8" w:rsidTr="001D12A4">
        <w:trPr>
          <w:trHeight w:val="300"/>
        </w:trPr>
        <w:tc>
          <w:tcPr>
            <w:tcW w:w="5055" w:type="dxa"/>
            <w:shd w:val="clear" w:color="auto" w:fill="auto"/>
            <w:noWrap/>
            <w:vAlign w:val="bottom"/>
            <w:hideMark/>
          </w:tcPr>
          <w:p w:rsidR="00C6327C" w:rsidRPr="007A5ED8" w:rsidRDefault="00C6327C" w:rsidP="001D12A4">
            <w:pPr>
              <w:spacing w:line="240" w:lineRule="auto"/>
              <w:rPr>
                <w:rFonts w:eastAsia="Times New Roman"/>
                <w:color w:val="000000"/>
              </w:rPr>
            </w:pPr>
            <w:r w:rsidRPr="007A5ED8">
              <w:rPr>
                <w:rFonts w:eastAsia="Times New Roman"/>
                <w:color w:val="000000"/>
              </w:rPr>
              <w:t>% Arrived 1990-2000</w:t>
            </w:r>
          </w:p>
        </w:tc>
        <w:tc>
          <w:tcPr>
            <w:tcW w:w="996" w:type="dxa"/>
            <w:shd w:val="clear" w:color="auto" w:fill="auto"/>
            <w:noWrap/>
            <w:vAlign w:val="bottom"/>
            <w:hideMark/>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42.306</w:t>
            </w:r>
          </w:p>
        </w:tc>
        <w:tc>
          <w:tcPr>
            <w:tcW w:w="2064" w:type="dxa"/>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26.026</w:t>
            </w:r>
          </w:p>
        </w:tc>
      </w:tr>
      <w:tr w:rsidR="00C6327C" w:rsidRPr="007A5ED8" w:rsidTr="001D12A4">
        <w:trPr>
          <w:trHeight w:val="300"/>
        </w:trPr>
        <w:tc>
          <w:tcPr>
            <w:tcW w:w="5055" w:type="dxa"/>
            <w:shd w:val="clear" w:color="auto" w:fill="auto"/>
            <w:noWrap/>
            <w:vAlign w:val="bottom"/>
            <w:hideMark/>
          </w:tcPr>
          <w:p w:rsidR="00C6327C" w:rsidRPr="007A5ED8" w:rsidRDefault="00C6327C" w:rsidP="001D12A4">
            <w:pPr>
              <w:spacing w:line="240" w:lineRule="auto"/>
              <w:rPr>
                <w:rFonts w:eastAsia="Times New Roman"/>
                <w:color w:val="000000"/>
              </w:rPr>
            </w:pPr>
            <w:r w:rsidRPr="007A5ED8">
              <w:rPr>
                <w:rFonts w:eastAsia="Times New Roman"/>
                <w:color w:val="000000"/>
              </w:rPr>
              <w:t>% households renter-occupied</w:t>
            </w:r>
          </w:p>
        </w:tc>
        <w:tc>
          <w:tcPr>
            <w:tcW w:w="996" w:type="dxa"/>
            <w:shd w:val="clear" w:color="auto" w:fill="auto"/>
            <w:noWrap/>
            <w:vAlign w:val="bottom"/>
            <w:hideMark/>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51.763</w:t>
            </w:r>
          </w:p>
        </w:tc>
        <w:tc>
          <w:tcPr>
            <w:tcW w:w="2064" w:type="dxa"/>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32.97</w:t>
            </w:r>
          </w:p>
        </w:tc>
      </w:tr>
      <w:tr w:rsidR="00C6327C" w:rsidRPr="007A5ED8" w:rsidTr="001D12A4">
        <w:trPr>
          <w:trHeight w:val="300"/>
        </w:trPr>
        <w:tc>
          <w:tcPr>
            <w:tcW w:w="5055" w:type="dxa"/>
            <w:shd w:val="clear" w:color="auto" w:fill="auto"/>
            <w:noWrap/>
            <w:vAlign w:val="bottom"/>
            <w:hideMark/>
          </w:tcPr>
          <w:p w:rsidR="00C6327C" w:rsidRPr="007A5ED8" w:rsidRDefault="00C6327C" w:rsidP="001D12A4">
            <w:pPr>
              <w:spacing w:line="240" w:lineRule="auto"/>
              <w:rPr>
                <w:rFonts w:eastAsia="Times New Roman"/>
                <w:color w:val="000000"/>
              </w:rPr>
            </w:pPr>
            <w:r w:rsidRPr="007A5ED8">
              <w:rPr>
                <w:rFonts w:eastAsia="Times New Roman"/>
                <w:color w:val="000000"/>
              </w:rPr>
              <w:t>% households with no vehicles</w:t>
            </w:r>
          </w:p>
        </w:tc>
        <w:tc>
          <w:tcPr>
            <w:tcW w:w="996" w:type="dxa"/>
            <w:shd w:val="clear" w:color="auto" w:fill="auto"/>
            <w:noWrap/>
            <w:vAlign w:val="bottom"/>
            <w:hideMark/>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9.741</w:t>
            </w:r>
          </w:p>
        </w:tc>
        <w:tc>
          <w:tcPr>
            <w:tcW w:w="2064" w:type="dxa"/>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14.791</w:t>
            </w:r>
          </w:p>
        </w:tc>
      </w:tr>
      <w:tr w:rsidR="00C6327C" w:rsidRPr="007A5ED8" w:rsidTr="001D12A4">
        <w:trPr>
          <w:trHeight w:val="300"/>
        </w:trPr>
        <w:tc>
          <w:tcPr>
            <w:tcW w:w="5055" w:type="dxa"/>
            <w:shd w:val="clear" w:color="auto" w:fill="auto"/>
            <w:noWrap/>
            <w:vAlign w:val="bottom"/>
            <w:hideMark/>
          </w:tcPr>
          <w:p w:rsidR="00C6327C" w:rsidRPr="007A5ED8" w:rsidRDefault="00C6327C" w:rsidP="001D12A4">
            <w:pPr>
              <w:spacing w:line="240" w:lineRule="auto"/>
              <w:rPr>
                <w:rFonts w:eastAsia="Times New Roman"/>
                <w:color w:val="000000"/>
              </w:rPr>
            </w:pPr>
            <w:r w:rsidRPr="007A5ED8">
              <w:rPr>
                <w:rFonts w:eastAsia="Times New Roman"/>
                <w:color w:val="000000"/>
              </w:rPr>
              <w:t>% households with a child present</w:t>
            </w:r>
          </w:p>
        </w:tc>
        <w:tc>
          <w:tcPr>
            <w:tcW w:w="996" w:type="dxa"/>
            <w:shd w:val="clear" w:color="auto" w:fill="auto"/>
            <w:noWrap/>
            <w:vAlign w:val="bottom"/>
            <w:hideMark/>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62.403</w:t>
            </w:r>
          </w:p>
        </w:tc>
        <w:tc>
          <w:tcPr>
            <w:tcW w:w="2064" w:type="dxa"/>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12.154</w:t>
            </w:r>
          </w:p>
        </w:tc>
      </w:tr>
      <w:tr w:rsidR="00C6327C" w:rsidRPr="007A5ED8" w:rsidTr="001D12A4">
        <w:trPr>
          <w:trHeight w:val="300"/>
        </w:trPr>
        <w:tc>
          <w:tcPr>
            <w:tcW w:w="5055" w:type="dxa"/>
            <w:shd w:val="clear" w:color="auto" w:fill="auto"/>
            <w:noWrap/>
            <w:vAlign w:val="bottom"/>
            <w:hideMark/>
          </w:tcPr>
          <w:p w:rsidR="00C6327C" w:rsidRPr="007A5ED8" w:rsidRDefault="00C6327C" w:rsidP="001D12A4">
            <w:pPr>
              <w:spacing w:line="240" w:lineRule="auto"/>
              <w:rPr>
                <w:rFonts w:eastAsia="Times New Roman"/>
                <w:color w:val="000000"/>
              </w:rPr>
            </w:pPr>
            <w:r w:rsidRPr="007A5ED8">
              <w:rPr>
                <w:rFonts w:eastAsia="Times New Roman"/>
                <w:color w:val="000000"/>
              </w:rPr>
              <w:t>% of workers who are male</w:t>
            </w:r>
          </w:p>
        </w:tc>
        <w:tc>
          <w:tcPr>
            <w:tcW w:w="996" w:type="dxa"/>
            <w:shd w:val="clear" w:color="auto" w:fill="auto"/>
            <w:noWrap/>
            <w:vAlign w:val="bottom"/>
            <w:hideMark/>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64.953</w:t>
            </w:r>
          </w:p>
        </w:tc>
        <w:tc>
          <w:tcPr>
            <w:tcW w:w="2064" w:type="dxa"/>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16.342</w:t>
            </w:r>
          </w:p>
        </w:tc>
      </w:tr>
      <w:tr w:rsidR="00C6327C" w:rsidRPr="007A5ED8" w:rsidTr="001D12A4">
        <w:trPr>
          <w:trHeight w:val="300"/>
        </w:trPr>
        <w:tc>
          <w:tcPr>
            <w:tcW w:w="5055" w:type="dxa"/>
            <w:shd w:val="clear" w:color="auto" w:fill="auto"/>
            <w:noWrap/>
            <w:vAlign w:val="bottom"/>
            <w:hideMark/>
          </w:tcPr>
          <w:p w:rsidR="00C6327C" w:rsidRPr="007A5ED8" w:rsidRDefault="00C6327C" w:rsidP="001D12A4">
            <w:pPr>
              <w:spacing w:line="240" w:lineRule="auto"/>
              <w:rPr>
                <w:rFonts w:eastAsia="Times New Roman"/>
                <w:color w:val="000000"/>
              </w:rPr>
            </w:pPr>
            <w:r w:rsidRPr="007A5ED8">
              <w:rPr>
                <w:rFonts w:eastAsia="Times New Roman"/>
                <w:color w:val="000000"/>
              </w:rPr>
              <w:t>Average household size</w:t>
            </w:r>
          </w:p>
        </w:tc>
        <w:tc>
          <w:tcPr>
            <w:tcW w:w="996" w:type="dxa"/>
            <w:shd w:val="clear" w:color="auto" w:fill="auto"/>
            <w:noWrap/>
            <w:vAlign w:val="bottom"/>
            <w:hideMark/>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4.194</w:t>
            </w:r>
          </w:p>
        </w:tc>
        <w:tc>
          <w:tcPr>
            <w:tcW w:w="2064" w:type="dxa"/>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1.535</w:t>
            </w:r>
          </w:p>
        </w:tc>
      </w:tr>
      <w:tr w:rsidR="00C6327C" w:rsidRPr="007A5ED8" w:rsidTr="001D12A4">
        <w:trPr>
          <w:trHeight w:val="300"/>
        </w:trPr>
        <w:tc>
          <w:tcPr>
            <w:tcW w:w="5055" w:type="dxa"/>
            <w:tcBorders>
              <w:bottom w:val="nil"/>
            </w:tcBorders>
            <w:shd w:val="clear" w:color="auto" w:fill="auto"/>
            <w:noWrap/>
            <w:vAlign w:val="bottom"/>
            <w:hideMark/>
          </w:tcPr>
          <w:p w:rsidR="00C6327C" w:rsidRPr="007A5ED8" w:rsidRDefault="00C6327C" w:rsidP="001D12A4">
            <w:pPr>
              <w:spacing w:line="240" w:lineRule="auto"/>
              <w:rPr>
                <w:rFonts w:eastAsia="Times New Roman"/>
                <w:color w:val="000000"/>
              </w:rPr>
            </w:pPr>
            <w:r w:rsidRPr="007A5ED8">
              <w:rPr>
                <w:rFonts w:eastAsia="Times New Roman"/>
                <w:color w:val="000000"/>
              </w:rPr>
              <w:t>% Black</w:t>
            </w:r>
          </w:p>
        </w:tc>
        <w:tc>
          <w:tcPr>
            <w:tcW w:w="996" w:type="dxa"/>
            <w:tcBorders>
              <w:bottom w:val="nil"/>
            </w:tcBorders>
            <w:shd w:val="clear" w:color="auto" w:fill="auto"/>
            <w:noWrap/>
            <w:vAlign w:val="bottom"/>
            <w:hideMark/>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26.207</w:t>
            </w:r>
          </w:p>
        </w:tc>
        <w:tc>
          <w:tcPr>
            <w:tcW w:w="2064" w:type="dxa"/>
            <w:tcBorders>
              <w:bottom w:val="nil"/>
            </w:tcBorders>
          </w:tcPr>
          <w:p w:rsidR="00C6327C" w:rsidRPr="007A5ED8" w:rsidRDefault="00C6327C" w:rsidP="001D12A4">
            <w:pPr>
              <w:spacing w:line="240" w:lineRule="auto"/>
              <w:jc w:val="center"/>
              <w:rPr>
                <w:rFonts w:eastAsia="Times New Roman"/>
                <w:color w:val="000000"/>
              </w:rPr>
            </w:pPr>
            <w:r w:rsidRPr="007A5ED8">
              <w:rPr>
                <w:rFonts w:eastAsia="Times New Roman"/>
                <w:color w:val="000000"/>
              </w:rPr>
              <w:t>27.177</w:t>
            </w:r>
          </w:p>
        </w:tc>
      </w:tr>
      <w:tr w:rsidR="00C6327C" w:rsidRPr="007A5ED8" w:rsidTr="001D12A4">
        <w:trPr>
          <w:trHeight w:val="300"/>
        </w:trPr>
        <w:tc>
          <w:tcPr>
            <w:tcW w:w="5055" w:type="dxa"/>
            <w:tcBorders>
              <w:top w:val="nil"/>
              <w:bottom w:val="single" w:sz="4" w:space="0" w:color="auto"/>
            </w:tcBorders>
            <w:shd w:val="clear" w:color="auto" w:fill="auto"/>
            <w:noWrap/>
            <w:vAlign w:val="bottom"/>
          </w:tcPr>
          <w:p w:rsidR="00C6327C" w:rsidRPr="007A5ED8" w:rsidRDefault="00C6327C" w:rsidP="001D12A4">
            <w:pPr>
              <w:spacing w:line="240" w:lineRule="auto"/>
              <w:rPr>
                <w:rFonts w:eastAsia="Times New Roman"/>
                <w:color w:val="000000"/>
              </w:rPr>
            </w:pPr>
            <w:r w:rsidRPr="007A5ED8">
              <w:rPr>
                <w:rFonts w:eastAsia="Times New Roman"/>
                <w:color w:val="000000"/>
              </w:rPr>
              <w:t>n = 502</w:t>
            </w:r>
          </w:p>
        </w:tc>
        <w:tc>
          <w:tcPr>
            <w:tcW w:w="996" w:type="dxa"/>
            <w:tcBorders>
              <w:top w:val="nil"/>
              <w:bottom w:val="single" w:sz="4" w:space="0" w:color="auto"/>
            </w:tcBorders>
            <w:shd w:val="clear" w:color="auto" w:fill="auto"/>
            <w:noWrap/>
            <w:vAlign w:val="bottom"/>
          </w:tcPr>
          <w:p w:rsidR="00C6327C" w:rsidRPr="007A5ED8" w:rsidRDefault="00C6327C" w:rsidP="001D12A4">
            <w:pPr>
              <w:spacing w:line="240" w:lineRule="auto"/>
              <w:jc w:val="center"/>
              <w:rPr>
                <w:rFonts w:eastAsia="Times New Roman"/>
                <w:color w:val="000000"/>
              </w:rPr>
            </w:pPr>
          </w:p>
        </w:tc>
        <w:tc>
          <w:tcPr>
            <w:tcW w:w="2064" w:type="dxa"/>
            <w:tcBorders>
              <w:top w:val="nil"/>
              <w:bottom w:val="single" w:sz="4" w:space="0" w:color="auto"/>
            </w:tcBorders>
          </w:tcPr>
          <w:p w:rsidR="00C6327C" w:rsidRPr="007A5ED8" w:rsidRDefault="00C6327C" w:rsidP="001D12A4">
            <w:pPr>
              <w:spacing w:line="240" w:lineRule="auto"/>
              <w:jc w:val="center"/>
              <w:rPr>
                <w:rFonts w:eastAsia="Times New Roman"/>
                <w:color w:val="000000"/>
              </w:rPr>
            </w:pPr>
          </w:p>
        </w:tc>
      </w:tr>
      <w:tr w:rsidR="00C6327C" w:rsidRPr="007A5ED8" w:rsidTr="001D12A4">
        <w:trPr>
          <w:trHeight w:val="300"/>
        </w:trPr>
        <w:tc>
          <w:tcPr>
            <w:tcW w:w="8115" w:type="dxa"/>
            <w:gridSpan w:val="3"/>
            <w:tcBorders>
              <w:top w:val="single" w:sz="4" w:space="0" w:color="auto"/>
              <w:bottom w:val="nil"/>
            </w:tcBorders>
            <w:shd w:val="clear" w:color="auto" w:fill="auto"/>
            <w:noWrap/>
            <w:vAlign w:val="bottom"/>
            <w:hideMark/>
          </w:tcPr>
          <w:p w:rsidR="00C6327C" w:rsidRPr="007A5ED8" w:rsidRDefault="00C6327C" w:rsidP="001D12A4">
            <w:pPr>
              <w:spacing w:line="240" w:lineRule="auto"/>
              <w:jc w:val="both"/>
            </w:pPr>
            <w:r w:rsidRPr="007A5ED8">
              <w:t xml:space="preserve">*All variables except percent black refer to the Latino population within tracts.  </w:t>
            </w:r>
          </w:p>
          <w:p w:rsidR="00C6327C" w:rsidRPr="007A5ED8" w:rsidRDefault="00C6327C" w:rsidP="001D12A4">
            <w:pPr>
              <w:spacing w:line="240" w:lineRule="auto"/>
              <w:rPr>
                <w:rFonts w:eastAsia="Times New Roman"/>
                <w:color w:val="000000"/>
              </w:rPr>
            </w:pPr>
            <w:r w:rsidRPr="007A5ED8">
              <w:t>Sources: U.S. Census 2000 Summary File 3 and Census Transportation Planning Package 2000</w:t>
            </w:r>
          </w:p>
        </w:tc>
      </w:tr>
      <w:tr w:rsidR="00C6327C" w:rsidRPr="007A5ED8" w:rsidTr="001D12A4">
        <w:trPr>
          <w:trHeight w:val="300"/>
        </w:trPr>
        <w:tc>
          <w:tcPr>
            <w:tcW w:w="8115" w:type="dxa"/>
            <w:gridSpan w:val="3"/>
            <w:tcBorders>
              <w:top w:val="single" w:sz="4" w:space="0" w:color="auto"/>
              <w:bottom w:val="nil"/>
            </w:tcBorders>
            <w:shd w:val="clear" w:color="auto" w:fill="auto"/>
            <w:noWrap/>
            <w:vAlign w:val="bottom"/>
          </w:tcPr>
          <w:p w:rsidR="00C6327C" w:rsidRPr="007A5ED8" w:rsidRDefault="00C6327C" w:rsidP="001D12A4">
            <w:pPr>
              <w:spacing w:line="240" w:lineRule="auto"/>
              <w:rPr>
                <w:rFonts w:eastAsia="Times New Roman"/>
                <w:color w:val="000000"/>
              </w:rPr>
            </w:pPr>
          </w:p>
        </w:tc>
      </w:tr>
    </w:tbl>
    <w:p w:rsidR="00C6327C" w:rsidRDefault="00C6327C" w:rsidP="00C6327C"/>
    <w:p w:rsidR="00C6327C" w:rsidRDefault="00C6327C">
      <w:pPr>
        <w:spacing w:after="200" w:line="276" w:lineRule="auto"/>
      </w:pPr>
    </w:p>
    <w:p w:rsidR="00C6327C" w:rsidRDefault="00C6327C">
      <w:pPr>
        <w:spacing w:after="200" w:line="276" w:lineRule="auto"/>
      </w:pPr>
      <w:r>
        <w:br w:type="page"/>
      </w:r>
    </w:p>
    <w:p w:rsidR="000D4C69" w:rsidRDefault="00347089" w:rsidP="00C6327C">
      <w:r>
        <w:lastRenderedPageBreak/>
        <w:t>level average Latino household size is 4.2 individuals.  The black population in tracts included in this study average 26.2</w:t>
      </w:r>
      <w:r w:rsidR="009461B1">
        <w:t xml:space="preserve"> percent</w:t>
      </w:r>
      <w:r>
        <w:t xml:space="preserve"> of the total tract population.</w:t>
      </w:r>
    </w:p>
    <w:p w:rsidR="00994082" w:rsidRPr="00A25F8F" w:rsidRDefault="00994082" w:rsidP="00A25F8F">
      <w:pPr>
        <w:pStyle w:val="Heading2"/>
      </w:pPr>
      <w:bookmarkStart w:id="28" w:name="_Toc353924471"/>
      <w:r w:rsidRPr="00A25F8F">
        <w:t>Results of Investigating Commute Time with Aggregate Data</w:t>
      </w:r>
      <w:bookmarkEnd w:id="28"/>
    </w:p>
    <w:p w:rsidR="00182A9F" w:rsidRDefault="004E2174" w:rsidP="001252E5">
      <w:r>
        <w:tab/>
      </w:r>
      <w:r w:rsidR="001252E5">
        <w:t xml:space="preserve">Table </w:t>
      </w:r>
      <w:r w:rsidR="000D4C69">
        <w:t>2</w:t>
      </w:r>
      <w:r w:rsidR="001252E5">
        <w:t xml:space="preserve"> presents the </w:t>
      </w:r>
      <w:r w:rsidR="00026441">
        <w:t>re</w:t>
      </w:r>
      <w:r w:rsidR="00CC4308">
        <w:t xml:space="preserve">sults from the </w:t>
      </w:r>
      <w:r w:rsidR="00026441">
        <w:t>ordinary least squares regression model predicting the p</w:t>
      </w:r>
      <w:r w:rsidR="0075700E">
        <w:t>ercentage</w:t>
      </w:r>
      <w:r w:rsidR="00026441">
        <w:t xml:space="preserve"> of Latinos in each census tract experienc</w:t>
      </w:r>
      <w:r w:rsidR="00CB7EE4">
        <w:t>ing</w:t>
      </w:r>
      <w:r w:rsidR="00026441">
        <w:t xml:space="preserve"> a short commute.  </w:t>
      </w:r>
      <w:r w:rsidR="00867B27">
        <w:t xml:space="preserve">The results show that as Latino neighborhood concentration increases, the percent of Latino commuters experiencing a short commute time decreases.  </w:t>
      </w:r>
      <w:r w:rsidR="007A5ED8">
        <w:t xml:space="preserve">As the </w:t>
      </w:r>
      <w:r w:rsidR="007A5ED8">
        <w:rPr>
          <w:i/>
        </w:rPr>
        <w:t xml:space="preserve">RCQ </w:t>
      </w:r>
      <w:r w:rsidR="007A5ED8">
        <w:t>increases by one point,</w:t>
      </w:r>
      <w:r w:rsidR="00867B27">
        <w:t xml:space="preserve"> the percent of Latinos in the tract that experience a short commute decreases by 2.455</w:t>
      </w:r>
      <w:r w:rsidR="00182A9F">
        <w:t xml:space="preserve"> (p&lt;.01)</w:t>
      </w:r>
      <w:r w:rsidR="00867B27">
        <w:t>.  This suggests that ethnic residential concentrations of Latinos are not developing in close proximity to employment</w:t>
      </w:r>
      <w:r w:rsidR="00182A9F">
        <w:t>.  Latinos may be self-segregating into Latino neighborhoods</w:t>
      </w:r>
      <w:r w:rsidR="007A5ED8">
        <w:t xml:space="preserve"> because they may be locating a place to live through social networks, or they may be self-segregating</w:t>
      </w:r>
      <w:r w:rsidR="00182A9F">
        <w:t xml:space="preserve"> in order to take advantage of the ethnic goods, services, an</w:t>
      </w:r>
      <w:r w:rsidR="007F523B">
        <w:t>d social networks,</w:t>
      </w:r>
      <w:r w:rsidR="00182A9F">
        <w:t xml:space="preserve"> they may be experiencing place stratification, with discrimination in the housing market enforcing segregating trends, or they may be experiencing a combination of these factors.  In that the Latinos living in the neighborhoods with higher levels of segregation experience longer commutes, the findings are consistent with the spatial mismatch hypothesis.  Although Latinos may live near jobs, they may not be working at those particular jobs; the jobs may require certain skills that the nearby Latino population lacks, or Latinos living in the ethnically concentrated neighborhoods may actually be working geographically close by but experience longer commutes due to method and route of commute.</w:t>
      </w:r>
    </w:p>
    <w:p w:rsidR="001D12A4" w:rsidRDefault="00EB22AA" w:rsidP="001D12A4">
      <w:r>
        <w:tab/>
      </w:r>
      <w:r w:rsidR="009C4C96">
        <w:t xml:space="preserve">The other three variables that significantly affect the </w:t>
      </w:r>
      <w:r w:rsidR="0075700E">
        <w:t>percent</w:t>
      </w:r>
      <w:r w:rsidR="009C4C96">
        <w:t xml:space="preserve"> of Latinos that experience a short commute are the percent of Latino houses that are renter-occupied, the percent of Latino householders that have their own minor child living with them, and the percent of the tract that is </w:t>
      </w:r>
      <w:r w:rsidR="001D12A4">
        <w:br w:type="page"/>
      </w:r>
    </w:p>
    <w:p w:rsidR="001D12A4" w:rsidRDefault="001D12A4" w:rsidP="001D12A4">
      <w:pPr>
        <w:pStyle w:val="Caption"/>
        <w:keepNext/>
        <w:rPr>
          <w:szCs w:val="24"/>
        </w:rPr>
      </w:pPr>
      <w:bookmarkStart w:id="29" w:name="_Toc352880249"/>
      <w:r>
        <w:lastRenderedPageBreak/>
        <w:t xml:space="preserve">Table </w:t>
      </w:r>
      <w:r w:rsidR="009C61EF">
        <w:fldChar w:fldCharType="begin"/>
      </w:r>
      <w:r w:rsidR="009C61EF">
        <w:instrText xml:space="preserve"> SEQ Table \* ARABIC </w:instrText>
      </w:r>
      <w:r w:rsidR="009C61EF">
        <w:fldChar w:fldCharType="separate"/>
      </w:r>
      <w:r w:rsidR="005F5ECD">
        <w:rPr>
          <w:noProof/>
        </w:rPr>
        <w:t>2</w:t>
      </w:r>
      <w:r w:rsidR="009C61EF">
        <w:rPr>
          <w:noProof/>
        </w:rPr>
        <w:fldChar w:fldCharType="end"/>
      </w:r>
      <w:r>
        <w:t xml:space="preserve">: </w:t>
      </w:r>
      <w:r w:rsidRPr="00D56D8F">
        <w:rPr>
          <w:szCs w:val="24"/>
        </w:rPr>
        <w:t>O</w:t>
      </w:r>
      <w:r>
        <w:rPr>
          <w:szCs w:val="24"/>
        </w:rPr>
        <w:t>rdinary least squares</w:t>
      </w:r>
      <w:r w:rsidRPr="00D56D8F">
        <w:rPr>
          <w:szCs w:val="24"/>
        </w:rPr>
        <w:t xml:space="preserve"> </w:t>
      </w:r>
      <w:r>
        <w:rPr>
          <w:szCs w:val="24"/>
        </w:rPr>
        <w:t>r</w:t>
      </w:r>
      <w:r w:rsidR="00A77264">
        <w:rPr>
          <w:szCs w:val="24"/>
        </w:rPr>
        <w:t>esults pre</w:t>
      </w:r>
      <w:r w:rsidRPr="00D56D8F">
        <w:rPr>
          <w:szCs w:val="24"/>
        </w:rPr>
        <w:t xml:space="preserve">dicting </w:t>
      </w:r>
      <w:r>
        <w:rPr>
          <w:szCs w:val="24"/>
        </w:rPr>
        <w:t>average percent of Latinos who experience a short commute (&lt; 30 min)</w:t>
      </w:r>
      <w:bookmarkEnd w:id="29"/>
    </w:p>
    <w:tbl>
      <w:tblPr>
        <w:tblpPr w:leftFromText="180" w:rightFromText="180" w:vertAnchor="page" w:horzAnchor="margin" w:tblpY="2195"/>
        <w:tblW w:w="8388" w:type="dxa"/>
        <w:tblLook w:val="04A0" w:firstRow="1" w:lastRow="0" w:firstColumn="1" w:lastColumn="0" w:noHBand="0" w:noVBand="1"/>
      </w:tblPr>
      <w:tblGrid>
        <w:gridCol w:w="5148"/>
        <w:gridCol w:w="1800"/>
        <w:gridCol w:w="1440"/>
      </w:tblGrid>
      <w:tr w:rsidR="001D12A4" w:rsidRPr="00D56D8F" w:rsidTr="001D12A4">
        <w:trPr>
          <w:trHeight w:val="315"/>
        </w:trPr>
        <w:tc>
          <w:tcPr>
            <w:tcW w:w="5148" w:type="dxa"/>
            <w:tcBorders>
              <w:top w:val="single" w:sz="4" w:space="0" w:color="auto"/>
              <w:left w:val="nil"/>
              <w:bottom w:val="single" w:sz="4" w:space="0" w:color="auto"/>
              <w:right w:val="nil"/>
            </w:tcBorders>
            <w:shd w:val="clear" w:color="auto" w:fill="auto"/>
            <w:noWrap/>
          </w:tcPr>
          <w:p w:rsidR="001D12A4" w:rsidRPr="00D56D8F" w:rsidRDefault="001D12A4" w:rsidP="001D12A4">
            <w:pPr>
              <w:spacing w:line="240" w:lineRule="auto"/>
              <w:rPr>
                <w:rFonts w:eastAsia="Times New Roman"/>
                <w:color w:val="000000"/>
              </w:rPr>
            </w:pPr>
            <w:r>
              <w:rPr>
                <w:rFonts w:eastAsia="Times New Roman"/>
                <w:color w:val="000000"/>
              </w:rPr>
              <w:t>Variable</w:t>
            </w:r>
          </w:p>
        </w:tc>
        <w:tc>
          <w:tcPr>
            <w:tcW w:w="1800" w:type="dxa"/>
            <w:tcBorders>
              <w:top w:val="single" w:sz="4" w:space="0" w:color="auto"/>
              <w:left w:val="nil"/>
              <w:bottom w:val="single" w:sz="4" w:space="0" w:color="auto"/>
              <w:right w:val="nil"/>
            </w:tcBorders>
            <w:shd w:val="clear" w:color="auto" w:fill="auto"/>
            <w:noWrap/>
          </w:tcPr>
          <w:p w:rsidR="001D12A4" w:rsidRPr="00D56D8F" w:rsidRDefault="001D12A4" w:rsidP="001D12A4">
            <w:pPr>
              <w:spacing w:line="240" w:lineRule="auto"/>
              <w:rPr>
                <w:rFonts w:eastAsia="Times New Roman"/>
                <w:color w:val="000000"/>
              </w:rPr>
            </w:pPr>
            <w:r>
              <w:rPr>
                <w:rFonts w:eastAsia="Times New Roman"/>
                <w:color w:val="000000"/>
              </w:rPr>
              <w:t>Regression Coefficient</w:t>
            </w:r>
          </w:p>
        </w:tc>
        <w:tc>
          <w:tcPr>
            <w:tcW w:w="1440" w:type="dxa"/>
            <w:tcBorders>
              <w:top w:val="single" w:sz="4" w:space="0" w:color="auto"/>
              <w:left w:val="nil"/>
              <w:bottom w:val="single" w:sz="4" w:space="0" w:color="auto"/>
              <w:right w:val="nil"/>
            </w:tcBorders>
            <w:shd w:val="clear" w:color="auto" w:fill="auto"/>
            <w:noWrap/>
          </w:tcPr>
          <w:p w:rsidR="001D12A4" w:rsidRPr="00D56D8F" w:rsidRDefault="001D12A4" w:rsidP="001D12A4">
            <w:pPr>
              <w:spacing w:line="240" w:lineRule="auto"/>
              <w:rPr>
                <w:rFonts w:eastAsia="Times New Roman"/>
                <w:color w:val="000000"/>
              </w:rPr>
            </w:pPr>
            <w:r>
              <w:rPr>
                <w:rFonts w:eastAsia="Times New Roman"/>
                <w:color w:val="000000"/>
              </w:rPr>
              <w:t>Standard Error</w:t>
            </w:r>
          </w:p>
        </w:tc>
      </w:tr>
      <w:tr w:rsidR="001D12A4" w:rsidRPr="00D56D8F" w:rsidTr="001D12A4">
        <w:trPr>
          <w:trHeight w:val="315"/>
        </w:trPr>
        <w:tc>
          <w:tcPr>
            <w:tcW w:w="5148" w:type="dxa"/>
            <w:tcBorders>
              <w:top w:val="single" w:sz="4" w:space="0" w:color="auto"/>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sidRPr="00D56D8F">
              <w:rPr>
                <w:rFonts w:eastAsia="Times New Roman"/>
                <w:color w:val="000000"/>
              </w:rPr>
              <w:t>Residential Concentration Quotient</w:t>
            </w:r>
          </w:p>
        </w:tc>
        <w:tc>
          <w:tcPr>
            <w:tcW w:w="1800" w:type="dxa"/>
            <w:tcBorders>
              <w:top w:val="single" w:sz="4" w:space="0" w:color="auto"/>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sidRPr="00D56D8F">
              <w:rPr>
                <w:rFonts w:eastAsia="Times New Roman"/>
                <w:color w:val="000000"/>
              </w:rPr>
              <w:t>-2.</w:t>
            </w:r>
            <w:r>
              <w:rPr>
                <w:rFonts w:eastAsia="Times New Roman"/>
                <w:color w:val="000000"/>
              </w:rPr>
              <w:t>455**</w:t>
            </w:r>
          </w:p>
        </w:tc>
        <w:tc>
          <w:tcPr>
            <w:tcW w:w="1440" w:type="dxa"/>
            <w:tcBorders>
              <w:top w:val="single" w:sz="4" w:space="0" w:color="auto"/>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Pr>
                <w:rFonts w:eastAsia="Times New Roman"/>
                <w:color w:val="000000"/>
              </w:rPr>
              <w:t>.831</w:t>
            </w:r>
          </w:p>
        </w:tc>
      </w:tr>
      <w:tr w:rsidR="001D12A4" w:rsidRPr="00D56D8F" w:rsidTr="001D12A4">
        <w:trPr>
          <w:trHeight w:val="300"/>
        </w:trPr>
        <w:tc>
          <w:tcPr>
            <w:tcW w:w="5148"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sidRPr="00D56D8F">
              <w:rPr>
                <w:rFonts w:eastAsia="Times New Roman"/>
                <w:color w:val="000000"/>
              </w:rPr>
              <w:t>Average Latino household income</w:t>
            </w:r>
          </w:p>
        </w:tc>
        <w:tc>
          <w:tcPr>
            <w:tcW w:w="1800"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sidRPr="00D56D8F">
              <w:rPr>
                <w:rFonts w:eastAsia="Times New Roman"/>
                <w:color w:val="000000"/>
              </w:rPr>
              <w:t>-.0000</w:t>
            </w:r>
            <w:r>
              <w:rPr>
                <w:rFonts w:eastAsia="Times New Roman"/>
                <w:color w:val="000000"/>
              </w:rPr>
              <w:t>7</w:t>
            </w:r>
          </w:p>
        </w:tc>
        <w:tc>
          <w:tcPr>
            <w:tcW w:w="1440"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Pr>
                <w:rFonts w:eastAsia="Times New Roman"/>
                <w:color w:val="000000"/>
              </w:rPr>
              <w:t>.00005</w:t>
            </w:r>
          </w:p>
        </w:tc>
      </w:tr>
      <w:tr w:rsidR="001D12A4" w:rsidRPr="00D56D8F" w:rsidTr="001D12A4">
        <w:trPr>
          <w:trHeight w:val="315"/>
        </w:trPr>
        <w:tc>
          <w:tcPr>
            <w:tcW w:w="5148"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sidRPr="00D56D8F">
              <w:rPr>
                <w:rFonts w:eastAsia="Times New Roman"/>
                <w:color w:val="000000"/>
              </w:rPr>
              <w:t>Tract-level Percentages of Latinos who:</w:t>
            </w:r>
          </w:p>
        </w:tc>
        <w:tc>
          <w:tcPr>
            <w:tcW w:w="1800"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p>
        </w:tc>
        <w:tc>
          <w:tcPr>
            <w:tcW w:w="1440"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p>
        </w:tc>
      </w:tr>
      <w:tr w:rsidR="001D12A4" w:rsidRPr="00D56D8F" w:rsidTr="001D12A4">
        <w:trPr>
          <w:trHeight w:val="300"/>
        </w:trPr>
        <w:tc>
          <w:tcPr>
            <w:tcW w:w="5148"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sidRPr="00D56D8F">
              <w:rPr>
                <w:rFonts w:eastAsia="Times New Roman"/>
                <w:color w:val="000000"/>
              </w:rPr>
              <w:t xml:space="preserve">    Graduated high school</w:t>
            </w:r>
          </w:p>
        </w:tc>
        <w:tc>
          <w:tcPr>
            <w:tcW w:w="1800"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Pr>
                <w:rFonts w:eastAsia="Times New Roman"/>
                <w:color w:val="000000"/>
              </w:rPr>
              <w:t>.054</w:t>
            </w:r>
          </w:p>
        </w:tc>
        <w:tc>
          <w:tcPr>
            <w:tcW w:w="1440"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sidRPr="00D56D8F">
              <w:rPr>
                <w:rFonts w:eastAsia="Times New Roman"/>
                <w:color w:val="000000"/>
              </w:rPr>
              <w:t>.05</w:t>
            </w:r>
            <w:r>
              <w:rPr>
                <w:rFonts w:eastAsia="Times New Roman"/>
                <w:color w:val="000000"/>
              </w:rPr>
              <w:t>5</w:t>
            </w:r>
          </w:p>
        </w:tc>
      </w:tr>
      <w:tr w:rsidR="001D12A4" w:rsidRPr="00D56D8F" w:rsidTr="001D12A4">
        <w:trPr>
          <w:trHeight w:val="300"/>
        </w:trPr>
        <w:tc>
          <w:tcPr>
            <w:tcW w:w="5148"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sidRPr="00D56D8F">
              <w:rPr>
                <w:rFonts w:eastAsia="Times New Roman"/>
                <w:color w:val="000000"/>
              </w:rPr>
              <w:t xml:space="preserve">    Drive alone to work</w:t>
            </w:r>
          </w:p>
        </w:tc>
        <w:tc>
          <w:tcPr>
            <w:tcW w:w="1800"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Pr>
                <w:rFonts w:eastAsia="Times New Roman"/>
                <w:color w:val="000000"/>
              </w:rPr>
              <w:t>.018</w:t>
            </w:r>
          </w:p>
        </w:tc>
        <w:tc>
          <w:tcPr>
            <w:tcW w:w="1440"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Pr>
                <w:rFonts w:eastAsia="Times New Roman"/>
                <w:color w:val="000000"/>
              </w:rPr>
              <w:t>.055</w:t>
            </w:r>
          </w:p>
        </w:tc>
      </w:tr>
      <w:tr w:rsidR="001D12A4" w:rsidRPr="00D56D8F" w:rsidTr="001D12A4">
        <w:trPr>
          <w:trHeight w:val="300"/>
        </w:trPr>
        <w:tc>
          <w:tcPr>
            <w:tcW w:w="5148"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sidRPr="00D56D8F">
              <w:rPr>
                <w:rFonts w:eastAsia="Times New Roman"/>
                <w:color w:val="000000"/>
              </w:rPr>
              <w:t xml:space="preserve">    Are foreign born</w:t>
            </w:r>
          </w:p>
        </w:tc>
        <w:tc>
          <w:tcPr>
            <w:tcW w:w="1800"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sidRPr="00D56D8F">
              <w:rPr>
                <w:rFonts w:eastAsia="Times New Roman"/>
                <w:color w:val="000000"/>
              </w:rPr>
              <w:t>-.</w:t>
            </w:r>
            <w:r>
              <w:rPr>
                <w:rFonts w:eastAsia="Times New Roman"/>
                <w:color w:val="000000"/>
              </w:rPr>
              <w:t>028</w:t>
            </w:r>
          </w:p>
        </w:tc>
        <w:tc>
          <w:tcPr>
            <w:tcW w:w="1440"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Pr>
                <w:rFonts w:eastAsia="Times New Roman"/>
                <w:color w:val="000000"/>
              </w:rPr>
              <w:t>.029</w:t>
            </w:r>
          </w:p>
        </w:tc>
      </w:tr>
      <w:tr w:rsidR="001D12A4" w:rsidRPr="00D56D8F" w:rsidTr="001D12A4">
        <w:trPr>
          <w:trHeight w:val="300"/>
        </w:trPr>
        <w:tc>
          <w:tcPr>
            <w:tcW w:w="5148"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sidRPr="00D56D8F">
              <w:rPr>
                <w:rFonts w:eastAsia="Times New Roman"/>
                <w:color w:val="000000"/>
              </w:rPr>
              <w:t xml:space="preserve">    Arrived 1990-2000</w:t>
            </w:r>
          </w:p>
        </w:tc>
        <w:tc>
          <w:tcPr>
            <w:tcW w:w="1800"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Pr>
                <w:rFonts w:eastAsia="Times New Roman"/>
                <w:color w:val="000000"/>
              </w:rPr>
              <w:t>.031</w:t>
            </w:r>
          </w:p>
        </w:tc>
        <w:tc>
          <w:tcPr>
            <w:tcW w:w="1440"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Pr>
                <w:rFonts w:eastAsia="Times New Roman"/>
                <w:color w:val="000000"/>
              </w:rPr>
              <w:t>.058</w:t>
            </w:r>
          </w:p>
        </w:tc>
      </w:tr>
      <w:tr w:rsidR="001D12A4" w:rsidRPr="00D56D8F" w:rsidTr="001D12A4">
        <w:trPr>
          <w:trHeight w:val="315"/>
        </w:trPr>
        <w:tc>
          <w:tcPr>
            <w:tcW w:w="6948" w:type="dxa"/>
            <w:gridSpan w:val="2"/>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sidRPr="00D56D8F">
              <w:rPr>
                <w:rFonts w:eastAsia="Times New Roman"/>
                <w:color w:val="000000"/>
              </w:rPr>
              <w:t>Tract-level Percentages of Latino households that:</w:t>
            </w:r>
          </w:p>
        </w:tc>
        <w:tc>
          <w:tcPr>
            <w:tcW w:w="1440"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p>
        </w:tc>
      </w:tr>
      <w:tr w:rsidR="001D12A4" w:rsidRPr="00D56D8F" w:rsidTr="001D12A4">
        <w:trPr>
          <w:trHeight w:val="300"/>
        </w:trPr>
        <w:tc>
          <w:tcPr>
            <w:tcW w:w="5148" w:type="dxa"/>
            <w:tcBorders>
              <w:top w:val="nil"/>
              <w:left w:val="nil"/>
              <w:bottom w:val="nil"/>
              <w:right w:val="nil"/>
            </w:tcBorders>
            <w:shd w:val="clear" w:color="auto" w:fill="auto"/>
            <w:noWrap/>
          </w:tcPr>
          <w:p w:rsidR="001D12A4" w:rsidRPr="00D56D8F" w:rsidRDefault="001D12A4" w:rsidP="001D12A4">
            <w:pPr>
              <w:spacing w:line="240" w:lineRule="auto"/>
              <w:rPr>
                <w:rFonts w:eastAsia="Times New Roman"/>
                <w:color w:val="000000"/>
              </w:rPr>
            </w:pPr>
            <w:r w:rsidRPr="00D56D8F">
              <w:rPr>
                <w:rFonts w:eastAsia="Times New Roman"/>
                <w:color w:val="000000"/>
              </w:rPr>
              <w:t xml:space="preserve">    Rent</w:t>
            </w:r>
          </w:p>
        </w:tc>
        <w:tc>
          <w:tcPr>
            <w:tcW w:w="1800" w:type="dxa"/>
            <w:tcBorders>
              <w:top w:val="nil"/>
              <w:left w:val="nil"/>
              <w:bottom w:val="nil"/>
              <w:right w:val="nil"/>
            </w:tcBorders>
            <w:shd w:val="clear" w:color="auto" w:fill="auto"/>
            <w:noWrap/>
          </w:tcPr>
          <w:p w:rsidR="001D12A4" w:rsidRPr="00D56D8F" w:rsidRDefault="001D12A4" w:rsidP="001D12A4">
            <w:pPr>
              <w:spacing w:line="240" w:lineRule="auto"/>
              <w:rPr>
                <w:rFonts w:eastAsia="Times New Roman"/>
                <w:color w:val="000000"/>
              </w:rPr>
            </w:pPr>
            <w:r w:rsidRPr="00D56D8F">
              <w:rPr>
                <w:rFonts w:eastAsia="Times New Roman"/>
                <w:color w:val="000000"/>
              </w:rPr>
              <w:t>-.1</w:t>
            </w:r>
            <w:r>
              <w:rPr>
                <w:rFonts w:eastAsia="Times New Roman"/>
                <w:color w:val="000000"/>
              </w:rPr>
              <w:t>05*</w:t>
            </w:r>
          </w:p>
        </w:tc>
        <w:tc>
          <w:tcPr>
            <w:tcW w:w="1440" w:type="dxa"/>
            <w:tcBorders>
              <w:top w:val="nil"/>
              <w:left w:val="nil"/>
              <w:bottom w:val="nil"/>
              <w:right w:val="nil"/>
            </w:tcBorders>
            <w:shd w:val="clear" w:color="auto" w:fill="auto"/>
            <w:noWrap/>
          </w:tcPr>
          <w:p w:rsidR="001D12A4" w:rsidRPr="00D56D8F" w:rsidRDefault="001D12A4" w:rsidP="001D12A4">
            <w:pPr>
              <w:spacing w:line="240" w:lineRule="auto"/>
              <w:rPr>
                <w:rFonts w:eastAsia="Times New Roman"/>
                <w:color w:val="000000"/>
              </w:rPr>
            </w:pPr>
            <w:r w:rsidRPr="00D56D8F">
              <w:rPr>
                <w:rFonts w:eastAsia="Times New Roman"/>
                <w:color w:val="000000"/>
              </w:rPr>
              <w:t>.04</w:t>
            </w:r>
            <w:r>
              <w:rPr>
                <w:rFonts w:eastAsia="Times New Roman"/>
                <w:color w:val="000000"/>
              </w:rPr>
              <w:t>4</w:t>
            </w:r>
          </w:p>
        </w:tc>
      </w:tr>
      <w:tr w:rsidR="001D12A4" w:rsidRPr="00D56D8F" w:rsidTr="001D12A4">
        <w:trPr>
          <w:trHeight w:val="300"/>
        </w:trPr>
        <w:tc>
          <w:tcPr>
            <w:tcW w:w="5148"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sidRPr="00D56D8F">
              <w:rPr>
                <w:rFonts w:eastAsia="Times New Roman"/>
                <w:color w:val="000000"/>
              </w:rPr>
              <w:t xml:space="preserve">    Have no vehicles</w:t>
            </w:r>
          </w:p>
        </w:tc>
        <w:tc>
          <w:tcPr>
            <w:tcW w:w="1800"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sidRPr="00D56D8F">
              <w:rPr>
                <w:rFonts w:eastAsia="Times New Roman"/>
                <w:color w:val="000000"/>
              </w:rPr>
              <w:t>.00</w:t>
            </w:r>
            <w:r>
              <w:rPr>
                <w:rFonts w:eastAsia="Times New Roman"/>
                <w:color w:val="000000"/>
              </w:rPr>
              <w:t>4</w:t>
            </w:r>
          </w:p>
        </w:tc>
        <w:tc>
          <w:tcPr>
            <w:tcW w:w="1440"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sidRPr="00D56D8F">
              <w:rPr>
                <w:rFonts w:eastAsia="Times New Roman"/>
                <w:color w:val="000000"/>
              </w:rPr>
              <w:t>.07</w:t>
            </w:r>
            <w:r>
              <w:rPr>
                <w:rFonts w:eastAsia="Times New Roman"/>
                <w:color w:val="000000"/>
              </w:rPr>
              <w:t>8</w:t>
            </w:r>
          </w:p>
        </w:tc>
      </w:tr>
      <w:tr w:rsidR="001D12A4" w:rsidRPr="00D56D8F" w:rsidTr="001D12A4">
        <w:trPr>
          <w:trHeight w:val="315"/>
        </w:trPr>
        <w:tc>
          <w:tcPr>
            <w:tcW w:w="5148"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sidRPr="00D56D8F">
              <w:rPr>
                <w:rFonts w:eastAsia="Times New Roman"/>
                <w:color w:val="000000"/>
              </w:rPr>
              <w:t xml:space="preserve">    Have a child present</w:t>
            </w:r>
          </w:p>
        </w:tc>
        <w:tc>
          <w:tcPr>
            <w:tcW w:w="1800"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Pr>
                <w:rFonts w:eastAsia="Times New Roman"/>
                <w:color w:val="000000"/>
              </w:rPr>
              <w:t>-.332***</w:t>
            </w:r>
          </w:p>
        </w:tc>
        <w:tc>
          <w:tcPr>
            <w:tcW w:w="1440"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Pr>
                <w:rFonts w:eastAsia="Times New Roman"/>
                <w:color w:val="000000"/>
              </w:rPr>
              <w:t>.087</w:t>
            </w:r>
          </w:p>
        </w:tc>
      </w:tr>
      <w:tr w:rsidR="001D12A4" w:rsidRPr="00D56D8F" w:rsidTr="001D12A4">
        <w:trPr>
          <w:trHeight w:val="300"/>
        </w:trPr>
        <w:tc>
          <w:tcPr>
            <w:tcW w:w="5148" w:type="dxa"/>
            <w:tcBorders>
              <w:top w:val="nil"/>
              <w:left w:val="nil"/>
              <w:right w:val="nil"/>
            </w:tcBorders>
            <w:shd w:val="clear" w:color="auto" w:fill="auto"/>
            <w:noWrap/>
            <w:hideMark/>
          </w:tcPr>
          <w:p w:rsidR="001D12A4" w:rsidRPr="00D56D8F" w:rsidRDefault="001D12A4" w:rsidP="001D12A4">
            <w:pPr>
              <w:spacing w:line="240" w:lineRule="auto"/>
              <w:rPr>
                <w:rFonts w:eastAsia="Times New Roman"/>
                <w:color w:val="000000"/>
              </w:rPr>
            </w:pPr>
            <w:r w:rsidRPr="00D56D8F">
              <w:rPr>
                <w:rFonts w:eastAsia="Times New Roman"/>
                <w:color w:val="000000"/>
              </w:rPr>
              <w:t>% Latino workers that are male</w:t>
            </w:r>
          </w:p>
        </w:tc>
        <w:tc>
          <w:tcPr>
            <w:tcW w:w="1800" w:type="dxa"/>
            <w:tcBorders>
              <w:top w:val="nil"/>
              <w:left w:val="nil"/>
              <w:right w:val="nil"/>
            </w:tcBorders>
            <w:shd w:val="clear" w:color="auto" w:fill="auto"/>
            <w:noWrap/>
            <w:hideMark/>
          </w:tcPr>
          <w:p w:rsidR="001D12A4" w:rsidRPr="00D56D8F" w:rsidRDefault="001D12A4" w:rsidP="001D12A4">
            <w:pPr>
              <w:spacing w:line="240" w:lineRule="auto"/>
              <w:rPr>
                <w:rFonts w:eastAsia="Times New Roman"/>
                <w:color w:val="000000"/>
              </w:rPr>
            </w:pPr>
            <w:r w:rsidRPr="00D56D8F">
              <w:rPr>
                <w:rFonts w:eastAsia="Times New Roman"/>
                <w:color w:val="000000"/>
              </w:rPr>
              <w:t>-.0</w:t>
            </w:r>
            <w:r>
              <w:rPr>
                <w:rFonts w:eastAsia="Times New Roman"/>
                <w:color w:val="000000"/>
              </w:rPr>
              <w:t>55</w:t>
            </w:r>
          </w:p>
        </w:tc>
        <w:tc>
          <w:tcPr>
            <w:tcW w:w="1440" w:type="dxa"/>
            <w:tcBorders>
              <w:top w:val="nil"/>
              <w:left w:val="nil"/>
              <w:right w:val="nil"/>
            </w:tcBorders>
            <w:shd w:val="clear" w:color="auto" w:fill="auto"/>
            <w:noWrap/>
            <w:hideMark/>
          </w:tcPr>
          <w:p w:rsidR="001D12A4" w:rsidRPr="00D56D8F" w:rsidRDefault="001D12A4" w:rsidP="001D12A4">
            <w:pPr>
              <w:spacing w:line="240" w:lineRule="auto"/>
              <w:rPr>
                <w:rFonts w:eastAsia="Times New Roman"/>
                <w:color w:val="000000"/>
              </w:rPr>
            </w:pPr>
            <w:r w:rsidRPr="00D56D8F">
              <w:rPr>
                <w:rFonts w:eastAsia="Times New Roman"/>
                <w:color w:val="000000"/>
              </w:rPr>
              <w:t>.06</w:t>
            </w:r>
            <w:r>
              <w:rPr>
                <w:rFonts w:eastAsia="Times New Roman"/>
                <w:color w:val="000000"/>
              </w:rPr>
              <w:t>9</w:t>
            </w:r>
          </w:p>
        </w:tc>
      </w:tr>
      <w:tr w:rsidR="001D12A4" w:rsidRPr="00D56D8F" w:rsidTr="001D12A4">
        <w:trPr>
          <w:trHeight w:val="315"/>
        </w:trPr>
        <w:tc>
          <w:tcPr>
            <w:tcW w:w="5148"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sidRPr="00D56D8F">
              <w:rPr>
                <w:rFonts w:eastAsia="Times New Roman"/>
                <w:color w:val="000000"/>
              </w:rPr>
              <w:t>% Black</w:t>
            </w:r>
          </w:p>
        </w:tc>
        <w:tc>
          <w:tcPr>
            <w:tcW w:w="1800"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Pr>
                <w:rFonts w:eastAsia="Times New Roman"/>
                <w:color w:val="000000"/>
              </w:rPr>
              <w:t>-.105*</w:t>
            </w:r>
          </w:p>
        </w:tc>
        <w:tc>
          <w:tcPr>
            <w:tcW w:w="1440" w:type="dxa"/>
            <w:tcBorders>
              <w:top w:val="nil"/>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Pr>
                <w:rFonts w:eastAsia="Times New Roman"/>
                <w:color w:val="000000"/>
              </w:rPr>
              <w:t>.046</w:t>
            </w:r>
          </w:p>
        </w:tc>
      </w:tr>
      <w:tr w:rsidR="001D12A4" w:rsidRPr="00D56D8F" w:rsidTr="001D12A4">
        <w:trPr>
          <w:trHeight w:val="300"/>
        </w:trPr>
        <w:tc>
          <w:tcPr>
            <w:tcW w:w="5148" w:type="dxa"/>
            <w:tcBorders>
              <w:top w:val="nil"/>
              <w:left w:val="nil"/>
              <w:bottom w:val="single" w:sz="4" w:space="0" w:color="auto"/>
              <w:right w:val="nil"/>
            </w:tcBorders>
            <w:shd w:val="clear" w:color="auto" w:fill="auto"/>
            <w:noWrap/>
            <w:hideMark/>
          </w:tcPr>
          <w:p w:rsidR="001D12A4" w:rsidRPr="00D56D8F" w:rsidRDefault="001D12A4" w:rsidP="001D12A4">
            <w:pPr>
              <w:spacing w:line="240" w:lineRule="auto"/>
              <w:rPr>
                <w:rFonts w:eastAsia="Times New Roman"/>
                <w:color w:val="000000"/>
              </w:rPr>
            </w:pPr>
            <w:r w:rsidRPr="00D56D8F">
              <w:rPr>
                <w:rFonts w:eastAsia="Times New Roman"/>
                <w:color w:val="000000"/>
              </w:rPr>
              <w:t>Average Latino household size</w:t>
            </w:r>
          </w:p>
        </w:tc>
        <w:tc>
          <w:tcPr>
            <w:tcW w:w="1800" w:type="dxa"/>
            <w:tcBorders>
              <w:top w:val="nil"/>
              <w:left w:val="nil"/>
              <w:bottom w:val="single" w:sz="4" w:space="0" w:color="auto"/>
              <w:right w:val="nil"/>
            </w:tcBorders>
            <w:shd w:val="clear" w:color="auto" w:fill="auto"/>
            <w:noWrap/>
            <w:hideMark/>
          </w:tcPr>
          <w:p w:rsidR="001D12A4" w:rsidRPr="00D56D8F" w:rsidRDefault="001D12A4" w:rsidP="001D12A4">
            <w:pPr>
              <w:spacing w:line="240" w:lineRule="auto"/>
              <w:rPr>
                <w:rFonts w:eastAsia="Times New Roman"/>
                <w:color w:val="000000"/>
              </w:rPr>
            </w:pPr>
            <w:r>
              <w:rPr>
                <w:rFonts w:eastAsia="Times New Roman"/>
                <w:color w:val="000000"/>
              </w:rPr>
              <w:t>.045</w:t>
            </w:r>
          </w:p>
        </w:tc>
        <w:tc>
          <w:tcPr>
            <w:tcW w:w="1440" w:type="dxa"/>
            <w:tcBorders>
              <w:top w:val="nil"/>
              <w:left w:val="nil"/>
              <w:bottom w:val="single" w:sz="4" w:space="0" w:color="auto"/>
              <w:right w:val="nil"/>
            </w:tcBorders>
            <w:shd w:val="clear" w:color="auto" w:fill="auto"/>
            <w:noWrap/>
            <w:hideMark/>
          </w:tcPr>
          <w:p w:rsidR="001D12A4" w:rsidRPr="00D56D8F" w:rsidRDefault="001D12A4" w:rsidP="001D12A4">
            <w:pPr>
              <w:spacing w:line="240" w:lineRule="auto"/>
              <w:rPr>
                <w:rFonts w:eastAsia="Times New Roman"/>
                <w:color w:val="000000"/>
              </w:rPr>
            </w:pPr>
            <w:r w:rsidRPr="00D56D8F">
              <w:rPr>
                <w:rFonts w:eastAsia="Times New Roman"/>
                <w:color w:val="000000"/>
              </w:rPr>
              <w:t>.</w:t>
            </w:r>
            <w:r>
              <w:rPr>
                <w:rFonts w:eastAsia="Times New Roman"/>
                <w:color w:val="000000"/>
              </w:rPr>
              <w:t>712</w:t>
            </w:r>
          </w:p>
        </w:tc>
      </w:tr>
      <w:tr w:rsidR="001D12A4" w:rsidRPr="00D56D8F" w:rsidTr="001D12A4">
        <w:trPr>
          <w:trHeight w:val="300"/>
        </w:trPr>
        <w:tc>
          <w:tcPr>
            <w:tcW w:w="5148" w:type="dxa"/>
            <w:tcBorders>
              <w:top w:val="single" w:sz="4" w:space="0" w:color="auto"/>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Pr>
                <w:rFonts w:eastAsia="Times New Roman"/>
                <w:color w:val="000000"/>
              </w:rPr>
              <w:t>Constant</w:t>
            </w:r>
          </w:p>
        </w:tc>
        <w:tc>
          <w:tcPr>
            <w:tcW w:w="1800" w:type="dxa"/>
            <w:tcBorders>
              <w:top w:val="single" w:sz="4" w:space="0" w:color="auto"/>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Pr>
                <w:rFonts w:eastAsia="Times New Roman"/>
                <w:color w:val="000000"/>
              </w:rPr>
              <w:t>83</w:t>
            </w:r>
            <w:r w:rsidRPr="00D56D8F">
              <w:rPr>
                <w:rFonts w:eastAsia="Times New Roman"/>
                <w:color w:val="000000"/>
              </w:rPr>
              <w:t>.</w:t>
            </w:r>
            <w:r>
              <w:rPr>
                <w:rFonts w:eastAsia="Times New Roman"/>
                <w:color w:val="000000"/>
              </w:rPr>
              <w:t>064</w:t>
            </w:r>
          </w:p>
        </w:tc>
        <w:tc>
          <w:tcPr>
            <w:tcW w:w="1440" w:type="dxa"/>
            <w:tcBorders>
              <w:top w:val="single" w:sz="4" w:space="0" w:color="auto"/>
              <w:left w:val="nil"/>
              <w:bottom w:val="nil"/>
              <w:right w:val="nil"/>
            </w:tcBorders>
            <w:shd w:val="clear" w:color="auto" w:fill="auto"/>
            <w:noWrap/>
            <w:hideMark/>
          </w:tcPr>
          <w:p w:rsidR="001D12A4" w:rsidRPr="00D56D8F" w:rsidRDefault="001D12A4" w:rsidP="001D12A4">
            <w:pPr>
              <w:spacing w:line="240" w:lineRule="auto"/>
              <w:rPr>
                <w:rFonts w:eastAsia="Times New Roman"/>
                <w:color w:val="000000"/>
              </w:rPr>
            </w:pPr>
            <w:r>
              <w:rPr>
                <w:rFonts w:eastAsia="Times New Roman"/>
                <w:color w:val="000000"/>
              </w:rPr>
              <w:t>10.123</w:t>
            </w:r>
          </w:p>
        </w:tc>
      </w:tr>
      <w:tr w:rsidR="001D12A4" w:rsidRPr="00D56D8F" w:rsidTr="001D12A4">
        <w:trPr>
          <w:trHeight w:val="300"/>
        </w:trPr>
        <w:tc>
          <w:tcPr>
            <w:tcW w:w="5148" w:type="dxa"/>
            <w:tcBorders>
              <w:top w:val="nil"/>
              <w:left w:val="nil"/>
              <w:right w:val="nil"/>
            </w:tcBorders>
            <w:shd w:val="clear" w:color="auto" w:fill="auto"/>
            <w:noWrap/>
          </w:tcPr>
          <w:p w:rsidR="001D12A4" w:rsidRDefault="001D12A4" w:rsidP="001D12A4">
            <w:pPr>
              <w:spacing w:line="240" w:lineRule="auto"/>
              <w:rPr>
                <w:rFonts w:eastAsia="Times New Roman"/>
                <w:color w:val="000000"/>
              </w:rPr>
            </w:pPr>
            <w:r>
              <w:rPr>
                <w:rFonts w:eastAsia="Times New Roman"/>
                <w:color w:val="000000"/>
              </w:rPr>
              <w:t>R-squared</w:t>
            </w:r>
          </w:p>
        </w:tc>
        <w:tc>
          <w:tcPr>
            <w:tcW w:w="1800" w:type="dxa"/>
            <w:tcBorders>
              <w:top w:val="nil"/>
              <w:left w:val="nil"/>
              <w:right w:val="nil"/>
            </w:tcBorders>
            <w:shd w:val="clear" w:color="auto" w:fill="auto"/>
            <w:noWrap/>
          </w:tcPr>
          <w:p w:rsidR="001D12A4" w:rsidRPr="00D56D8F" w:rsidRDefault="001D12A4" w:rsidP="001D12A4">
            <w:pPr>
              <w:spacing w:line="240" w:lineRule="auto"/>
              <w:rPr>
                <w:rFonts w:eastAsia="Times New Roman"/>
                <w:color w:val="000000"/>
              </w:rPr>
            </w:pPr>
            <w:r>
              <w:rPr>
                <w:rFonts w:eastAsia="Times New Roman"/>
                <w:color w:val="000000"/>
              </w:rPr>
              <w:t>.116</w:t>
            </w:r>
          </w:p>
        </w:tc>
        <w:tc>
          <w:tcPr>
            <w:tcW w:w="1440" w:type="dxa"/>
            <w:tcBorders>
              <w:top w:val="nil"/>
              <w:left w:val="nil"/>
              <w:right w:val="nil"/>
            </w:tcBorders>
            <w:shd w:val="clear" w:color="auto" w:fill="auto"/>
            <w:noWrap/>
          </w:tcPr>
          <w:p w:rsidR="001D12A4" w:rsidRPr="00D56D8F" w:rsidRDefault="001D12A4" w:rsidP="001D12A4">
            <w:pPr>
              <w:spacing w:line="240" w:lineRule="auto"/>
              <w:rPr>
                <w:rFonts w:eastAsia="Times New Roman"/>
                <w:color w:val="000000"/>
              </w:rPr>
            </w:pPr>
          </w:p>
        </w:tc>
      </w:tr>
      <w:tr w:rsidR="001D12A4" w:rsidRPr="00D56D8F" w:rsidTr="001D12A4">
        <w:trPr>
          <w:trHeight w:val="300"/>
        </w:trPr>
        <w:tc>
          <w:tcPr>
            <w:tcW w:w="5148" w:type="dxa"/>
            <w:tcBorders>
              <w:top w:val="nil"/>
              <w:left w:val="nil"/>
              <w:bottom w:val="single" w:sz="4" w:space="0" w:color="auto"/>
              <w:right w:val="nil"/>
            </w:tcBorders>
            <w:shd w:val="clear" w:color="auto" w:fill="auto"/>
            <w:noWrap/>
          </w:tcPr>
          <w:p w:rsidR="001D12A4" w:rsidRDefault="001D12A4" w:rsidP="001D12A4">
            <w:pPr>
              <w:spacing w:line="240" w:lineRule="auto"/>
              <w:rPr>
                <w:rFonts w:eastAsia="Times New Roman"/>
                <w:color w:val="000000"/>
              </w:rPr>
            </w:pPr>
            <w:r>
              <w:rPr>
                <w:rFonts w:eastAsia="Times New Roman"/>
                <w:color w:val="000000"/>
              </w:rPr>
              <w:t>F</w:t>
            </w:r>
          </w:p>
        </w:tc>
        <w:tc>
          <w:tcPr>
            <w:tcW w:w="1800" w:type="dxa"/>
            <w:tcBorders>
              <w:top w:val="nil"/>
              <w:left w:val="nil"/>
              <w:bottom w:val="single" w:sz="4" w:space="0" w:color="auto"/>
              <w:right w:val="nil"/>
            </w:tcBorders>
            <w:shd w:val="clear" w:color="auto" w:fill="auto"/>
            <w:noWrap/>
          </w:tcPr>
          <w:p w:rsidR="001D12A4" w:rsidRPr="00D56D8F" w:rsidRDefault="001D12A4" w:rsidP="001D12A4">
            <w:pPr>
              <w:spacing w:line="240" w:lineRule="auto"/>
              <w:rPr>
                <w:rFonts w:eastAsia="Times New Roman"/>
                <w:color w:val="000000"/>
              </w:rPr>
            </w:pPr>
            <w:r>
              <w:rPr>
                <w:rFonts w:eastAsia="Times New Roman"/>
                <w:color w:val="000000"/>
              </w:rPr>
              <w:t>5.33***</w:t>
            </w:r>
          </w:p>
        </w:tc>
        <w:tc>
          <w:tcPr>
            <w:tcW w:w="1440" w:type="dxa"/>
            <w:tcBorders>
              <w:top w:val="nil"/>
              <w:left w:val="nil"/>
              <w:bottom w:val="single" w:sz="4" w:space="0" w:color="auto"/>
              <w:right w:val="nil"/>
            </w:tcBorders>
            <w:shd w:val="clear" w:color="auto" w:fill="auto"/>
            <w:noWrap/>
          </w:tcPr>
          <w:p w:rsidR="001D12A4" w:rsidRPr="00D56D8F" w:rsidRDefault="001D12A4" w:rsidP="001D12A4">
            <w:pPr>
              <w:spacing w:line="240" w:lineRule="auto"/>
              <w:rPr>
                <w:rFonts w:eastAsia="Times New Roman"/>
                <w:color w:val="000000"/>
              </w:rPr>
            </w:pPr>
          </w:p>
        </w:tc>
      </w:tr>
      <w:tr w:rsidR="001D12A4" w:rsidRPr="00D56D8F" w:rsidTr="001D12A4">
        <w:trPr>
          <w:trHeight w:val="300"/>
        </w:trPr>
        <w:tc>
          <w:tcPr>
            <w:tcW w:w="5148" w:type="dxa"/>
            <w:tcBorders>
              <w:top w:val="single" w:sz="4" w:space="0" w:color="auto"/>
              <w:left w:val="nil"/>
              <w:right w:val="nil"/>
            </w:tcBorders>
            <w:shd w:val="clear" w:color="auto" w:fill="auto"/>
            <w:noWrap/>
          </w:tcPr>
          <w:p w:rsidR="001D12A4" w:rsidRDefault="001D12A4" w:rsidP="001D12A4">
            <w:pPr>
              <w:spacing w:line="240" w:lineRule="auto"/>
              <w:rPr>
                <w:rFonts w:eastAsia="Times New Roman"/>
                <w:color w:val="000000"/>
              </w:rPr>
            </w:pPr>
            <w:r w:rsidRPr="00D56D8F">
              <w:rPr>
                <w:rFonts w:eastAsia="Times New Roman"/>
                <w:color w:val="000000"/>
              </w:rPr>
              <w:t>*** p&lt;.001, ** p&lt;.01, * p&lt;.05</w:t>
            </w:r>
          </w:p>
        </w:tc>
        <w:tc>
          <w:tcPr>
            <w:tcW w:w="1800" w:type="dxa"/>
            <w:tcBorders>
              <w:top w:val="single" w:sz="4" w:space="0" w:color="auto"/>
              <w:left w:val="nil"/>
              <w:right w:val="nil"/>
            </w:tcBorders>
            <w:shd w:val="clear" w:color="auto" w:fill="auto"/>
            <w:noWrap/>
          </w:tcPr>
          <w:p w:rsidR="001D12A4" w:rsidRPr="00D56D8F" w:rsidRDefault="001D12A4" w:rsidP="001D12A4">
            <w:pPr>
              <w:spacing w:line="240" w:lineRule="auto"/>
              <w:rPr>
                <w:rFonts w:eastAsia="Times New Roman"/>
                <w:color w:val="000000"/>
              </w:rPr>
            </w:pPr>
          </w:p>
        </w:tc>
        <w:tc>
          <w:tcPr>
            <w:tcW w:w="1440" w:type="dxa"/>
            <w:tcBorders>
              <w:top w:val="single" w:sz="4" w:space="0" w:color="auto"/>
              <w:left w:val="nil"/>
              <w:right w:val="nil"/>
            </w:tcBorders>
            <w:shd w:val="clear" w:color="auto" w:fill="auto"/>
            <w:noWrap/>
          </w:tcPr>
          <w:p w:rsidR="001D12A4" w:rsidRPr="00D56D8F" w:rsidRDefault="001D12A4" w:rsidP="001D12A4">
            <w:pPr>
              <w:spacing w:line="240" w:lineRule="auto"/>
              <w:rPr>
                <w:rFonts w:eastAsia="Times New Roman"/>
                <w:color w:val="000000"/>
              </w:rPr>
            </w:pPr>
          </w:p>
        </w:tc>
      </w:tr>
      <w:tr w:rsidR="001D12A4" w:rsidRPr="00D56D8F" w:rsidTr="001D12A4">
        <w:trPr>
          <w:trHeight w:val="300"/>
        </w:trPr>
        <w:tc>
          <w:tcPr>
            <w:tcW w:w="5148" w:type="dxa"/>
            <w:tcBorders>
              <w:left w:val="nil"/>
              <w:right w:val="nil"/>
            </w:tcBorders>
            <w:shd w:val="clear" w:color="auto" w:fill="auto"/>
            <w:noWrap/>
          </w:tcPr>
          <w:p w:rsidR="001D12A4" w:rsidRPr="00D56D8F" w:rsidRDefault="001D12A4" w:rsidP="001D12A4">
            <w:pPr>
              <w:spacing w:line="240" w:lineRule="auto"/>
              <w:rPr>
                <w:rFonts w:eastAsia="Times New Roman"/>
                <w:color w:val="000000"/>
              </w:rPr>
            </w:pPr>
            <w:r w:rsidRPr="00D56D8F">
              <w:rPr>
                <w:rFonts w:eastAsia="Times New Roman"/>
                <w:color w:val="000000"/>
              </w:rPr>
              <w:t>n=502</w:t>
            </w:r>
          </w:p>
        </w:tc>
        <w:tc>
          <w:tcPr>
            <w:tcW w:w="1800" w:type="dxa"/>
            <w:tcBorders>
              <w:left w:val="nil"/>
              <w:right w:val="nil"/>
            </w:tcBorders>
            <w:shd w:val="clear" w:color="auto" w:fill="auto"/>
            <w:noWrap/>
          </w:tcPr>
          <w:p w:rsidR="001D12A4" w:rsidRPr="00D56D8F" w:rsidRDefault="001D12A4" w:rsidP="001D12A4">
            <w:pPr>
              <w:spacing w:line="240" w:lineRule="auto"/>
              <w:rPr>
                <w:rFonts w:eastAsia="Times New Roman"/>
                <w:color w:val="000000"/>
              </w:rPr>
            </w:pPr>
          </w:p>
        </w:tc>
        <w:tc>
          <w:tcPr>
            <w:tcW w:w="1440" w:type="dxa"/>
            <w:tcBorders>
              <w:left w:val="nil"/>
              <w:right w:val="nil"/>
            </w:tcBorders>
            <w:shd w:val="clear" w:color="auto" w:fill="auto"/>
            <w:noWrap/>
          </w:tcPr>
          <w:p w:rsidR="001D12A4" w:rsidRPr="00D56D8F" w:rsidRDefault="001D12A4" w:rsidP="001D12A4">
            <w:pPr>
              <w:spacing w:line="240" w:lineRule="auto"/>
              <w:rPr>
                <w:rFonts w:eastAsia="Times New Roman"/>
                <w:color w:val="000000"/>
              </w:rPr>
            </w:pPr>
          </w:p>
        </w:tc>
      </w:tr>
      <w:tr w:rsidR="001D12A4" w:rsidRPr="00D56D8F" w:rsidTr="001D12A4">
        <w:trPr>
          <w:trHeight w:val="300"/>
        </w:trPr>
        <w:tc>
          <w:tcPr>
            <w:tcW w:w="8388" w:type="dxa"/>
            <w:gridSpan w:val="3"/>
            <w:tcBorders>
              <w:left w:val="nil"/>
              <w:right w:val="nil"/>
            </w:tcBorders>
            <w:shd w:val="clear" w:color="auto" w:fill="auto"/>
            <w:noWrap/>
          </w:tcPr>
          <w:p w:rsidR="001D12A4" w:rsidRPr="00D56D8F" w:rsidRDefault="001D12A4" w:rsidP="001D12A4">
            <w:pPr>
              <w:spacing w:line="240" w:lineRule="auto"/>
              <w:rPr>
                <w:rFonts w:eastAsia="Times New Roman"/>
                <w:color w:val="000000"/>
              </w:rPr>
            </w:pPr>
            <w:r>
              <w:rPr>
                <w:rFonts w:eastAsia="Times New Roman"/>
                <w:color w:val="000000"/>
              </w:rPr>
              <w:t>Data Sources: Census 2000 Summary File 3 and the Census Transportation Planning Package 2000</w:t>
            </w:r>
          </w:p>
        </w:tc>
      </w:tr>
    </w:tbl>
    <w:p w:rsidR="001D12A4" w:rsidRPr="00E42D43" w:rsidRDefault="001D12A4" w:rsidP="001D12A4"/>
    <w:p w:rsidR="001D12A4" w:rsidRDefault="001D12A4">
      <w:pPr>
        <w:spacing w:after="200" w:line="276" w:lineRule="auto"/>
      </w:pPr>
    </w:p>
    <w:p w:rsidR="001D12A4" w:rsidRDefault="001D12A4">
      <w:pPr>
        <w:spacing w:after="200" w:line="276" w:lineRule="auto"/>
      </w:pPr>
      <w:r>
        <w:br w:type="page"/>
      </w:r>
    </w:p>
    <w:p w:rsidR="00566E0F" w:rsidRDefault="004E7B31" w:rsidP="001252E5">
      <w:r>
        <w:lastRenderedPageBreak/>
        <w:t xml:space="preserve">black. </w:t>
      </w:r>
      <w:r w:rsidRPr="002608F6">
        <w:t xml:space="preserve"> </w:t>
      </w:r>
      <w:r>
        <w:t xml:space="preserve">A higher rate of renting among Latinos is associated with longer commutes; for each percentage increase in the number of Latino households that rent, the percent that experience a </w:t>
      </w:r>
      <w:r w:rsidR="009C4C96">
        <w:t xml:space="preserve">short commute time decreases by .105 (p&lt;.5).  This is opposite of what would be expected in the absence of any form of ethnic/racial segregation.  In the absence of ethnic/racial segregation, indicators of economic disadvantage—such as renting or low income levels –tend to be positively correlated with short commute times because low income individuals are less likely than those in the middle- and upper-classes to trade off the costs of longer commutes for desirable neighborhood amenities. </w:t>
      </w:r>
    </w:p>
    <w:p w:rsidR="004B224A" w:rsidRDefault="00566E0F" w:rsidP="001252E5">
      <w:r>
        <w:tab/>
      </w:r>
      <w:r w:rsidR="00AA416D">
        <w:t>A larger percentage of Latino households with children</w:t>
      </w:r>
      <w:r w:rsidR="00752772">
        <w:t xml:space="preserve"> under eighteen years old</w:t>
      </w:r>
      <w:r w:rsidR="00AA416D">
        <w:t xml:space="preserve"> in a census tract is also associated with smaller p</w:t>
      </w:r>
      <w:r w:rsidR="0075700E">
        <w:t xml:space="preserve">ercentages </w:t>
      </w:r>
      <w:r w:rsidR="00AA416D">
        <w:t>of Latinos experiencing a short commute; the percent of Latino households that experience a short commute decreases by .332 percent (p&lt;.001) for each percent increase in Latino households that have a child present.  It seems that children present do not tend to constrain the commute trips of Latino immigrants, at least as measured here; rather, perhaps commuting parents are also making an extra stop to drop a child off at a daycare or school and therefore adding on to the journey to work</w:t>
      </w:r>
      <w:r w:rsidR="00752772">
        <w:t>, altho</w:t>
      </w:r>
      <w:r w:rsidR="009E2871">
        <w:t xml:space="preserve">ugh in Latino households with </w:t>
      </w:r>
      <w:r w:rsidR="00752772">
        <w:t>young child</w:t>
      </w:r>
      <w:r w:rsidR="009E2871">
        <w:t>ren</w:t>
      </w:r>
      <w:r w:rsidR="00752772">
        <w:t xml:space="preserve">, the mother is likely to stay at home with the child due to </w:t>
      </w:r>
      <w:r w:rsidR="009E2871">
        <w:t xml:space="preserve">a sense </w:t>
      </w:r>
      <w:r w:rsidR="00752772">
        <w:t>of commitment to family over individual needs or desires</w:t>
      </w:r>
      <w:r w:rsidR="009E2871">
        <w:t xml:space="preserve"> that is common among Latino parents</w:t>
      </w:r>
      <w:r w:rsidR="00752772">
        <w:t xml:space="preserve"> </w:t>
      </w:r>
      <w:r w:rsidR="00752772">
        <w:fldChar w:fldCharType="begin"/>
      </w:r>
      <w:r w:rsidR="00752772">
        <w:instrText xml:space="preserve"> ADDIN EN.CITE &lt;EndNote&gt;&lt;Cite&gt;&lt;Author&gt;Halgunseth&lt;/Author&gt;&lt;Year&gt;2006&lt;/Year&gt;&lt;RecNum&gt;1759&lt;/RecNum&gt;&lt;DisplayText&gt;(Halgunseth, Ispa, and Rudy 2006)&lt;/DisplayText&gt;&lt;record&gt;&lt;rec-number&gt;1759&lt;/rec-number&gt;&lt;foreign-keys&gt;&lt;key app="EN" db-id="5espevvxwzvfdge5eva5ezwedp95ateesz9p"&gt;1759&lt;/key&gt;&lt;/foreign-keys&gt;&lt;ref-type name="Journal Article"&gt;17&lt;/ref-type&gt;&lt;contributors&gt;&lt;authors&gt;&lt;author&gt;Halgunseth, L. C.&lt;/author&gt;&lt;author&gt;Ispa, J. M.&lt;/author&gt;&lt;author&gt;Rudy, D.&lt;/author&gt;&lt;/authors&gt;&lt;/contributors&gt;&lt;titles&gt;&lt;title&gt;Parental Control in Latino Families: An Integrated Review of the Literature&lt;/title&gt;&lt;secondary-title&gt;Child Development&lt;/secondary-title&gt;&lt;/titles&gt;&lt;periodical&gt;&lt;full-title&gt;Child Development&lt;/full-title&gt;&lt;/periodical&gt;&lt;pages&gt;1282-1297&lt;/pages&gt;&lt;volume&gt;77&lt;/volume&gt;&lt;number&gt;5&lt;/number&gt;&lt;dates&gt;&lt;year&gt;2006&lt;/year&gt;&lt;pub-dates&gt;&lt;date&gt;Sep-Oct&lt;/date&gt;&lt;/pub-dates&gt;&lt;/dates&gt;&lt;isbn&gt;0009-3920&lt;/isbn&gt;&lt;accession-num&gt;WOS:000240744700012&lt;/accession-num&gt;&lt;urls&gt;&lt;related-urls&gt;&lt;url&gt;&amp;lt;Go to ISI&amp;gt;://WOS:000240744700012&lt;/url&gt;&lt;/related-urls&gt;&lt;/urls&gt;&lt;electronic-resource-num&gt;10.1111/j.1467-8624.2006.00934.x&lt;/electronic-resource-num&gt;&lt;/record&gt;&lt;/Cite&gt;&lt;/EndNote&gt;</w:instrText>
      </w:r>
      <w:r w:rsidR="00752772">
        <w:fldChar w:fldCharType="separate"/>
      </w:r>
      <w:r w:rsidR="00752772">
        <w:rPr>
          <w:noProof/>
        </w:rPr>
        <w:t>(</w:t>
      </w:r>
      <w:hyperlink w:anchor="_ENREF_86" w:tooltip="Halgunseth, 2006 #1759" w:history="1">
        <w:r w:rsidR="00135F7B">
          <w:rPr>
            <w:noProof/>
          </w:rPr>
          <w:t>Halgunseth, Ispa, and Rudy 2006</w:t>
        </w:r>
      </w:hyperlink>
      <w:r w:rsidR="00752772">
        <w:rPr>
          <w:noProof/>
        </w:rPr>
        <w:t>)</w:t>
      </w:r>
      <w:r w:rsidR="00752772">
        <w:fldChar w:fldCharType="end"/>
      </w:r>
      <w:r w:rsidR="00AA416D">
        <w:t xml:space="preserve">.  Alternatively, parents with young children may be more selective in choosing a neighborhood and may decide to live farther from the location of work in order to </w:t>
      </w:r>
      <w:r w:rsidR="00F36058">
        <w:t xml:space="preserve">provide a better environment (e.g. </w:t>
      </w:r>
      <w:r w:rsidR="00AA416D">
        <w:t>better schools, nicer parks or safer streets) for their children.</w:t>
      </w:r>
    </w:p>
    <w:p w:rsidR="00182A9F" w:rsidRDefault="004B224A" w:rsidP="001252E5">
      <w:r>
        <w:tab/>
      </w:r>
      <w:r w:rsidR="00AA416D">
        <w:t>A larger percentage of blacks in a census tract is also</w:t>
      </w:r>
      <w:r w:rsidR="00EB22AA">
        <w:t xml:space="preserve"> associated </w:t>
      </w:r>
      <w:r w:rsidR="00AA416D">
        <w:t xml:space="preserve">with </w:t>
      </w:r>
      <w:r w:rsidR="0075700E">
        <w:t xml:space="preserve">a </w:t>
      </w:r>
      <w:r w:rsidR="00AA416D">
        <w:t>smaller p</w:t>
      </w:r>
      <w:r w:rsidR="0075700E">
        <w:t>ercent</w:t>
      </w:r>
      <w:r w:rsidR="00AA416D">
        <w:t xml:space="preserve"> of Latinos experiencing a short commute</w:t>
      </w:r>
      <w:r w:rsidR="00EB22AA">
        <w:t xml:space="preserve">; for each percentage increase in the black population, the </w:t>
      </w:r>
      <w:r w:rsidR="00EB22AA">
        <w:lastRenderedPageBreak/>
        <w:t>percent of Latinos that experience a short commute time decreases by .105</w:t>
      </w:r>
      <w:r w:rsidR="00AA416D">
        <w:t xml:space="preserve"> percent</w:t>
      </w:r>
      <w:r w:rsidR="00EB22AA">
        <w:t xml:space="preserve"> (p&lt;.05).</w:t>
      </w:r>
      <w:r>
        <w:t xml:space="preserve">  This finding is consistent with the spatial mismatch literature.  If segregation and discrimination maintain the spatial enclosure of blacks in neighborhoods that are located far from employment opportunities, then Latinos who live in those neighborhoods are also likely to have longer commutes to work.</w:t>
      </w:r>
    </w:p>
    <w:p w:rsidR="00026441" w:rsidRDefault="00EB22AA" w:rsidP="001252E5">
      <w:r>
        <w:tab/>
      </w:r>
      <w:r w:rsidR="00CC4308">
        <w:t xml:space="preserve">The variables included </w:t>
      </w:r>
      <w:r>
        <w:t xml:space="preserve">in this model </w:t>
      </w:r>
      <w:r w:rsidR="00CC4308">
        <w:t xml:space="preserve">explain 11.6 </w:t>
      </w:r>
      <w:r>
        <w:t>percent of the va</w:t>
      </w:r>
      <w:r w:rsidR="00867B27">
        <w:t>r</w:t>
      </w:r>
      <w:r w:rsidR="00CC4308">
        <w:t xml:space="preserve">iability in the </w:t>
      </w:r>
      <w:r w:rsidR="0075700E">
        <w:t>percent</w:t>
      </w:r>
      <w:r w:rsidR="00CC4308">
        <w:t xml:space="preserve"> of Latinos in each tract that experience a commute less than 30 minutes, with an F-statistic of 5.33 (p &lt;.001).</w:t>
      </w:r>
    </w:p>
    <w:p w:rsidR="004E2174" w:rsidRDefault="00026441" w:rsidP="001252E5">
      <w:r>
        <w:tab/>
      </w:r>
      <w:r w:rsidR="00AA416D">
        <w:t>Although not definitive, these results support the hypothesis that Latinos living in segregated neighborhoods experience a longer commute (and may live further from employment) than Latinos who live more dispersed through Atlanta, which is consistent with what spatial mismatch would predict.  If Latinos are living in close proximity to employment in other places, it may occur for specific employers or industries such as poultry processors, and it may occur more in rural areas that have a single dominant employer.</w:t>
      </w:r>
    </w:p>
    <w:p w:rsidR="007F523B" w:rsidRDefault="007F523B" w:rsidP="001252E5">
      <w:r>
        <w:tab/>
        <w:t xml:space="preserve">The results are not definitive because it may be that the Latino neighborhoods with higher ethnic residential concentrations are actually located closer to work, but the residents use carpooling or taking public transit more than the Latinos who live in neighborhoods with lower degrees of ethnic concentration.  Carpooling and taking public transit tend to add to commute times, the former due to adding more stops and perhaps adding to the distance travelled, and the latter due to slower velocity and many stops to pick up additional passengers.  On the other hand, walking and biking as well as driving alone tend to be associated with shorter commute times, because people who live closer to work would probably be more likely to commute by walking or biking.  Controlling for the percent </w:t>
      </w:r>
      <w:r w:rsidR="002931DC">
        <w:t xml:space="preserve">of Latinos </w:t>
      </w:r>
      <w:r>
        <w:t>who drive alone</w:t>
      </w:r>
      <w:r w:rsidR="002931DC">
        <w:t xml:space="preserve"> to work</w:t>
      </w:r>
      <w:r>
        <w:t xml:space="preserve"> may </w:t>
      </w:r>
      <w:r w:rsidR="002931DC">
        <w:t xml:space="preserve">capture some of </w:t>
      </w:r>
      <w:r w:rsidR="002931DC">
        <w:lastRenderedPageBreak/>
        <w:t xml:space="preserve">the </w:t>
      </w:r>
      <w:r>
        <w:t>variability in commute time due to the different velocities of the methods of travel</w:t>
      </w:r>
      <w:r w:rsidR="002931DC">
        <w:t xml:space="preserve">, but the percent who drive alone is insignificant in this model.  </w:t>
      </w:r>
    </w:p>
    <w:p w:rsidR="00286E43" w:rsidRDefault="002931DC" w:rsidP="001D12A4">
      <w:r>
        <w:tab/>
        <w:t xml:space="preserve">A number of additional control variables that generally influence commute time do not significantly affect the </w:t>
      </w:r>
      <w:r w:rsidR="0075700E">
        <w:t xml:space="preserve">percent </w:t>
      </w:r>
      <w:r>
        <w:t>of Latinos that experience a short commute in thi</w:t>
      </w:r>
      <w:r w:rsidR="009D5D97">
        <w:t xml:space="preserve">s model.  Indicators of neighborhood socioeconomic status beyond the percent of Latinos who rent are not significant.  These indicators include average Latino household income, percent that graduated from high school, and having no vehicles present. </w:t>
      </w:r>
      <w:r>
        <w:t xml:space="preserve"> </w:t>
      </w:r>
      <w:r w:rsidR="009D5D97">
        <w:t xml:space="preserve">This may reflect contradictory mechanisms at work; lower socioeconomic status may </w:t>
      </w:r>
      <w:r>
        <w:t>be associated with close proximity to work due to more availability of affordable housing</w:t>
      </w:r>
      <w:r w:rsidR="009D5D97">
        <w:t xml:space="preserve"> and the motivation to avoid costly commutes</w:t>
      </w:r>
      <w:r>
        <w:t xml:space="preserve">, but </w:t>
      </w:r>
      <w:r w:rsidR="009D5D97">
        <w:t xml:space="preserve">neighborhoods with minorities of </w:t>
      </w:r>
      <w:r>
        <w:t xml:space="preserve">lower </w:t>
      </w:r>
      <w:r w:rsidR="009D5D97">
        <w:t xml:space="preserve">socioeconomic status </w:t>
      </w:r>
      <w:r>
        <w:t xml:space="preserve">may also be associated with higher degrees of segregation </w:t>
      </w:r>
      <w:r w:rsidR="009D5D97">
        <w:t xml:space="preserve">and therefore </w:t>
      </w:r>
      <w:r>
        <w:t xml:space="preserve">associated with </w:t>
      </w:r>
      <w:r w:rsidR="009D5D97">
        <w:t xml:space="preserve">greater </w:t>
      </w:r>
      <w:r>
        <w:t>distance from work due to the spatial constraints and limited housing options.</w:t>
      </w:r>
      <w:r w:rsidR="009D5D97">
        <w:t xml:space="preserve">  Controlling for the mode of commute used by each individual, as well as individual socioeconomic </w:t>
      </w:r>
      <w:r w:rsidR="00B41839">
        <w:t>and immigrant c</w:t>
      </w:r>
      <w:r w:rsidR="009D5D97">
        <w:t>haracteristics, may greatly improve the model specification and lead to more definitive conclusions.</w:t>
      </w:r>
    </w:p>
    <w:p w:rsidR="00E75A20" w:rsidRPr="00A25F8F" w:rsidRDefault="00E75A20" w:rsidP="00A25F8F">
      <w:pPr>
        <w:pStyle w:val="Heading2"/>
      </w:pPr>
      <w:bookmarkStart w:id="30" w:name="_Toc353924472"/>
      <w:r w:rsidRPr="00A25F8F">
        <w:t>Descriptive Statistics for Individual Data</w:t>
      </w:r>
      <w:bookmarkEnd w:id="30"/>
    </w:p>
    <w:p w:rsidR="001D12A4" w:rsidRDefault="000B6AC1" w:rsidP="001D12A4">
      <w:r>
        <w:tab/>
      </w:r>
      <w:r w:rsidR="00E75A20">
        <w:t xml:space="preserve">Table </w:t>
      </w:r>
      <w:r w:rsidR="000D4C69">
        <w:t>3</w:t>
      </w:r>
      <w:r w:rsidR="00E75A20">
        <w:t xml:space="preserve"> presents the </w:t>
      </w:r>
      <w:r w:rsidR="00A47AD9">
        <w:t xml:space="preserve">descriptive </w:t>
      </w:r>
      <w:r w:rsidR="00E75A20">
        <w:t>characteristics of the individual-level sample</w:t>
      </w:r>
      <w:r w:rsidR="00E42D43">
        <w:t xml:space="preserve"> of employed Latino immigrants in Atlanta.</w:t>
      </w:r>
      <w:r w:rsidR="0045447B">
        <w:t xml:space="preserve">  The </w:t>
      </w:r>
      <w:r w:rsidR="00C42002">
        <w:t xml:space="preserve">Latino immigrant workers in this sample spend an average of </w:t>
      </w:r>
      <w:r w:rsidR="0045447B">
        <w:t>33 minutes</w:t>
      </w:r>
      <w:r w:rsidR="00C42002">
        <w:t xml:space="preserve"> commuting to work</w:t>
      </w:r>
      <w:r w:rsidR="00181509">
        <w:t>, which forms the dependent variable</w:t>
      </w:r>
      <w:r w:rsidR="0045447B">
        <w:t xml:space="preserve">.  </w:t>
      </w:r>
      <w:r w:rsidR="00181509">
        <w:t xml:space="preserve">The two primary variables of interest are </w:t>
      </w:r>
      <w:r w:rsidR="00E42407">
        <w:rPr>
          <w:i/>
        </w:rPr>
        <w:t>RCQ</w:t>
      </w:r>
      <w:r w:rsidR="00B41839">
        <w:rPr>
          <w:i/>
        </w:rPr>
        <w:t xml:space="preserve"> </w:t>
      </w:r>
      <w:r w:rsidR="00B41839">
        <w:t>and income</w:t>
      </w:r>
      <w:r w:rsidR="00181509">
        <w:rPr>
          <w:i/>
        </w:rPr>
        <w:t xml:space="preserve">.  </w:t>
      </w:r>
      <w:r w:rsidR="00B41839">
        <w:t xml:space="preserve">The average PUMA-level </w:t>
      </w:r>
      <w:r w:rsidR="00E42407">
        <w:rPr>
          <w:i/>
        </w:rPr>
        <w:t>RCQ</w:t>
      </w:r>
      <w:r w:rsidR="00B41839">
        <w:rPr>
          <w:i/>
        </w:rPr>
        <w:t xml:space="preserve"> </w:t>
      </w:r>
      <w:r w:rsidR="00B41839">
        <w:t>experienced by the individuals in this sample is 1.649, which corresponds to a PUMA in which Latinos comprise 16.16</w:t>
      </w:r>
      <w:r w:rsidR="009461B1">
        <w:t xml:space="preserve"> percent</w:t>
      </w:r>
      <w:r w:rsidR="00B41839">
        <w:t xml:space="preserve"> of the population. </w:t>
      </w:r>
      <w:r w:rsidR="0045447B">
        <w:t>The average personal income</w:t>
      </w:r>
      <w:r w:rsidR="00181509">
        <w:t xml:space="preserve"> for Latino immigrants in the sample</w:t>
      </w:r>
      <w:r w:rsidR="0045447B">
        <w:t xml:space="preserve"> is $</w:t>
      </w:r>
      <w:r w:rsidR="0045447B" w:rsidRPr="0045447B">
        <w:t>27</w:t>
      </w:r>
      <w:r w:rsidR="0045447B">
        <w:t>,</w:t>
      </w:r>
      <w:r w:rsidR="0045447B" w:rsidRPr="0045447B">
        <w:t>92</w:t>
      </w:r>
      <w:r w:rsidR="0045447B">
        <w:t>7</w:t>
      </w:r>
      <w:r w:rsidR="00C42002">
        <w:t xml:space="preserve"> (not shown in the table)</w:t>
      </w:r>
      <w:r w:rsidR="0045447B">
        <w:t xml:space="preserve">, and the mean of the natural log of personal income is 9.872.  </w:t>
      </w:r>
      <w:r w:rsidR="001D12A4">
        <w:br w:type="page"/>
      </w:r>
    </w:p>
    <w:p w:rsidR="001D12A4" w:rsidRDefault="001D12A4" w:rsidP="001D12A4">
      <w:pPr>
        <w:pStyle w:val="Caption"/>
      </w:pPr>
      <w:bookmarkStart w:id="31" w:name="_Toc348015889"/>
      <w:bookmarkStart w:id="32" w:name="_Toc352880250"/>
      <w:r>
        <w:lastRenderedPageBreak/>
        <w:t xml:space="preserve">Table </w:t>
      </w:r>
      <w:r w:rsidR="009C61EF">
        <w:fldChar w:fldCharType="begin"/>
      </w:r>
      <w:r w:rsidR="009C61EF">
        <w:instrText xml:space="preserve"> SE</w:instrText>
      </w:r>
      <w:r w:rsidR="009C61EF">
        <w:instrText xml:space="preserve">Q Table \* ARABIC </w:instrText>
      </w:r>
      <w:r w:rsidR="009C61EF">
        <w:fldChar w:fldCharType="separate"/>
      </w:r>
      <w:r w:rsidR="005F5ECD">
        <w:rPr>
          <w:noProof/>
        </w:rPr>
        <w:t>3</w:t>
      </w:r>
      <w:r w:rsidR="009C61EF">
        <w:rPr>
          <w:noProof/>
        </w:rPr>
        <w:fldChar w:fldCharType="end"/>
      </w:r>
      <w:r>
        <w:t>: Descriptive statistics</w:t>
      </w:r>
      <w:bookmarkEnd w:id="31"/>
      <w:r>
        <w:t xml:space="preserve"> for individual-level sample</w:t>
      </w:r>
      <w:bookmarkEnd w:id="32"/>
    </w:p>
    <w:tbl>
      <w:tblPr>
        <w:tblW w:w="9375" w:type="dxa"/>
        <w:tblInd w:w="93" w:type="dxa"/>
        <w:tblLook w:val="04A0" w:firstRow="1" w:lastRow="0" w:firstColumn="1" w:lastColumn="0" w:noHBand="0" w:noVBand="1"/>
      </w:tblPr>
      <w:tblGrid>
        <w:gridCol w:w="6495"/>
        <w:gridCol w:w="2880"/>
      </w:tblGrid>
      <w:tr w:rsidR="001D12A4" w:rsidRPr="001850F4" w:rsidTr="001D12A4">
        <w:trPr>
          <w:trHeight w:val="300"/>
        </w:trPr>
        <w:tc>
          <w:tcPr>
            <w:tcW w:w="6495" w:type="dxa"/>
            <w:tcBorders>
              <w:top w:val="single" w:sz="4" w:space="0" w:color="auto"/>
              <w:left w:val="nil"/>
              <w:bottom w:val="single" w:sz="4" w:space="0" w:color="auto"/>
              <w:right w:val="nil"/>
            </w:tcBorders>
            <w:shd w:val="clear" w:color="auto" w:fill="auto"/>
            <w:noWrap/>
            <w:vAlign w:val="bottom"/>
            <w:hideMark/>
          </w:tcPr>
          <w:p w:rsidR="001D12A4" w:rsidRPr="001850F4" w:rsidRDefault="001D12A4" w:rsidP="001D12A4">
            <w:pPr>
              <w:spacing w:line="240" w:lineRule="auto"/>
              <w:rPr>
                <w:rFonts w:eastAsia="Times New Roman"/>
                <w:color w:val="000000"/>
              </w:rPr>
            </w:pPr>
          </w:p>
        </w:tc>
        <w:tc>
          <w:tcPr>
            <w:tcW w:w="2880" w:type="dxa"/>
            <w:tcBorders>
              <w:top w:val="single" w:sz="4" w:space="0" w:color="auto"/>
              <w:left w:val="nil"/>
              <w:bottom w:val="single" w:sz="4" w:space="0" w:color="auto"/>
              <w:right w:val="nil"/>
            </w:tcBorders>
            <w:shd w:val="clear" w:color="auto" w:fill="auto"/>
            <w:noWrap/>
            <w:vAlign w:val="bottom"/>
            <w:hideMark/>
          </w:tcPr>
          <w:p w:rsidR="001D12A4" w:rsidRDefault="001D12A4" w:rsidP="001D12A4">
            <w:pPr>
              <w:spacing w:line="240" w:lineRule="auto"/>
              <w:jc w:val="center"/>
              <w:rPr>
                <w:rFonts w:eastAsia="Times New Roman"/>
                <w:color w:val="000000"/>
              </w:rPr>
            </w:pPr>
            <w:r w:rsidRPr="001850F4">
              <w:rPr>
                <w:rFonts w:eastAsia="Times New Roman"/>
                <w:color w:val="000000"/>
              </w:rPr>
              <w:t>Mean</w:t>
            </w:r>
          </w:p>
          <w:p w:rsidR="001D12A4" w:rsidRPr="001850F4" w:rsidRDefault="001D12A4" w:rsidP="001D12A4">
            <w:pPr>
              <w:spacing w:line="240" w:lineRule="auto"/>
              <w:jc w:val="center"/>
              <w:rPr>
                <w:rFonts w:eastAsia="Times New Roman"/>
                <w:color w:val="000000"/>
              </w:rPr>
            </w:pPr>
            <w:r>
              <w:rPr>
                <w:rFonts w:eastAsia="Times New Roman"/>
                <w:color w:val="000000"/>
              </w:rPr>
              <w:t>(Standard Deviation)</w:t>
            </w:r>
          </w:p>
        </w:tc>
      </w:tr>
      <w:tr w:rsidR="001D12A4" w:rsidRPr="001850F4" w:rsidTr="001D12A4">
        <w:trPr>
          <w:trHeight w:val="300"/>
        </w:trPr>
        <w:tc>
          <w:tcPr>
            <w:tcW w:w="6495" w:type="dxa"/>
            <w:tcBorders>
              <w:top w:val="single" w:sz="4" w:space="0" w:color="auto"/>
              <w:left w:val="nil"/>
              <w:bottom w:val="nil"/>
              <w:right w:val="nil"/>
            </w:tcBorders>
            <w:shd w:val="clear" w:color="auto" w:fill="auto"/>
            <w:noWrap/>
            <w:vAlign w:val="bottom"/>
            <w:hideMark/>
          </w:tcPr>
          <w:p w:rsidR="001D12A4" w:rsidRPr="00397779" w:rsidRDefault="001D12A4" w:rsidP="001D12A4">
            <w:pPr>
              <w:spacing w:line="240" w:lineRule="auto"/>
              <w:rPr>
                <w:rFonts w:eastAsia="Times New Roman"/>
                <w:i/>
                <w:color w:val="000000"/>
              </w:rPr>
            </w:pPr>
            <w:r w:rsidRPr="00397779">
              <w:rPr>
                <w:rFonts w:eastAsia="Times New Roman"/>
                <w:i/>
                <w:color w:val="000000"/>
              </w:rPr>
              <w:t>Dependent Variable</w:t>
            </w:r>
          </w:p>
          <w:p w:rsidR="001D12A4" w:rsidRDefault="001D12A4" w:rsidP="001D12A4">
            <w:pPr>
              <w:spacing w:line="240" w:lineRule="auto"/>
              <w:rPr>
                <w:rFonts w:eastAsia="Times New Roman"/>
                <w:color w:val="000000"/>
              </w:rPr>
            </w:pPr>
            <w:r>
              <w:rPr>
                <w:rFonts w:eastAsia="Times New Roman"/>
                <w:color w:val="000000"/>
              </w:rPr>
              <w:t xml:space="preserve">  Commute time, minutes</w:t>
            </w:r>
          </w:p>
          <w:p w:rsidR="001D12A4" w:rsidRPr="001850F4" w:rsidRDefault="001D12A4" w:rsidP="001D12A4">
            <w:pPr>
              <w:spacing w:line="240" w:lineRule="auto"/>
              <w:rPr>
                <w:rFonts w:eastAsia="Times New Roman"/>
                <w:color w:val="000000"/>
              </w:rPr>
            </w:pPr>
          </w:p>
        </w:tc>
        <w:tc>
          <w:tcPr>
            <w:tcW w:w="2880" w:type="dxa"/>
            <w:tcBorders>
              <w:top w:val="single" w:sz="4" w:space="0" w:color="auto"/>
              <w:left w:val="nil"/>
              <w:bottom w:val="nil"/>
              <w:right w:val="nil"/>
            </w:tcBorders>
            <w:shd w:val="clear" w:color="auto" w:fill="auto"/>
            <w:noWrap/>
            <w:vAlign w:val="bottom"/>
            <w:hideMark/>
          </w:tcPr>
          <w:p w:rsidR="001D12A4" w:rsidRDefault="001D12A4" w:rsidP="001D12A4">
            <w:pPr>
              <w:spacing w:line="240" w:lineRule="auto"/>
              <w:jc w:val="center"/>
              <w:rPr>
                <w:rFonts w:eastAsia="Times New Roman"/>
                <w:color w:val="000000"/>
              </w:rPr>
            </w:pPr>
            <w:r w:rsidRPr="001850F4">
              <w:rPr>
                <w:rFonts w:eastAsia="Times New Roman"/>
                <w:color w:val="000000"/>
              </w:rPr>
              <w:t>32.</w:t>
            </w:r>
            <w:r>
              <w:rPr>
                <w:rFonts w:eastAsia="Times New Roman"/>
                <w:color w:val="000000"/>
              </w:rPr>
              <w:t>793</w:t>
            </w:r>
          </w:p>
          <w:p w:rsidR="001D12A4" w:rsidRPr="001850F4" w:rsidRDefault="001D12A4" w:rsidP="001D12A4">
            <w:pPr>
              <w:spacing w:line="240" w:lineRule="auto"/>
              <w:jc w:val="center"/>
              <w:rPr>
                <w:rFonts w:eastAsia="Times New Roman"/>
                <w:color w:val="000000"/>
              </w:rPr>
            </w:pPr>
            <w:r>
              <w:rPr>
                <w:rFonts w:eastAsia="Times New Roman"/>
                <w:color w:val="000000"/>
              </w:rPr>
              <w:t>(25.740)</w:t>
            </w:r>
          </w:p>
        </w:tc>
      </w:tr>
      <w:tr w:rsidR="001D12A4" w:rsidRPr="001850F4" w:rsidTr="001D12A4">
        <w:trPr>
          <w:trHeight w:val="300"/>
        </w:trPr>
        <w:tc>
          <w:tcPr>
            <w:tcW w:w="6495" w:type="dxa"/>
            <w:tcBorders>
              <w:top w:val="nil"/>
              <w:left w:val="nil"/>
              <w:bottom w:val="nil"/>
              <w:right w:val="nil"/>
            </w:tcBorders>
            <w:shd w:val="clear" w:color="auto" w:fill="auto"/>
            <w:noWrap/>
            <w:vAlign w:val="bottom"/>
          </w:tcPr>
          <w:p w:rsidR="001D12A4" w:rsidRPr="00B41839" w:rsidRDefault="001D12A4" w:rsidP="001D12A4">
            <w:pPr>
              <w:spacing w:line="240" w:lineRule="auto"/>
              <w:rPr>
                <w:rFonts w:eastAsia="Times New Roman"/>
                <w:i/>
                <w:color w:val="000000"/>
              </w:rPr>
            </w:pPr>
            <w:r>
              <w:rPr>
                <w:rFonts w:eastAsia="Times New Roman"/>
                <w:i/>
                <w:color w:val="000000"/>
              </w:rPr>
              <w:t>Independent Variables</w:t>
            </w:r>
          </w:p>
        </w:tc>
        <w:tc>
          <w:tcPr>
            <w:tcW w:w="2880" w:type="dxa"/>
            <w:tcBorders>
              <w:top w:val="nil"/>
              <w:left w:val="nil"/>
              <w:bottom w:val="nil"/>
              <w:right w:val="nil"/>
            </w:tcBorders>
            <w:shd w:val="clear" w:color="auto" w:fill="auto"/>
            <w:noWrap/>
            <w:vAlign w:val="bottom"/>
          </w:tcPr>
          <w:p w:rsidR="001D12A4" w:rsidRPr="001850F4" w:rsidRDefault="001D12A4" w:rsidP="001D12A4">
            <w:pPr>
              <w:spacing w:line="240" w:lineRule="auto"/>
              <w:jc w:val="center"/>
              <w:rPr>
                <w:rFonts w:eastAsia="Times New Roman"/>
                <w:color w:val="000000"/>
              </w:rPr>
            </w:pPr>
          </w:p>
        </w:tc>
      </w:tr>
      <w:tr w:rsidR="001D12A4" w:rsidRPr="001850F4" w:rsidTr="001D12A4">
        <w:trPr>
          <w:trHeight w:val="300"/>
        </w:trPr>
        <w:tc>
          <w:tcPr>
            <w:tcW w:w="6495" w:type="dxa"/>
            <w:tcBorders>
              <w:top w:val="nil"/>
              <w:left w:val="nil"/>
              <w:bottom w:val="nil"/>
              <w:right w:val="nil"/>
            </w:tcBorders>
            <w:shd w:val="clear" w:color="auto" w:fill="auto"/>
            <w:noWrap/>
            <w:vAlign w:val="bottom"/>
          </w:tcPr>
          <w:p w:rsidR="001D12A4" w:rsidRDefault="001D12A4" w:rsidP="001D12A4">
            <w:pPr>
              <w:spacing w:line="240" w:lineRule="auto"/>
              <w:rPr>
                <w:rFonts w:eastAsia="Times New Roman"/>
                <w:color w:val="000000"/>
              </w:rPr>
            </w:pPr>
            <w:r>
              <w:rPr>
                <w:rFonts w:eastAsia="Times New Roman"/>
                <w:color w:val="000000"/>
              </w:rPr>
              <w:t xml:space="preserve">  Average residential concentration quotient</w:t>
            </w:r>
          </w:p>
          <w:p w:rsidR="001D12A4" w:rsidRPr="001850F4" w:rsidRDefault="001D12A4" w:rsidP="001D12A4">
            <w:pPr>
              <w:spacing w:line="240" w:lineRule="auto"/>
              <w:rPr>
                <w:rFonts w:eastAsia="Times New Roman"/>
                <w:color w:val="000000"/>
              </w:rPr>
            </w:pPr>
          </w:p>
        </w:tc>
        <w:tc>
          <w:tcPr>
            <w:tcW w:w="2880" w:type="dxa"/>
            <w:tcBorders>
              <w:top w:val="nil"/>
              <w:left w:val="nil"/>
              <w:bottom w:val="nil"/>
              <w:right w:val="nil"/>
            </w:tcBorders>
            <w:shd w:val="clear" w:color="auto" w:fill="auto"/>
            <w:noWrap/>
            <w:vAlign w:val="bottom"/>
          </w:tcPr>
          <w:p w:rsidR="001D12A4" w:rsidRDefault="001D12A4" w:rsidP="001D12A4">
            <w:pPr>
              <w:spacing w:line="240" w:lineRule="auto"/>
              <w:jc w:val="center"/>
              <w:rPr>
                <w:rFonts w:eastAsia="Times New Roman"/>
                <w:color w:val="000000"/>
              </w:rPr>
            </w:pPr>
            <w:r w:rsidRPr="001850F4">
              <w:rPr>
                <w:rFonts w:eastAsia="Times New Roman"/>
                <w:color w:val="000000"/>
              </w:rPr>
              <w:t>1.6</w:t>
            </w:r>
            <w:r>
              <w:rPr>
                <w:rFonts w:eastAsia="Times New Roman"/>
                <w:color w:val="000000"/>
              </w:rPr>
              <w:t>49</w:t>
            </w:r>
          </w:p>
          <w:p w:rsidR="001D12A4" w:rsidRPr="001850F4" w:rsidRDefault="001D12A4" w:rsidP="001D12A4">
            <w:pPr>
              <w:spacing w:line="240" w:lineRule="auto"/>
              <w:jc w:val="center"/>
              <w:rPr>
                <w:rFonts w:eastAsia="Times New Roman"/>
                <w:color w:val="000000"/>
              </w:rPr>
            </w:pPr>
            <w:r>
              <w:rPr>
                <w:rFonts w:eastAsia="Times New Roman"/>
                <w:color w:val="000000"/>
              </w:rPr>
              <w:t>(0.950)</w:t>
            </w:r>
          </w:p>
        </w:tc>
      </w:tr>
      <w:tr w:rsidR="001D12A4" w:rsidRPr="001850F4" w:rsidTr="001D12A4">
        <w:trPr>
          <w:trHeight w:val="300"/>
        </w:trPr>
        <w:tc>
          <w:tcPr>
            <w:tcW w:w="6495" w:type="dxa"/>
            <w:tcBorders>
              <w:top w:val="nil"/>
              <w:left w:val="nil"/>
              <w:bottom w:val="nil"/>
              <w:right w:val="nil"/>
            </w:tcBorders>
            <w:shd w:val="clear" w:color="auto" w:fill="auto"/>
            <w:noWrap/>
            <w:vAlign w:val="bottom"/>
          </w:tcPr>
          <w:p w:rsidR="001D12A4" w:rsidRDefault="001D12A4" w:rsidP="001D12A4">
            <w:pPr>
              <w:spacing w:line="240" w:lineRule="auto"/>
              <w:rPr>
                <w:rFonts w:eastAsia="Times New Roman"/>
                <w:color w:val="000000"/>
              </w:rPr>
            </w:pPr>
            <w:r>
              <w:rPr>
                <w:rFonts w:eastAsia="Times New Roman"/>
                <w:color w:val="000000"/>
              </w:rPr>
              <w:t xml:space="preserve">  Natural log of income</w:t>
            </w:r>
          </w:p>
          <w:p w:rsidR="001D12A4" w:rsidRPr="001850F4" w:rsidRDefault="001D12A4" w:rsidP="001D12A4">
            <w:pPr>
              <w:spacing w:line="240" w:lineRule="auto"/>
              <w:rPr>
                <w:rFonts w:eastAsia="Times New Roman"/>
                <w:color w:val="000000"/>
              </w:rPr>
            </w:pPr>
          </w:p>
        </w:tc>
        <w:tc>
          <w:tcPr>
            <w:tcW w:w="2880" w:type="dxa"/>
            <w:tcBorders>
              <w:top w:val="nil"/>
              <w:left w:val="nil"/>
              <w:bottom w:val="nil"/>
              <w:right w:val="nil"/>
            </w:tcBorders>
            <w:shd w:val="clear" w:color="auto" w:fill="auto"/>
            <w:noWrap/>
            <w:vAlign w:val="bottom"/>
          </w:tcPr>
          <w:p w:rsidR="001D12A4" w:rsidRDefault="001D12A4" w:rsidP="001D12A4">
            <w:pPr>
              <w:spacing w:line="240" w:lineRule="auto"/>
              <w:jc w:val="center"/>
              <w:rPr>
                <w:rFonts w:eastAsia="Times New Roman"/>
                <w:color w:val="000000"/>
              </w:rPr>
            </w:pPr>
            <w:r w:rsidRPr="001850F4">
              <w:rPr>
                <w:rFonts w:eastAsia="Times New Roman"/>
                <w:color w:val="000000"/>
              </w:rPr>
              <w:t>9.87</w:t>
            </w:r>
            <w:r>
              <w:rPr>
                <w:rFonts w:eastAsia="Times New Roman"/>
                <w:color w:val="000000"/>
              </w:rPr>
              <w:t>2</w:t>
            </w:r>
          </w:p>
          <w:p w:rsidR="001D12A4" w:rsidRPr="001850F4" w:rsidRDefault="001D12A4" w:rsidP="001D12A4">
            <w:pPr>
              <w:spacing w:line="240" w:lineRule="auto"/>
              <w:jc w:val="center"/>
              <w:rPr>
                <w:rFonts w:eastAsia="Times New Roman"/>
                <w:color w:val="000000"/>
              </w:rPr>
            </w:pPr>
            <w:r>
              <w:rPr>
                <w:rFonts w:eastAsia="Times New Roman"/>
                <w:color w:val="000000"/>
              </w:rPr>
              <w:t>(.972)</w:t>
            </w:r>
          </w:p>
        </w:tc>
      </w:tr>
      <w:tr w:rsidR="001D12A4" w:rsidRPr="001850F4" w:rsidTr="001D12A4">
        <w:trPr>
          <w:trHeight w:val="300"/>
        </w:trPr>
        <w:tc>
          <w:tcPr>
            <w:tcW w:w="6495" w:type="dxa"/>
            <w:tcBorders>
              <w:top w:val="nil"/>
              <w:left w:val="nil"/>
              <w:bottom w:val="nil"/>
              <w:right w:val="nil"/>
            </w:tcBorders>
            <w:shd w:val="clear" w:color="auto" w:fill="auto"/>
            <w:noWrap/>
            <w:vAlign w:val="bottom"/>
          </w:tcPr>
          <w:p w:rsidR="001D12A4" w:rsidRDefault="001D12A4" w:rsidP="001D12A4">
            <w:pPr>
              <w:spacing w:line="240" w:lineRule="auto"/>
              <w:rPr>
                <w:rFonts w:eastAsia="Times New Roman"/>
                <w:color w:val="000000"/>
              </w:rPr>
            </w:pPr>
            <w:r>
              <w:rPr>
                <w:rFonts w:eastAsia="Times New Roman"/>
                <w:color w:val="000000"/>
              </w:rPr>
              <w:t xml:space="preserve">  Car per adult ratio</w:t>
            </w:r>
          </w:p>
          <w:p w:rsidR="001D12A4" w:rsidRPr="001850F4" w:rsidRDefault="001D12A4" w:rsidP="001D12A4">
            <w:pPr>
              <w:spacing w:line="240" w:lineRule="auto"/>
              <w:rPr>
                <w:rFonts w:eastAsia="Times New Roman"/>
                <w:color w:val="000000"/>
              </w:rPr>
            </w:pPr>
          </w:p>
        </w:tc>
        <w:tc>
          <w:tcPr>
            <w:tcW w:w="2880" w:type="dxa"/>
            <w:tcBorders>
              <w:top w:val="nil"/>
              <w:left w:val="nil"/>
              <w:bottom w:val="nil"/>
              <w:right w:val="nil"/>
            </w:tcBorders>
            <w:shd w:val="clear" w:color="auto" w:fill="auto"/>
            <w:noWrap/>
            <w:vAlign w:val="bottom"/>
          </w:tcPr>
          <w:p w:rsidR="001D12A4" w:rsidRDefault="001D12A4" w:rsidP="001D12A4">
            <w:pPr>
              <w:spacing w:line="240" w:lineRule="auto"/>
              <w:jc w:val="center"/>
              <w:rPr>
                <w:rFonts w:eastAsia="Times New Roman"/>
                <w:color w:val="000000"/>
              </w:rPr>
            </w:pPr>
            <w:r w:rsidRPr="001850F4">
              <w:rPr>
                <w:rFonts w:eastAsia="Times New Roman"/>
                <w:color w:val="000000"/>
              </w:rPr>
              <w:t>0.7</w:t>
            </w:r>
            <w:r>
              <w:rPr>
                <w:rFonts w:eastAsia="Times New Roman"/>
                <w:color w:val="000000"/>
              </w:rPr>
              <w:t>37</w:t>
            </w:r>
          </w:p>
          <w:p w:rsidR="001D12A4" w:rsidRPr="001850F4" w:rsidRDefault="001D12A4" w:rsidP="001D12A4">
            <w:pPr>
              <w:spacing w:line="240" w:lineRule="auto"/>
              <w:jc w:val="center"/>
              <w:rPr>
                <w:rFonts w:eastAsia="Times New Roman"/>
                <w:color w:val="000000"/>
              </w:rPr>
            </w:pPr>
            <w:r>
              <w:rPr>
                <w:rFonts w:eastAsia="Times New Roman"/>
                <w:color w:val="000000"/>
              </w:rPr>
              <w:t>(0.425)</w:t>
            </w:r>
          </w:p>
        </w:tc>
      </w:tr>
      <w:tr w:rsidR="001D12A4" w:rsidRPr="001850F4" w:rsidTr="001D12A4">
        <w:trPr>
          <w:trHeight w:val="300"/>
        </w:trPr>
        <w:tc>
          <w:tcPr>
            <w:tcW w:w="6495" w:type="dxa"/>
            <w:tcBorders>
              <w:top w:val="nil"/>
              <w:left w:val="nil"/>
              <w:bottom w:val="nil"/>
              <w:right w:val="nil"/>
            </w:tcBorders>
            <w:shd w:val="clear" w:color="auto" w:fill="auto"/>
            <w:noWrap/>
            <w:vAlign w:val="bottom"/>
          </w:tcPr>
          <w:p w:rsidR="001D12A4" w:rsidRPr="001850F4" w:rsidRDefault="001D12A4" w:rsidP="001D12A4">
            <w:pPr>
              <w:spacing w:line="240" w:lineRule="auto"/>
              <w:rPr>
                <w:rFonts w:eastAsia="Times New Roman"/>
                <w:color w:val="000000"/>
              </w:rPr>
            </w:pPr>
            <w:r>
              <w:rPr>
                <w:rFonts w:eastAsia="Times New Roman"/>
                <w:color w:val="000000"/>
              </w:rPr>
              <w:t xml:space="preserve">  Commute Mode</w:t>
            </w:r>
          </w:p>
        </w:tc>
        <w:tc>
          <w:tcPr>
            <w:tcW w:w="2880" w:type="dxa"/>
            <w:tcBorders>
              <w:top w:val="nil"/>
              <w:left w:val="nil"/>
              <w:bottom w:val="nil"/>
              <w:right w:val="nil"/>
            </w:tcBorders>
            <w:shd w:val="clear" w:color="auto" w:fill="auto"/>
            <w:noWrap/>
            <w:vAlign w:val="bottom"/>
          </w:tcPr>
          <w:p w:rsidR="001D12A4" w:rsidRPr="001850F4" w:rsidRDefault="001D12A4" w:rsidP="001D12A4">
            <w:pPr>
              <w:spacing w:line="240" w:lineRule="auto"/>
              <w:jc w:val="center"/>
              <w:rPr>
                <w:rFonts w:eastAsia="Times New Roman"/>
                <w:color w:val="000000"/>
              </w:rPr>
            </w:pPr>
          </w:p>
        </w:tc>
      </w:tr>
      <w:tr w:rsidR="001D12A4" w:rsidRPr="001850F4" w:rsidTr="001D12A4">
        <w:trPr>
          <w:trHeight w:val="300"/>
        </w:trPr>
        <w:tc>
          <w:tcPr>
            <w:tcW w:w="6495" w:type="dxa"/>
            <w:tcBorders>
              <w:top w:val="nil"/>
              <w:left w:val="nil"/>
              <w:bottom w:val="nil"/>
              <w:right w:val="nil"/>
            </w:tcBorders>
            <w:shd w:val="clear" w:color="auto" w:fill="auto"/>
            <w:noWrap/>
            <w:vAlign w:val="bottom"/>
            <w:hideMark/>
          </w:tcPr>
          <w:p w:rsidR="001D12A4" w:rsidRPr="001850F4" w:rsidRDefault="001D12A4" w:rsidP="001D12A4">
            <w:pPr>
              <w:spacing w:line="240" w:lineRule="auto"/>
              <w:rPr>
                <w:rFonts w:eastAsia="Times New Roman"/>
                <w:color w:val="000000"/>
              </w:rPr>
            </w:pPr>
            <w:r>
              <w:rPr>
                <w:rFonts w:eastAsia="Times New Roman"/>
                <w:color w:val="000000"/>
              </w:rPr>
              <w:t xml:space="preserve">      Drive alone</w:t>
            </w:r>
          </w:p>
        </w:tc>
        <w:tc>
          <w:tcPr>
            <w:tcW w:w="2880" w:type="dxa"/>
            <w:tcBorders>
              <w:top w:val="nil"/>
              <w:left w:val="nil"/>
              <w:bottom w:val="nil"/>
              <w:right w:val="nil"/>
            </w:tcBorders>
            <w:shd w:val="clear" w:color="auto" w:fill="auto"/>
            <w:noWrap/>
            <w:vAlign w:val="bottom"/>
            <w:hideMark/>
          </w:tcPr>
          <w:p w:rsidR="001D12A4" w:rsidRPr="001850F4" w:rsidRDefault="001D12A4" w:rsidP="001D12A4">
            <w:pPr>
              <w:spacing w:line="240" w:lineRule="auto"/>
              <w:jc w:val="center"/>
              <w:rPr>
                <w:rFonts w:eastAsia="Times New Roman"/>
                <w:color w:val="000000"/>
              </w:rPr>
            </w:pPr>
            <w:r w:rsidRPr="001850F4">
              <w:rPr>
                <w:rFonts w:eastAsia="Times New Roman"/>
                <w:color w:val="000000"/>
              </w:rPr>
              <w:t>0.5</w:t>
            </w:r>
            <w:r>
              <w:rPr>
                <w:rFonts w:eastAsia="Times New Roman"/>
                <w:color w:val="000000"/>
              </w:rPr>
              <w:t>68</w:t>
            </w:r>
          </w:p>
        </w:tc>
      </w:tr>
      <w:tr w:rsidR="001D12A4" w:rsidRPr="001850F4" w:rsidTr="001D12A4">
        <w:trPr>
          <w:trHeight w:val="300"/>
        </w:trPr>
        <w:tc>
          <w:tcPr>
            <w:tcW w:w="6495" w:type="dxa"/>
            <w:tcBorders>
              <w:top w:val="nil"/>
              <w:left w:val="nil"/>
              <w:bottom w:val="nil"/>
              <w:right w:val="nil"/>
            </w:tcBorders>
            <w:shd w:val="clear" w:color="auto" w:fill="auto"/>
            <w:noWrap/>
            <w:vAlign w:val="bottom"/>
            <w:hideMark/>
          </w:tcPr>
          <w:p w:rsidR="001D12A4" w:rsidRPr="001850F4" w:rsidRDefault="001D12A4" w:rsidP="001D12A4">
            <w:pPr>
              <w:spacing w:line="240" w:lineRule="auto"/>
              <w:rPr>
                <w:rFonts w:eastAsia="Times New Roman"/>
                <w:color w:val="000000"/>
              </w:rPr>
            </w:pPr>
            <w:r>
              <w:rPr>
                <w:rFonts w:eastAsia="Times New Roman"/>
                <w:color w:val="000000"/>
              </w:rPr>
              <w:t xml:space="preserve">      Carpool</w:t>
            </w:r>
          </w:p>
        </w:tc>
        <w:tc>
          <w:tcPr>
            <w:tcW w:w="2880" w:type="dxa"/>
            <w:tcBorders>
              <w:top w:val="nil"/>
              <w:left w:val="nil"/>
              <w:bottom w:val="nil"/>
              <w:right w:val="nil"/>
            </w:tcBorders>
            <w:shd w:val="clear" w:color="auto" w:fill="auto"/>
            <w:noWrap/>
            <w:vAlign w:val="bottom"/>
            <w:hideMark/>
          </w:tcPr>
          <w:p w:rsidR="001D12A4" w:rsidRPr="001850F4" w:rsidRDefault="001D12A4" w:rsidP="001D12A4">
            <w:pPr>
              <w:spacing w:line="240" w:lineRule="auto"/>
              <w:jc w:val="center"/>
              <w:rPr>
                <w:rFonts w:eastAsia="Times New Roman"/>
                <w:color w:val="000000"/>
              </w:rPr>
            </w:pPr>
            <w:r w:rsidRPr="001850F4">
              <w:rPr>
                <w:rFonts w:eastAsia="Times New Roman"/>
                <w:color w:val="000000"/>
              </w:rPr>
              <w:t>0.</w:t>
            </w:r>
            <w:r>
              <w:rPr>
                <w:rFonts w:eastAsia="Times New Roman"/>
                <w:color w:val="000000"/>
              </w:rPr>
              <w:t>296</w:t>
            </w:r>
          </w:p>
        </w:tc>
      </w:tr>
      <w:tr w:rsidR="001D12A4" w:rsidRPr="001850F4" w:rsidTr="001D12A4">
        <w:trPr>
          <w:trHeight w:val="300"/>
        </w:trPr>
        <w:tc>
          <w:tcPr>
            <w:tcW w:w="6495" w:type="dxa"/>
            <w:tcBorders>
              <w:top w:val="nil"/>
              <w:left w:val="nil"/>
              <w:bottom w:val="nil"/>
              <w:right w:val="nil"/>
            </w:tcBorders>
            <w:shd w:val="clear" w:color="auto" w:fill="auto"/>
            <w:noWrap/>
            <w:vAlign w:val="bottom"/>
            <w:hideMark/>
          </w:tcPr>
          <w:p w:rsidR="001D12A4" w:rsidRPr="001850F4" w:rsidRDefault="001D12A4" w:rsidP="001D12A4">
            <w:pPr>
              <w:spacing w:line="240" w:lineRule="auto"/>
              <w:rPr>
                <w:rFonts w:eastAsia="Times New Roman"/>
                <w:color w:val="000000"/>
              </w:rPr>
            </w:pPr>
            <w:r>
              <w:rPr>
                <w:rFonts w:eastAsia="Times New Roman"/>
                <w:color w:val="000000"/>
              </w:rPr>
              <w:t xml:space="preserve">      Public transit</w:t>
            </w:r>
          </w:p>
        </w:tc>
        <w:tc>
          <w:tcPr>
            <w:tcW w:w="2880" w:type="dxa"/>
            <w:tcBorders>
              <w:top w:val="nil"/>
              <w:left w:val="nil"/>
              <w:bottom w:val="nil"/>
              <w:right w:val="nil"/>
            </w:tcBorders>
            <w:shd w:val="clear" w:color="auto" w:fill="auto"/>
            <w:noWrap/>
            <w:vAlign w:val="bottom"/>
            <w:hideMark/>
          </w:tcPr>
          <w:p w:rsidR="001D12A4" w:rsidRPr="001850F4" w:rsidRDefault="001D12A4" w:rsidP="001D12A4">
            <w:pPr>
              <w:spacing w:line="240" w:lineRule="auto"/>
              <w:jc w:val="center"/>
              <w:rPr>
                <w:rFonts w:eastAsia="Times New Roman"/>
                <w:color w:val="000000"/>
              </w:rPr>
            </w:pPr>
            <w:r w:rsidRPr="001850F4">
              <w:rPr>
                <w:rFonts w:eastAsia="Times New Roman"/>
                <w:color w:val="000000"/>
              </w:rPr>
              <w:t>0.0</w:t>
            </w:r>
            <w:r>
              <w:rPr>
                <w:rFonts w:eastAsia="Times New Roman"/>
                <w:color w:val="000000"/>
              </w:rPr>
              <w:t>47</w:t>
            </w:r>
          </w:p>
        </w:tc>
      </w:tr>
      <w:tr w:rsidR="001D12A4" w:rsidRPr="001850F4" w:rsidTr="001D12A4">
        <w:trPr>
          <w:trHeight w:val="300"/>
        </w:trPr>
        <w:tc>
          <w:tcPr>
            <w:tcW w:w="6495" w:type="dxa"/>
            <w:tcBorders>
              <w:top w:val="nil"/>
              <w:left w:val="nil"/>
              <w:bottom w:val="nil"/>
              <w:right w:val="nil"/>
            </w:tcBorders>
            <w:shd w:val="clear" w:color="auto" w:fill="auto"/>
            <w:noWrap/>
            <w:vAlign w:val="bottom"/>
            <w:hideMark/>
          </w:tcPr>
          <w:p w:rsidR="001D12A4" w:rsidRPr="001850F4" w:rsidRDefault="001D12A4" w:rsidP="001D12A4">
            <w:pPr>
              <w:spacing w:line="240" w:lineRule="auto"/>
              <w:rPr>
                <w:rFonts w:eastAsia="Times New Roman"/>
                <w:color w:val="000000"/>
              </w:rPr>
            </w:pPr>
            <w:r>
              <w:rPr>
                <w:rFonts w:eastAsia="Times New Roman"/>
                <w:color w:val="000000"/>
              </w:rPr>
              <w:t xml:space="preserve">      Walk or bike</w:t>
            </w:r>
          </w:p>
        </w:tc>
        <w:tc>
          <w:tcPr>
            <w:tcW w:w="2880" w:type="dxa"/>
            <w:tcBorders>
              <w:top w:val="nil"/>
              <w:left w:val="nil"/>
              <w:bottom w:val="nil"/>
              <w:right w:val="nil"/>
            </w:tcBorders>
            <w:shd w:val="clear" w:color="auto" w:fill="auto"/>
            <w:noWrap/>
            <w:vAlign w:val="bottom"/>
            <w:hideMark/>
          </w:tcPr>
          <w:p w:rsidR="001D12A4" w:rsidRPr="001850F4" w:rsidRDefault="001D12A4" w:rsidP="001D12A4">
            <w:pPr>
              <w:spacing w:line="240" w:lineRule="auto"/>
              <w:jc w:val="center"/>
              <w:rPr>
                <w:rFonts w:eastAsia="Times New Roman"/>
                <w:color w:val="000000"/>
              </w:rPr>
            </w:pPr>
            <w:r w:rsidRPr="001850F4">
              <w:rPr>
                <w:rFonts w:eastAsia="Times New Roman"/>
                <w:color w:val="000000"/>
              </w:rPr>
              <w:t>0.0</w:t>
            </w:r>
            <w:r>
              <w:rPr>
                <w:rFonts w:eastAsia="Times New Roman"/>
                <w:color w:val="000000"/>
              </w:rPr>
              <w:t>26</w:t>
            </w:r>
          </w:p>
        </w:tc>
      </w:tr>
      <w:tr w:rsidR="001D12A4" w:rsidRPr="001850F4" w:rsidTr="001D12A4">
        <w:trPr>
          <w:trHeight w:val="300"/>
        </w:trPr>
        <w:tc>
          <w:tcPr>
            <w:tcW w:w="6495" w:type="dxa"/>
            <w:tcBorders>
              <w:top w:val="nil"/>
              <w:left w:val="nil"/>
              <w:bottom w:val="nil"/>
              <w:right w:val="nil"/>
            </w:tcBorders>
            <w:shd w:val="clear" w:color="auto" w:fill="auto"/>
            <w:noWrap/>
            <w:vAlign w:val="bottom"/>
            <w:hideMark/>
          </w:tcPr>
          <w:p w:rsidR="001D12A4" w:rsidRPr="001850F4" w:rsidRDefault="001D12A4" w:rsidP="001D12A4">
            <w:pPr>
              <w:spacing w:line="240" w:lineRule="auto"/>
              <w:rPr>
                <w:rFonts w:eastAsia="Times New Roman"/>
                <w:color w:val="000000"/>
              </w:rPr>
            </w:pPr>
            <w:r>
              <w:rPr>
                <w:rFonts w:eastAsia="Times New Roman"/>
                <w:color w:val="000000"/>
              </w:rPr>
              <w:t xml:space="preserve">      Other mode</w:t>
            </w:r>
          </w:p>
        </w:tc>
        <w:tc>
          <w:tcPr>
            <w:tcW w:w="2880" w:type="dxa"/>
            <w:tcBorders>
              <w:top w:val="nil"/>
              <w:left w:val="nil"/>
              <w:bottom w:val="nil"/>
              <w:right w:val="nil"/>
            </w:tcBorders>
            <w:shd w:val="clear" w:color="auto" w:fill="auto"/>
            <w:noWrap/>
            <w:vAlign w:val="bottom"/>
            <w:hideMark/>
          </w:tcPr>
          <w:p w:rsidR="001D12A4" w:rsidRPr="001850F4" w:rsidRDefault="001D12A4" w:rsidP="001D12A4">
            <w:pPr>
              <w:spacing w:line="240" w:lineRule="auto"/>
              <w:jc w:val="center"/>
              <w:rPr>
                <w:rFonts w:eastAsia="Times New Roman"/>
                <w:color w:val="000000"/>
              </w:rPr>
            </w:pPr>
            <w:r w:rsidRPr="001850F4">
              <w:rPr>
                <w:rFonts w:eastAsia="Times New Roman"/>
                <w:color w:val="000000"/>
              </w:rPr>
              <w:t>0.06</w:t>
            </w:r>
            <w:r>
              <w:rPr>
                <w:rFonts w:eastAsia="Times New Roman"/>
                <w:color w:val="000000"/>
              </w:rPr>
              <w:t>3</w:t>
            </w:r>
          </w:p>
        </w:tc>
      </w:tr>
      <w:tr w:rsidR="001D12A4" w:rsidRPr="001850F4" w:rsidTr="001D12A4">
        <w:trPr>
          <w:trHeight w:val="300"/>
        </w:trPr>
        <w:tc>
          <w:tcPr>
            <w:tcW w:w="6495" w:type="dxa"/>
            <w:tcBorders>
              <w:top w:val="nil"/>
              <w:left w:val="nil"/>
              <w:bottom w:val="nil"/>
              <w:right w:val="nil"/>
            </w:tcBorders>
            <w:shd w:val="clear" w:color="auto" w:fill="auto"/>
            <w:noWrap/>
            <w:vAlign w:val="bottom"/>
          </w:tcPr>
          <w:p w:rsidR="001D12A4" w:rsidRDefault="001D12A4" w:rsidP="001D12A4">
            <w:pPr>
              <w:spacing w:line="240" w:lineRule="auto"/>
              <w:rPr>
                <w:rFonts w:eastAsia="Times New Roman"/>
                <w:color w:val="000000"/>
              </w:rPr>
            </w:pPr>
          </w:p>
        </w:tc>
        <w:tc>
          <w:tcPr>
            <w:tcW w:w="2880" w:type="dxa"/>
            <w:tcBorders>
              <w:top w:val="nil"/>
              <w:left w:val="nil"/>
              <w:bottom w:val="nil"/>
              <w:right w:val="nil"/>
            </w:tcBorders>
            <w:shd w:val="clear" w:color="auto" w:fill="auto"/>
            <w:noWrap/>
            <w:vAlign w:val="bottom"/>
          </w:tcPr>
          <w:p w:rsidR="001D12A4" w:rsidRPr="001850F4" w:rsidRDefault="001D12A4" w:rsidP="001D12A4">
            <w:pPr>
              <w:spacing w:line="240" w:lineRule="auto"/>
              <w:jc w:val="center"/>
              <w:rPr>
                <w:rFonts w:eastAsia="Times New Roman"/>
                <w:color w:val="000000"/>
              </w:rPr>
            </w:pPr>
          </w:p>
        </w:tc>
      </w:tr>
      <w:tr w:rsidR="001D12A4" w:rsidRPr="001850F4" w:rsidTr="001D12A4">
        <w:trPr>
          <w:trHeight w:val="300"/>
        </w:trPr>
        <w:tc>
          <w:tcPr>
            <w:tcW w:w="6495" w:type="dxa"/>
            <w:tcBorders>
              <w:top w:val="nil"/>
              <w:left w:val="nil"/>
              <w:bottom w:val="nil"/>
              <w:right w:val="nil"/>
            </w:tcBorders>
            <w:shd w:val="clear" w:color="auto" w:fill="auto"/>
            <w:noWrap/>
            <w:vAlign w:val="bottom"/>
          </w:tcPr>
          <w:p w:rsidR="001D12A4" w:rsidRPr="001850F4" w:rsidRDefault="001D12A4" w:rsidP="001D12A4">
            <w:pPr>
              <w:spacing w:line="240" w:lineRule="auto"/>
              <w:rPr>
                <w:rFonts w:eastAsia="Times New Roman"/>
                <w:color w:val="000000"/>
              </w:rPr>
            </w:pPr>
            <w:r>
              <w:rPr>
                <w:rFonts w:eastAsia="Times New Roman"/>
                <w:color w:val="000000"/>
              </w:rPr>
              <w:t xml:space="preserve">  Educational Level</w:t>
            </w:r>
          </w:p>
        </w:tc>
        <w:tc>
          <w:tcPr>
            <w:tcW w:w="2880" w:type="dxa"/>
            <w:tcBorders>
              <w:top w:val="nil"/>
              <w:left w:val="nil"/>
              <w:bottom w:val="nil"/>
              <w:right w:val="nil"/>
            </w:tcBorders>
            <w:shd w:val="clear" w:color="auto" w:fill="auto"/>
            <w:noWrap/>
            <w:vAlign w:val="bottom"/>
          </w:tcPr>
          <w:p w:rsidR="001D12A4" w:rsidRPr="001850F4" w:rsidRDefault="001D12A4" w:rsidP="001D12A4">
            <w:pPr>
              <w:spacing w:line="240" w:lineRule="auto"/>
              <w:jc w:val="center"/>
              <w:rPr>
                <w:rFonts w:eastAsia="Times New Roman"/>
                <w:color w:val="000000"/>
              </w:rPr>
            </w:pPr>
          </w:p>
        </w:tc>
      </w:tr>
      <w:tr w:rsidR="001D12A4" w:rsidRPr="001850F4" w:rsidTr="001D12A4">
        <w:trPr>
          <w:trHeight w:val="300"/>
        </w:trPr>
        <w:tc>
          <w:tcPr>
            <w:tcW w:w="6495" w:type="dxa"/>
            <w:tcBorders>
              <w:top w:val="nil"/>
              <w:left w:val="nil"/>
              <w:bottom w:val="nil"/>
              <w:right w:val="nil"/>
            </w:tcBorders>
            <w:shd w:val="clear" w:color="auto" w:fill="auto"/>
            <w:noWrap/>
            <w:vAlign w:val="bottom"/>
            <w:hideMark/>
          </w:tcPr>
          <w:p w:rsidR="001D12A4" w:rsidRPr="001850F4" w:rsidRDefault="001D12A4" w:rsidP="001D12A4">
            <w:pPr>
              <w:spacing w:line="240" w:lineRule="auto"/>
              <w:rPr>
                <w:rFonts w:eastAsia="Times New Roman"/>
                <w:color w:val="000000"/>
              </w:rPr>
            </w:pPr>
            <w:r>
              <w:rPr>
                <w:rFonts w:eastAsia="Times New Roman"/>
                <w:color w:val="000000"/>
              </w:rPr>
              <w:t xml:space="preserve">      No high school</w:t>
            </w:r>
          </w:p>
        </w:tc>
        <w:tc>
          <w:tcPr>
            <w:tcW w:w="2880" w:type="dxa"/>
            <w:tcBorders>
              <w:top w:val="nil"/>
              <w:left w:val="nil"/>
              <w:bottom w:val="nil"/>
              <w:right w:val="nil"/>
            </w:tcBorders>
            <w:shd w:val="clear" w:color="auto" w:fill="auto"/>
            <w:noWrap/>
            <w:vAlign w:val="bottom"/>
            <w:hideMark/>
          </w:tcPr>
          <w:p w:rsidR="001D12A4" w:rsidRPr="001850F4" w:rsidRDefault="001D12A4" w:rsidP="001D12A4">
            <w:pPr>
              <w:spacing w:line="240" w:lineRule="auto"/>
              <w:jc w:val="center"/>
              <w:rPr>
                <w:rFonts w:eastAsia="Times New Roman"/>
                <w:color w:val="000000"/>
              </w:rPr>
            </w:pPr>
            <w:r w:rsidRPr="001850F4">
              <w:rPr>
                <w:rFonts w:eastAsia="Times New Roman"/>
                <w:color w:val="000000"/>
              </w:rPr>
              <w:t>0.27</w:t>
            </w:r>
            <w:r>
              <w:rPr>
                <w:rFonts w:eastAsia="Times New Roman"/>
                <w:color w:val="000000"/>
              </w:rPr>
              <w:t>1</w:t>
            </w:r>
          </w:p>
        </w:tc>
      </w:tr>
      <w:tr w:rsidR="001D12A4" w:rsidRPr="001850F4" w:rsidTr="001D12A4">
        <w:trPr>
          <w:trHeight w:val="300"/>
        </w:trPr>
        <w:tc>
          <w:tcPr>
            <w:tcW w:w="6495" w:type="dxa"/>
            <w:tcBorders>
              <w:top w:val="nil"/>
              <w:left w:val="nil"/>
              <w:bottom w:val="nil"/>
              <w:right w:val="nil"/>
            </w:tcBorders>
            <w:shd w:val="clear" w:color="auto" w:fill="auto"/>
            <w:noWrap/>
            <w:vAlign w:val="bottom"/>
            <w:hideMark/>
          </w:tcPr>
          <w:p w:rsidR="001D12A4" w:rsidRPr="001850F4" w:rsidRDefault="001D12A4" w:rsidP="001D12A4">
            <w:pPr>
              <w:spacing w:line="240" w:lineRule="auto"/>
              <w:rPr>
                <w:rFonts w:eastAsia="Times New Roman"/>
                <w:color w:val="000000"/>
              </w:rPr>
            </w:pPr>
            <w:r>
              <w:rPr>
                <w:rFonts w:eastAsia="Times New Roman"/>
                <w:color w:val="000000"/>
              </w:rPr>
              <w:t xml:space="preserve">      Some high school</w:t>
            </w:r>
          </w:p>
        </w:tc>
        <w:tc>
          <w:tcPr>
            <w:tcW w:w="2880" w:type="dxa"/>
            <w:tcBorders>
              <w:top w:val="nil"/>
              <w:left w:val="nil"/>
              <w:bottom w:val="nil"/>
              <w:right w:val="nil"/>
            </w:tcBorders>
            <w:shd w:val="clear" w:color="auto" w:fill="auto"/>
            <w:noWrap/>
            <w:vAlign w:val="bottom"/>
            <w:hideMark/>
          </w:tcPr>
          <w:p w:rsidR="001D12A4" w:rsidRPr="001850F4" w:rsidRDefault="001D12A4" w:rsidP="001D12A4">
            <w:pPr>
              <w:spacing w:line="240" w:lineRule="auto"/>
              <w:jc w:val="center"/>
              <w:rPr>
                <w:rFonts w:eastAsia="Times New Roman"/>
                <w:color w:val="000000"/>
              </w:rPr>
            </w:pPr>
            <w:r w:rsidRPr="001850F4">
              <w:rPr>
                <w:rFonts w:eastAsia="Times New Roman"/>
                <w:color w:val="000000"/>
              </w:rPr>
              <w:t>0.1</w:t>
            </w:r>
            <w:r>
              <w:rPr>
                <w:rFonts w:eastAsia="Times New Roman"/>
                <w:color w:val="000000"/>
              </w:rPr>
              <w:t>69</w:t>
            </w:r>
          </w:p>
        </w:tc>
      </w:tr>
      <w:tr w:rsidR="001D12A4" w:rsidRPr="001850F4" w:rsidTr="001D12A4">
        <w:trPr>
          <w:trHeight w:val="300"/>
        </w:trPr>
        <w:tc>
          <w:tcPr>
            <w:tcW w:w="6495" w:type="dxa"/>
            <w:tcBorders>
              <w:top w:val="nil"/>
              <w:left w:val="nil"/>
              <w:bottom w:val="nil"/>
              <w:right w:val="nil"/>
            </w:tcBorders>
            <w:shd w:val="clear" w:color="auto" w:fill="auto"/>
            <w:noWrap/>
            <w:vAlign w:val="bottom"/>
            <w:hideMark/>
          </w:tcPr>
          <w:p w:rsidR="001D12A4" w:rsidRPr="001850F4" w:rsidRDefault="001D12A4" w:rsidP="001D12A4">
            <w:pPr>
              <w:spacing w:line="240" w:lineRule="auto"/>
              <w:rPr>
                <w:rFonts w:eastAsia="Times New Roman"/>
                <w:color w:val="000000"/>
              </w:rPr>
            </w:pPr>
            <w:r>
              <w:rPr>
                <w:rFonts w:eastAsia="Times New Roman"/>
                <w:color w:val="000000"/>
              </w:rPr>
              <w:t xml:space="preserve">      High school graduate</w:t>
            </w:r>
          </w:p>
        </w:tc>
        <w:tc>
          <w:tcPr>
            <w:tcW w:w="2880" w:type="dxa"/>
            <w:tcBorders>
              <w:top w:val="nil"/>
              <w:left w:val="nil"/>
              <w:bottom w:val="nil"/>
              <w:right w:val="nil"/>
            </w:tcBorders>
            <w:shd w:val="clear" w:color="auto" w:fill="auto"/>
            <w:noWrap/>
            <w:vAlign w:val="bottom"/>
            <w:hideMark/>
          </w:tcPr>
          <w:p w:rsidR="001D12A4" w:rsidRPr="001850F4" w:rsidRDefault="001D12A4" w:rsidP="001D12A4">
            <w:pPr>
              <w:spacing w:line="240" w:lineRule="auto"/>
              <w:jc w:val="center"/>
              <w:rPr>
                <w:rFonts w:eastAsia="Times New Roman"/>
                <w:color w:val="000000"/>
              </w:rPr>
            </w:pPr>
            <w:r w:rsidRPr="001850F4">
              <w:rPr>
                <w:rFonts w:eastAsia="Times New Roman"/>
                <w:color w:val="000000"/>
              </w:rPr>
              <w:t>0.2</w:t>
            </w:r>
            <w:r>
              <w:rPr>
                <w:rFonts w:eastAsia="Times New Roman"/>
                <w:color w:val="000000"/>
              </w:rPr>
              <w:t>57</w:t>
            </w:r>
          </w:p>
        </w:tc>
      </w:tr>
      <w:tr w:rsidR="001D12A4" w:rsidRPr="001850F4" w:rsidTr="001D12A4">
        <w:trPr>
          <w:trHeight w:val="300"/>
        </w:trPr>
        <w:tc>
          <w:tcPr>
            <w:tcW w:w="6495" w:type="dxa"/>
            <w:tcBorders>
              <w:top w:val="nil"/>
              <w:left w:val="nil"/>
              <w:bottom w:val="nil"/>
              <w:right w:val="nil"/>
            </w:tcBorders>
            <w:shd w:val="clear" w:color="auto" w:fill="auto"/>
            <w:noWrap/>
            <w:vAlign w:val="bottom"/>
            <w:hideMark/>
          </w:tcPr>
          <w:p w:rsidR="001D12A4" w:rsidRPr="001850F4" w:rsidRDefault="001D12A4" w:rsidP="001D12A4">
            <w:pPr>
              <w:spacing w:line="240" w:lineRule="auto"/>
              <w:rPr>
                <w:rFonts w:eastAsia="Times New Roman"/>
                <w:color w:val="000000"/>
              </w:rPr>
            </w:pPr>
            <w:r>
              <w:rPr>
                <w:rFonts w:eastAsia="Times New Roman"/>
                <w:color w:val="000000"/>
              </w:rPr>
              <w:t xml:space="preserve">      Some college</w:t>
            </w:r>
          </w:p>
        </w:tc>
        <w:tc>
          <w:tcPr>
            <w:tcW w:w="2880" w:type="dxa"/>
            <w:tcBorders>
              <w:top w:val="nil"/>
              <w:left w:val="nil"/>
              <w:bottom w:val="nil"/>
              <w:right w:val="nil"/>
            </w:tcBorders>
            <w:shd w:val="clear" w:color="auto" w:fill="auto"/>
            <w:noWrap/>
            <w:vAlign w:val="bottom"/>
            <w:hideMark/>
          </w:tcPr>
          <w:p w:rsidR="001D12A4" w:rsidRPr="001850F4" w:rsidRDefault="001D12A4" w:rsidP="001D12A4">
            <w:pPr>
              <w:spacing w:line="240" w:lineRule="auto"/>
              <w:jc w:val="center"/>
              <w:rPr>
                <w:rFonts w:eastAsia="Times New Roman"/>
                <w:color w:val="000000"/>
              </w:rPr>
            </w:pPr>
            <w:r w:rsidRPr="001850F4">
              <w:rPr>
                <w:rFonts w:eastAsia="Times New Roman"/>
                <w:color w:val="000000"/>
              </w:rPr>
              <w:t>0.1</w:t>
            </w:r>
            <w:r>
              <w:rPr>
                <w:rFonts w:eastAsia="Times New Roman"/>
                <w:color w:val="000000"/>
              </w:rPr>
              <w:t>50</w:t>
            </w:r>
          </w:p>
        </w:tc>
      </w:tr>
      <w:tr w:rsidR="001D12A4" w:rsidRPr="001850F4" w:rsidTr="001D12A4">
        <w:trPr>
          <w:trHeight w:val="300"/>
        </w:trPr>
        <w:tc>
          <w:tcPr>
            <w:tcW w:w="6495" w:type="dxa"/>
            <w:tcBorders>
              <w:top w:val="nil"/>
              <w:left w:val="nil"/>
              <w:bottom w:val="nil"/>
              <w:right w:val="nil"/>
            </w:tcBorders>
            <w:shd w:val="clear" w:color="auto" w:fill="auto"/>
            <w:noWrap/>
            <w:vAlign w:val="bottom"/>
            <w:hideMark/>
          </w:tcPr>
          <w:p w:rsidR="001D12A4" w:rsidRPr="001850F4" w:rsidRDefault="001D12A4" w:rsidP="001D12A4">
            <w:pPr>
              <w:spacing w:line="240" w:lineRule="auto"/>
              <w:rPr>
                <w:rFonts w:eastAsia="Times New Roman"/>
                <w:color w:val="000000"/>
              </w:rPr>
            </w:pPr>
            <w:r>
              <w:rPr>
                <w:rFonts w:eastAsia="Times New Roman"/>
                <w:color w:val="000000"/>
              </w:rPr>
              <w:t xml:space="preserve">      Bachelor’s degree or more</w:t>
            </w:r>
          </w:p>
        </w:tc>
        <w:tc>
          <w:tcPr>
            <w:tcW w:w="2880" w:type="dxa"/>
            <w:tcBorders>
              <w:top w:val="nil"/>
              <w:left w:val="nil"/>
              <w:bottom w:val="nil"/>
              <w:right w:val="nil"/>
            </w:tcBorders>
            <w:shd w:val="clear" w:color="auto" w:fill="auto"/>
            <w:noWrap/>
            <w:vAlign w:val="bottom"/>
            <w:hideMark/>
          </w:tcPr>
          <w:p w:rsidR="001D12A4" w:rsidRPr="001850F4" w:rsidRDefault="001D12A4" w:rsidP="001D12A4">
            <w:pPr>
              <w:spacing w:line="240" w:lineRule="auto"/>
              <w:jc w:val="center"/>
              <w:rPr>
                <w:rFonts w:eastAsia="Times New Roman"/>
                <w:color w:val="000000"/>
              </w:rPr>
            </w:pPr>
            <w:r w:rsidRPr="001850F4">
              <w:rPr>
                <w:rFonts w:eastAsia="Times New Roman"/>
                <w:color w:val="000000"/>
              </w:rPr>
              <w:t>0.15</w:t>
            </w:r>
            <w:r>
              <w:rPr>
                <w:rFonts w:eastAsia="Times New Roman"/>
                <w:color w:val="000000"/>
              </w:rPr>
              <w:t>4</w:t>
            </w:r>
          </w:p>
        </w:tc>
      </w:tr>
      <w:tr w:rsidR="001D12A4" w:rsidRPr="001850F4" w:rsidTr="001D12A4">
        <w:trPr>
          <w:trHeight w:val="300"/>
        </w:trPr>
        <w:tc>
          <w:tcPr>
            <w:tcW w:w="6495" w:type="dxa"/>
            <w:tcBorders>
              <w:top w:val="nil"/>
              <w:left w:val="nil"/>
              <w:bottom w:val="nil"/>
              <w:right w:val="nil"/>
            </w:tcBorders>
            <w:shd w:val="clear" w:color="auto" w:fill="auto"/>
            <w:noWrap/>
            <w:vAlign w:val="bottom"/>
          </w:tcPr>
          <w:p w:rsidR="001D12A4" w:rsidRDefault="001D12A4" w:rsidP="001D12A4">
            <w:pPr>
              <w:spacing w:line="240" w:lineRule="auto"/>
              <w:rPr>
                <w:rFonts w:eastAsia="Times New Roman"/>
                <w:color w:val="000000"/>
              </w:rPr>
            </w:pPr>
          </w:p>
        </w:tc>
        <w:tc>
          <w:tcPr>
            <w:tcW w:w="2880" w:type="dxa"/>
            <w:tcBorders>
              <w:top w:val="nil"/>
              <w:left w:val="nil"/>
              <w:bottom w:val="nil"/>
              <w:right w:val="nil"/>
            </w:tcBorders>
            <w:shd w:val="clear" w:color="auto" w:fill="auto"/>
            <w:noWrap/>
            <w:vAlign w:val="bottom"/>
          </w:tcPr>
          <w:p w:rsidR="001D12A4" w:rsidRPr="001850F4" w:rsidRDefault="001D12A4" w:rsidP="001D12A4">
            <w:pPr>
              <w:spacing w:line="240" w:lineRule="auto"/>
              <w:jc w:val="center"/>
              <w:rPr>
                <w:rFonts w:eastAsia="Times New Roman"/>
                <w:color w:val="000000"/>
              </w:rPr>
            </w:pPr>
          </w:p>
        </w:tc>
      </w:tr>
      <w:tr w:rsidR="001D12A4" w:rsidRPr="001850F4" w:rsidTr="001D12A4">
        <w:trPr>
          <w:trHeight w:val="300"/>
        </w:trPr>
        <w:tc>
          <w:tcPr>
            <w:tcW w:w="6495" w:type="dxa"/>
            <w:tcBorders>
              <w:top w:val="nil"/>
              <w:left w:val="nil"/>
              <w:bottom w:val="nil"/>
              <w:right w:val="nil"/>
            </w:tcBorders>
            <w:shd w:val="clear" w:color="auto" w:fill="auto"/>
            <w:noWrap/>
            <w:vAlign w:val="bottom"/>
            <w:hideMark/>
          </w:tcPr>
          <w:p w:rsidR="001D12A4" w:rsidRDefault="001D12A4" w:rsidP="001D12A4">
            <w:pPr>
              <w:spacing w:line="240" w:lineRule="auto"/>
              <w:rPr>
                <w:rFonts w:eastAsia="Times New Roman"/>
                <w:color w:val="000000"/>
              </w:rPr>
            </w:pPr>
            <w:r>
              <w:rPr>
                <w:rFonts w:eastAsia="Times New Roman"/>
                <w:color w:val="000000"/>
              </w:rPr>
              <w:t xml:space="preserve">  A</w:t>
            </w:r>
            <w:r w:rsidRPr="001850F4">
              <w:rPr>
                <w:rFonts w:eastAsia="Times New Roman"/>
                <w:color w:val="000000"/>
              </w:rPr>
              <w:t>ge</w:t>
            </w:r>
          </w:p>
          <w:p w:rsidR="001D12A4" w:rsidRPr="001850F4" w:rsidRDefault="001D12A4" w:rsidP="001D12A4">
            <w:pPr>
              <w:spacing w:line="240" w:lineRule="auto"/>
              <w:rPr>
                <w:rFonts w:eastAsia="Times New Roman"/>
                <w:color w:val="000000"/>
              </w:rPr>
            </w:pPr>
            <w:r>
              <w:rPr>
                <w:rFonts w:eastAsia="Times New Roman"/>
                <w:color w:val="000000"/>
              </w:rPr>
              <w:t xml:space="preserve"> </w:t>
            </w:r>
          </w:p>
        </w:tc>
        <w:tc>
          <w:tcPr>
            <w:tcW w:w="2880" w:type="dxa"/>
            <w:tcBorders>
              <w:top w:val="nil"/>
              <w:left w:val="nil"/>
              <w:bottom w:val="nil"/>
              <w:right w:val="nil"/>
            </w:tcBorders>
            <w:shd w:val="clear" w:color="auto" w:fill="auto"/>
            <w:noWrap/>
            <w:vAlign w:val="bottom"/>
            <w:hideMark/>
          </w:tcPr>
          <w:p w:rsidR="001D12A4" w:rsidRDefault="001D12A4" w:rsidP="001D12A4">
            <w:pPr>
              <w:spacing w:line="240" w:lineRule="auto"/>
              <w:jc w:val="center"/>
              <w:rPr>
                <w:rFonts w:eastAsia="Times New Roman"/>
                <w:color w:val="000000"/>
              </w:rPr>
            </w:pPr>
            <w:r w:rsidRPr="001850F4">
              <w:rPr>
                <w:rFonts w:eastAsia="Times New Roman"/>
                <w:color w:val="000000"/>
              </w:rPr>
              <w:t>35.64</w:t>
            </w:r>
            <w:r>
              <w:rPr>
                <w:rFonts w:eastAsia="Times New Roman"/>
                <w:color w:val="000000"/>
              </w:rPr>
              <w:t>2</w:t>
            </w:r>
          </w:p>
          <w:p w:rsidR="001D12A4" w:rsidRPr="001850F4" w:rsidRDefault="001D12A4" w:rsidP="001D12A4">
            <w:pPr>
              <w:spacing w:line="240" w:lineRule="auto"/>
              <w:jc w:val="center"/>
              <w:rPr>
                <w:rFonts w:eastAsia="Times New Roman"/>
                <w:color w:val="000000"/>
              </w:rPr>
            </w:pPr>
            <w:r>
              <w:rPr>
                <w:rFonts w:eastAsia="Times New Roman"/>
                <w:color w:val="000000"/>
              </w:rPr>
              <w:t>(10.84)</w:t>
            </w:r>
          </w:p>
        </w:tc>
      </w:tr>
      <w:tr w:rsidR="001D12A4" w:rsidRPr="001850F4" w:rsidTr="001D12A4">
        <w:trPr>
          <w:trHeight w:val="300"/>
        </w:trPr>
        <w:tc>
          <w:tcPr>
            <w:tcW w:w="6495" w:type="dxa"/>
            <w:tcBorders>
              <w:top w:val="nil"/>
              <w:left w:val="nil"/>
              <w:bottom w:val="nil"/>
              <w:right w:val="nil"/>
            </w:tcBorders>
            <w:shd w:val="clear" w:color="auto" w:fill="auto"/>
            <w:noWrap/>
            <w:vAlign w:val="bottom"/>
            <w:hideMark/>
          </w:tcPr>
          <w:p w:rsidR="001D12A4" w:rsidRPr="001850F4" w:rsidRDefault="001D12A4" w:rsidP="001D12A4">
            <w:pPr>
              <w:spacing w:line="240" w:lineRule="auto"/>
              <w:rPr>
                <w:rFonts w:eastAsia="Times New Roman"/>
                <w:color w:val="000000"/>
              </w:rPr>
            </w:pPr>
            <w:r>
              <w:rPr>
                <w:rFonts w:eastAsia="Times New Roman"/>
                <w:color w:val="000000"/>
              </w:rPr>
              <w:t xml:space="preserve">  M</w:t>
            </w:r>
            <w:r w:rsidRPr="001850F4">
              <w:rPr>
                <w:rFonts w:eastAsia="Times New Roman"/>
                <w:color w:val="000000"/>
              </w:rPr>
              <w:t>ale</w:t>
            </w:r>
          </w:p>
        </w:tc>
        <w:tc>
          <w:tcPr>
            <w:tcW w:w="2880" w:type="dxa"/>
            <w:tcBorders>
              <w:top w:val="nil"/>
              <w:left w:val="nil"/>
              <w:bottom w:val="nil"/>
              <w:right w:val="nil"/>
            </w:tcBorders>
            <w:shd w:val="clear" w:color="auto" w:fill="auto"/>
            <w:noWrap/>
            <w:vAlign w:val="bottom"/>
            <w:hideMark/>
          </w:tcPr>
          <w:p w:rsidR="001D12A4" w:rsidRPr="001850F4" w:rsidRDefault="001D12A4" w:rsidP="001D12A4">
            <w:pPr>
              <w:spacing w:line="240" w:lineRule="auto"/>
              <w:jc w:val="center"/>
              <w:rPr>
                <w:rFonts w:eastAsia="Times New Roman"/>
                <w:color w:val="000000"/>
              </w:rPr>
            </w:pPr>
            <w:r w:rsidRPr="001850F4">
              <w:rPr>
                <w:rFonts w:eastAsia="Times New Roman"/>
                <w:color w:val="000000"/>
              </w:rPr>
              <w:t>0.68</w:t>
            </w:r>
            <w:r>
              <w:rPr>
                <w:rFonts w:eastAsia="Times New Roman"/>
                <w:color w:val="000000"/>
              </w:rPr>
              <w:t>2</w:t>
            </w:r>
          </w:p>
        </w:tc>
      </w:tr>
      <w:tr w:rsidR="001D12A4" w:rsidRPr="001850F4" w:rsidTr="001D12A4">
        <w:trPr>
          <w:trHeight w:val="300"/>
        </w:trPr>
        <w:tc>
          <w:tcPr>
            <w:tcW w:w="6495" w:type="dxa"/>
            <w:tcBorders>
              <w:top w:val="nil"/>
              <w:left w:val="nil"/>
              <w:bottom w:val="nil"/>
              <w:right w:val="nil"/>
            </w:tcBorders>
            <w:shd w:val="clear" w:color="auto" w:fill="auto"/>
            <w:noWrap/>
            <w:vAlign w:val="bottom"/>
            <w:hideMark/>
          </w:tcPr>
          <w:p w:rsidR="001D12A4" w:rsidRPr="001850F4" w:rsidRDefault="001D12A4" w:rsidP="001D12A4">
            <w:pPr>
              <w:spacing w:line="240" w:lineRule="auto"/>
              <w:rPr>
                <w:rFonts w:eastAsia="Times New Roman"/>
                <w:color w:val="000000"/>
              </w:rPr>
            </w:pPr>
            <w:r>
              <w:rPr>
                <w:rFonts w:eastAsia="Times New Roman"/>
                <w:color w:val="000000"/>
              </w:rPr>
              <w:t xml:space="preserve">  Has own c</w:t>
            </w:r>
            <w:r w:rsidRPr="001850F4">
              <w:rPr>
                <w:rFonts w:eastAsia="Times New Roman"/>
                <w:color w:val="000000"/>
              </w:rPr>
              <w:t>hild</w:t>
            </w:r>
            <w:r>
              <w:rPr>
                <w:rFonts w:eastAsia="Times New Roman"/>
                <w:color w:val="000000"/>
              </w:rPr>
              <w:t xml:space="preserve"> present in household</w:t>
            </w:r>
          </w:p>
        </w:tc>
        <w:tc>
          <w:tcPr>
            <w:tcW w:w="2880" w:type="dxa"/>
            <w:tcBorders>
              <w:top w:val="nil"/>
              <w:left w:val="nil"/>
              <w:bottom w:val="nil"/>
              <w:right w:val="nil"/>
            </w:tcBorders>
            <w:shd w:val="clear" w:color="auto" w:fill="auto"/>
            <w:noWrap/>
            <w:vAlign w:val="bottom"/>
            <w:hideMark/>
          </w:tcPr>
          <w:p w:rsidR="001D12A4" w:rsidRPr="001850F4" w:rsidRDefault="001D12A4" w:rsidP="001D12A4">
            <w:pPr>
              <w:spacing w:line="240" w:lineRule="auto"/>
              <w:jc w:val="center"/>
              <w:rPr>
                <w:rFonts w:eastAsia="Times New Roman"/>
                <w:color w:val="000000"/>
              </w:rPr>
            </w:pPr>
            <w:r w:rsidRPr="001850F4">
              <w:rPr>
                <w:rFonts w:eastAsia="Times New Roman"/>
                <w:color w:val="000000"/>
              </w:rPr>
              <w:t>0.</w:t>
            </w:r>
            <w:r>
              <w:rPr>
                <w:rFonts w:eastAsia="Times New Roman"/>
                <w:color w:val="000000"/>
              </w:rPr>
              <w:t>399</w:t>
            </w:r>
          </w:p>
        </w:tc>
      </w:tr>
      <w:tr w:rsidR="001D12A4" w:rsidRPr="001850F4" w:rsidTr="001D12A4">
        <w:trPr>
          <w:trHeight w:val="300"/>
        </w:trPr>
        <w:tc>
          <w:tcPr>
            <w:tcW w:w="6495" w:type="dxa"/>
            <w:tcBorders>
              <w:top w:val="nil"/>
              <w:left w:val="nil"/>
              <w:bottom w:val="nil"/>
              <w:right w:val="nil"/>
            </w:tcBorders>
            <w:shd w:val="clear" w:color="auto" w:fill="auto"/>
            <w:noWrap/>
            <w:vAlign w:val="bottom"/>
            <w:hideMark/>
          </w:tcPr>
          <w:p w:rsidR="001D12A4" w:rsidRPr="001850F4" w:rsidRDefault="001D12A4" w:rsidP="001D12A4">
            <w:pPr>
              <w:spacing w:line="240" w:lineRule="auto"/>
              <w:rPr>
                <w:rFonts w:eastAsia="Times New Roman"/>
                <w:color w:val="000000"/>
              </w:rPr>
            </w:pPr>
            <w:r>
              <w:rPr>
                <w:rFonts w:eastAsia="Times New Roman"/>
                <w:color w:val="000000"/>
              </w:rPr>
              <w:t xml:space="preserve">  W</w:t>
            </w:r>
            <w:r w:rsidRPr="001850F4">
              <w:rPr>
                <w:rFonts w:eastAsia="Times New Roman"/>
                <w:color w:val="000000"/>
              </w:rPr>
              <w:t>hite</w:t>
            </w:r>
          </w:p>
        </w:tc>
        <w:tc>
          <w:tcPr>
            <w:tcW w:w="2880" w:type="dxa"/>
            <w:tcBorders>
              <w:top w:val="nil"/>
              <w:left w:val="nil"/>
              <w:bottom w:val="nil"/>
              <w:right w:val="nil"/>
            </w:tcBorders>
            <w:shd w:val="clear" w:color="auto" w:fill="auto"/>
            <w:noWrap/>
            <w:vAlign w:val="bottom"/>
            <w:hideMark/>
          </w:tcPr>
          <w:p w:rsidR="001D12A4" w:rsidRPr="001850F4" w:rsidRDefault="001D12A4" w:rsidP="001D12A4">
            <w:pPr>
              <w:spacing w:line="240" w:lineRule="auto"/>
              <w:jc w:val="center"/>
              <w:rPr>
                <w:rFonts w:eastAsia="Times New Roman"/>
                <w:color w:val="000000"/>
              </w:rPr>
            </w:pPr>
            <w:r w:rsidRPr="001850F4">
              <w:rPr>
                <w:rFonts w:eastAsia="Times New Roman"/>
                <w:color w:val="000000"/>
              </w:rPr>
              <w:t>0.50</w:t>
            </w:r>
            <w:r>
              <w:rPr>
                <w:rFonts w:eastAsia="Times New Roman"/>
                <w:color w:val="000000"/>
              </w:rPr>
              <w:t>5</w:t>
            </w:r>
          </w:p>
        </w:tc>
      </w:tr>
      <w:tr w:rsidR="001D12A4" w:rsidRPr="001850F4" w:rsidTr="001D12A4">
        <w:trPr>
          <w:trHeight w:val="300"/>
        </w:trPr>
        <w:tc>
          <w:tcPr>
            <w:tcW w:w="6495" w:type="dxa"/>
            <w:tcBorders>
              <w:top w:val="nil"/>
              <w:left w:val="nil"/>
              <w:right w:val="nil"/>
            </w:tcBorders>
            <w:shd w:val="clear" w:color="auto" w:fill="auto"/>
            <w:noWrap/>
            <w:vAlign w:val="bottom"/>
            <w:hideMark/>
          </w:tcPr>
          <w:p w:rsidR="001D12A4" w:rsidRDefault="001D12A4" w:rsidP="001D12A4">
            <w:pPr>
              <w:spacing w:line="240" w:lineRule="auto"/>
              <w:rPr>
                <w:rFonts w:eastAsia="Times New Roman"/>
                <w:color w:val="000000"/>
              </w:rPr>
            </w:pPr>
            <w:r>
              <w:rPr>
                <w:rFonts w:eastAsia="Times New Roman"/>
                <w:color w:val="000000"/>
              </w:rPr>
              <w:t xml:space="preserve">  Number of years in the United States</w:t>
            </w:r>
          </w:p>
          <w:p w:rsidR="001D12A4" w:rsidRPr="001850F4" w:rsidRDefault="001D12A4" w:rsidP="001D12A4">
            <w:pPr>
              <w:spacing w:line="240" w:lineRule="auto"/>
              <w:rPr>
                <w:rFonts w:eastAsia="Times New Roman"/>
                <w:color w:val="000000"/>
              </w:rPr>
            </w:pPr>
          </w:p>
        </w:tc>
        <w:tc>
          <w:tcPr>
            <w:tcW w:w="2880" w:type="dxa"/>
            <w:tcBorders>
              <w:top w:val="nil"/>
              <w:left w:val="nil"/>
              <w:right w:val="nil"/>
            </w:tcBorders>
            <w:shd w:val="clear" w:color="auto" w:fill="auto"/>
            <w:noWrap/>
            <w:vAlign w:val="bottom"/>
            <w:hideMark/>
          </w:tcPr>
          <w:p w:rsidR="001D12A4" w:rsidRDefault="001D12A4" w:rsidP="001D12A4">
            <w:pPr>
              <w:spacing w:line="240" w:lineRule="auto"/>
              <w:jc w:val="center"/>
              <w:rPr>
                <w:rFonts w:eastAsia="Times New Roman"/>
                <w:color w:val="000000"/>
              </w:rPr>
            </w:pPr>
            <w:r w:rsidRPr="001850F4">
              <w:rPr>
                <w:rFonts w:eastAsia="Times New Roman"/>
                <w:color w:val="000000"/>
              </w:rPr>
              <w:t>13.08</w:t>
            </w:r>
            <w:r>
              <w:rPr>
                <w:rFonts w:eastAsia="Times New Roman"/>
                <w:color w:val="000000"/>
              </w:rPr>
              <w:t>2</w:t>
            </w:r>
          </w:p>
          <w:p w:rsidR="001D12A4" w:rsidRPr="001850F4" w:rsidRDefault="001D12A4" w:rsidP="001D12A4">
            <w:pPr>
              <w:spacing w:line="240" w:lineRule="auto"/>
              <w:jc w:val="center"/>
              <w:rPr>
                <w:rFonts w:eastAsia="Times New Roman"/>
                <w:color w:val="000000"/>
              </w:rPr>
            </w:pPr>
            <w:r>
              <w:rPr>
                <w:rFonts w:eastAsia="Times New Roman"/>
                <w:color w:val="000000"/>
              </w:rPr>
              <w:t>(10.249)</w:t>
            </w:r>
          </w:p>
        </w:tc>
      </w:tr>
      <w:tr w:rsidR="001D12A4" w:rsidRPr="001850F4" w:rsidTr="001D12A4">
        <w:trPr>
          <w:trHeight w:val="300"/>
        </w:trPr>
        <w:tc>
          <w:tcPr>
            <w:tcW w:w="6495" w:type="dxa"/>
            <w:tcBorders>
              <w:top w:val="nil"/>
              <w:left w:val="nil"/>
              <w:bottom w:val="single" w:sz="4" w:space="0" w:color="auto"/>
              <w:right w:val="nil"/>
            </w:tcBorders>
            <w:shd w:val="clear" w:color="auto" w:fill="auto"/>
            <w:noWrap/>
            <w:vAlign w:val="bottom"/>
          </w:tcPr>
          <w:p w:rsidR="001D12A4" w:rsidRDefault="001D12A4" w:rsidP="001D12A4">
            <w:pPr>
              <w:spacing w:line="240" w:lineRule="auto"/>
              <w:rPr>
                <w:rFonts w:eastAsia="Times New Roman"/>
                <w:color w:val="000000"/>
              </w:rPr>
            </w:pPr>
            <w:r>
              <w:rPr>
                <w:rFonts w:eastAsia="Times New Roman"/>
                <w:color w:val="000000"/>
              </w:rPr>
              <w:t>N = 5,750</w:t>
            </w:r>
          </w:p>
        </w:tc>
        <w:tc>
          <w:tcPr>
            <w:tcW w:w="2880" w:type="dxa"/>
            <w:tcBorders>
              <w:top w:val="nil"/>
              <w:left w:val="nil"/>
              <w:bottom w:val="single" w:sz="4" w:space="0" w:color="auto"/>
              <w:right w:val="nil"/>
            </w:tcBorders>
            <w:shd w:val="clear" w:color="auto" w:fill="auto"/>
            <w:noWrap/>
            <w:vAlign w:val="bottom"/>
          </w:tcPr>
          <w:p w:rsidR="001D12A4" w:rsidRPr="001850F4" w:rsidRDefault="001D12A4" w:rsidP="001D12A4">
            <w:pPr>
              <w:spacing w:line="240" w:lineRule="auto"/>
              <w:jc w:val="center"/>
              <w:rPr>
                <w:rFonts w:eastAsia="Times New Roman"/>
                <w:color w:val="000000"/>
              </w:rPr>
            </w:pPr>
          </w:p>
        </w:tc>
      </w:tr>
    </w:tbl>
    <w:p w:rsidR="001D12A4" w:rsidRPr="00B43043" w:rsidRDefault="001D12A4" w:rsidP="001D12A4">
      <w:pPr>
        <w:spacing w:line="240" w:lineRule="auto"/>
        <w:rPr>
          <w:rFonts w:eastAsia="Times New Roman"/>
          <w:color w:val="000000"/>
        </w:rPr>
      </w:pPr>
      <w:r>
        <w:rPr>
          <w:rFonts w:eastAsia="Times New Roman"/>
          <w:color w:val="000000"/>
        </w:rPr>
        <w:t xml:space="preserve">Data </w:t>
      </w:r>
      <w:r w:rsidRPr="00B43043">
        <w:rPr>
          <w:rFonts w:eastAsia="Times New Roman"/>
          <w:color w:val="000000"/>
        </w:rPr>
        <w:t>Source:</w:t>
      </w:r>
      <w:r>
        <w:rPr>
          <w:rFonts w:eastAsia="Times New Roman"/>
          <w:color w:val="000000"/>
        </w:rPr>
        <w:t xml:space="preserve"> </w:t>
      </w:r>
      <w:r w:rsidRPr="00B43043">
        <w:rPr>
          <w:rFonts w:eastAsia="Times New Roman"/>
          <w:color w:val="000000"/>
        </w:rPr>
        <w:t>American Community Survey</w:t>
      </w:r>
      <w:r>
        <w:rPr>
          <w:rFonts w:eastAsia="Times New Roman"/>
          <w:color w:val="000000"/>
        </w:rPr>
        <w:t xml:space="preserve"> pooled 2006-2010 sample from the Integrated Public Use Microdata Series</w:t>
      </w:r>
    </w:p>
    <w:p w:rsidR="001D12A4" w:rsidRDefault="001D12A4" w:rsidP="001D12A4">
      <w:pPr>
        <w:spacing w:after="200" w:line="276" w:lineRule="auto"/>
        <w:rPr>
          <w:szCs w:val="16"/>
        </w:rPr>
      </w:pPr>
    </w:p>
    <w:p w:rsidR="001D12A4" w:rsidRDefault="001D12A4" w:rsidP="001D12A4">
      <w:pPr>
        <w:rPr>
          <w:szCs w:val="16"/>
        </w:rPr>
      </w:pPr>
    </w:p>
    <w:p w:rsidR="001D12A4" w:rsidRDefault="001D12A4" w:rsidP="001D12A4">
      <w:pPr>
        <w:spacing w:after="200" w:line="276" w:lineRule="auto"/>
        <w:rPr>
          <w:szCs w:val="16"/>
        </w:rPr>
      </w:pPr>
      <w:r>
        <w:rPr>
          <w:szCs w:val="16"/>
        </w:rPr>
        <w:br w:type="page"/>
      </w:r>
    </w:p>
    <w:p w:rsidR="00E75A20" w:rsidRDefault="004E7B31" w:rsidP="00E75A20">
      <w:r>
        <w:lastRenderedPageBreak/>
        <w:tab/>
        <w:t xml:space="preserve">Descriptive statistics of the control variables for the sample are also included.  The car per adult ratio is 0.737, which roughly corresponds to two cars per three adults.  In terms of </w:t>
      </w:r>
      <w:r w:rsidR="00181509">
        <w:t>commute mode, j</w:t>
      </w:r>
      <w:r w:rsidR="000B6AC1">
        <w:t>ust over half of the Latino immigrant workers (56.8</w:t>
      </w:r>
      <w:r w:rsidR="00767988">
        <w:t xml:space="preserve"> percent</w:t>
      </w:r>
      <w:r w:rsidR="000B6AC1">
        <w:t>) commute by driving alone to work.  The second most common mode of commute is carpooling (29.6</w:t>
      </w:r>
      <w:r w:rsidR="00767988">
        <w:t xml:space="preserve"> percent</w:t>
      </w:r>
      <w:r w:rsidR="000B6AC1">
        <w:t>).  The other commute methods follow distantly, with 4.7</w:t>
      </w:r>
      <w:r w:rsidR="00767988">
        <w:t xml:space="preserve"> percent</w:t>
      </w:r>
      <w:r w:rsidR="000B6AC1">
        <w:t xml:space="preserve"> using public transportation, 2.6</w:t>
      </w:r>
      <w:r w:rsidR="00767988">
        <w:t xml:space="preserve"> percent</w:t>
      </w:r>
      <w:r w:rsidR="000B6AC1">
        <w:t xml:space="preserve"> walking or biking, and 6.3</w:t>
      </w:r>
      <w:r w:rsidR="00767988">
        <w:t xml:space="preserve"> percent</w:t>
      </w:r>
      <w:r w:rsidR="000B6AC1">
        <w:t xml:space="preserve"> commuting using </w:t>
      </w:r>
      <w:r w:rsidR="00181509">
        <w:t xml:space="preserve">an “other,” unspecified mode. </w:t>
      </w:r>
      <w:r w:rsidR="009F11F3">
        <w:t>In terms of educational levels, just over a quarter of the Latino immigrant workers had no high school education (27.1</w:t>
      </w:r>
      <w:r w:rsidR="009461B1">
        <w:t xml:space="preserve"> percent</w:t>
      </w:r>
      <w:r w:rsidR="009F11F3">
        <w:t>), and about a quarter completed high school (25.7</w:t>
      </w:r>
      <w:r w:rsidR="009461B1">
        <w:t xml:space="preserve"> percent</w:t>
      </w:r>
      <w:r w:rsidR="009F11F3">
        <w:t>).  The educational levels of the rest of the Latino immigrants workers are spread fairly evenly across the other three categories, with 16.9</w:t>
      </w:r>
      <w:r w:rsidR="009461B1">
        <w:t xml:space="preserve"> percent</w:t>
      </w:r>
      <w:r w:rsidR="009F11F3">
        <w:t xml:space="preserve"> completing some high school, 15.0</w:t>
      </w:r>
      <w:r w:rsidR="009461B1">
        <w:t xml:space="preserve"> percent</w:t>
      </w:r>
      <w:r w:rsidR="009F11F3">
        <w:t xml:space="preserve"> completing some college, and 15.4</w:t>
      </w:r>
      <w:r w:rsidR="009461B1">
        <w:t xml:space="preserve"> percent</w:t>
      </w:r>
      <w:r w:rsidR="009F11F3">
        <w:t xml:space="preserve"> </w:t>
      </w:r>
      <w:r w:rsidR="00F36058">
        <w:t>holding a Bachelor’s degree or more</w:t>
      </w:r>
      <w:r w:rsidR="009F11F3">
        <w:t>.</w:t>
      </w:r>
    </w:p>
    <w:p w:rsidR="009F11F3" w:rsidRDefault="009F11F3" w:rsidP="00E75A20">
      <w:r>
        <w:tab/>
        <w:t>As for the demographic characteristics, the average age of the Latino immigrant workers</w:t>
      </w:r>
      <w:r w:rsidR="00E14DCD">
        <w:t xml:space="preserve"> in the sample</w:t>
      </w:r>
      <w:r>
        <w:t xml:space="preserve"> is about 36 years</w:t>
      </w:r>
      <w:r w:rsidR="00E14DCD">
        <w:t>,</w:t>
      </w:r>
      <w:r>
        <w:t xml:space="preserve"> more than two-thirds are male (68.2</w:t>
      </w:r>
      <w:r w:rsidR="009461B1">
        <w:t xml:space="preserve"> percent</w:t>
      </w:r>
      <w:r>
        <w:t>), fewer than half have a child of their own present in the household (39.9</w:t>
      </w:r>
      <w:r w:rsidR="009461B1">
        <w:t xml:space="preserve"> percent</w:t>
      </w:r>
      <w:r w:rsidR="00F36058">
        <w:t>), half identify as being white</w:t>
      </w:r>
      <w:r>
        <w:t xml:space="preserve"> (50.5</w:t>
      </w:r>
      <w:r w:rsidR="009461B1">
        <w:t xml:space="preserve"> percent</w:t>
      </w:r>
      <w:r>
        <w:t xml:space="preserve">), and the Latino immigrant workers </w:t>
      </w:r>
      <w:r w:rsidR="00E14DCD">
        <w:t xml:space="preserve">in the sample </w:t>
      </w:r>
      <w:r>
        <w:t xml:space="preserve">have spent an average of thirteen years in the United States.  </w:t>
      </w:r>
    </w:p>
    <w:p w:rsidR="007D3EDC" w:rsidRPr="00A25F8F" w:rsidRDefault="007D3EDC" w:rsidP="00A25F8F">
      <w:pPr>
        <w:pStyle w:val="Heading2"/>
      </w:pPr>
      <w:bookmarkStart w:id="33" w:name="_Toc353924473"/>
      <w:r w:rsidRPr="00A25F8F">
        <w:t>Results</w:t>
      </w:r>
      <w:r w:rsidR="00372BA3" w:rsidRPr="00A25F8F">
        <w:t xml:space="preserve"> from </w:t>
      </w:r>
      <w:r w:rsidR="00B41839" w:rsidRPr="00A25F8F">
        <w:t>Investigating Commute Time with Individual-level Data</w:t>
      </w:r>
      <w:bookmarkEnd w:id="33"/>
    </w:p>
    <w:p w:rsidR="001D12A4" w:rsidRDefault="00C3233C" w:rsidP="001D12A4">
      <w:pPr>
        <w:rPr>
          <w:szCs w:val="16"/>
        </w:rPr>
      </w:pPr>
      <w:r>
        <w:tab/>
      </w:r>
      <w:r w:rsidR="00B41839">
        <w:t xml:space="preserve">Table 4 presents the results from the ordinary least squares regression model predicting the time each Latino immigrant spends commuting.  </w:t>
      </w:r>
      <w:r w:rsidR="003F1D39">
        <w:t xml:space="preserve">Commute time </w:t>
      </w:r>
      <w:r w:rsidR="003F1D39" w:rsidRPr="00871BBC">
        <w:t xml:space="preserve">increases as the </w:t>
      </w:r>
      <w:r w:rsidR="0008559D">
        <w:t xml:space="preserve">PUMA-level </w:t>
      </w:r>
      <w:r w:rsidR="00E42407">
        <w:rPr>
          <w:i/>
        </w:rPr>
        <w:t>RCQ</w:t>
      </w:r>
      <w:r w:rsidR="003F1D39" w:rsidRPr="00871BBC">
        <w:t xml:space="preserve"> increases</w:t>
      </w:r>
      <w:r w:rsidR="003F1D39">
        <w:t xml:space="preserve">; for each unit increase in the </w:t>
      </w:r>
      <w:r w:rsidR="00E42407">
        <w:rPr>
          <w:i/>
        </w:rPr>
        <w:t>RCQ</w:t>
      </w:r>
      <w:r w:rsidR="003F1D39">
        <w:t>, the time spent on commuting increases an average of 2.467 minutes (p&lt;.001)</w:t>
      </w:r>
      <w:r w:rsidR="003F1D39" w:rsidRPr="00871BBC">
        <w:t xml:space="preserve">.  </w:t>
      </w:r>
      <w:r w:rsidR="003F1D39">
        <w:t xml:space="preserve">This is interesting because Latinos who live in PUMAs with </w:t>
      </w:r>
      <w:r w:rsidR="001D12A4">
        <w:rPr>
          <w:szCs w:val="16"/>
        </w:rPr>
        <w:br w:type="page"/>
      </w:r>
    </w:p>
    <w:tbl>
      <w:tblPr>
        <w:tblpPr w:leftFromText="180" w:rightFromText="180" w:vertAnchor="page" w:horzAnchor="margin" w:tblpY="2024"/>
        <w:tblW w:w="9018" w:type="dxa"/>
        <w:tblLook w:val="04A0" w:firstRow="1" w:lastRow="0" w:firstColumn="1" w:lastColumn="0" w:noHBand="0" w:noVBand="1"/>
      </w:tblPr>
      <w:tblGrid>
        <w:gridCol w:w="5508"/>
        <w:gridCol w:w="2160"/>
        <w:gridCol w:w="1350"/>
      </w:tblGrid>
      <w:tr w:rsidR="00A77264" w:rsidRPr="00DF2AFB" w:rsidTr="00CB0FD9">
        <w:trPr>
          <w:trHeight w:val="315"/>
        </w:trPr>
        <w:tc>
          <w:tcPr>
            <w:tcW w:w="5508" w:type="dxa"/>
            <w:tcBorders>
              <w:top w:val="single" w:sz="4" w:space="0" w:color="auto"/>
              <w:left w:val="nil"/>
              <w:bottom w:val="single" w:sz="4" w:space="0" w:color="auto"/>
              <w:right w:val="nil"/>
            </w:tcBorders>
            <w:shd w:val="clear" w:color="auto" w:fill="auto"/>
            <w:noWrap/>
            <w:vAlign w:val="bottom"/>
          </w:tcPr>
          <w:p w:rsidR="00A77264" w:rsidRPr="00DF2AFB" w:rsidRDefault="00A77264" w:rsidP="0009437C">
            <w:pPr>
              <w:spacing w:line="240" w:lineRule="auto"/>
              <w:rPr>
                <w:rFonts w:eastAsia="Times New Roman"/>
                <w:iCs/>
                <w:color w:val="000000"/>
              </w:rPr>
            </w:pPr>
            <w:r>
              <w:rPr>
                <w:rFonts w:eastAsia="Times New Roman"/>
                <w:iCs/>
                <w:color w:val="000000"/>
              </w:rPr>
              <w:lastRenderedPageBreak/>
              <w:t>Variable</w:t>
            </w:r>
          </w:p>
        </w:tc>
        <w:tc>
          <w:tcPr>
            <w:tcW w:w="2160" w:type="dxa"/>
            <w:tcBorders>
              <w:top w:val="single" w:sz="4" w:space="0" w:color="auto"/>
              <w:left w:val="nil"/>
              <w:bottom w:val="single" w:sz="4" w:space="0" w:color="auto"/>
              <w:right w:val="nil"/>
            </w:tcBorders>
            <w:shd w:val="clear" w:color="auto" w:fill="auto"/>
            <w:noWrap/>
            <w:vAlign w:val="center"/>
            <w:hideMark/>
          </w:tcPr>
          <w:p w:rsidR="00A77264" w:rsidRDefault="00A77264" w:rsidP="0009437C">
            <w:pPr>
              <w:spacing w:line="240" w:lineRule="auto"/>
              <w:rPr>
                <w:rFonts w:eastAsia="Times New Roman"/>
                <w:iCs/>
                <w:color w:val="000000"/>
              </w:rPr>
            </w:pPr>
            <w:r>
              <w:rPr>
                <w:rFonts w:eastAsia="Times New Roman"/>
                <w:iCs/>
                <w:color w:val="000000"/>
              </w:rPr>
              <w:t xml:space="preserve">Regression </w:t>
            </w:r>
          </w:p>
          <w:p w:rsidR="00A77264" w:rsidRPr="00DF2AFB" w:rsidRDefault="00A77264" w:rsidP="0009437C">
            <w:pPr>
              <w:spacing w:line="240" w:lineRule="auto"/>
              <w:rPr>
                <w:rFonts w:eastAsia="Times New Roman"/>
                <w:iCs/>
                <w:color w:val="000000"/>
              </w:rPr>
            </w:pPr>
            <w:r>
              <w:rPr>
                <w:rFonts w:eastAsia="Times New Roman"/>
                <w:iCs/>
                <w:color w:val="000000"/>
              </w:rPr>
              <w:t>Coefficient</w:t>
            </w:r>
          </w:p>
        </w:tc>
        <w:tc>
          <w:tcPr>
            <w:tcW w:w="1350" w:type="dxa"/>
            <w:tcBorders>
              <w:top w:val="single" w:sz="4" w:space="0" w:color="auto"/>
              <w:left w:val="nil"/>
              <w:bottom w:val="single" w:sz="4" w:space="0" w:color="auto"/>
              <w:right w:val="nil"/>
            </w:tcBorders>
            <w:shd w:val="clear" w:color="auto" w:fill="auto"/>
            <w:noWrap/>
            <w:vAlign w:val="center"/>
            <w:hideMark/>
          </w:tcPr>
          <w:p w:rsidR="00A77264" w:rsidRDefault="00A77264" w:rsidP="0009437C">
            <w:pPr>
              <w:spacing w:line="240" w:lineRule="auto"/>
              <w:rPr>
                <w:rFonts w:eastAsia="Times New Roman"/>
                <w:iCs/>
                <w:color w:val="000000"/>
              </w:rPr>
            </w:pPr>
            <w:r>
              <w:rPr>
                <w:rFonts w:eastAsia="Times New Roman"/>
                <w:iCs/>
                <w:color w:val="000000"/>
              </w:rPr>
              <w:t xml:space="preserve">Standard </w:t>
            </w:r>
          </w:p>
          <w:p w:rsidR="00A77264" w:rsidRPr="00DF2AFB" w:rsidRDefault="00A77264" w:rsidP="0009437C">
            <w:pPr>
              <w:spacing w:line="240" w:lineRule="auto"/>
              <w:rPr>
                <w:rFonts w:eastAsia="Times New Roman"/>
                <w:iCs/>
                <w:color w:val="000000"/>
              </w:rPr>
            </w:pPr>
            <w:r>
              <w:rPr>
                <w:rFonts w:eastAsia="Times New Roman"/>
                <w:iCs/>
                <w:color w:val="000000"/>
              </w:rPr>
              <w:t>Error</w:t>
            </w:r>
          </w:p>
        </w:tc>
      </w:tr>
      <w:tr w:rsidR="00A77264" w:rsidRPr="00DF2AFB" w:rsidTr="00CB0FD9">
        <w:trPr>
          <w:trHeight w:val="315"/>
        </w:trPr>
        <w:tc>
          <w:tcPr>
            <w:tcW w:w="5508" w:type="dxa"/>
            <w:tcBorders>
              <w:top w:val="single" w:sz="4" w:space="0" w:color="auto"/>
              <w:left w:val="nil"/>
              <w:bottom w:val="nil"/>
              <w:right w:val="nil"/>
            </w:tcBorders>
            <w:shd w:val="clear" w:color="auto" w:fill="auto"/>
            <w:noWrap/>
            <w:vAlign w:val="center"/>
          </w:tcPr>
          <w:p w:rsidR="00A77264" w:rsidRPr="00DF2AFB" w:rsidRDefault="00A77264" w:rsidP="0009437C">
            <w:pPr>
              <w:spacing w:line="240" w:lineRule="auto"/>
              <w:rPr>
                <w:rFonts w:eastAsia="Times New Roman"/>
                <w:color w:val="000000"/>
              </w:rPr>
            </w:pPr>
            <w:r w:rsidRPr="00DF2AFB">
              <w:rPr>
                <w:rFonts w:eastAsia="Times New Roman"/>
                <w:color w:val="000000"/>
              </w:rPr>
              <w:t xml:space="preserve">  PUMA averaged level of ethnic residential concentration</w:t>
            </w:r>
          </w:p>
        </w:tc>
        <w:tc>
          <w:tcPr>
            <w:tcW w:w="2160" w:type="dxa"/>
            <w:tcBorders>
              <w:top w:val="single" w:sz="4" w:space="0" w:color="auto"/>
              <w:left w:val="nil"/>
              <w:bottom w:val="nil"/>
              <w:right w:val="nil"/>
            </w:tcBorders>
            <w:shd w:val="clear" w:color="auto" w:fill="auto"/>
            <w:noWrap/>
            <w:vAlign w:val="bottom"/>
          </w:tcPr>
          <w:p w:rsidR="00A77264" w:rsidRPr="00DF2AFB" w:rsidRDefault="00A77264" w:rsidP="0009437C">
            <w:pPr>
              <w:spacing w:line="240" w:lineRule="auto"/>
              <w:rPr>
                <w:rFonts w:eastAsia="Times New Roman"/>
                <w:color w:val="000000"/>
              </w:rPr>
            </w:pPr>
            <w:r w:rsidRPr="00DF2AFB">
              <w:rPr>
                <w:rFonts w:eastAsia="Times New Roman"/>
                <w:color w:val="000000"/>
              </w:rPr>
              <w:t>2.46</w:t>
            </w:r>
            <w:r>
              <w:rPr>
                <w:rFonts w:eastAsia="Times New Roman"/>
                <w:color w:val="000000"/>
              </w:rPr>
              <w:t>7***</w:t>
            </w:r>
          </w:p>
        </w:tc>
        <w:tc>
          <w:tcPr>
            <w:tcW w:w="1350" w:type="dxa"/>
            <w:tcBorders>
              <w:top w:val="single" w:sz="4" w:space="0" w:color="auto"/>
              <w:left w:val="nil"/>
              <w:bottom w:val="nil"/>
              <w:right w:val="nil"/>
            </w:tcBorders>
            <w:shd w:val="clear" w:color="auto" w:fill="auto"/>
            <w:noWrap/>
            <w:vAlign w:val="bottom"/>
          </w:tcPr>
          <w:p w:rsidR="00A77264" w:rsidRPr="00DF2AFB" w:rsidRDefault="00A77264" w:rsidP="0009437C">
            <w:pPr>
              <w:spacing w:line="240" w:lineRule="auto"/>
              <w:rPr>
                <w:rFonts w:eastAsia="Times New Roman"/>
                <w:color w:val="000000"/>
              </w:rPr>
            </w:pPr>
            <w:r w:rsidRPr="00DF2AFB">
              <w:rPr>
                <w:rFonts w:eastAsia="Times New Roman"/>
                <w:color w:val="000000"/>
              </w:rPr>
              <w:t>.49</w:t>
            </w:r>
            <w:r>
              <w:rPr>
                <w:rFonts w:eastAsia="Times New Roman"/>
                <w:color w:val="000000"/>
              </w:rPr>
              <w:t>4</w:t>
            </w:r>
          </w:p>
        </w:tc>
      </w:tr>
      <w:tr w:rsidR="00A77264" w:rsidRPr="00DF2AFB" w:rsidTr="00CB0FD9">
        <w:trPr>
          <w:trHeight w:val="315"/>
        </w:trPr>
        <w:tc>
          <w:tcPr>
            <w:tcW w:w="5508"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sidRPr="00DF2AFB">
              <w:rPr>
                <w:rFonts w:eastAsia="Times New Roman"/>
                <w:color w:val="000000"/>
              </w:rPr>
              <w:t xml:space="preserve">  Natural log of income</w:t>
            </w:r>
          </w:p>
        </w:tc>
        <w:tc>
          <w:tcPr>
            <w:tcW w:w="216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1.15</w:t>
            </w:r>
            <w:r>
              <w:rPr>
                <w:rFonts w:eastAsia="Times New Roman"/>
                <w:color w:val="000000"/>
              </w:rPr>
              <w:t>4*</w:t>
            </w:r>
          </w:p>
        </w:tc>
        <w:tc>
          <w:tcPr>
            <w:tcW w:w="135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.506</w:t>
            </w:r>
          </w:p>
        </w:tc>
      </w:tr>
      <w:tr w:rsidR="00A77264" w:rsidRPr="00DF2AFB" w:rsidTr="00CB0FD9">
        <w:trPr>
          <w:trHeight w:val="315"/>
        </w:trPr>
        <w:tc>
          <w:tcPr>
            <w:tcW w:w="5508"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sidRPr="00DF2AFB">
              <w:rPr>
                <w:rFonts w:eastAsia="Times New Roman"/>
                <w:color w:val="000000"/>
              </w:rPr>
              <w:t xml:space="preserve">  Car per adult ratio</w:t>
            </w:r>
          </w:p>
        </w:tc>
        <w:tc>
          <w:tcPr>
            <w:tcW w:w="216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2.832</w:t>
            </w:r>
            <w:r>
              <w:rPr>
                <w:rFonts w:eastAsia="Times New Roman"/>
                <w:color w:val="000000"/>
              </w:rPr>
              <w:t>**</w:t>
            </w:r>
          </w:p>
        </w:tc>
        <w:tc>
          <w:tcPr>
            <w:tcW w:w="135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1.068</w:t>
            </w:r>
          </w:p>
        </w:tc>
      </w:tr>
      <w:tr w:rsidR="00A77264" w:rsidRPr="00DF2AFB" w:rsidTr="00CB0FD9">
        <w:trPr>
          <w:trHeight w:val="315"/>
        </w:trPr>
        <w:tc>
          <w:tcPr>
            <w:tcW w:w="5508"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sidRPr="00DF2AFB">
              <w:rPr>
                <w:rFonts w:eastAsia="Times New Roman"/>
                <w:color w:val="000000"/>
              </w:rPr>
              <w:t xml:space="preserve">  Commute Mode</w:t>
            </w:r>
          </w:p>
        </w:tc>
        <w:tc>
          <w:tcPr>
            <w:tcW w:w="2160"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p>
        </w:tc>
        <w:tc>
          <w:tcPr>
            <w:tcW w:w="1350"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p>
        </w:tc>
      </w:tr>
      <w:tr w:rsidR="00A77264" w:rsidRPr="00DF2AFB" w:rsidTr="00CB0FD9">
        <w:trPr>
          <w:trHeight w:val="315"/>
        </w:trPr>
        <w:tc>
          <w:tcPr>
            <w:tcW w:w="5508"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sidRPr="00DF2AFB">
              <w:rPr>
                <w:rFonts w:eastAsia="Times New Roman"/>
                <w:color w:val="000000"/>
              </w:rPr>
              <w:t xml:space="preserve">      Drive alone</w:t>
            </w:r>
          </w:p>
        </w:tc>
        <w:tc>
          <w:tcPr>
            <w:tcW w:w="216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-7.1</w:t>
            </w:r>
            <w:r>
              <w:rPr>
                <w:rFonts w:eastAsia="Times New Roman"/>
                <w:color w:val="000000"/>
              </w:rPr>
              <w:t>90***</w:t>
            </w:r>
          </w:p>
        </w:tc>
        <w:tc>
          <w:tcPr>
            <w:tcW w:w="135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.97</w:t>
            </w:r>
            <w:r>
              <w:rPr>
                <w:rFonts w:eastAsia="Times New Roman"/>
                <w:color w:val="000000"/>
              </w:rPr>
              <w:t>9</w:t>
            </w:r>
          </w:p>
        </w:tc>
      </w:tr>
      <w:tr w:rsidR="00A77264" w:rsidRPr="00DF2AFB" w:rsidTr="00CB0FD9">
        <w:trPr>
          <w:trHeight w:val="315"/>
        </w:trPr>
        <w:tc>
          <w:tcPr>
            <w:tcW w:w="5508"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sidRPr="00DF2AFB">
              <w:rPr>
                <w:rFonts w:eastAsia="Times New Roman"/>
                <w:color w:val="000000"/>
              </w:rPr>
              <w:t xml:space="preserve">      Carpool</w:t>
            </w:r>
          </w:p>
        </w:tc>
        <w:tc>
          <w:tcPr>
            <w:tcW w:w="2160"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sidRPr="00DF2AFB">
              <w:rPr>
                <w:rFonts w:eastAsia="Times New Roman"/>
                <w:color w:val="000000"/>
              </w:rPr>
              <w:t>--</w:t>
            </w:r>
          </w:p>
        </w:tc>
        <w:tc>
          <w:tcPr>
            <w:tcW w:w="1350"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sidRPr="00DF2AFB">
              <w:rPr>
                <w:rFonts w:eastAsia="Times New Roman"/>
                <w:color w:val="000000"/>
              </w:rPr>
              <w:t>--</w:t>
            </w:r>
          </w:p>
        </w:tc>
      </w:tr>
      <w:tr w:rsidR="00A77264" w:rsidRPr="00DF2AFB" w:rsidTr="00CB0FD9">
        <w:trPr>
          <w:trHeight w:val="315"/>
        </w:trPr>
        <w:tc>
          <w:tcPr>
            <w:tcW w:w="5508"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Pr>
                <w:rFonts w:eastAsia="Times New Roman"/>
                <w:color w:val="000000"/>
              </w:rPr>
              <w:t xml:space="preserve">      Public transit</w:t>
            </w:r>
          </w:p>
        </w:tc>
        <w:tc>
          <w:tcPr>
            <w:tcW w:w="216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10.68</w:t>
            </w:r>
            <w:r>
              <w:rPr>
                <w:rFonts w:eastAsia="Times New Roman"/>
                <w:color w:val="000000"/>
              </w:rPr>
              <w:t>1***</w:t>
            </w:r>
          </w:p>
        </w:tc>
        <w:tc>
          <w:tcPr>
            <w:tcW w:w="135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2.18</w:t>
            </w:r>
            <w:r>
              <w:rPr>
                <w:rFonts w:eastAsia="Times New Roman"/>
                <w:color w:val="000000"/>
              </w:rPr>
              <w:t>5</w:t>
            </w:r>
          </w:p>
        </w:tc>
      </w:tr>
      <w:tr w:rsidR="00A77264" w:rsidRPr="00DF2AFB" w:rsidTr="00CB0FD9">
        <w:trPr>
          <w:trHeight w:val="315"/>
        </w:trPr>
        <w:tc>
          <w:tcPr>
            <w:tcW w:w="5508"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sidRPr="00DF2AFB">
              <w:rPr>
                <w:rFonts w:eastAsia="Times New Roman"/>
                <w:color w:val="000000"/>
              </w:rPr>
              <w:t xml:space="preserve">      Walk or bike</w:t>
            </w:r>
          </w:p>
        </w:tc>
        <w:tc>
          <w:tcPr>
            <w:tcW w:w="216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-20.306</w:t>
            </w:r>
            <w:r>
              <w:rPr>
                <w:rFonts w:eastAsia="Times New Roman"/>
                <w:color w:val="000000"/>
              </w:rPr>
              <w:t>***</w:t>
            </w:r>
          </w:p>
        </w:tc>
        <w:tc>
          <w:tcPr>
            <w:tcW w:w="135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1.97</w:t>
            </w:r>
            <w:r>
              <w:rPr>
                <w:rFonts w:eastAsia="Times New Roman"/>
                <w:color w:val="000000"/>
              </w:rPr>
              <w:t>7</w:t>
            </w:r>
          </w:p>
        </w:tc>
      </w:tr>
      <w:tr w:rsidR="00A77264" w:rsidRPr="00DF2AFB" w:rsidTr="00CB0FD9">
        <w:trPr>
          <w:trHeight w:val="315"/>
        </w:trPr>
        <w:tc>
          <w:tcPr>
            <w:tcW w:w="5508"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sidRPr="00DF2AFB">
              <w:rPr>
                <w:rFonts w:eastAsia="Times New Roman"/>
                <w:color w:val="000000"/>
              </w:rPr>
              <w:t xml:space="preserve">      Other mode</w:t>
            </w:r>
          </w:p>
        </w:tc>
        <w:tc>
          <w:tcPr>
            <w:tcW w:w="216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8.625</w:t>
            </w:r>
            <w:r>
              <w:rPr>
                <w:rFonts w:eastAsia="Times New Roman"/>
                <w:color w:val="000000"/>
              </w:rPr>
              <w:t>**</w:t>
            </w:r>
          </w:p>
        </w:tc>
        <w:tc>
          <w:tcPr>
            <w:tcW w:w="135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2.58</w:t>
            </w:r>
            <w:r>
              <w:rPr>
                <w:rFonts w:eastAsia="Times New Roman"/>
                <w:color w:val="000000"/>
              </w:rPr>
              <w:t>9</w:t>
            </w:r>
          </w:p>
        </w:tc>
      </w:tr>
      <w:tr w:rsidR="00A77264" w:rsidRPr="00DF2AFB" w:rsidTr="00CB0FD9">
        <w:trPr>
          <w:trHeight w:val="315"/>
        </w:trPr>
        <w:tc>
          <w:tcPr>
            <w:tcW w:w="5508"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sidRPr="00DF2AFB">
              <w:rPr>
                <w:rFonts w:eastAsia="Times New Roman"/>
                <w:color w:val="000000"/>
              </w:rPr>
              <w:t xml:space="preserve">  Educational Level</w:t>
            </w:r>
          </w:p>
        </w:tc>
        <w:tc>
          <w:tcPr>
            <w:tcW w:w="2160"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p>
        </w:tc>
        <w:tc>
          <w:tcPr>
            <w:tcW w:w="1350"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p>
        </w:tc>
      </w:tr>
      <w:tr w:rsidR="00A77264" w:rsidRPr="00DF2AFB" w:rsidTr="00CB0FD9">
        <w:trPr>
          <w:trHeight w:val="315"/>
        </w:trPr>
        <w:tc>
          <w:tcPr>
            <w:tcW w:w="5508"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sidRPr="00DF2AFB">
              <w:rPr>
                <w:rFonts w:eastAsia="Times New Roman"/>
                <w:color w:val="000000"/>
              </w:rPr>
              <w:t xml:space="preserve">      No high school</w:t>
            </w:r>
          </w:p>
        </w:tc>
        <w:tc>
          <w:tcPr>
            <w:tcW w:w="216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.37</w:t>
            </w:r>
            <w:r>
              <w:rPr>
                <w:rFonts w:eastAsia="Times New Roman"/>
                <w:color w:val="000000"/>
              </w:rPr>
              <w:t>6</w:t>
            </w:r>
          </w:p>
        </w:tc>
        <w:tc>
          <w:tcPr>
            <w:tcW w:w="135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1.07</w:t>
            </w:r>
            <w:r>
              <w:rPr>
                <w:rFonts w:eastAsia="Times New Roman"/>
                <w:color w:val="000000"/>
              </w:rPr>
              <w:t>5</w:t>
            </w:r>
          </w:p>
        </w:tc>
      </w:tr>
      <w:tr w:rsidR="00A77264" w:rsidRPr="00DF2AFB" w:rsidTr="00CB0FD9">
        <w:trPr>
          <w:trHeight w:val="315"/>
        </w:trPr>
        <w:tc>
          <w:tcPr>
            <w:tcW w:w="5508"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sidRPr="00DF2AFB">
              <w:rPr>
                <w:rFonts w:eastAsia="Times New Roman"/>
                <w:color w:val="000000"/>
              </w:rPr>
              <w:t xml:space="preserve">      Some high school</w:t>
            </w:r>
          </w:p>
        </w:tc>
        <w:tc>
          <w:tcPr>
            <w:tcW w:w="216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Pr>
                <w:rFonts w:eastAsia="Times New Roman"/>
                <w:color w:val="000000"/>
              </w:rPr>
              <w:t>-</w:t>
            </w:r>
            <w:r w:rsidRPr="00DF2AFB">
              <w:rPr>
                <w:rFonts w:eastAsia="Times New Roman"/>
                <w:color w:val="000000"/>
              </w:rPr>
              <w:t>.84</w:t>
            </w:r>
            <w:r>
              <w:rPr>
                <w:rFonts w:eastAsia="Times New Roman"/>
                <w:color w:val="000000"/>
              </w:rPr>
              <w:t>1</w:t>
            </w:r>
          </w:p>
        </w:tc>
        <w:tc>
          <w:tcPr>
            <w:tcW w:w="135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1.02</w:t>
            </w:r>
            <w:r>
              <w:rPr>
                <w:rFonts w:eastAsia="Times New Roman"/>
                <w:color w:val="000000"/>
              </w:rPr>
              <w:t>7</w:t>
            </w:r>
          </w:p>
        </w:tc>
      </w:tr>
      <w:tr w:rsidR="00A77264" w:rsidRPr="00DF2AFB" w:rsidTr="00CB0FD9">
        <w:trPr>
          <w:trHeight w:val="315"/>
        </w:trPr>
        <w:tc>
          <w:tcPr>
            <w:tcW w:w="5508"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sidRPr="00DF2AFB">
              <w:rPr>
                <w:rFonts w:eastAsia="Times New Roman"/>
                <w:color w:val="000000"/>
              </w:rPr>
              <w:t xml:space="preserve">      High school graduate</w:t>
            </w:r>
          </w:p>
        </w:tc>
        <w:tc>
          <w:tcPr>
            <w:tcW w:w="2160"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sidRPr="00DF2AFB">
              <w:rPr>
                <w:rFonts w:eastAsia="Times New Roman"/>
                <w:color w:val="000000"/>
              </w:rPr>
              <w:t>--</w:t>
            </w:r>
          </w:p>
        </w:tc>
        <w:tc>
          <w:tcPr>
            <w:tcW w:w="1350"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sidRPr="00DF2AFB">
              <w:rPr>
                <w:rFonts w:eastAsia="Times New Roman"/>
                <w:color w:val="000000"/>
              </w:rPr>
              <w:t>--</w:t>
            </w:r>
          </w:p>
        </w:tc>
      </w:tr>
      <w:tr w:rsidR="00A77264" w:rsidRPr="00DF2AFB" w:rsidTr="00CB0FD9">
        <w:trPr>
          <w:trHeight w:val="315"/>
        </w:trPr>
        <w:tc>
          <w:tcPr>
            <w:tcW w:w="5508"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sidRPr="00DF2AFB">
              <w:rPr>
                <w:rFonts w:eastAsia="Times New Roman"/>
                <w:color w:val="000000"/>
              </w:rPr>
              <w:t xml:space="preserve">      Some college</w:t>
            </w:r>
          </w:p>
        </w:tc>
        <w:tc>
          <w:tcPr>
            <w:tcW w:w="216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-1.392</w:t>
            </w:r>
          </w:p>
        </w:tc>
        <w:tc>
          <w:tcPr>
            <w:tcW w:w="135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1.11</w:t>
            </w:r>
            <w:r>
              <w:rPr>
                <w:rFonts w:eastAsia="Times New Roman"/>
                <w:color w:val="000000"/>
              </w:rPr>
              <w:t>8</w:t>
            </w:r>
          </w:p>
        </w:tc>
      </w:tr>
      <w:tr w:rsidR="00A77264" w:rsidRPr="00DF2AFB" w:rsidTr="00CB0FD9">
        <w:trPr>
          <w:trHeight w:val="315"/>
        </w:trPr>
        <w:tc>
          <w:tcPr>
            <w:tcW w:w="5508"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sidRPr="00DF2AFB">
              <w:rPr>
                <w:rFonts w:eastAsia="Times New Roman"/>
                <w:color w:val="000000"/>
              </w:rPr>
              <w:t xml:space="preserve">      Bachelor’s degree or more</w:t>
            </w:r>
          </w:p>
        </w:tc>
        <w:tc>
          <w:tcPr>
            <w:tcW w:w="216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-.18</w:t>
            </w:r>
            <w:r>
              <w:rPr>
                <w:rFonts w:eastAsia="Times New Roman"/>
                <w:color w:val="000000"/>
              </w:rPr>
              <w:t>6</w:t>
            </w:r>
          </w:p>
        </w:tc>
        <w:tc>
          <w:tcPr>
            <w:tcW w:w="135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1.174</w:t>
            </w:r>
          </w:p>
        </w:tc>
      </w:tr>
      <w:tr w:rsidR="00A77264" w:rsidRPr="00DF2AFB" w:rsidTr="00CB0FD9">
        <w:trPr>
          <w:trHeight w:val="315"/>
        </w:trPr>
        <w:tc>
          <w:tcPr>
            <w:tcW w:w="5508"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sidRPr="00DF2AFB">
              <w:rPr>
                <w:rFonts w:eastAsia="Times New Roman"/>
                <w:color w:val="000000"/>
              </w:rPr>
              <w:t xml:space="preserve">  Age</w:t>
            </w:r>
          </w:p>
        </w:tc>
        <w:tc>
          <w:tcPr>
            <w:tcW w:w="216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-.014</w:t>
            </w:r>
          </w:p>
        </w:tc>
        <w:tc>
          <w:tcPr>
            <w:tcW w:w="135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.04</w:t>
            </w:r>
            <w:r>
              <w:rPr>
                <w:rFonts w:eastAsia="Times New Roman"/>
                <w:color w:val="000000"/>
              </w:rPr>
              <w:t>5</w:t>
            </w:r>
          </w:p>
        </w:tc>
      </w:tr>
      <w:tr w:rsidR="00A77264" w:rsidRPr="00DF2AFB" w:rsidTr="00CB0FD9">
        <w:trPr>
          <w:trHeight w:val="315"/>
        </w:trPr>
        <w:tc>
          <w:tcPr>
            <w:tcW w:w="5508"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sidRPr="00DF2AFB">
              <w:rPr>
                <w:rFonts w:eastAsia="Times New Roman"/>
                <w:color w:val="000000"/>
              </w:rPr>
              <w:t xml:space="preserve">  Male</w:t>
            </w:r>
          </w:p>
        </w:tc>
        <w:tc>
          <w:tcPr>
            <w:tcW w:w="216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6.73</w:t>
            </w:r>
            <w:r>
              <w:rPr>
                <w:rFonts w:eastAsia="Times New Roman"/>
                <w:color w:val="000000"/>
              </w:rPr>
              <w:t>1***</w:t>
            </w:r>
          </w:p>
        </w:tc>
        <w:tc>
          <w:tcPr>
            <w:tcW w:w="135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Pr>
                <w:rFonts w:eastAsia="Times New Roman"/>
                <w:color w:val="000000"/>
              </w:rPr>
              <w:t>.649</w:t>
            </w:r>
          </w:p>
        </w:tc>
      </w:tr>
      <w:tr w:rsidR="00A77264" w:rsidRPr="00DF2AFB" w:rsidTr="00CB0FD9">
        <w:trPr>
          <w:trHeight w:val="315"/>
        </w:trPr>
        <w:tc>
          <w:tcPr>
            <w:tcW w:w="5508" w:type="dxa"/>
            <w:tcBorders>
              <w:top w:val="nil"/>
              <w:left w:val="nil"/>
              <w:bottom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sidRPr="00DF2AFB">
              <w:rPr>
                <w:rFonts w:eastAsia="Times New Roman"/>
                <w:color w:val="000000"/>
              </w:rPr>
              <w:t xml:space="preserve">  Has own child present in household</w:t>
            </w:r>
          </w:p>
        </w:tc>
        <w:tc>
          <w:tcPr>
            <w:tcW w:w="216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1.841</w:t>
            </w:r>
            <w:r>
              <w:rPr>
                <w:rFonts w:eastAsia="Times New Roman"/>
                <w:color w:val="000000"/>
              </w:rPr>
              <w:t>**</w:t>
            </w:r>
          </w:p>
        </w:tc>
        <w:tc>
          <w:tcPr>
            <w:tcW w:w="1350" w:type="dxa"/>
            <w:tcBorders>
              <w:top w:val="nil"/>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.70</w:t>
            </w:r>
            <w:r>
              <w:rPr>
                <w:rFonts w:eastAsia="Times New Roman"/>
                <w:color w:val="000000"/>
              </w:rPr>
              <w:t>3</w:t>
            </w:r>
          </w:p>
        </w:tc>
      </w:tr>
      <w:tr w:rsidR="00A77264" w:rsidRPr="00DF2AFB" w:rsidTr="00CB0FD9">
        <w:trPr>
          <w:trHeight w:val="315"/>
        </w:trPr>
        <w:tc>
          <w:tcPr>
            <w:tcW w:w="5508" w:type="dxa"/>
            <w:tcBorders>
              <w:top w:val="nil"/>
              <w:left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sidRPr="00DF2AFB">
              <w:rPr>
                <w:rFonts w:eastAsia="Times New Roman"/>
                <w:color w:val="000000"/>
              </w:rPr>
              <w:t xml:space="preserve">  White</w:t>
            </w:r>
          </w:p>
        </w:tc>
        <w:tc>
          <w:tcPr>
            <w:tcW w:w="2160" w:type="dxa"/>
            <w:tcBorders>
              <w:top w:val="nil"/>
              <w:left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-.54</w:t>
            </w:r>
            <w:r>
              <w:rPr>
                <w:rFonts w:eastAsia="Times New Roman"/>
                <w:color w:val="000000"/>
              </w:rPr>
              <w:t>8</w:t>
            </w:r>
          </w:p>
        </w:tc>
        <w:tc>
          <w:tcPr>
            <w:tcW w:w="1350" w:type="dxa"/>
            <w:tcBorders>
              <w:top w:val="nil"/>
              <w:left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.85</w:t>
            </w:r>
            <w:r>
              <w:rPr>
                <w:rFonts w:eastAsia="Times New Roman"/>
                <w:color w:val="000000"/>
              </w:rPr>
              <w:t>2</w:t>
            </w:r>
          </w:p>
        </w:tc>
      </w:tr>
      <w:tr w:rsidR="00A77264" w:rsidRPr="00DF2AFB" w:rsidTr="00CB0FD9">
        <w:trPr>
          <w:trHeight w:val="315"/>
        </w:trPr>
        <w:tc>
          <w:tcPr>
            <w:tcW w:w="5508" w:type="dxa"/>
            <w:tcBorders>
              <w:top w:val="nil"/>
              <w:left w:val="nil"/>
              <w:bottom w:val="single" w:sz="4" w:space="0" w:color="auto"/>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sidRPr="00DF2AFB">
              <w:rPr>
                <w:rFonts w:eastAsia="Times New Roman"/>
                <w:color w:val="000000"/>
              </w:rPr>
              <w:t xml:space="preserve">  Number of years in the United States</w:t>
            </w:r>
          </w:p>
        </w:tc>
        <w:tc>
          <w:tcPr>
            <w:tcW w:w="2160" w:type="dxa"/>
            <w:tcBorders>
              <w:top w:val="nil"/>
              <w:left w:val="nil"/>
              <w:bottom w:val="single" w:sz="4" w:space="0" w:color="auto"/>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.066</w:t>
            </w:r>
          </w:p>
        </w:tc>
        <w:tc>
          <w:tcPr>
            <w:tcW w:w="1350" w:type="dxa"/>
            <w:tcBorders>
              <w:top w:val="nil"/>
              <w:left w:val="nil"/>
              <w:bottom w:val="single" w:sz="4" w:space="0" w:color="auto"/>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.04</w:t>
            </w:r>
            <w:r>
              <w:rPr>
                <w:rFonts w:eastAsia="Times New Roman"/>
                <w:color w:val="000000"/>
              </w:rPr>
              <w:t>9</w:t>
            </w:r>
          </w:p>
        </w:tc>
      </w:tr>
      <w:tr w:rsidR="00A77264" w:rsidRPr="00DF2AFB" w:rsidTr="00CB0FD9">
        <w:trPr>
          <w:trHeight w:val="315"/>
        </w:trPr>
        <w:tc>
          <w:tcPr>
            <w:tcW w:w="5508" w:type="dxa"/>
            <w:tcBorders>
              <w:top w:val="single" w:sz="4" w:space="0" w:color="auto"/>
              <w:left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sidRPr="00DF2AFB">
              <w:rPr>
                <w:rFonts w:eastAsia="Times New Roman"/>
                <w:color w:val="000000"/>
              </w:rPr>
              <w:t>Constant</w:t>
            </w:r>
          </w:p>
        </w:tc>
        <w:tc>
          <w:tcPr>
            <w:tcW w:w="2160" w:type="dxa"/>
            <w:tcBorders>
              <w:top w:val="single" w:sz="4" w:space="0" w:color="auto"/>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13.253</w:t>
            </w:r>
          </w:p>
        </w:tc>
        <w:tc>
          <w:tcPr>
            <w:tcW w:w="1350" w:type="dxa"/>
            <w:tcBorders>
              <w:top w:val="single" w:sz="4" w:space="0" w:color="auto"/>
              <w:left w:val="nil"/>
              <w:bottom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sidRPr="00DF2AFB">
              <w:rPr>
                <w:rFonts w:eastAsia="Times New Roman"/>
                <w:color w:val="000000"/>
              </w:rPr>
              <w:t>4.8</w:t>
            </w:r>
            <w:r>
              <w:rPr>
                <w:rFonts w:eastAsia="Times New Roman"/>
                <w:color w:val="000000"/>
              </w:rPr>
              <w:t>30</w:t>
            </w:r>
          </w:p>
        </w:tc>
      </w:tr>
      <w:tr w:rsidR="00A77264" w:rsidRPr="00DF2AFB" w:rsidTr="00CB0FD9">
        <w:trPr>
          <w:trHeight w:val="315"/>
        </w:trPr>
        <w:tc>
          <w:tcPr>
            <w:tcW w:w="5508" w:type="dxa"/>
            <w:tcBorders>
              <w:top w:val="nil"/>
              <w:left w:val="nil"/>
              <w:right w:val="nil"/>
            </w:tcBorders>
            <w:shd w:val="clear" w:color="auto" w:fill="auto"/>
            <w:noWrap/>
            <w:vAlign w:val="center"/>
            <w:hideMark/>
          </w:tcPr>
          <w:p w:rsidR="00A77264" w:rsidRPr="00DF2AFB" w:rsidRDefault="00A77264" w:rsidP="0009437C">
            <w:pPr>
              <w:spacing w:line="240" w:lineRule="auto"/>
              <w:rPr>
                <w:rFonts w:eastAsia="Times New Roman"/>
                <w:color w:val="000000"/>
              </w:rPr>
            </w:pPr>
            <w:r>
              <w:rPr>
                <w:rFonts w:eastAsia="Times New Roman"/>
                <w:color w:val="000000"/>
              </w:rPr>
              <w:t>R-squared</w:t>
            </w:r>
          </w:p>
        </w:tc>
        <w:tc>
          <w:tcPr>
            <w:tcW w:w="2160" w:type="dxa"/>
            <w:tcBorders>
              <w:top w:val="nil"/>
              <w:left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r>
              <w:rPr>
                <w:rFonts w:eastAsia="Times New Roman"/>
                <w:color w:val="000000"/>
              </w:rPr>
              <w:t>.087</w:t>
            </w:r>
          </w:p>
        </w:tc>
        <w:tc>
          <w:tcPr>
            <w:tcW w:w="1350" w:type="dxa"/>
            <w:tcBorders>
              <w:top w:val="nil"/>
              <w:left w:val="nil"/>
              <w:right w:val="nil"/>
            </w:tcBorders>
            <w:shd w:val="clear" w:color="auto" w:fill="auto"/>
            <w:noWrap/>
            <w:vAlign w:val="bottom"/>
            <w:hideMark/>
          </w:tcPr>
          <w:p w:rsidR="00A77264" w:rsidRPr="00DF2AFB" w:rsidRDefault="00A77264" w:rsidP="0009437C">
            <w:pPr>
              <w:spacing w:line="240" w:lineRule="auto"/>
              <w:rPr>
                <w:rFonts w:eastAsia="Times New Roman"/>
                <w:color w:val="000000"/>
              </w:rPr>
            </w:pPr>
          </w:p>
        </w:tc>
      </w:tr>
      <w:tr w:rsidR="00A77264" w:rsidRPr="00DF2AFB" w:rsidTr="00CB0FD9">
        <w:trPr>
          <w:trHeight w:val="330"/>
        </w:trPr>
        <w:tc>
          <w:tcPr>
            <w:tcW w:w="5508" w:type="dxa"/>
            <w:tcBorders>
              <w:left w:val="nil"/>
              <w:bottom w:val="single" w:sz="4" w:space="0" w:color="auto"/>
              <w:right w:val="nil"/>
            </w:tcBorders>
            <w:shd w:val="clear" w:color="auto" w:fill="auto"/>
            <w:noWrap/>
            <w:vAlign w:val="center"/>
          </w:tcPr>
          <w:p w:rsidR="00A77264" w:rsidRPr="00DF2AFB" w:rsidRDefault="00A77264" w:rsidP="0009437C">
            <w:pPr>
              <w:spacing w:line="240" w:lineRule="auto"/>
              <w:rPr>
                <w:rFonts w:eastAsia="Times New Roman"/>
                <w:color w:val="000000"/>
              </w:rPr>
            </w:pPr>
            <w:r>
              <w:rPr>
                <w:rFonts w:eastAsia="Times New Roman"/>
                <w:color w:val="000000"/>
              </w:rPr>
              <w:t xml:space="preserve">F </w:t>
            </w:r>
          </w:p>
        </w:tc>
        <w:tc>
          <w:tcPr>
            <w:tcW w:w="2160" w:type="dxa"/>
            <w:tcBorders>
              <w:top w:val="nil"/>
              <w:left w:val="nil"/>
              <w:bottom w:val="single" w:sz="4" w:space="0" w:color="auto"/>
              <w:right w:val="nil"/>
            </w:tcBorders>
            <w:shd w:val="clear" w:color="auto" w:fill="auto"/>
            <w:noWrap/>
            <w:vAlign w:val="bottom"/>
          </w:tcPr>
          <w:p w:rsidR="00A77264" w:rsidRPr="00DF2AFB" w:rsidRDefault="00A77264" w:rsidP="0009437C">
            <w:pPr>
              <w:spacing w:line="240" w:lineRule="auto"/>
              <w:rPr>
                <w:rFonts w:eastAsia="Times New Roman"/>
                <w:color w:val="000000"/>
              </w:rPr>
            </w:pPr>
            <w:r>
              <w:rPr>
                <w:rFonts w:eastAsia="Times New Roman"/>
                <w:color w:val="000000"/>
              </w:rPr>
              <w:t>34.12</w:t>
            </w:r>
          </w:p>
        </w:tc>
        <w:tc>
          <w:tcPr>
            <w:tcW w:w="1350" w:type="dxa"/>
            <w:tcBorders>
              <w:top w:val="nil"/>
              <w:left w:val="nil"/>
              <w:bottom w:val="single" w:sz="4" w:space="0" w:color="auto"/>
              <w:right w:val="nil"/>
            </w:tcBorders>
            <w:shd w:val="clear" w:color="auto" w:fill="auto"/>
            <w:noWrap/>
            <w:vAlign w:val="bottom"/>
          </w:tcPr>
          <w:p w:rsidR="00A77264" w:rsidRPr="00DF2AFB" w:rsidRDefault="00A77264" w:rsidP="0009437C">
            <w:pPr>
              <w:spacing w:line="240" w:lineRule="auto"/>
              <w:rPr>
                <w:rFonts w:eastAsia="Times New Roman"/>
                <w:color w:val="000000"/>
              </w:rPr>
            </w:pPr>
          </w:p>
        </w:tc>
      </w:tr>
      <w:tr w:rsidR="00A77264" w:rsidRPr="00DF2AFB" w:rsidTr="00CB0FD9">
        <w:trPr>
          <w:trHeight w:val="330"/>
        </w:trPr>
        <w:tc>
          <w:tcPr>
            <w:tcW w:w="5508" w:type="dxa"/>
            <w:tcBorders>
              <w:top w:val="single" w:sz="4" w:space="0" w:color="auto"/>
              <w:left w:val="nil"/>
              <w:right w:val="nil"/>
            </w:tcBorders>
            <w:shd w:val="clear" w:color="auto" w:fill="auto"/>
            <w:noWrap/>
            <w:vAlign w:val="center"/>
          </w:tcPr>
          <w:p w:rsidR="00A77264" w:rsidRPr="00DF2AFB" w:rsidRDefault="00A77264" w:rsidP="0009437C">
            <w:pPr>
              <w:spacing w:line="240" w:lineRule="auto"/>
              <w:rPr>
                <w:rFonts w:eastAsia="Times New Roman"/>
                <w:color w:val="000000"/>
              </w:rPr>
            </w:pPr>
            <w:r>
              <w:rPr>
                <w:rFonts w:eastAsia="Times New Roman"/>
                <w:color w:val="000000"/>
              </w:rPr>
              <w:t>n</w:t>
            </w:r>
            <w:r w:rsidRPr="00DF2AFB">
              <w:rPr>
                <w:rFonts w:eastAsia="Times New Roman"/>
                <w:color w:val="000000"/>
              </w:rPr>
              <w:t xml:space="preserve"> = 5,750</w:t>
            </w:r>
          </w:p>
        </w:tc>
        <w:tc>
          <w:tcPr>
            <w:tcW w:w="2160" w:type="dxa"/>
            <w:tcBorders>
              <w:top w:val="single" w:sz="4" w:space="0" w:color="auto"/>
              <w:left w:val="nil"/>
              <w:right w:val="nil"/>
            </w:tcBorders>
            <w:shd w:val="clear" w:color="auto" w:fill="auto"/>
            <w:noWrap/>
            <w:vAlign w:val="bottom"/>
          </w:tcPr>
          <w:p w:rsidR="00A77264" w:rsidRPr="00DF2AFB" w:rsidRDefault="00A77264" w:rsidP="0009437C">
            <w:pPr>
              <w:spacing w:line="240" w:lineRule="auto"/>
              <w:rPr>
                <w:rFonts w:eastAsia="Times New Roman"/>
                <w:color w:val="000000"/>
              </w:rPr>
            </w:pPr>
          </w:p>
        </w:tc>
        <w:tc>
          <w:tcPr>
            <w:tcW w:w="1350" w:type="dxa"/>
            <w:tcBorders>
              <w:top w:val="single" w:sz="4" w:space="0" w:color="auto"/>
              <w:left w:val="nil"/>
              <w:right w:val="nil"/>
            </w:tcBorders>
            <w:shd w:val="clear" w:color="auto" w:fill="auto"/>
            <w:noWrap/>
            <w:vAlign w:val="bottom"/>
          </w:tcPr>
          <w:p w:rsidR="00A77264" w:rsidRPr="00DF2AFB" w:rsidRDefault="00A77264" w:rsidP="0009437C">
            <w:pPr>
              <w:spacing w:line="240" w:lineRule="auto"/>
              <w:rPr>
                <w:rFonts w:eastAsia="Times New Roman"/>
                <w:color w:val="000000"/>
              </w:rPr>
            </w:pPr>
          </w:p>
        </w:tc>
      </w:tr>
      <w:tr w:rsidR="00A77264" w:rsidRPr="00DF2AFB" w:rsidTr="00CB0FD9">
        <w:trPr>
          <w:trHeight w:val="330"/>
        </w:trPr>
        <w:tc>
          <w:tcPr>
            <w:tcW w:w="5508" w:type="dxa"/>
            <w:tcBorders>
              <w:left w:val="nil"/>
              <w:right w:val="nil"/>
            </w:tcBorders>
            <w:shd w:val="clear" w:color="auto" w:fill="auto"/>
            <w:noWrap/>
            <w:vAlign w:val="center"/>
          </w:tcPr>
          <w:p w:rsidR="00A77264" w:rsidRPr="00DF2AFB" w:rsidRDefault="00A77264" w:rsidP="0009437C">
            <w:pPr>
              <w:spacing w:line="240" w:lineRule="auto"/>
              <w:rPr>
                <w:rFonts w:eastAsia="Times New Roman"/>
                <w:color w:val="000000"/>
              </w:rPr>
            </w:pPr>
            <w:r w:rsidRPr="00D56D8F">
              <w:rPr>
                <w:rFonts w:eastAsia="Times New Roman"/>
                <w:color w:val="000000"/>
              </w:rPr>
              <w:t>*** p&lt;.001, ** p&lt;.01, * p&lt;.05</w:t>
            </w:r>
          </w:p>
        </w:tc>
        <w:tc>
          <w:tcPr>
            <w:tcW w:w="2160" w:type="dxa"/>
            <w:tcBorders>
              <w:left w:val="nil"/>
              <w:right w:val="nil"/>
            </w:tcBorders>
            <w:shd w:val="clear" w:color="auto" w:fill="auto"/>
            <w:noWrap/>
            <w:vAlign w:val="bottom"/>
          </w:tcPr>
          <w:p w:rsidR="00A77264" w:rsidRPr="00DF2AFB" w:rsidRDefault="00A77264" w:rsidP="0009437C">
            <w:pPr>
              <w:spacing w:line="240" w:lineRule="auto"/>
              <w:rPr>
                <w:rFonts w:eastAsia="Times New Roman"/>
                <w:color w:val="000000"/>
              </w:rPr>
            </w:pPr>
          </w:p>
        </w:tc>
        <w:tc>
          <w:tcPr>
            <w:tcW w:w="1350" w:type="dxa"/>
            <w:tcBorders>
              <w:left w:val="nil"/>
              <w:right w:val="nil"/>
            </w:tcBorders>
            <w:shd w:val="clear" w:color="auto" w:fill="auto"/>
            <w:noWrap/>
            <w:vAlign w:val="bottom"/>
          </w:tcPr>
          <w:p w:rsidR="00A77264" w:rsidRPr="00DF2AFB" w:rsidRDefault="00A77264" w:rsidP="0009437C">
            <w:pPr>
              <w:spacing w:line="240" w:lineRule="auto"/>
              <w:rPr>
                <w:rFonts w:eastAsia="Times New Roman"/>
                <w:color w:val="000000"/>
              </w:rPr>
            </w:pPr>
          </w:p>
        </w:tc>
      </w:tr>
      <w:tr w:rsidR="00A77264" w:rsidRPr="00DF2AFB" w:rsidTr="00CB0FD9">
        <w:trPr>
          <w:trHeight w:val="330"/>
        </w:trPr>
        <w:tc>
          <w:tcPr>
            <w:tcW w:w="9018" w:type="dxa"/>
            <w:gridSpan w:val="3"/>
            <w:tcBorders>
              <w:top w:val="nil"/>
              <w:left w:val="nil"/>
              <w:bottom w:val="nil"/>
              <w:right w:val="nil"/>
            </w:tcBorders>
            <w:shd w:val="clear" w:color="auto" w:fill="auto"/>
            <w:noWrap/>
            <w:vAlign w:val="center"/>
          </w:tcPr>
          <w:p w:rsidR="00A77264" w:rsidRPr="00DF2AFB" w:rsidRDefault="00A77264" w:rsidP="0009437C">
            <w:pPr>
              <w:spacing w:line="240" w:lineRule="auto"/>
              <w:rPr>
                <w:rFonts w:eastAsia="Times New Roman"/>
                <w:color w:val="000000"/>
              </w:rPr>
            </w:pPr>
            <w:r>
              <w:rPr>
                <w:rFonts w:eastAsia="Times New Roman"/>
                <w:color w:val="000000"/>
              </w:rPr>
              <w:t xml:space="preserve">Data Source: </w:t>
            </w:r>
            <w:r w:rsidRPr="00B43043">
              <w:rPr>
                <w:rFonts w:eastAsia="Times New Roman"/>
                <w:color w:val="000000"/>
              </w:rPr>
              <w:t xml:space="preserve"> American Community Survey</w:t>
            </w:r>
            <w:r>
              <w:rPr>
                <w:rFonts w:eastAsia="Times New Roman"/>
                <w:color w:val="000000"/>
              </w:rPr>
              <w:t xml:space="preserve"> pooled 2006-2010 sample from the Integrated Public Use Microdata Series</w:t>
            </w:r>
          </w:p>
        </w:tc>
      </w:tr>
    </w:tbl>
    <w:p w:rsidR="001D12A4" w:rsidRDefault="001D12A4" w:rsidP="001D12A4">
      <w:pPr>
        <w:pStyle w:val="Caption"/>
        <w:keepNext/>
      </w:pPr>
      <w:bookmarkStart w:id="34" w:name="_Toc352880251"/>
      <w:r>
        <w:t xml:space="preserve">Table </w:t>
      </w:r>
      <w:r w:rsidR="009C61EF">
        <w:fldChar w:fldCharType="begin"/>
      </w:r>
      <w:r w:rsidR="009C61EF">
        <w:instrText xml:space="preserve"> SEQ Table \* ARABIC </w:instrText>
      </w:r>
      <w:r w:rsidR="009C61EF">
        <w:fldChar w:fldCharType="separate"/>
      </w:r>
      <w:r w:rsidR="005F5ECD">
        <w:rPr>
          <w:noProof/>
        </w:rPr>
        <w:t>4</w:t>
      </w:r>
      <w:r w:rsidR="009C61EF">
        <w:rPr>
          <w:noProof/>
        </w:rPr>
        <w:fldChar w:fldCharType="end"/>
      </w:r>
      <w:r>
        <w:t xml:space="preserve">: </w:t>
      </w:r>
      <w:r w:rsidRPr="005866BE">
        <w:t xml:space="preserve">Ordinary least squares regression </w:t>
      </w:r>
      <w:r w:rsidR="00A77264">
        <w:t xml:space="preserve">results </w:t>
      </w:r>
      <w:r w:rsidRPr="005866BE">
        <w:t>predicting the commute time</w:t>
      </w:r>
      <w:r w:rsidR="0009437C">
        <w:t xml:space="preserve"> of Latino immigrants</w:t>
      </w:r>
      <w:r w:rsidR="00A77264">
        <w:t xml:space="preserve"> (</w:t>
      </w:r>
      <w:r w:rsidRPr="005866BE">
        <w:t>minutes</w:t>
      </w:r>
      <w:r w:rsidR="00A77264">
        <w:t>)</w:t>
      </w:r>
      <w:bookmarkEnd w:id="34"/>
    </w:p>
    <w:p w:rsidR="001D12A4" w:rsidRPr="00E14DCD" w:rsidRDefault="001D12A4" w:rsidP="001D12A4"/>
    <w:p w:rsidR="001D12A4" w:rsidRDefault="001D12A4">
      <w:pPr>
        <w:spacing w:after="200" w:line="276" w:lineRule="auto"/>
      </w:pPr>
      <w:r>
        <w:br w:type="page"/>
      </w:r>
    </w:p>
    <w:p w:rsidR="003F1D39" w:rsidRDefault="004E7B31" w:rsidP="007D3EDC">
      <w:r>
        <w:lastRenderedPageBreak/>
        <w:t>higher levels of ethnic residential concentration make less money and have fewer cars per adult</w:t>
      </w:r>
      <w:r>
        <w:rPr>
          <w:rStyle w:val="FootnoteReference"/>
        </w:rPr>
        <w:footnoteReference w:id="8"/>
      </w:r>
      <w:r>
        <w:t xml:space="preserve">.  The residential concentration result is consistent with the aggregate results, showing that </w:t>
      </w:r>
      <w:r w:rsidR="001D12A4">
        <w:t>c</w:t>
      </w:r>
      <w:r w:rsidR="003F1D39">
        <w:t xml:space="preserve">ommute time for Latino immigrants who live in more segregated neighborhoods tend to experience longer commutes than those who live in less segregated neighborhoods.  </w:t>
      </w:r>
    </w:p>
    <w:p w:rsidR="003804EA" w:rsidRDefault="003F1D39" w:rsidP="007D3EDC">
      <w:r>
        <w:tab/>
        <w:t>C</w:t>
      </w:r>
      <w:r w:rsidR="007D3EDC" w:rsidRPr="00871BBC">
        <w:t>ommute time</w:t>
      </w:r>
      <w:r>
        <w:t xml:space="preserve"> also</w:t>
      </w:r>
      <w:r w:rsidR="007D3EDC" w:rsidRPr="00871BBC">
        <w:t xml:space="preserve"> increas</w:t>
      </w:r>
      <w:r>
        <w:t xml:space="preserve">es as income increases; for each percent increase in income, the commute time increases by 1.154 minutes.   This finding suggests that lower-income Latino immigrants live closer to work and wealthier Latino immigrants trade longer and more costly commutes for preferred neighborhood characteristics.  </w:t>
      </w:r>
      <w:r w:rsidR="003804EA">
        <w:t>Commute time is also positively related to the car per adult ratio; for each car per adult increase in the household, the commute time increases by 2.832 minutes (p&lt;.01).  Increased vehicle availability allows for greater geographic freedom; Latino immigrants may choose where to live somewhat independently of where they work and therefore may choose to live in a nice neighborhood fairly distant from the location of work, or conversely, members of the household may choose to work at a location that they couldn’t access with</w:t>
      </w:r>
      <w:r w:rsidR="00253E01">
        <w:t xml:space="preserve"> less vehicle availability. </w:t>
      </w:r>
      <w:r w:rsidR="003804EA">
        <w:t xml:space="preserve">  </w:t>
      </w:r>
    </w:p>
    <w:p w:rsidR="00F47A6E" w:rsidRDefault="00F47A6E" w:rsidP="007D3EDC">
      <w:r>
        <w:tab/>
        <w:t>In terms of commute mode, those who walk/bike or drive alone to work spend less time commuting than those who carpool (20.306 minutes less and 7.190 minutes less, respectively, p&lt;.001 for both), and those who take public transportation, or use the “other” mode spend more time commuting than those who carpool (10.681 minutes more, p&lt;.001, and 8.525 minutes, p&lt;.01, respectively).</w:t>
      </w:r>
    </w:p>
    <w:p w:rsidR="00F47A6E" w:rsidRDefault="00F47A6E" w:rsidP="007D3EDC">
      <w:r>
        <w:tab/>
        <w:t>Two demographic factors significantly affect commute time.  Men experience a longer commute than women, spending an average of 6.731 more minutes</w:t>
      </w:r>
      <w:r w:rsidR="002C2A9A">
        <w:t xml:space="preserve"> (p&lt;.001) </w:t>
      </w:r>
      <w:r>
        <w:t xml:space="preserve">than women spend </w:t>
      </w:r>
      <w:r>
        <w:lastRenderedPageBreak/>
        <w:t>commuting</w:t>
      </w:r>
      <w:r w:rsidR="002C2A9A">
        <w:t>.  This may reflect the spatial constraints of women, as they tend to work closer to home in order to manage household and child-rearing responsibilities along with working.  Having one’s own children in the household is also positively associated with time spent commuting; those with children living in their household experience a commute of 1.841 minutes longer (p&lt;.01) than those without children in the household.  Again, this may reflect an extra stop on the commute, or a longer route, due to transporting children to school or daycare on the way to work, or it may reflect the willingness of parents to trade off the costs of longer commutes for a better neighborhood environment for their children.</w:t>
      </w:r>
    </w:p>
    <w:p w:rsidR="00E75A20" w:rsidRPr="00F66D50" w:rsidRDefault="0008559D" w:rsidP="001D12A4">
      <w:pPr>
        <w:rPr>
          <w:rFonts w:asciiTheme="majorHAnsi" w:eastAsiaTheme="majorEastAsia" w:hAnsiTheme="majorHAnsi" w:cstheme="majorBidi"/>
          <w:b/>
          <w:bCs/>
          <w:sz w:val="26"/>
          <w:szCs w:val="26"/>
        </w:rPr>
      </w:pPr>
      <w:r>
        <w:tab/>
      </w:r>
      <w:r w:rsidR="00F36058">
        <w:t>The variables included in this model explain 8.7 percent of the variability in the time that Latino immigrants spend commuting, with a</w:t>
      </w:r>
      <w:r w:rsidR="00D56E6F">
        <w:t>n F-statistic of 34.12</w:t>
      </w:r>
      <w:r w:rsidR="00F36058">
        <w:t xml:space="preserve"> (p&lt;.001).  There is still quite a bit of variability in commute time that is not explained.  </w:t>
      </w:r>
    </w:p>
    <w:p w:rsidR="00161658" w:rsidRPr="00A25F8F" w:rsidRDefault="00161658" w:rsidP="00A25F8F">
      <w:pPr>
        <w:pStyle w:val="Heading2"/>
      </w:pPr>
      <w:bookmarkStart w:id="35" w:name="_Toc353924474"/>
      <w:r w:rsidRPr="00A25F8F">
        <w:t>Summary</w:t>
      </w:r>
      <w:bookmarkEnd w:id="35"/>
    </w:p>
    <w:p w:rsidR="00E82783" w:rsidRDefault="00161658" w:rsidP="00161658">
      <w:r>
        <w:tab/>
        <w:t xml:space="preserve">Three approaches were used to determine the </w:t>
      </w:r>
      <w:r w:rsidRPr="006272EC">
        <w:t>effect of residential segregation on the commute length of Latino immigrants in Atlanta</w:t>
      </w:r>
      <w:r w:rsidR="009D7B09">
        <w:t xml:space="preserve">.  </w:t>
      </w:r>
      <w:r w:rsidR="00955AB7">
        <w:t xml:space="preserve">I first explored the residential patterns of Latinos in Atlanta and compared the residential locations with the locations of employment growth.  </w:t>
      </w:r>
      <w:r w:rsidR="009D7B09">
        <w:t>The maps demonstrated that Latinos tend to liv</w:t>
      </w:r>
      <w:r w:rsidR="00955AB7">
        <w:t>e in segregated neighborhoods, that the segregation is q</w:t>
      </w:r>
      <w:r w:rsidR="009D7B09">
        <w:t>uite marked</w:t>
      </w:r>
      <w:r w:rsidR="00955AB7">
        <w:t xml:space="preserve"> in some locations, that the</w:t>
      </w:r>
      <w:r w:rsidR="009D7B09">
        <w:t xml:space="preserve"> clustered neighborhoods</w:t>
      </w:r>
      <w:r w:rsidR="00955AB7">
        <w:t xml:space="preserve"> with higher levels of ethnic residential concentration</w:t>
      </w:r>
      <w:r w:rsidR="009D7B09">
        <w:t xml:space="preserve"> </w:t>
      </w:r>
      <w:r w:rsidR="00955AB7">
        <w:t xml:space="preserve">tend to be located in the northern </w:t>
      </w:r>
      <w:r w:rsidR="00F36058">
        <w:t xml:space="preserve">and eastern </w:t>
      </w:r>
      <w:r w:rsidR="00955AB7">
        <w:t>part of the metro area, and that t</w:t>
      </w:r>
      <w:r w:rsidR="009D7B09">
        <w:t>he</w:t>
      </w:r>
      <w:r w:rsidR="00955AB7">
        <w:t xml:space="preserve"> counties that experienced more growth in the Latino population also </w:t>
      </w:r>
      <w:r w:rsidR="009D7B09">
        <w:t>tend to be located in the northern</w:t>
      </w:r>
      <w:r w:rsidR="00F36058">
        <w:t xml:space="preserve"> and eastern</w:t>
      </w:r>
      <w:r w:rsidR="009D7B09">
        <w:t xml:space="preserve"> part of the metro area</w:t>
      </w:r>
      <w:r w:rsidR="00955AB7">
        <w:t xml:space="preserve">.  </w:t>
      </w:r>
    </w:p>
    <w:p w:rsidR="00E82783" w:rsidRDefault="00E82783" w:rsidP="00161658">
      <w:r>
        <w:tab/>
      </w:r>
      <w:r w:rsidR="00955AB7">
        <w:t xml:space="preserve">Secondly, I explored patterns in the </w:t>
      </w:r>
      <w:r w:rsidR="0075700E">
        <w:t>percent of Latino residents in</w:t>
      </w:r>
      <w:r w:rsidR="00955AB7">
        <w:t xml:space="preserve"> each census tract who experience a short commute to work.  It turns out that higher levels of ethnic residential concentration are associated with fewer Latinos experiencing a short commute time, which is </w:t>
      </w:r>
      <w:r w:rsidR="00955AB7">
        <w:lastRenderedPageBreak/>
        <w:t xml:space="preserve">consistent with the hypothesis that residential segregation </w:t>
      </w:r>
      <w:r>
        <w:t xml:space="preserve">creates a spatially constraining effect that results in </w:t>
      </w:r>
      <w:r w:rsidR="00955AB7">
        <w:t xml:space="preserve">Latinos living </w:t>
      </w:r>
      <w:r>
        <w:t xml:space="preserve">farther </w:t>
      </w:r>
      <w:r w:rsidR="00955AB7">
        <w:t>from their workplaces</w:t>
      </w:r>
      <w:r>
        <w:t xml:space="preserve"> than they do in absence of residential segregation</w:t>
      </w:r>
      <w:r w:rsidR="00955AB7">
        <w:t>.</w:t>
      </w:r>
      <w:r>
        <w:t xml:space="preserve">  However, other mechanisms may also be at work, including the use of slower commute modes that affects commute time independently of geographic distance.  </w:t>
      </w:r>
    </w:p>
    <w:p w:rsidR="00161658" w:rsidRDefault="00E82783" w:rsidP="00161658">
      <w:r>
        <w:tab/>
        <w:t xml:space="preserve">Third, I used individual-level data, losing the small area specificity of the census tract, but gaining the ability to control for a range of factors that affect the commute time for </w:t>
      </w:r>
      <w:r w:rsidR="00406665">
        <w:t>Latino immigrants</w:t>
      </w:r>
      <w:r>
        <w:t xml:space="preserve">.  </w:t>
      </w:r>
      <w:r w:rsidR="00161658" w:rsidRPr="006272EC">
        <w:t xml:space="preserve"> </w:t>
      </w:r>
      <w:r>
        <w:t xml:space="preserve">The results were consistent with results from the aggregate analysis, showing that Latino immigrants who live in more highly segregated PUMAs </w:t>
      </w:r>
      <w:r w:rsidR="00633CFE">
        <w:t xml:space="preserve">spend more time commuting </w:t>
      </w:r>
      <w:r>
        <w:t xml:space="preserve">than Latino immigrants who live non-segregated or less segregated areas.  </w:t>
      </w:r>
    </w:p>
    <w:p w:rsidR="00573C55" w:rsidRDefault="00633CFE" w:rsidP="00161658">
      <w:r>
        <w:tab/>
      </w:r>
      <w:r w:rsidR="00AA2BFF">
        <w:t>The information from the maps seems to contradict the results from the regression analyses, the former suggesting that Latinos living in areas with greater numbers of co-ethnics may also live in close proximity to jobs and the latter leading to the opposite conclusion, that Latinos living with greater numbers of co-ethnics actually live farther from jobs.  Several explanations may account for this seeming discr</w:t>
      </w:r>
      <w:r w:rsidR="00573C55">
        <w:t>epancy.  First, the</w:t>
      </w:r>
      <w:r w:rsidR="00AA2BFF">
        <w:t xml:space="preserve"> correlation</w:t>
      </w:r>
      <w:r w:rsidR="00573C55">
        <w:t xml:space="preserve"> at the county level</w:t>
      </w:r>
      <w:r w:rsidR="00AA2BFF">
        <w:t xml:space="preserve"> may not provide a sufficiently fine level of geography to establish close geographic proximity.  One may be able to commute for thirty minutes or more and still be in the same county, particularly if the traffic moves slowly, if the journey to work includes multiple stops picking up others in the carpool, or if the journey is on public transit that may include transfers and time spent waiting.  </w:t>
      </w:r>
    </w:p>
    <w:p w:rsidR="00573C55" w:rsidRDefault="00573C55" w:rsidP="00161658">
      <w:r>
        <w:tab/>
      </w:r>
      <w:r w:rsidR="00AA2BFF">
        <w:t>Secondly, t</w:t>
      </w:r>
      <w:r w:rsidR="00633CFE">
        <w:t xml:space="preserve">he job growth that </w:t>
      </w:r>
      <w:r w:rsidR="00AB61E2">
        <w:t xml:space="preserve">has occurred </w:t>
      </w:r>
      <w:r w:rsidR="00633CFE">
        <w:t xml:space="preserve">in the </w:t>
      </w:r>
      <w:r w:rsidR="00AB61E2">
        <w:t xml:space="preserve">same counties </w:t>
      </w:r>
      <w:r w:rsidR="00633CFE">
        <w:t>where Latino</w:t>
      </w:r>
      <w:r w:rsidR="00241825">
        <w:t>s</w:t>
      </w:r>
      <w:r w:rsidR="00633CFE">
        <w:t xml:space="preserve"> are living may not be the jobs held by the Latinos themselves</w:t>
      </w:r>
      <w:r w:rsidR="00241825">
        <w:t xml:space="preserve">. </w:t>
      </w:r>
      <w:r w:rsidR="00AB61E2">
        <w:t xml:space="preserve">The correlation between location of residence of the Latino neighborhoods and location of job growth may </w:t>
      </w:r>
      <w:r w:rsidR="00241825">
        <w:t xml:space="preserve">instead </w:t>
      </w:r>
      <w:r w:rsidR="00AB61E2">
        <w:t>reflect an indirect relationship,</w:t>
      </w:r>
      <w:r w:rsidR="00241825">
        <w:t xml:space="preserve"> with the non-Latinos moving t</w:t>
      </w:r>
      <w:r w:rsidR="00AB61E2">
        <w:t xml:space="preserve">o Atlanta to take jobs in the counties </w:t>
      </w:r>
      <w:r w:rsidR="00241825">
        <w:t>that e</w:t>
      </w:r>
      <w:r w:rsidR="00AB61E2">
        <w:t>xperienc</w:t>
      </w:r>
      <w:r w:rsidR="00241825">
        <w:t xml:space="preserve">e </w:t>
      </w:r>
      <w:r w:rsidR="00AB61E2">
        <w:lastRenderedPageBreak/>
        <w:t xml:space="preserve">high </w:t>
      </w:r>
      <w:r w:rsidR="00241825">
        <w:t xml:space="preserve">levels of </w:t>
      </w:r>
      <w:r w:rsidR="00AB61E2">
        <w:t>employment growth</w:t>
      </w:r>
      <w:r w:rsidR="00241825">
        <w:t xml:space="preserve"> also supporting</w:t>
      </w:r>
      <w:r w:rsidR="00AB61E2">
        <w:t xml:space="preserve"> a growth in the service sectors of the economy, generating demand for the construction of new homes, landscaping services, and restaurants</w:t>
      </w:r>
      <w:r w:rsidR="00AA2BFF">
        <w:t xml:space="preserve"> and retail.  </w:t>
      </w:r>
    </w:p>
    <w:p w:rsidR="00633CFE" w:rsidRPr="006272EC" w:rsidRDefault="00573C55" w:rsidP="00161658">
      <w:r>
        <w:tab/>
      </w:r>
      <w:r w:rsidR="00F36058">
        <w:t xml:space="preserve">Third, </w:t>
      </w:r>
      <w:r w:rsidR="00241825">
        <w:t>low-skilled service sector jobs may also be more geographically spread out than administrative or high-tech jobs.</w:t>
      </w:r>
      <w:r>
        <w:t xml:space="preserve">  Latino</w:t>
      </w:r>
      <w:r w:rsidR="00F36058">
        <w:t xml:space="preserve">s, and particularly many </w:t>
      </w:r>
      <w:r>
        <w:t>Latino immigrants, work in the low-skilled service sector and therefore may have to travel to more dispersed locations than the more highly skilled sectors require.</w:t>
      </w:r>
      <w:r w:rsidR="00241825">
        <w:t xml:space="preserve">  </w:t>
      </w:r>
      <w:r w:rsidR="00AA2BFF">
        <w:t>A more thorough analysis would be needed of the types of jobs that were generated in each location to explore this possibility, and how well these matched the types of jobs held by the Latino immigrants living in the same counties.</w:t>
      </w:r>
    </w:p>
    <w:p w:rsidR="00161658" w:rsidRDefault="00241825" w:rsidP="00161658">
      <w:r>
        <w:tab/>
      </w:r>
      <w:r w:rsidR="00F36058">
        <w:t xml:space="preserve">Overall, the results from these analyses point to several ways that limited mobility may be affecting the lives of US- and foreign -born Latinos.  The locations of living and working for some Latinos and Latino immigrants may in close proximity, particularly for those with low socioeconomic status who do not live in ethnic neighborhoods.  </w:t>
      </w:r>
      <w:r w:rsidR="00406665">
        <w:t xml:space="preserve">Others who live in neighborhoods that are characterized by high numbers of co-ethnics or others who speak the same language may trade off advantages of living in neighborhoods that may have greater degree of social networks and social capital for a longer and more costly commute.  However, the options of Latinos </w:t>
      </w:r>
      <w:r w:rsidR="00E40F6E">
        <w:t xml:space="preserve">and Latino immigrants </w:t>
      </w:r>
      <w:r w:rsidR="00406665">
        <w:t>may also be restricted</w:t>
      </w:r>
      <w:r w:rsidR="00DD4DB6">
        <w:t xml:space="preserve"> by external factors</w:t>
      </w:r>
      <w:r w:rsidR="00406665">
        <w:t xml:space="preserve">.  Housing market practices or zoning ordinances </w:t>
      </w:r>
      <w:r w:rsidR="00DD4DB6">
        <w:t xml:space="preserve">– intentionally discriminating or not – </w:t>
      </w:r>
      <w:r w:rsidR="00406665">
        <w:t>may</w:t>
      </w:r>
      <w:r w:rsidR="00DD4DB6">
        <w:t xml:space="preserve"> </w:t>
      </w:r>
      <w:r w:rsidR="00406665">
        <w:t>be contributing to the spatial stratification of Latinos</w:t>
      </w:r>
      <w:r w:rsidR="00DD4DB6">
        <w:t>,</w:t>
      </w:r>
      <w:r w:rsidR="00406665">
        <w:t xml:space="preserve"> therefore contributing to longer and more costly commutes.  Alternatively, Latinos may experience constricted housing and employment options based on mobility considerations, such as ride sharing arrangements</w:t>
      </w:r>
      <w:r w:rsidR="00DD4DB6">
        <w:t xml:space="preserve"> that may be dependent on both living and working near the driver and/or riders.  An investigation of the mobility patterns </w:t>
      </w:r>
      <w:r w:rsidR="00DD4DB6">
        <w:lastRenderedPageBreak/>
        <w:t>of Latino immigrants may help reveal the extent to which they rely on alternative modes of transportation.</w:t>
      </w:r>
    </w:p>
    <w:p w:rsidR="00161658" w:rsidRDefault="00161658">
      <w:pPr>
        <w:spacing w:after="200" w:line="276" w:lineRule="auto"/>
      </w:pPr>
      <w:r>
        <w:br w:type="page"/>
      </w:r>
    </w:p>
    <w:p w:rsidR="003B5ABB" w:rsidRDefault="003B5ABB" w:rsidP="003B5ABB">
      <w:pPr>
        <w:pStyle w:val="Heading1"/>
      </w:pPr>
      <w:bookmarkStart w:id="36" w:name="_Toc353924475"/>
      <w:r w:rsidRPr="00731B21">
        <w:lastRenderedPageBreak/>
        <w:t>Chapter 5: Commute Mode Results</w:t>
      </w:r>
      <w:bookmarkEnd w:id="36"/>
      <w:r w:rsidRPr="00731B21">
        <w:t xml:space="preserve"> </w:t>
      </w:r>
    </w:p>
    <w:p w:rsidR="00AE4E4E" w:rsidRDefault="00AE4E4E" w:rsidP="00733EE0">
      <w:pPr>
        <w:pStyle w:val="ListParagraph"/>
        <w:ind w:left="0" w:firstLine="1080"/>
      </w:pPr>
      <w:r>
        <w:t xml:space="preserve">To </w:t>
      </w:r>
      <w:r w:rsidR="00733EE0">
        <w:t>develop a better understanding of the transportation limitations experienced by Latino immigrants in Atlanta</w:t>
      </w:r>
      <w:r>
        <w:t xml:space="preserve">, I </w:t>
      </w:r>
      <w:r w:rsidR="0054054A">
        <w:t xml:space="preserve">construct three models.  </w:t>
      </w:r>
      <w:r w:rsidR="00733EE0">
        <w:t>I build multinomial regression models predicting the mode of commute, using carpooling as the reference mode</w:t>
      </w:r>
      <w:r>
        <w:t xml:space="preserve">. </w:t>
      </w:r>
      <w:r w:rsidR="00733EE0">
        <w:t xml:space="preserve"> The first model includes factors that are generally expected to affect commute mode, and forms the base model.  </w:t>
      </w:r>
      <w:r>
        <w:t xml:space="preserve">Two of the most important factors that influence the choice of commute mode tend to be financial resources and access to a personal vehicle.  Additional factors include the geographic factor of working in the same PUMA of residence </w:t>
      </w:r>
      <w:r w:rsidR="009461B1">
        <w:t xml:space="preserve">and </w:t>
      </w:r>
      <w:r>
        <w:t>a host of sociodemographic and immigrant-related factors.</w:t>
      </w:r>
    </w:p>
    <w:p w:rsidR="001E4518" w:rsidRDefault="00AE4E4E" w:rsidP="00380810">
      <w:pPr>
        <w:pStyle w:val="ListParagraph"/>
        <w:ind w:left="0" w:firstLine="1080"/>
      </w:pPr>
      <w:r>
        <w:t xml:space="preserve">To this base model, I add one factor </w:t>
      </w:r>
      <w:r w:rsidR="00C87962">
        <w:t>of</w:t>
      </w:r>
      <w:r w:rsidR="009461B1">
        <w:t xml:space="preserve"> </w:t>
      </w:r>
      <w:r>
        <w:t>ethnic embedded</w:t>
      </w:r>
      <w:r w:rsidR="009461B1">
        <w:t>n</w:t>
      </w:r>
      <w:r>
        <w:t>ess, namely</w:t>
      </w:r>
      <w:r w:rsidR="009461B1">
        <w:t xml:space="preserve"> Latino</w:t>
      </w:r>
      <w:r>
        <w:t xml:space="preserve"> residential </w:t>
      </w:r>
      <w:r w:rsidR="009461B1">
        <w:t>concentration</w:t>
      </w:r>
      <w:r>
        <w:t>,</w:t>
      </w:r>
      <w:r w:rsidR="00733EE0">
        <w:t xml:space="preserve"> since those who live close to others </w:t>
      </w:r>
      <w:r w:rsidR="00C87962">
        <w:t xml:space="preserve">of the same ethnicity or who share the same minority language </w:t>
      </w:r>
      <w:r w:rsidR="00733EE0">
        <w:t xml:space="preserve">may be more inclined to share rides to work.  </w:t>
      </w:r>
      <w:r w:rsidR="00C87962">
        <w:t xml:space="preserve">For the third and final model, </w:t>
      </w:r>
      <w:r w:rsidR="009461B1">
        <w:t xml:space="preserve">I add a second factor of </w:t>
      </w:r>
      <w:r w:rsidR="00C87962">
        <w:t xml:space="preserve">ethnic embeddedness, namely the </w:t>
      </w:r>
      <w:r w:rsidR="00733EE0">
        <w:t>economic sector of employment</w:t>
      </w:r>
      <w:r w:rsidR="00C87962">
        <w:t xml:space="preserve">, </w:t>
      </w:r>
      <w:r w:rsidR="00733EE0">
        <w:t xml:space="preserve">broken down into four </w:t>
      </w:r>
      <w:r w:rsidR="009461B1">
        <w:t>Mexican</w:t>
      </w:r>
      <w:r w:rsidR="00733EE0">
        <w:t xml:space="preserve"> niche sectors</w:t>
      </w:r>
      <w:r w:rsidR="00573C55">
        <w:t xml:space="preserve"> and a fifth category for non-niche sectors</w:t>
      </w:r>
      <w:r w:rsidR="00733EE0">
        <w:t xml:space="preserve">.  </w:t>
      </w:r>
      <w:r w:rsidR="00C87962">
        <w:t xml:space="preserve">I then compare the </w:t>
      </w:r>
      <w:r w:rsidR="00C87962" w:rsidRPr="00573C55">
        <w:t>coefficient</w:t>
      </w:r>
      <w:r w:rsidR="00573C55">
        <w:t>s</w:t>
      </w:r>
      <w:r w:rsidR="00C87962" w:rsidRPr="00573C55">
        <w:t xml:space="preserve"> across the models</w:t>
      </w:r>
      <w:r w:rsidR="00573C55">
        <w:t xml:space="preserve"> and discuss possible mediating and moderating effects between the factors that influence the patterns of commute modes.</w:t>
      </w:r>
    </w:p>
    <w:p w:rsidR="007B7F29" w:rsidRPr="00A25F8F" w:rsidRDefault="007B7F29" w:rsidP="00A25F8F">
      <w:pPr>
        <w:pStyle w:val="Heading2"/>
      </w:pPr>
      <w:bookmarkStart w:id="37" w:name="_Toc353924476"/>
      <w:r w:rsidRPr="00A25F8F">
        <w:t>Descriptive Statistics</w:t>
      </w:r>
      <w:bookmarkEnd w:id="37"/>
    </w:p>
    <w:p w:rsidR="001D12A4" w:rsidRDefault="00E613A4" w:rsidP="001D12A4">
      <w:r>
        <w:tab/>
      </w:r>
      <w:r w:rsidR="009461B1">
        <w:t xml:space="preserve">Table 5 presents </w:t>
      </w:r>
      <w:r>
        <w:t xml:space="preserve">the </w:t>
      </w:r>
      <w:r w:rsidR="007B7F29">
        <w:t xml:space="preserve">characteristics of the sample for the </w:t>
      </w:r>
      <w:r>
        <w:t>analysis of commute mode.  Just over half of the sample of Latino immigrant workers drive alone to work</w:t>
      </w:r>
      <w:r w:rsidR="00C87962">
        <w:t xml:space="preserve"> (56.8</w:t>
      </w:r>
      <w:r w:rsidR="009461B1">
        <w:t xml:space="preserve"> percent</w:t>
      </w:r>
      <w:r w:rsidR="00C87962">
        <w:t xml:space="preserve">). </w:t>
      </w:r>
      <w:r>
        <w:t xml:space="preserve"> The majority of the rest (29.6</w:t>
      </w:r>
      <w:r w:rsidR="00767988">
        <w:t xml:space="preserve"> percent</w:t>
      </w:r>
      <w:r>
        <w:t xml:space="preserve"> of the sample) commute by carpooling.  Public transit and walking/biking come in distantly behind driving alone and carpooling</w:t>
      </w:r>
      <w:r w:rsidR="008D6307">
        <w:t xml:space="preserve"> (4.7</w:t>
      </w:r>
      <w:r w:rsidR="009461B1">
        <w:t xml:space="preserve"> percent</w:t>
      </w:r>
      <w:r w:rsidR="008D6307">
        <w:t>, 2.6</w:t>
      </w:r>
      <w:r w:rsidR="009461B1">
        <w:t xml:space="preserve"> percent</w:t>
      </w:r>
      <w:r w:rsidR="008D6307">
        <w:t xml:space="preserve"> and 6.3</w:t>
      </w:r>
      <w:r w:rsidR="009461B1">
        <w:t xml:space="preserve"> percent</w:t>
      </w:r>
      <w:r w:rsidR="008D6307">
        <w:t xml:space="preserve"> of the sample, respectively).</w:t>
      </w:r>
      <w:r w:rsidR="001D12A4">
        <w:t xml:space="preserve"> </w:t>
      </w:r>
      <w:r w:rsidR="001D12A4">
        <w:rPr>
          <w:rFonts w:eastAsia="Times New Roman"/>
          <w:i/>
          <w:color w:val="000000"/>
        </w:rPr>
        <w:br w:type="page"/>
      </w:r>
    </w:p>
    <w:p w:rsidR="001D12A4" w:rsidRDefault="001D12A4" w:rsidP="001D12A4">
      <w:pPr>
        <w:pStyle w:val="Caption"/>
      </w:pPr>
      <w:bookmarkStart w:id="38" w:name="_Toc352880252"/>
      <w:bookmarkStart w:id="39" w:name="_Toc348015890"/>
      <w:r>
        <w:lastRenderedPageBreak/>
        <w:t xml:space="preserve">Table </w:t>
      </w:r>
      <w:r w:rsidR="009C61EF">
        <w:fldChar w:fldCharType="begin"/>
      </w:r>
      <w:r w:rsidR="009C61EF">
        <w:instrText xml:space="preserve"> SEQ Table \* ARABIC </w:instrText>
      </w:r>
      <w:r w:rsidR="009C61EF">
        <w:fldChar w:fldCharType="separate"/>
      </w:r>
      <w:r w:rsidR="005F5ECD">
        <w:rPr>
          <w:noProof/>
        </w:rPr>
        <w:t>5</w:t>
      </w:r>
      <w:r w:rsidR="009C61EF">
        <w:rPr>
          <w:noProof/>
        </w:rPr>
        <w:fldChar w:fldCharType="end"/>
      </w:r>
      <w:r>
        <w:t>: Descriptive Characteristics Relevant to Commute Mode</w:t>
      </w:r>
      <w:bookmarkEnd w:id="38"/>
      <w:r>
        <w:t xml:space="preserve"> </w:t>
      </w:r>
      <w:bookmarkEnd w:id="39"/>
    </w:p>
    <w:tbl>
      <w:tblPr>
        <w:tblW w:w="9915" w:type="dxa"/>
        <w:tblInd w:w="93" w:type="dxa"/>
        <w:tblLook w:val="04A0" w:firstRow="1" w:lastRow="0" w:firstColumn="1" w:lastColumn="0" w:noHBand="0" w:noVBand="1"/>
      </w:tblPr>
      <w:tblGrid>
        <w:gridCol w:w="6315"/>
        <w:gridCol w:w="3600"/>
      </w:tblGrid>
      <w:tr w:rsidR="001D12A4" w:rsidRPr="00AD74E8" w:rsidTr="00AD74E8">
        <w:trPr>
          <w:trHeight w:val="288"/>
        </w:trPr>
        <w:tc>
          <w:tcPr>
            <w:tcW w:w="6315" w:type="dxa"/>
            <w:tcBorders>
              <w:top w:val="single" w:sz="4" w:space="0" w:color="auto"/>
              <w:left w:val="nil"/>
              <w:bottom w:val="single" w:sz="4" w:space="0" w:color="auto"/>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3600" w:type="dxa"/>
            <w:tcBorders>
              <w:top w:val="single" w:sz="4" w:space="0" w:color="auto"/>
              <w:left w:val="nil"/>
              <w:bottom w:val="single" w:sz="4" w:space="0" w:color="auto"/>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Proportion</w:t>
            </w:r>
          </w:p>
        </w:tc>
      </w:tr>
      <w:tr w:rsidR="001D12A4" w:rsidRPr="00AD74E8" w:rsidTr="00AD74E8">
        <w:trPr>
          <w:trHeight w:val="288"/>
        </w:trPr>
        <w:tc>
          <w:tcPr>
            <w:tcW w:w="6315" w:type="dxa"/>
            <w:tcBorders>
              <w:top w:val="single" w:sz="4" w:space="0" w:color="auto"/>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i/>
                <w:color w:val="000000"/>
                <w:sz w:val="21"/>
                <w:szCs w:val="21"/>
              </w:rPr>
            </w:pPr>
            <w:r w:rsidRPr="00AD74E8">
              <w:rPr>
                <w:rFonts w:eastAsia="Times New Roman"/>
                <w:i/>
                <w:color w:val="000000"/>
                <w:sz w:val="21"/>
                <w:szCs w:val="21"/>
              </w:rPr>
              <w:t>Dependent Variable</w:t>
            </w:r>
          </w:p>
        </w:tc>
        <w:tc>
          <w:tcPr>
            <w:tcW w:w="3600" w:type="dxa"/>
            <w:tcBorders>
              <w:top w:val="single" w:sz="4" w:space="0" w:color="auto"/>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Commute Mode</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Drive alone</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0.568</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Carpool</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0.296</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Bus or rail</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0.047</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Walk or bike</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0.026</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Other</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0.063</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i/>
                <w:color w:val="000000"/>
                <w:sz w:val="21"/>
                <w:szCs w:val="21"/>
              </w:rPr>
            </w:pPr>
            <w:r w:rsidRPr="00AD74E8">
              <w:rPr>
                <w:rFonts w:eastAsia="Times New Roman"/>
                <w:i/>
                <w:color w:val="000000"/>
                <w:sz w:val="21"/>
                <w:szCs w:val="21"/>
              </w:rPr>
              <w:t>Independent Variables</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p>
        </w:tc>
      </w:tr>
      <w:tr w:rsidR="001D12A4" w:rsidRPr="00AD74E8" w:rsidTr="00AD74E8">
        <w:trPr>
          <w:trHeight w:val="288"/>
        </w:trPr>
        <w:tc>
          <w:tcPr>
            <w:tcW w:w="6315" w:type="dxa"/>
            <w:tcBorders>
              <w:top w:val="nil"/>
              <w:left w:val="nil"/>
              <w:bottom w:val="nil"/>
              <w:right w:val="nil"/>
            </w:tcBorders>
            <w:shd w:val="clear" w:color="auto" w:fill="auto"/>
            <w:noWrap/>
            <w:vAlign w:val="bottom"/>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Residential Concentration Quotient (RCQ) Categories</w:t>
            </w:r>
          </w:p>
        </w:tc>
        <w:tc>
          <w:tcPr>
            <w:tcW w:w="3600" w:type="dxa"/>
            <w:tcBorders>
              <w:top w:val="nil"/>
              <w:left w:val="nil"/>
              <w:bottom w:val="nil"/>
              <w:right w:val="nil"/>
            </w:tcBorders>
            <w:shd w:val="clear" w:color="auto" w:fill="auto"/>
            <w:noWrap/>
            <w:vAlign w:val="bottom"/>
          </w:tcPr>
          <w:p w:rsidR="001D12A4" w:rsidRPr="00AD74E8" w:rsidRDefault="001D12A4" w:rsidP="001D12A4">
            <w:pPr>
              <w:spacing w:line="240" w:lineRule="auto"/>
              <w:jc w:val="center"/>
              <w:rPr>
                <w:rFonts w:eastAsia="Times New Roman"/>
                <w:color w:val="000000"/>
                <w:sz w:val="21"/>
                <w:szCs w:val="21"/>
              </w:rPr>
            </w:pPr>
          </w:p>
        </w:tc>
      </w:tr>
      <w:tr w:rsidR="00212B82" w:rsidRPr="00AD74E8" w:rsidTr="00A77264">
        <w:trPr>
          <w:trHeight w:val="288"/>
        </w:trPr>
        <w:tc>
          <w:tcPr>
            <w:tcW w:w="6315" w:type="dxa"/>
            <w:tcBorders>
              <w:top w:val="nil"/>
              <w:left w:val="nil"/>
              <w:bottom w:val="nil"/>
              <w:right w:val="nil"/>
            </w:tcBorders>
            <w:shd w:val="clear" w:color="auto" w:fill="auto"/>
            <w:noWrap/>
            <w:vAlign w:val="center"/>
            <w:hideMark/>
          </w:tcPr>
          <w:p w:rsidR="00212B82" w:rsidRPr="000C69BD" w:rsidRDefault="00212B82" w:rsidP="00A77264">
            <w:pPr>
              <w:spacing w:line="240" w:lineRule="auto"/>
              <w:rPr>
                <w:rFonts w:eastAsia="Times New Roman"/>
                <w:color w:val="000000"/>
                <w:sz w:val="21"/>
                <w:szCs w:val="21"/>
              </w:rPr>
            </w:pPr>
            <w:r w:rsidRPr="000C69BD">
              <w:rPr>
                <w:rFonts w:eastAsia="Times New Roman"/>
                <w:color w:val="000000"/>
                <w:sz w:val="21"/>
                <w:szCs w:val="21"/>
              </w:rPr>
              <w:t xml:space="preserve">      Very low concentration: 0.19 &lt; </w:t>
            </w:r>
            <w:r w:rsidRPr="000C69BD">
              <w:rPr>
                <w:rFonts w:eastAsia="Times New Roman"/>
                <w:i/>
                <w:color w:val="000000"/>
                <w:sz w:val="21"/>
                <w:szCs w:val="21"/>
              </w:rPr>
              <w:t>RCQ</w:t>
            </w:r>
            <w:r w:rsidRPr="000C69BD">
              <w:rPr>
                <w:rFonts w:eastAsia="Times New Roman"/>
                <w:color w:val="000000"/>
                <w:sz w:val="21"/>
                <w:szCs w:val="21"/>
              </w:rPr>
              <w:t xml:space="preserve"> &lt; 0.69</w:t>
            </w:r>
          </w:p>
        </w:tc>
        <w:tc>
          <w:tcPr>
            <w:tcW w:w="3600" w:type="dxa"/>
            <w:tcBorders>
              <w:top w:val="nil"/>
              <w:left w:val="nil"/>
              <w:bottom w:val="nil"/>
              <w:right w:val="nil"/>
            </w:tcBorders>
            <w:shd w:val="clear" w:color="auto" w:fill="auto"/>
            <w:noWrap/>
            <w:vAlign w:val="bottom"/>
            <w:hideMark/>
          </w:tcPr>
          <w:p w:rsidR="00212B82" w:rsidRPr="00AD74E8" w:rsidRDefault="00212B82" w:rsidP="001D12A4">
            <w:pPr>
              <w:spacing w:line="240" w:lineRule="auto"/>
              <w:jc w:val="center"/>
              <w:rPr>
                <w:rFonts w:eastAsia="Times New Roman"/>
                <w:color w:val="000000"/>
                <w:sz w:val="21"/>
                <w:szCs w:val="21"/>
              </w:rPr>
            </w:pPr>
            <w:r w:rsidRPr="00AD74E8">
              <w:rPr>
                <w:rFonts w:eastAsia="Times New Roman"/>
                <w:color w:val="000000"/>
                <w:sz w:val="21"/>
                <w:szCs w:val="21"/>
              </w:rPr>
              <w:t>0.170</w:t>
            </w:r>
          </w:p>
        </w:tc>
      </w:tr>
      <w:tr w:rsidR="00212B82" w:rsidRPr="00AD74E8" w:rsidTr="00A77264">
        <w:trPr>
          <w:trHeight w:val="288"/>
        </w:trPr>
        <w:tc>
          <w:tcPr>
            <w:tcW w:w="6315" w:type="dxa"/>
            <w:tcBorders>
              <w:top w:val="nil"/>
              <w:left w:val="nil"/>
              <w:bottom w:val="nil"/>
              <w:right w:val="nil"/>
            </w:tcBorders>
            <w:shd w:val="clear" w:color="auto" w:fill="auto"/>
            <w:noWrap/>
            <w:vAlign w:val="center"/>
            <w:hideMark/>
          </w:tcPr>
          <w:p w:rsidR="00212B82" w:rsidRPr="000C69BD" w:rsidRDefault="00212B82" w:rsidP="00A77264">
            <w:pPr>
              <w:spacing w:line="240" w:lineRule="auto"/>
              <w:rPr>
                <w:rFonts w:eastAsia="Times New Roman"/>
                <w:color w:val="000000"/>
                <w:sz w:val="21"/>
                <w:szCs w:val="21"/>
              </w:rPr>
            </w:pPr>
            <w:r w:rsidRPr="000C69BD">
              <w:rPr>
                <w:rFonts w:eastAsia="Times New Roman"/>
                <w:color w:val="000000"/>
                <w:sz w:val="21"/>
                <w:szCs w:val="21"/>
              </w:rPr>
              <w:t xml:space="preserve">      Low concentration: 0.69 &lt; </w:t>
            </w:r>
            <w:r w:rsidRPr="000C69BD">
              <w:rPr>
                <w:rFonts w:eastAsia="Times New Roman"/>
                <w:i/>
                <w:color w:val="000000"/>
                <w:sz w:val="21"/>
                <w:szCs w:val="21"/>
              </w:rPr>
              <w:t>RCQ</w:t>
            </w:r>
            <w:r w:rsidRPr="000C69BD">
              <w:rPr>
                <w:rFonts w:eastAsia="Times New Roman"/>
                <w:color w:val="000000"/>
                <w:sz w:val="21"/>
                <w:szCs w:val="21"/>
              </w:rPr>
              <w:t xml:space="preserve"> &lt; 1.00</w:t>
            </w:r>
          </w:p>
        </w:tc>
        <w:tc>
          <w:tcPr>
            <w:tcW w:w="3600" w:type="dxa"/>
            <w:tcBorders>
              <w:top w:val="nil"/>
              <w:left w:val="nil"/>
              <w:bottom w:val="nil"/>
              <w:right w:val="nil"/>
            </w:tcBorders>
            <w:shd w:val="clear" w:color="auto" w:fill="auto"/>
            <w:noWrap/>
            <w:vAlign w:val="bottom"/>
            <w:hideMark/>
          </w:tcPr>
          <w:p w:rsidR="00212B82" w:rsidRPr="00AD74E8" w:rsidRDefault="00212B82" w:rsidP="001D12A4">
            <w:pPr>
              <w:spacing w:line="240" w:lineRule="auto"/>
              <w:jc w:val="center"/>
              <w:rPr>
                <w:rFonts w:eastAsia="Times New Roman"/>
                <w:color w:val="000000"/>
                <w:sz w:val="21"/>
                <w:szCs w:val="21"/>
              </w:rPr>
            </w:pPr>
            <w:r w:rsidRPr="00AD74E8">
              <w:rPr>
                <w:rFonts w:eastAsia="Times New Roman"/>
                <w:color w:val="000000"/>
                <w:sz w:val="21"/>
                <w:szCs w:val="21"/>
              </w:rPr>
              <w:t>0.168</w:t>
            </w:r>
          </w:p>
        </w:tc>
      </w:tr>
      <w:tr w:rsidR="00212B82" w:rsidRPr="00AD74E8" w:rsidTr="00A77264">
        <w:trPr>
          <w:trHeight w:val="288"/>
        </w:trPr>
        <w:tc>
          <w:tcPr>
            <w:tcW w:w="6315" w:type="dxa"/>
            <w:tcBorders>
              <w:top w:val="nil"/>
              <w:left w:val="nil"/>
              <w:bottom w:val="nil"/>
              <w:right w:val="nil"/>
            </w:tcBorders>
            <w:shd w:val="clear" w:color="auto" w:fill="auto"/>
            <w:noWrap/>
            <w:vAlign w:val="center"/>
            <w:hideMark/>
          </w:tcPr>
          <w:p w:rsidR="00212B82" w:rsidRPr="000C69BD" w:rsidRDefault="00212B82" w:rsidP="00A77264">
            <w:pPr>
              <w:spacing w:line="240" w:lineRule="auto"/>
              <w:rPr>
                <w:rFonts w:eastAsia="Times New Roman"/>
                <w:color w:val="000000"/>
                <w:sz w:val="21"/>
                <w:szCs w:val="21"/>
              </w:rPr>
            </w:pPr>
            <w:r w:rsidRPr="000C69BD">
              <w:rPr>
                <w:rFonts w:eastAsia="Times New Roman"/>
                <w:color w:val="000000"/>
                <w:sz w:val="21"/>
                <w:szCs w:val="21"/>
              </w:rPr>
              <w:t xml:space="preserve">      High concentration: 1.00 &lt; </w:t>
            </w:r>
            <w:r w:rsidRPr="000C69BD">
              <w:rPr>
                <w:rFonts w:eastAsia="Times New Roman"/>
                <w:i/>
                <w:color w:val="000000"/>
                <w:sz w:val="21"/>
                <w:szCs w:val="21"/>
              </w:rPr>
              <w:t>RCQ</w:t>
            </w:r>
            <w:r w:rsidRPr="000C69BD">
              <w:rPr>
                <w:rFonts w:eastAsia="Times New Roman"/>
                <w:color w:val="000000"/>
                <w:sz w:val="21"/>
                <w:szCs w:val="21"/>
              </w:rPr>
              <w:t xml:space="preserve"> &lt;1.73</w:t>
            </w:r>
          </w:p>
        </w:tc>
        <w:tc>
          <w:tcPr>
            <w:tcW w:w="3600" w:type="dxa"/>
            <w:tcBorders>
              <w:top w:val="nil"/>
              <w:left w:val="nil"/>
              <w:bottom w:val="nil"/>
              <w:right w:val="nil"/>
            </w:tcBorders>
            <w:shd w:val="clear" w:color="auto" w:fill="auto"/>
            <w:noWrap/>
            <w:vAlign w:val="bottom"/>
            <w:hideMark/>
          </w:tcPr>
          <w:p w:rsidR="00212B82" w:rsidRPr="00AD74E8" w:rsidRDefault="00212B82" w:rsidP="001D12A4">
            <w:pPr>
              <w:spacing w:line="240" w:lineRule="auto"/>
              <w:jc w:val="center"/>
              <w:rPr>
                <w:rFonts w:eastAsia="Times New Roman"/>
                <w:color w:val="000000"/>
                <w:sz w:val="21"/>
                <w:szCs w:val="21"/>
              </w:rPr>
            </w:pPr>
            <w:r w:rsidRPr="00AD74E8">
              <w:rPr>
                <w:rFonts w:eastAsia="Times New Roman"/>
                <w:color w:val="000000"/>
                <w:sz w:val="21"/>
                <w:szCs w:val="21"/>
              </w:rPr>
              <w:t>0.233</w:t>
            </w:r>
          </w:p>
        </w:tc>
      </w:tr>
      <w:tr w:rsidR="00212B82" w:rsidRPr="00AD74E8" w:rsidTr="00A77264">
        <w:trPr>
          <w:trHeight w:val="288"/>
        </w:trPr>
        <w:tc>
          <w:tcPr>
            <w:tcW w:w="6315" w:type="dxa"/>
            <w:tcBorders>
              <w:top w:val="nil"/>
              <w:left w:val="nil"/>
              <w:bottom w:val="nil"/>
              <w:right w:val="nil"/>
            </w:tcBorders>
            <w:shd w:val="clear" w:color="auto" w:fill="auto"/>
            <w:noWrap/>
            <w:vAlign w:val="center"/>
            <w:hideMark/>
          </w:tcPr>
          <w:p w:rsidR="00212B82" w:rsidRPr="000C69BD" w:rsidRDefault="00212B82" w:rsidP="00A77264">
            <w:pPr>
              <w:spacing w:line="240" w:lineRule="auto"/>
              <w:rPr>
                <w:rFonts w:eastAsia="Times New Roman"/>
                <w:color w:val="000000"/>
                <w:sz w:val="21"/>
                <w:szCs w:val="21"/>
              </w:rPr>
            </w:pPr>
            <w:r w:rsidRPr="000C69BD">
              <w:rPr>
                <w:rFonts w:eastAsia="Times New Roman"/>
                <w:color w:val="000000"/>
                <w:sz w:val="21"/>
                <w:szCs w:val="21"/>
              </w:rPr>
              <w:t xml:space="preserve">      Very high concentration: 1.73 &lt; </w:t>
            </w:r>
            <w:r w:rsidRPr="000C69BD">
              <w:rPr>
                <w:rFonts w:eastAsia="Times New Roman"/>
                <w:i/>
                <w:color w:val="000000"/>
                <w:sz w:val="21"/>
                <w:szCs w:val="21"/>
              </w:rPr>
              <w:t>RCQ</w:t>
            </w:r>
            <w:r w:rsidRPr="000C69BD">
              <w:rPr>
                <w:rFonts w:eastAsia="Times New Roman"/>
                <w:color w:val="000000"/>
                <w:sz w:val="21"/>
                <w:szCs w:val="21"/>
              </w:rPr>
              <w:t xml:space="preserve"> &lt; 3.38</w:t>
            </w:r>
          </w:p>
        </w:tc>
        <w:tc>
          <w:tcPr>
            <w:tcW w:w="3600" w:type="dxa"/>
            <w:tcBorders>
              <w:top w:val="nil"/>
              <w:left w:val="nil"/>
              <w:bottom w:val="nil"/>
              <w:right w:val="nil"/>
            </w:tcBorders>
            <w:shd w:val="clear" w:color="auto" w:fill="auto"/>
            <w:noWrap/>
            <w:vAlign w:val="bottom"/>
            <w:hideMark/>
          </w:tcPr>
          <w:p w:rsidR="00212B82" w:rsidRPr="00AD74E8" w:rsidRDefault="00212B82" w:rsidP="001D12A4">
            <w:pPr>
              <w:spacing w:line="240" w:lineRule="auto"/>
              <w:jc w:val="center"/>
              <w:rPr>
                <w:rFonts w:eastAsia="Times New Roman"/>
                <w:color w:val="000000"/>
                <w:sz w:val="21"/>
                <w:szCs w:val="21"/>
              </w:rPr>
            </w:pPr>
            <w:r w:rsidRPr="00AD74E8">
              <w:rPr>
                <w:rFonts w:eastAsia="Times New Roman"/>
                <w:color w:val="000000"/>
                <w:sz w:val="21"/>
                <w:szCs w:val="21"/>
              </w:rPr>
              <w:t>0.429</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Niche Employment Sectors, Industry: Occupation</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Personal Service: Food</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0.088</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Transformative: Construction</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0.276</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Productive Services: Grounds &amp; Maintenance</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0.079</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Transformative: Production</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0.062</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Other (Non-niche sectors)</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0.495</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Personal Income, Quartiles</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Quartile 1: $0 -12,770</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0.251</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Quartile 2: $12,770 - 20,661</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0.251</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Quartile 3: $20,661 - 33,100</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0.251</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Quartile 4: $33,100 - 618,751</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0.246</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Vehicle Availability</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No Car Available</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0.068</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Less than one car per adult</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0.506</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At least one car per adult</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0.426</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Works in PUMA of residence</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0.579</w:t>
            </w:r>
          </w:p>
        </w:tc>
      </w:tr>
      <w:tr w:rsidR="001D12A4" w:rsidRPr="00AD74E8" w:rsidTr="00AD74E8">
        <w:trPr>
          <w:trHeight w:val="288"/>
        </w:trPr>
        <w:tc>
          <w:tcPr>
            <w:tcW w:w="6315"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Educational Level</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p>
        </w:tc>
      </w:tr>
      <w:tr w:rsidR="001D12A4" w:rsidRPr="00AD74E8" w:rsidTr="00AD74E8">
        <w:trPr>
          <w:trHeight w:val="288"/>
        </w:trPr>
        <w:tc>
          <w:tcPr>
            <w:tcW w:w="6315"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No high school</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0.271</w:t>
            </w:r>
          </w:p>
        </w:tc>
      </w:tr>
      <w:tr w:rsidR="001D12A4" w:rsidRPr="00AD74E8" w:rsidTr="00AD74E8">
        <w:trPr>
          <w:trHeight w:val="288"/>
        </w:trPr>
        <w:tc>
          <w:tcPr>
            <w:tcW w:w="6315"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Some high school</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0.169</w:t>
            </w:r>
          </w:p>
        </w:tc>
      </w:tr>
      <w:tr w:rsidR="001D12A4" w:rsidRPr="00AD74E8" w:rsidTr="00AD74E8">
        <w:trPr>
          <w:trHeight w:val="288"/>
        </w:trPr>
        <w:tc>
          <w:tcPr>
            <w:tcW w:w="6315"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High school graduate</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0.257</w:t>
            </w:r>
          </w:p>
        </w:tc>
      </w:tr>
      <w:tr w:rsidR="001D12A4" w:rsidRPr="00AD74E8" w:rsidTr="00AD74E8">
        <w:trPr>
          <w:trHeight w:val="288"/>
        </w:trPr>
        <w:tc>
          <w:tcPr>
            <w:tcW w:w="6315"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Some college</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0.150</w:t>
            </w:r>
          </w:p>
        </w:tc>
      </w:tr>
      <w:tr w:rsidR="001D12A4" w:rsidRPr="00AD74E8" w:rsidTr="00AD74E8">
        <w:trPr>
          <w:trHeight w:val="288"/>
        </w:trPr>
        <w:tc>
          <w:tcPr>
            <w:tcW w:w="6315"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Bachelor’s degree or more</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0.154</w:t>
            </w:r>
          </w:p>
        </w:tc>
      </w:tr>
      <w:tr w:rsidR="001D12A4" w:rsidRPr="00AD74E8" w:rsidTr="00AD74E8">
        <w:trPr>
          <w:trHeight w:val="288"/>
        </w:trPr>
        <w:tc>
          <w:tcPr>
            <w:tcW w:w="6315"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Years in the United States</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&lt;= 5 </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0.239</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6-10</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0.285</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11-20</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0.277</w:t>
            </w:r>
          </w:p>
        </w:tc>
      </w:tr>
      <w:tr w:rsidR="001D12A4" w:rsidRPr="00AD74E8" w:rsidTr="00187EEF">
        <w:trPr>
          <w:trHeight w:val="288"/>
        </w:trPr>
        <w:tc>
          <w:tcPr>
            <w:tcW w:w="6315" w:type="dxa"/>
            <w:tcBorders>
              <w:top w:val="nil"/>
              <w:left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21-30</w:t>
            </w:r>
          </w:p>
        </w:tc>
        <w:tc>
          <w:tcPr>
            <w:tcW w:w="3600" w:type="dxa"/>
            <w:tcBorders>
              <w:top w:val="nil"/>
              <w:left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0.130</w:t>
            </w:r>
          </w:p>
        </w:tc>
      </w:tr>
      <w:tr w:rsidR="001D12A4" w:rsidRPr="00AD74E8" w:rsidTr="00187EEF">
        <w:trPr>
          <w:trHeight w:val="288"/>
        </w:trPr>
        <w:tc>
          <w:tcPr>
            <w:tcW w:w="6315" w:type="dxa"/>
            <w:tcBorders>
              <w:top w:val="nil"/>
              <w:left w:val="nil"/>
              <w:bottom w:val="single" w:sz="4" w:space="0" w:color="auto"/>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31+</w:t>
            </w:r>
          </w:p>
        </w:tc>
        <w:tc>
          <w:tcPr>
            <w:tcW w:w="3600" w:type="dxa"/>
            <w:tcBorders>
              <w:top w:val="nil"/>
              <w:left w:val="nil"/>
              <w:bottom w:val="single" w:sz="4" w:space="0" w:color="auto"/>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0.069</w:t>
            </w:r>
          </w:p>
        </w:tc>
      </w:tr>
    </w:tbl>
    <w:p w:rsidR="00AD74E8" w:rsidRDefault="00AD74E8">
      <w:r>
        <w:br w:type="page"/>
      </w:r>
    </w:p>
    <w:tbl>
      <w:tblPr>
        <w:tblW w:w="9915" w:type="dxa"/>
        <w:tblInd w:w="93" w:type="dxa"/>
        <w:tblLook w:val="04A0" w:firstRow="1" w:lastRow="0" w:firstColumn="1" w:lastColumn="0" w:noHBand="0" w:noVBand="1"/>
      </w:tblPr>
      <w:tblGrid>
        <w:gridCol w:w="6315"/>
        <w:gridCol w:w="3600"/>
      </w:tblGrid>
      <w:tr w:rsidR="00AD74E8" w:rsidRPr="00AD74E8" w:rsidTr="00AD74E8">
        <w:trPr>
          <w:trHeight w:val="288"/>
        </w:trPr>
        <w:tc>
          <w:tcPr>
            <w:tcW w:w="6315" w:type="dxa"/>
            <w:tcBorders>
              <w:top w:val="nil"/>
              <w:left w:val="nil"/>
              <w:bottom w:val="single" w:sz="4" w:space="0" w:color="auto"/>
              <w:right w:val="nil"/>
            </w:tcBorders>
            <w:shd w:val="clear" w:color="auto" w:fill="auto"/>
            <w:noWrap/>
            <w:vAlign w:val="bottom"/>
          </w:tcPr>
          <w:p w:rsidR="00AD74E8" w:rsidRPr="00AD74E8" w:rsidRDefault="00AD74E8" w:rsidP="001D12A4">
            <w:pPr>
              <w:spacing w:line="240" w:lineRule="auto"/>
              <w:rPr>
                <w:rFonts w:eastAsia="Times New Roman"/>
                <w:b/>
                <w:color w:val="000000"/>
              </w:rPr>
            </w:pPr>
            <w:r w:rsidRPr="00AD74E8">
              <w:rPr>
                <w:rFonts w:eastAsia="Times New Roman"/>
                <w:b/>
                <w:color w:val="000000"/>
              </w:rPr>
              <w:lastRenderedPageBreak/>
              <w:t>Table 5. (Continued)</w:t>
            </w:r>
          </w:p>
        </w:tc>
        <w:tc>
          <w:tcPr>
            <w:tcW w:w="3600" w:type="dxa"/>
            <w:tcBorders>
              <w:top w:val="nil"/>
              <w:left w:val="nil"/>
              <w:bottom w:val="single" w:sz="4" w:space="0" w:color="auto"/>
              <w:right w:val="nil"/>
            </w:tcBorders>
            <w:shd w:val="clear" w:color="auto" w:fill="auto"/>
            <w:noWrap/>
            <w:vAlign w:val="bottom"/>
          </w:tcPr>
          <w:p w:rsidR="00AD74E8" w:rsidRPr="00AD74E8" w:rsidRDefault="00AD74E8" w:rsidP="001D12A4">
            <w:pPr>
              <w:spacing w:line="240" w:lineRule="auto"/>
              <w:jc w:val="center"/>
              <w:rPr>
                <w:rFonts w:eastAsia="Times New Roman"/>
                <w:color w:val="000000"/>
                <w:sz w:val="21"/>
                <w:szCs w:val="21"/>
              </w:rPr>
            </w:pPr>
          </w:p>
        </w:tc>
      </w:tr>
      <w:tr w:rsidR="00187EEF" w:rsidRPr="00AD74E8" w:rsidTr="00AD74E8">
        <w:trPr>
          <w:trHeight w:val="288"/>
        </w:trPr>
        <w:tc>
          <w:tcPr>
            <w:tcW w:w="6315" w:type="dxa"/>
            <w:tcBorders>
              <w:top w:val="single" w:sz="4" w:space="0" w:color="auto"/>
              <w:left w:val="nil"/>
              <w:bottom w:val="nil"/>
              <w:right w:val="nil"/>
            </w:tcBorders>
            <w:shd w:val="clear" w:color="auto" w:fill="auto"/>
            <w:noWrap/>
            <w:vAlign w:val="bottom"/>
          </w:tcPr>
          <w:p w:rsidR="00187EEF" w:rsidRPr="00AD74E8" w:rsidRDefault="00187EEF" w:rsidP="00237C57">
            <w:pPr>
              <w:spacing w:line="240" w:lineRule="auto"/>
              <w:rPr>
                <w:rFonts w:eastAsia="Times New Roman"/>
                <w:color w:val="000000"/>
                <w:sz w:val="21"/>
                <w:szCs w:val="21"/>
              </w:rPr>
            </w:pPr>
          </w:p>
        </w:tc>
        <w:tc>
          <w:tcPr>
            <w:tcW w:w="3600" w:type="dxa"/>
            <w:tcBorders>
              <w:top w:val="single" w:sz="4" w:space="0" w:color="auto"/>
              <w:left w:val="nil"/>
              <w:bottom w:val="nil"/>
              <w:right w:val="nil"/>
            </w:tcBorders>
            <w:shd w:val="clear" w:color="auto" w:fill="auto"/>
            <w:noWrap/>
            <w:vAlign w:val="bottom"/>
          </w:tcPr>
          <w:p w:rsidR="00187EEF" w:rsidRPr="00AD74E8" w:rsidRDefault="00187EEF" w:rsidP="00237C57">
            <w:pPr>
              <w:spacing w:line="240" w:lineRule="auto"/>
              <w:jc w:val="center"/>
              <w:rPr>
                <w:rFonts w:eastAsia="Times New Roman"/>
                <w:color w:val="000000"/>
                <w:sz w:val="21"/>
                <w:szCs w:val="21"/>
              </w:rPr>
            </w:pPr>
            <w:r w:rsidRPr="00AD74E8">
              <w:rPr>
                <w:rFonts w:eastAsia="Times New Roman"/>
                <w:color w:val="000000"/>
                <w:sz w:val="21"/>
                <w:szCs w:val="21"/>
              </w:rPr>
              <w:t>Proportion</w:t>
            </w:r>
          </w:p>
        </w:tc>
      </w:tr>
      <w:tr w:rsidR="001D12A4" w:rsidRPr="00AD74E8" w:rsidTr="00AD74E8">
        <w:trPr>
          <w:trHeight w:val="288"/>
        </w:trPr>
        <w:tc>
          <w:tcPr>
            <w:tcW w:w="6315" w:type="dxa"/>
            <w:tcBorders>
              <w:top w:val="single" w:sz="4" w:space="0" w:color="auto"/>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Proficient English (speaks very well or only English)</w:t>
            </w:r>
          </w:p>
        </w:tc>
        <w:tc>
          <w:tcPr>
            <w:tcW w:w="3600" w:type="dxa"/>
            <w:tcBorders>
              <w:top w:val="single" w:sz="4" w:space="0" w:color="auto"/>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0.311</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Age categories, years</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16-25</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0.190</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26-35</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0.356</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36-45</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0.268</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46-55</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0.133</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56+</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0.053</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Male</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0.682</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Married</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0.477</w:t>
            </w:r>
          </w:p>
        </w:tc>
      </w:tr>
      <w:tr w:rsidR="001D12A4" w:rsidRPr="00AD74E8" w:rsidTr="00AD74E8">
        <w:trPr>
          <w:trHeight w:val="288"/>
        </w:trPr>
        <w:tc>
          <w:tcPr>
            <w:tcW w:w="6315"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White</w:t>
            </w:r>
          </w:p>
        </w:tc>
        <w:tc>
          <w:tcPr>
            <w:tcW w:w="3600" w:type="dxa"/>
            <w:tcBorders>
              <w:top w:val="nil"/>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0.505</w:t>
            </w:r>
          </w:p>
        </w:tc>
      </w:tr>
      <w:tr w:rsidR="001D12A4" w:rsidRPr="00AD74E8" w:rsidTr="00AD74E8">
        <w:trPr>
          <w:trHeight w:val="288"/>
        </w:trPr>
        <w:tc>
          <w:tcPr>
            <w:tcW w:w="6315" w:type="dxa"/>
            <w:tcBorders>
              <w:top w:val="nil"/>
              <w:left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Has own child present in household</w:t>
            </w:r>
          </w:p>
        </w:tc>
        <w:tc>
          <w:tcPr>
            <w:tcW w:w="3600" w:type="dxa"/>
            <w:tcBorders>
              <w:top w:val="nil"/>
              <w:left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r w:rsidRPr="00AD74E8">
              <w:rPr>
                <w:rFonts w:eastAsia="Times New Roman"/>
                <w:color w:val="000000"/>
                <w:sz w:val="21"/>
                <w:szCs w:val="21"/>
              </w:rPr>
              <w:t>0.399</w:t>
            </w:r>
          </w:p>
        </w:tc>
      </w:tr>
      <w:tr w:rsidR="001D12A4" w:rsidRPr="00AD74E8" w:rsidTr="00AD74E8">
        <w:trPr>
          <w:trHeight w:val="288"/>
        </w:trPr>
        <w:tc>
          <w:tcPr>
            <w:tcW w:w="6315" w:type="dxa"/>
            <w:tcBorders>
              <w:top w:val="nil"/>
              <w:left w:val="nil"/>
              <w:bottom w:val="single" w:sz="4" w:space="0" w:color="auto"/>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n=5750</w:t>
            </w:r>
          </w:p>
        </w:tc>
        <w:tc>
          <w:tcPr>
            <w:tcW w:w="3600" w:type="dxa"/>
            <w:tcBorders>
              <w:top w:val="nil"/>
              <w:left w:val="nil"/>
              <w:bottom w:val="single" w:sz="4" w:space="0" w:color="auto"/>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rPr>
            </w:pPr>
          </w:p>
        </w:tc>
      </w:tr>
      <w:tr w:rsidR="001D12A4" w:rsidRPr="00AD74E8" w:rsidTr="00AD74E8">
        <w:trPr>
          <w:trHeight w:val="288"/>
        </w:trPr>
        <w:tc>
          <w:tcPr>
            <w:tcW w:w="9915" w:type="dxa"/>
            <w:gridSpan w:val="2"/>
            <w:tcBorders>
              <w:top w:val="single" w:sz="4" w:space="0" w:color="auto"/>
              <w:left w:val="nil"/>
              <w:right w:val="nil"/>
            </w:tcBorders>
            <w:shd w:val="clear" w:color="auto" w:fill="auto"/>
            <w:noWrap/>
            <w:vAlign w:val="bottom"/>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Source: American Community Survey pooled 2006-2010 sample from the Integrated Public Use Microdata Series</w:t>
            </w:r>
          </w:p>
          <w:p w:rsidR="001D12A4" w:rsidRPr="00AD74E8" w:rsidRDefault="001D12A4" w:rsidP="001D12A4">
            <w:pPr>
              <w:spacing w:line="240" w:lineRule="auto"/>
              <w:jc w:val="center"/>
              <w:rPr>
                <w:rFonts w:eastAsia="Times New Roman"/>
                <w:color w:val="000000"/>
                <w:sz w:val="21"/>
                <w:szCs w:val="21"/>
              </w:rPr>
            </w:pPr>
          </w:p>
        </w:tc>
      </w:tr>
    </w:tbl>
    <w:p w:rsidR="001D12A4" w:rsidRDefault="001D12A4" w:rsidP="001D12A4">
      <w:r>
        <w:br w:type="page"/>
      </w:r>
    </w:p>
    <w:p w:rsidR="00E613A4" w:rsidRDefault="00E613A4" w:rsidP="00286E43">
      <w:r>
        <w:lastRenderedPageBreak/>
        <w:tab/>
      </w:r>
      <w:r w:rsidR="00B30C1A">
        <w:t xml:space="preserve">The level of Latino residential concentration is divided into four categories.  Nearly half of the Latino immigrant workers in the sample live in a PUMAs with the highest </w:t>
      </w:r>
      <w:r w:rsidR="00E42407">
        <w:rPr>
          <w:i/>
        </w:rPr>
        <w:t>RCQ</w:t>
      </w:r>
      <w:r w:rsidR="00B30C1A" w:rsidRPr="00B30C1A">
        <w:rPr>
          <w:i/>
        </w:rPr>
        <w:t>s</w:t>
      </w:r>
      <w:r w:rsidR="00B30C1A">
        <w:t xml:space="preserve"> (42.9</w:t>
      </w:r>
      <w:r w:rsidR="009461B1">
        <w:t xml:space="preserve"> percent</w:t>
      </w:r>
      <w:r w:rsidR="00B30C1A">
        <w:t xml:space="preserve">), and nearly a quarter live in PUMAs with relatively high </w:t>
      </w:r>
      <w:r w:rsidR="00E42407">
        <w:rPr>
          <w:i/>
        </w:rPr>
        <w:t>RCQ</w:t>
      </w:r>
      <w:r w:rsidR="00B30C1A">
        <w:t>s (23.3</w:t>
      </w:r>
      <w:r w:rsidR="009461B1">
        <w:t xml:space="preserve"> percent</w:t>
      </w:r>
      <w:r w:rsidR="00B30C1A">
        <w:t xml:space="preserve">).   The rest of the sample is evenly divided evenly between PUMAs that have relatively low </w:t>
      </w:r>
      <w:r w:rsidR="00E42407">
        <w:rPr>
          <w:i/>
        </w:rPr>
        <w:t>RCQ</w:t>
      </w:r>
      <w:r w:rsidR="00B30C1A">
        <w:rPr>
          <w:i/>
        </w:rPr>
        <w:t xml:space="preserve">s </w:t>
      </w:r>
      <w:r w:rsidR="00B30C1A">
        <w:t>(16.8</w:t>
      </w:r>
      <w:r w:rsidR="009461B1">
        <w:t xml:space="preserve"> percent</w:t>
      </w:r>
      <w:r w:rsidR="00B30C1A">
        <w:t xml:space="preserve">) and PUMAs in the lowest </w:t>
      </w:r>
      <w:r w:rsidR="00E42407">
        <w:rPr>
          <w:i/>
        </w:rPr>
        <w:t>RCQ</w:t>
      </w:r>
      <w:r w:rsidR="00B30C1A">
        <w:rPr>
          <w:i/>
        </w:rPr>
        <w:t xml:space="preserve"> </w:t>
      </w:r>
      <w:r w:rsidR="00B30C1A">
        <w:t>category (17.0</w:t>
      </w:r>
      <w:r w:rsidR="009461B1">
        <w:t xml:space="preserve"> percent</w:t>
      </w:r>
      <w:r w:rsidR="00B30C1A">
        <w:t xml:space="preserve">).    </w:t>
      </w:r>
    </w:p>
    <w:p w:rsidR="00B36FB4" w:rsidRDefault="00B36FB4" w:rsidP="00286E43">
      <w:r>
        <w:tab/>
        <w:t>About half of the Latino immigrants in Atlanta work in one of four immigrant niches.  The top employment sector is construction, which employs 27.6</w:t>
      </w:r>
      <w:r w:rsidR="00767988">
        <w:t xml:space="preserve"> percent</w:t>
      </w:r>
      <w:r>
        <w:t xml:space="preserve"> of Latino immigrants in the sample.  Latino immigrants working in the other niche sectors are fairly evenly divided between them, with 8.8</w:t>
      </w:r>
      <w:r w:rsidR="00767988">
        <w:t xml:space="preserve"> percent</w:t>
      </w:r>
      <w:r>
        <w:t xml:space="preserve"> working in food services, 7.9</w:t>
      </w:r>
      <w:r w:rsidR="00767988">
        <w:t xml:space="preserve"> percent</w:t>
      </w:r>
      <w:r>
        <w:t xml:space="preserve"> working in the grounds and maintenance sector, and 6.2</w:t>
      </w:r>
      <w:r w:rsidR="00767988">
        <w:t xml:space="preserve"> percent</w:t>
      </w:r>
      <w:r>
        <w:t xml:space="preserve"> working in production occupations, transforming raw materials into useable products. The rest of the sample of Latino immigrants work in a variety of other sectors of the economy.  </w:t>
      </w:r>
    </w:p>
    <w:p w:rsidR="00B36FB4" w:rsidRDefault="00B36FB4" w:rsidP="00286E43">
      <w:pPr>
        <w:rPr>
          <w:rFonts w:eastAsia="Times New Roman"/>
          <w:color w:val="000000"/>
        </w:rPr>
      </w:pPr>
      <w:r>
        <w:tab/>
      </w:r>
      <w:r w:rsidR="004D4CD6">
        <w:t>The personal income variable is divided into quartiles, and half of the sample makes $20,661 or less.  Reflecting a skewed distribution, the top quartile makes anywhere between $</w:t>
      </w:r>
      <w:r w:rsidR="004D4CD6" w:rsidRPr="00875262">
        <w:rPr>
          <w:rFonts w:eastAsia="Times New Roman"/>
          <w:color w:val="000000"/>
        </w:rPr>
        <w:t xml:space="preserve">33,100 </w:t>
      </w:r>
      <w:r w:rsidR="004D4CD6">
        <w:rPr>
          <w:rFonts w:eastAsia="Times New Roman"/>
          <w:color w:val="000000"/>
        </w:rPr>
        <w:t>and $</w:t>
      </w:r>
      <w:r w:rsidR="004D4CD6" w:rsidRPr="00875262">
        <w:rPr>
          <w:rFonts w:eastAsia="Times New Roman"/>
          <w:color w:val="000000"/>
        </w:rPr>
        <w:t>618,751</w:t>
      </w:r>
      <w:r w:rsidR="004D4CD6">
        <w:rPr>
          <w:rFonts w:eastAsia="Times New Roman"/>
          <w:color w:val="000000"/>
        </w:rPr>
        <w:t xml:space="preserve">.  Most of the immigrants live in households with fewer than one car per adult; 6.8 percent live in households with no car available and 50.6 percent live in households with at least one vehicle available but less than one car per adult.  In spite of the longer commute times reported for those living in neighborhoods with high ethnic concentrations in the previous chapter, 57.9 percent of the immigrants in the sample work in the PUMA where they live, which is indicative of either mode choices that are slow (such as public transit) or the high degree of traffic congestion in Atlanta that extends driving times.  </w:t>
      </w:r>
      <w:r w:rsidR="007B7F29">
        <w:rPr>
          <w:rFonts w:eastAsia="Times New Roman"/>
          <w:color w:val="000000"/>
        </w:rPr>
        <w:tab/>
      </w:r>
    </w:p>
    <w:p w:rsidR="007B7F29" w:rsidRDefault="007B7F29" w:rsidP="00286E43">
      <w:pPr>
        <w:rPr>
          <w:rFonts w:eastAsia="Times New Roman"/>
          <w:color w:val="000000"/>
        </w:rPr>
      </w:pPr>
      <w:r>
        <w:rPr>
          <w:rFonts w:eastAsia="Times New Roman"/>
          <w:color w:val="000000"/>
        </w:rPr>
        <w:tab/>
      </w:r>
      <w:r>
        <w:t>In terms of educational levels, just over a quarter of the Latino immigrant workers had no high school education (27.1</w:t>
      </w:r>
      <w:r w:rsidR="009461B1">
        <w:t xml:space="preserve"> percent</w:t>
      </w:r>
      <w:r>
        <w:t>), and about a quarter completed high school</w:t>
      </w:r>
      <w:r w:rsidR="004D4CD6">
        <w:t xml:space="preserve"> </w:t>
      </w:r>
      <w:r>
        <w:t xml:space="preserve"> (25.7</w:t>
      </w:r>
      <w:r w:rsidR="009461B1">
        <w:t xml:space="preserve"> percent</w:t>
      </w:r>
      <w:r>
        <w:t xml:space="preserve">).  </w:t>
      </w:r>
      <w:r>
        <w:lastRenderedPageBreak/>
        <w:t>The educational levels of t</w:t>
      </w:r>
      <w:r w:rsidR="004D4CD6">
        <w:t>he rest of the Latino immigrant</w:t>
      </w:r>
      <w:r>
        <w:t xml:space="preserve"> workers are spread fairly evenly across the other three categories, with 16.9</w:t>
      </w:r>
      <w:r w:rsidR="009461B1">
        <w:t xml:space="preserve"> percent</w:t>
      </w:r>
      <w:r>
        <w:t xml:space="preserve"> completing some high school</w:t>
      </w:r>
      <w:r w:rsidR="004D4CD6">
        <w:t xml:space="preserve"> but not graduating</w:t>
      </w:r>
      <w:r>
        <w:t>, 15.0</w:t>
      </w:r>
      <w:r w:rsidR="009461B1">
        <w:t xml:space="preserve"> percent</w:t>
      </w:r>
      <w:r>
        <w:t xml:space="preserve"> completing some college, and 15.4</w:t>
      </w:r>
      <w:r w:rsidR="009461B1">
        <w:t xml:space="preserve"> percent</w:t>
      </w:r>
      <w:r>
        <w:t xml:space="preserve"> holding a Bachelor’s degree or </w:t>
      </w:r>
      <w:r w:rsidR="004D4CD6">
        <w:t>more</w:t>
      </w:r>
      <w:r>
        <w:t>.</w:t>
      </w:r>
    </w:p>
    <w:p w:rsidR="007B7F29" w:rsidRDefault="007B7F29" w:rsidP="00286E43">
      <w:r>
        <w:rPr>
          <w:rFonts w:eastAsia="Times New Roman"/>
          <w:color w:val="000000"/>
        </w:rPr>
        <w:tab/>
        <w:t xml:space="preserve">In terms of the sociodemographic </w:t>
      </w:r>
      <w:r w:rsidR="00675274">
        <w:rPr>
          <w:rFonts w:eastAsia="Times New Roman"/>
          <w:color w:val="000000"/>
        </w:rPr>
        <w:t>and immigr</w:t>
      </w:r>
      <w:r w:rsidR="004D4CD6">
        <w:rPr>
          <w:rFonts w:eastAsia="Times New Roman"/>
          <w:color w:val="000000"/>
        </w:rPr>
        <w:t xml:space="preserve">ant </w:t>
      </w:r>
      <w:r>
        <w:rPr>
          <w:rFonts w:eastAsia="Times New Roman"/>
          <w:color w:val="000000"/>
        </w:rPr>
        <w:t>characteristics of the sample, about a quarter of the Latino immigrant workers have been in the United States for five years or less (23.9</w:t>
      </w:r>
      <w:r w:rsidR="009461B1">
        <w:rPr>
          <w:rFonts w:eastAsia="Times New Roman"/>
          <w:color w:val="000000"/>
        </w:rPr>
        <w:t xml:space="preserve"> percent</w:t>
      </w:r>
      <w:r>
        <w:rPr>
          <w:rFonts w:eastAsia="Times New Roman"/>
          <w:color w:val="000000"/>
        </w:rPr>
        <w:t>),</w:t>
      </w:r>
      <w:r w:rsidR="00AD0A71">
        <w:rPr>
          <w:rFonts w:eastAsia="Times New Roman"/>
          <w:color w:val="000000"/>
        </w:rPr>
        <w:t xml:space="preserve"> just over a quarter have been in the United States for six to ten years (28.5</w:t>
      </w:r>
      <w:r w:rsidR="009461B1">
        <w:rPr>
          <w:rFonts w:eastAsia="Times New Roman"/>
          <w:color w:val="000000"/>
        </w:rPr>
        <w:t xml:space="preserve"> percent</w:t>
      </w:r>
      <w:r w:rsidR="00AD0A71">
        <w:rPr>
          <w:rFonts w:eastAsia="Times New Roman"/>
          <w:color w:val="000000"/>
        </w:rPr>
        <w:t>) and 11 to 20 years (27.7</w:t>
      </w:r>
      <w:r w:rsidR="009461B1">
        <w:rPr>
          <w:rFonts w:eastAsia="Times New Roman"/>
          <w:color w:val="000000"/>
        </w:rPr>
        <w:t xml:space="preserve"> percent</w:t>
      </w:r>
      <w:r w:rsidR="00AD0A71">
        <w:rPr>
          <w:rFonts w:eastAsia="Times New Roman"/>
          <w:color w:val="000000"/>
        </w:rPr>
        <w:t xml:space="preserve">).  A smaller </w:t>
      </w:r>
      <w:r w:rsidR="004D4CD6">
        <w:rPr>
          <w:rFonts w:eastAsia="Times New Roman"/>
          <w:color w:val="000000"/>
        </w:rPr>
        <w:t>percent</w:t>
      </w:r>
      <w:r w:rsidR="00AD0A71">
        <w:rPr>
          <w:rFonts w:eastAsia="Times New Roman"/>
          <w:color w:val="000000"/>
        </w:rPr>
        <w:t xml:space="preserve"> has been in the United States for more than twenty years, with 13.0</w:t>
      </w:r>
      <w:r w:rsidR="009461B1">
        <w:rPr>
          <w:rFonts w:eastAsia="Times New Roman"/>
          <w:color w:val="000000"/>
        </w:rPr>
        <w:t xml:space="preserve"> percent</w:t>
      </w:r>
      <w:r w:rsidR="00AD0A71">
        <w:rPr>
          <w:rFonts w:eastAsia="Times New Roman"/>
          <w:color w:val="000000"/>
        </w:rPr>
        <w:t xml:space="preserve"> of the immigrants having been in the country for 21-30 years and 6.9</w:t>
      </w:r>
      <w:r w:rsidR="009461B1">
        <w:rPr>
          <w:rFonts w:eastAsia="Times New Roman"/>
          <w:color w:val="000000"/>
        </w:rPr>
        <w:t xml:space="preserve"> percent</w:t>
      </w:r>
      <w:r w:rsidR="00AD0A71">
        <w:rPr>
          <w:rFonts w:eastAsia="Times New Roman"/>
          <w:color w:val="000000"/>
        </w:rPr>
        <w:t xml:space="preserve"> for more than 31 years.  A minority of the Latino immigrants are proficient in English (31.1</w:t>
      </w:r>
      <w:r w:rsidR="009461B1">
        <w:rPr>
          <w:rFonts w:eastAsia="Times New Roman"/>
          <w:color w:val="000000"/>
        </w:rPr>
        <w:t xml:space="preserve"> percent</w:t>
      </w:r>
      <w:r w:rsidR="00AD0A71">
        <w:rPr>
          <w:rFonts w:eastAsia="Times New Roman"/>
          <w:color w:val="000000"/>
        </w:rPr>
        <w:t>).  Most of the Latino immigrant workers are younger adults, with the greatest p</w:t>
      </w:r>
      <w:r w:rsidR="004D4CD6">
        <w:rPr>
          <w:rFonts w:eastAsia="Times New Roman"/>
          <w:color w:val="000000"/>
        </w:rPr>
        <w:t>ercent</w:t>
      </w:r>
      <w:r w:rsidR="00AD0A71">
        <w:rPr>
          <w:rFonts w:eastAsia="Times New Roman"/>
          <w:color w:val="000000"/>
        </w:rPr>
        <w:t xml:space="preserve"> falling in the 26-35 year old age group (35.6</w:t>
      </w:r>
      <w:r w:rsidR="009461B1">
        <w:rPr>
          <w:rFonts w:eastAsia="Times New Roman"/>
          <w:color w:val="000000"/>
        </w:rPr>
        <w:t xml:space="preserve"> percent</w:t>
      </w:r>
      <w:r w:rsidR="00AD0A71">
        <w:rPr>
          <w:rFonts w:eastAsia="Times New Roman"/>
          <w:color w:val="000000"/>
        </w:rPr>
        <w:t>), and the next greatest p</w:t>
      </w:r>
      <w:r w:rsidR="004D4CD6">
        <w:rPr>
          <w:rFonts w:eastAsia="Times New Roman"/>
          <w:color w:val="000000"/>
        </w:rPr>
        <w:t>ercent</w:t>
      </w:r>
      <w:r w:rsidR="00AD0A71">
        <w:rPr>
          <w:rFonts w:eastAsia="Times New Roman"/>
          <w:color w:val="000000"/>
        </w:rPr>
        <w:t xml:space="preserve"> falling in the 36-45 year old (26.8</w:t>
      </w:r>
      <w:r w:rsidR="009461B1">
        <w:rPr>
          <w:rFonts w:eastAsia="Times New Roman"/>
          <w:color w:val="000000"/>
        </w:rPr>
        <w:t xml:space="preserve"> percent</w:t>
      </w:r>
      <w:r w:rsidR="00AD0A71">
        <w:rPr>
          <w:rFonts w:eastAsia="Times New Roman"/>
          <w:color w:val="000000"/>
        </w:rPr>
        <w:t>).  The next largest age group is the 16-25 year old group (19</w:t>
      </w:r>
      <w:r w:rsidR="009461B1">
        <w:rPr>
          <w:rFonts w:eastAsia="Times New Roman"/>
          <w:color w:val="000000"/>
        </w:rPr>
        <w:t xml:space="preserve"> percent</w:t>
      </w:r>
      <w:r w:rsidR="00AD0A71">
        <w:rPr>
          <w:rFonts w:eastAsia="Times New Roman"/>
          <w:color w:val="000000"/>
        </w:rPr>
        <w:t>), followed by the 46-55 year old group (13.3</w:t>
      </w:r>
      <w:r w:rsidR="009461B1">
        <w:rPr>
          <w:rFonts w:eastAsia="Times New Roman"/>
          <w:color w:val="000000"/>
        </w:rPr>
        <w:t xml:space="preserve"> percent</w:t>
      </w:r>
      <w:r w:rsidR="00AD0A71">
        <w:rPr>
          <w:rFonts w:eastAsia="Times New Roman"/>
          <w:color w:val="000000"/>
        </w:rPr>
        <w:t>) and the 56+ year old group (5.3</w:t>
      </w:r>
      <w:r w:rsidR="009461B1">
        <w:rPr>
          <w:rFonts w:eastAsia="Times New Roman"/>
          <w:color w:val="000000"/>
        </w:rPr>
        <w:t xml:space="preserve"> percent</w:t>
      </w:r>
      <w:r w:rsidR="00AD0A71">
        <w:rPr>
          <w:rFonts w:eastAsia="Times New Roman"/>
          <w:color w:val="000000"/>
        </w:rPr>
        <w:t xml:space="preserve">).  </w:t>
      </w:r>
      <w:r w:rsidR="00AD0A71">
        <w:t>More than two-thirds of the Latino immigrant workers are male (68.2</w:t>
      </w:r>
      <w:r w:rsidR="009461B1">
        <w:t xml:space="preserve"> percent</w:t>
      </w:r>
      <w:r w:rsidR="00AD0A71">
        <w:t>), just under half are married (47.7</w:t>
      </w:r>
      <w:r w:rsidR="009461B1">
        <w:t xml:space="preserve"> percent</w:t>
      </w:r>
      <w:r w:rsidR="00AD0A71">
        <w:t xml:space="preserve">), </w:t>
      </w:r>
      <w:r w:rsidR="008D6307">
        <w:t>half identify as white (50.5</w:t>
      </w:r>
      <w:r w:rsidR="009461B1">
        <w:t xml:space="preserve"> percent</w:t>
      </w:r>
      <w:r w:rsidR="008D6307">
        <w:t xml:space="preserve">), and a minority </w:t>
      </w:r>
      <w:r w:rsidR="00AD0A71">
        <w:t>have a child of their own p</w:t>
      </w:r>
      <w:r w:rsidR="008D6307">
        <w:t>resent in the household (39.9</w:t>
      </w:r>
      <w:r w:rsidR="009461B1">
        <w:t xml:space="preserve"> percent</w:t>
      </w:r>
      <w:r w:rsidR="008D6307">
        <w:t>).</w:t>
      </w:r>
      <w:r w:rsidR="00AD0A71">
        <w:t xml:space="preserve"> </w:t>
      </w:r>
    </w:p>
    <w:p w:rsidR="0089187D" w:rsidRPr="00A25F8F" w:rsidRDefault="0089187D" w:rsidP="00A25F8F">
      <w:pPr>
        <w:pStyle w:val="Heading2"/>
      </w:pPr>
      <w:bookmarkStart w:id="40" w:name="_Toc353924477"/>
      <w:r w:rsidRPr="00A25F8F">
        <w:t>Regression Results</w:t>
      </w:r>
      <w:bookmarkEnd w:id="40"/>
    </w:p>
    <w:p w:rsidR="001D12A4" w:rsidRDefault="00301282" w:rsidP="001D12A4">
      <w:r>
        <w:tab/>
      </w:r>
      <w:r w:rsidR="00A47FE9">
        <w:t xml:space="preserve">Table </w:t>
      </w:r>
      <w:r w:rsidR="00F017FD">
        <w:t>6 presents the results from the first multinomial logistic regression</w:t>
      </w:r>
      <w:r w:rsidR="00A47FE9">
        <w:t xml:space="preserve"> model of commute mode choice.  </w:t>
      </w:r>
      <w:r w:rsidR="00CA37AB">
        <w:t xml:space="preserve">In interpreting the results, relative risk ratios (RRRs) more than 1.0 signify a positive relationship, and RRRs less than 1.0 signify a negative relationship. </w:t>
      </w:r>
      <w:r>
        <w:t>The results for income and vehicle availability are as expected. Those in the two upper income quartiles have a higher risk of driving alone over carpooling than those in the lowest income category</w:t>
      </w:r>
      <w:r w:rsidR="00A47FE9">
        <w:t xml:space="preserve">, with those in the third income quartile having 1.382 times the risk of driving alone over </w:t>
      </w:r>
    </w:p>
    <w:p w:rsidR="001D12A4" w:rsidRDefault="001D12A4" w:rsidP="001D12A4">
      <w:pPr>
        <w:framePr w:w="8550" w:wrap="auto" w:hAnchor="text"/>
        <w:sectPr w:rsidR="001D12A4" w:rsidSect="00452026">
          <w:footerReference w:type="default" r:id="rId15"/>
          <w:pgSz w:w="12240" w:h="15840"/>
          <w:pgMar w:top="1440" w:right="1440" w:bottom="1440" w:left="1440" w:header="720" w:footer="720" w:gutter="0"/>
          <w:pgNumType w:start="1"/>
          <w:cols w:space="720"/>
          <w:docGrid w:linePitch="360"/>
        </w:sectPr>
      </w:pPr>
    </w:p>
    <w:p w:rsidR="001D12A4" w:rsidRDefault="001D12A4" w:rsidP="001D12A4">
      <w:pPr>
        <w:pStyle w:val="Caption"/>
        <w:keepNext/>
      </w:pPr>
      <w:bookmarkStart w:id="41" w:name="_Toc352880253"/>
      <w:r>
        <w:lastRenderedPageBreak/>
        <w:t xml:space="preserve">Table </w:t>
      </w:r>
      <w:r w:rsidR="009C61EF">
        <w:fldChar w:fldCharType="begin"/>
      </w:r>
      <w:r w:rsidR="009C61EF">
        <w:instrText xml:space="preserve"> SEQ Table \* ARABIC </w:instrText>
      </w:r>
      <w:r w:rsidR="009C61EF">
        <w:fldChar w:fldCharType="separate"/>
      </w:r>
      <w:r w:rsidR="005F5ECD">
        <w:rPr>
          <w:noProof/>
        </w:rPr>
        <w:t>6</w:t>
      </w:r>
      <w:r w:rsidR="009C61EF">
        <w:rPr>
          <w:noProof/>
        </w:rPr>
        <w:fldChar w:fldCharType="end"/>
      </w:r>
      <w:r>
        <w:t xml:space="preserve">: </w:t>
      </w:r>
      <w:r w:rsidR="00A77264">
        <w:t>Multinomial logistic regression</w:t>
      </w:r>
      <w:r w:rsidR="00A82F65">
        <w:t xml:space="preserve"> results</w:t>
      </w:r>
      <w:r w:rsidR="0009437C">
        <w:t xml:space="preserve"> predicting </w:t>
      </w:r>
      <w:r w:rsidR="00A77264">
        <w:t>commute</w:t>
      </w:r>
      <w:r w:rsidR="0009437C">
        <w:t xml:space="preserve"> mode</w:t>
      </w:r>
      <w:r w:rsidR="00A77264">
        <w:t xml:space="preserve"> of Latino immigrants</w:t>
      </w:r>
      <w:bookmarkEnd w:id="41"/>
      <w:r w:rsidR="00CB0FD9">
        <w:t xml:space="preserve"> (ref = carpooling)</w:t>
      </w:r>
    </w:p>
    <w:tbl>
      <w:tblPr>
        <w:tblpPr w:leftFromText="180" w:rightFromText="180" w:vertAnchor="page" w:horzAnchor="margin" w:tblpY="1945"/>
        <w:tblW w:w="13248" w:type="dxa"/>
        <w:tblLook w:val="04A0" w:firstRow="1" w:lastRow="0" w:firstColumn="1" w:lastColumn="0" w:noHBand="0" w:noVBand="1"/>
      </w:tblPr>
      <w:tblGrid>
        <w:gridCol w:w="3798"/>
        <w:gridCol w:w="1116"/>
        <w:gridCol w:w="1224"/>
        <w:gridCol w:w="1116"/>
        <w:gridCol w:w="1314"/>
        <w:gridCol w:w="1116"/>
        <w:gridCol w:w="1224"/>
        <w:gridCol w:w="1116"/>
        <w:gridCol w:w="1224"/>
      </w:tblGrid>
      <w:tr w:rsidR="001D12A4" w:rsidRPr="00AD74E8" w:rsidTr="00CB0FD9">
        <w:trPr>
          <w:trHeight w:val="288"/>
        </w:trPr>
        <w:tc>
          <w:tcPr>
            <w:tcW w:w="3798" w:type="dxa"/>
            <w:tcBorders>
              <w:top w:val="single" w:sz="4" w:space="0" w:color="auto"/>
              <w:left w:val="nil"/>
              <w:bottom w:val="nil"/>
              <w:right w:val="nil"/>
            </w:tcBorders>
            <w:shd w:val="clear" w:color="auto" w:fill="auto"/>
            <w:noWrap/>
            <w:vAlign w:val="bottom"/>
          </w:tcPr>
          <w:p w:rsidR="001D12A4" w:rsidRPr="00AD74E8" w:rsidRDefault="001D12A4" w:rsidP="001D12A4">
            <w:pPr>
              <w:spacing w:line="240" w:lineRule="auto"/>
              <w:rPr>
                <w:rFonts w:eastAsia="Times New Roman"/>
                <w:color w:val="000000"/>
                <w:sz w:val="21"/>
                <w:szCs w:val="21"/>
                <w:u w:val="single"/>
              </w:rPr>
            </w:pPr>
          </w:p>
        </w:tc>
        <w:tc>
          <w:tcPr>
            <w:tcW w:w="2340" w:type="dxa"/>
            <w:gridSpan w:val="2"/>
            <w:tcBorders>
              <w:top w:val="single" w:sz="4" w:space="0" w:color="auto"/>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u w:val="single"/>
              </w:rPr>
            </w:pPr>
            <w:r w:rsidRPr="00AD74E8">
              <w:rPr>
                <w:rFonts w:eastAsia="Times New Roman"/>
                <w:color w:val="000000"/>
                <w:sz w:val="21"/>
                <w:szCs w:val="21"/>
                <w:u w:val="single"/>
              </w:rPr>
              <w:t>Drives Alone</w:t>
            </w:r>
          </w:p>
        </w:tc>
        <w:tc>
          <w:tcPr>
            <w:tcW w:w="2430" w:type="dxa"/>
            <w:gridSpan w:val="2"/>
            <w:tcBorders>
              <w:top w:val="single" w:sz="4" w:space="0" w:color="auto"/>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u w:val="single"/>
              </w:rPr>
            </w:pPr>
            <w:r w:rsidRPr="00AD74E8">
              <w:rPr>
                <w:rFonts w:eastAsia="Times New Roman"/>
                <w:color w:val="000000"/>
                <w:sz w:val="21"/>
                <w:szCs w:val="21"/>
                <w:u w:val="single"/>
              </w:rPr>
              <w:t>Public Transit</w:t>
            </w:r>
          </w:p>
        </w:tc>
        <w:tc>
          <w:tcPr>
            <w:tcW w:w="2340" w:type="dxa"/>
            <w:gridSpan w:val="2"/>
            <w:tcBorders>
              <w:top w:val="single" w:sz="4" w:space="0" w:color="auto"/>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u w:val="single"/>
              </w:rPr>
            </w:pPr>
            <w:r w:rsidRPr="00AD74E8">
              <w:rPr>
                <w:rFonts w:eastAsia="Times New Roman"/>
                <w:color w:val="000000"/>
                <w:sz w:val="21"/>
                <w:szCs w:val="21"/>
                <w:u w:val="single"/>
              </w:rPr>
              <w:t>Walks or Bikes</w:t>
            </w:r>
          </w:p>
        </w:tc>
        <w:tc>
          <w:tcPr>
            <w:tcW w:w="2340" w:type="dxa"/>
            <w:gridSpan w:val="2"/>
            <w:tcBorders>
              <w:top w:val="single" w:sz="4" w:space="0" w:color="auto"/>
              <w:left w:val="nil"/>
              <w:bottom w:val="nil"/>
              <w:right w:val="nil"/>
            </w:tcBorders>
            <w:shd w:val="clear" w:color="auto" w:fill="auto"/>
            <w:noWrap/>
            <w:vAlign w:val="bottom"/>
            <w:hideMark/>
          </w:tcPr>
          <w:p w:rsidR="001D12A4" w:rsidRPr="00AD74E8" w:rsidRDefault="001D12A4" w:rsidP="001D12A4">
            <w:pPr>
              <w:spacing w:line="240" w:lineRule="auto"/>
              <w:jc w:val="center"/>
              <w:rPr>
                <w:rFonts w:eastAsia="Times New Roman"/>
                <w:color w:val="000000"/>
                <w:sz w:val="21"/>
                <w:szCs w:val="21"/>
                <w:u w:val="single"/>
              </w:rPr>
            </w:pPr>
            <w:r w:rsidRPr="00AD74E8">
              <w:rPr>
                <w:rFonts w:eastAsia="Times New Roman"/>
                <w:color w:val="000000"/>
                <w:sz w:val="21"/>
                <w:szCs w:val="21"/>
                <w:u w:val="single"/>
              </w:rPr>
              <w:t>Other mode</w:t>
            </w:r>
          </w:p>
        </w:tc>
      </w:tr>
      <w:tr w:rsidR="001D12A4" w:rsidRPr="00AD74E8" w:rsidTr="00CB0FD9">
        <w:trPr>
          <w:trHeight w:val="288"/>
        </w:trPr>
        <w:tc>
          <w:tcPr>
            <w:tcW w:w="3798" w:type="dxa"/>
            <w:tcBorders>
              <w:top w:val="nil"/>
              <w:left w:val="nil"/>
              <w:bottom w:val="single" w:sz="4" w:space="0" w:color="auto"/>
              <w:right w:val="nil"/>
            </w:tcBorders>
            <w:shd w:val="clear" w:color="auto" w:fill="auto"/>
            <w:noWrap/>
            <w:vAlign w:val="bottom"/>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single" w:sz="4" w:space="0" w:color="auto"/>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RRR</w:t>
            </w:r>
          </w:p>
        </w:tc>
        <w:tc>
          <w:tcPr>
            <w:tcW w:w="1224" w:type="dxa"/>
            <w:tcBorders>
              <w:top w:val="nil"/>
              <w:left w:val="nil"/>
              <w:bottom w:val="single" w:sz="4" w:space="0" w:color="auto"/>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SE</w:t>
            </w:r>
          </w:p>
        </w:tc>
        <w:tc>
          <w:tcPr>
            <w:tcW w:w="1116" w:type="dxa"/>
            <w:tcBorders>
              <w:top w:val="nil"/>
              <w:left w:val="nil"/>
              <w:bottom w:val="single" w:sz="4" w:space="0" w:color="auto"/>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RRR</w:t>
            </w:r>
          </w:p>
        </w:tc>
        <w:tc>
          <w:tcPr>
            <w:tcW w:w="1314" w:type="dxa"/>
            <w:tcBorders>
              <w:top w:val="nil"/>
              <w:left w:val="nil"/>
              <w:bottom w:val="single" w:sz="4" w:space="0" w:color="auto"/>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SE</w:t>
            </w:r>
          </w:p>
        </w:tc>
        <w:tc>
          <w:tcPr>
            <w:tcW w:w="1116" w:type="dxa"/>
            <w:tcBorders>
              <w:top w:val="nil"/>
              <w:left w:val="nil"/>
              <w:bottom w:val="single" w:sz="4" w:space="0" w:color="auto"/>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RRR</w:t>
            </w:r>
          </w:p>
        </w:tc>
        <w:tc>
          <w:tcPr>
            <w:tcW w:w="1224" w:type="dxa"/>
            <w:tcBorders>
              <w:top w:val="nil"/>
              <w:left w:val="nil"/>
              <w:bottom w:val="single" w:sz="4" w:space="0" w:color="auto"/>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SE</w:t>
            </w:r>
          </w:p>
        </w:tc>
        <w:tc>
          <w:tcPr>
            <w:tcW w:w="1116" w:type="dxa"/>
            <w:tcBorders>
              <w:top w:val="nil"/>
              <w:left w:val="nil"/>
              <w:bottom w:val="single" w:sz="4" w:space="0" w:color="auto"/>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RRR</w:t>
            </w:r>
          </w:p>
        </w:tc>
        <w:tc>
          <w:tcPr>
            <w:tcW w:w="1224" w:type="dxa"/>
            <w:tcBorders>
              <w:top w:val="nil"/>
              <w:left w:val="nil"/>
              <w:bottom w:val="single" w:sz="4" w:space="0" w:color="auto"/>
              <w:right w:val="nil"/>
            </w:tcBorders>
            <w:shd w:val="clear" w:color="auto" w:fill="auto"/>
            <w:noWrap/>
            <w:vAlign w:val="bottom"/>
            <w:hideMark/>
          </w:tcPr>
          <w:p w:rsidR="001D12A4" w:rsidRPr="00AD74E8" w:rsidRDefault="001D12A4" w:rsidP="001D12A4">
            <w:pPr>
              <w:spacing w:line="240" w:lineRule="auto"/>
              <w:ind w:right="-18"/>
              <w:rPr>
                <w:rFonts w:eastAsia="Times New Roman"/>
                <w:color w:val="000000"/>
                <w:sz w:val="21"/>
                <w:szCs w:val="21"/>
              </w:rPr>
            </w:pPr>
            <w:r w:rsidRPr="00AD74E8">
              <w:rPr>
                <w:rFonts w:eastAsia="Times New Roman"/>
                <w:color w:val="000000"/>
                <w:sz w:val="21"/>
                <w:szCs w:val="21"/>
              </w:rPr>
              <w:t>SE</w:t>
            </w:r>
          </w:p>
        </w:tc>
      </w:tr>
      <w:tr w:rsidR="001D12A4" w:rsidRPr="00AD74E8" w:rsidTr="00F231F1">
        <w:trPr>
          <w:trHeight w:val="288"/>
        </w:trPr>
        <w:tc>
          <w:tcPr>
            <w:tcW w:w="3798" w:type="dxa"/>
            <w:tcBorders>
              <w:top w:val="single" w:sz="4" w:space="0" w:color="auto"/>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Personal Income, Quartiles</w:t>
            </w:r>
          </w:p>
        </w:tc>
        <w:tc>
          <w:tcPr>
            <w:tcW w:w="1116" w:type="dxa"/>
            <w:tcBorders>
              <w:top w:val="single" w:sz="4" w:space="0" w:color="auto"/>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224" w:type="dxa"/>
            <w:tcBorders>
              <w:top w:val="single" w:sz="4" w:space="0" w:color="auto"/>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single" w:sz="4" w:space="0" w:color="auto"/>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314" w:type="dxa"/>
            <w:tcBorders>
              <w:top w:val="single" w:sz="4" w:space="0" w:color="auto"/>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single" w:sz="4" w:space="0" w:color="auto"/>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224" w:type="dxa"/>
            <w:tcBorders>
              <w:top w:val="single" w:sz="4" w:space="0" w:color="auto"/>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single" w:sz="4" w:space="0" w:color="auto"/>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224" w:type="dxa"/>
            <w:tcBorders>
              <w:top w:val="single" w:sz="4" w:space="0" w:color="auto"/>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Quartile 1: $0 -12,770</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w:t>
            </w: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Quartile 2: $12,770 - 20,661</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1.142</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0.110</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0.971</w:t>
            </w: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0.192</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1.235</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0.355</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0.764</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0.140</w:t>
            </w: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Quartile 3: $20,661 - 33,100</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1.382**</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0.143</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0.758</w:t>
            </w: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0.166</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1.059</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0.314</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0.392***</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0.096</w:t>
            </w: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Quartile 4: $33,100 - 618,751</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1.300*</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0.172</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0.773</w:t>
            </w: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0.240</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1.144</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0.476</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0.486**</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0.127</w:t>
            </w: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Vehicle Availability</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No Car Available</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0.000</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8.582***</w:t>
            </w: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2.134</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6.171***</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1.980</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3.258**</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1.168</w:t>
            </w: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Less than one car per adult</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0.441***</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0.041</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1.684*</w:t>
            </w: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0.424</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1.089</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0.332</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2.305***</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0.539</w:t>
            </w: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At least one car per adult</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w:t>
            </w: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Works in PUMA of residence</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1.175*</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0.094</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1.409*</w:t>
            </w: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0.230</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3.787***</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1.425</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1.176</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0.177</w:t>
            </w: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Educational Level</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No high school</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0.657***</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0.069</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1.429</w:t>
            </w: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0.346</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1.880*</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0.587</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0.100</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0.191</w:t>
            </w: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Some high school</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0.794</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0.096</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1.495</w:t>
            </w: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0.424</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1.616</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0.509</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0.647</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0.163</w:t>
            </w: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High school graduate</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w:t>
            </w: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Some college</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1.199</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0.134</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1.278</w:t>
            </w: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0.368</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1.151</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0.514</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1.473</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0.334</w:t>
            </w: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Bachelor’s degree or more</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1.273</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0.178</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1.632</w:t>
            </w: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0.509</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3.563**</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1.484</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1.249</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0.460</w:t>
            </w: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Years in the United States</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&lt;= 5 </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w:t>
            </w: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6-10</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1.436**</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0.164</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0.792</w:t>
            </w: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0.165</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0.753</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0.209</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0.752</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0.129</w:t>
            </w: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11-20</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1.826***</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0.244</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0.722</w:t>
            </w: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0.196</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0.545</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0.226</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0.764</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0.154</w:t>
            </w: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21-30</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1.712**</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0.278</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0.852</w:t>
            </w: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0.231</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0.922</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0.410</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0.537</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0.218</w:t>
            </w: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31+</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2.277***</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0.525</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0.990</w:t>
            </w: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0.457</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1.141</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0.776</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0.859</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0.531</w:t>
            </w: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Speaks English Proficiently</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1.346**</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0.123</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0.747</w:t>
            </w: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0.171</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0.945</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0.272</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0.592*</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0.122</w:t>
            </w:r>
          </w:p>
        </w:tc>
      </w:tr>
      <w:tr w:rsidR="001D12A4" w:rsidRPr="00AD74E8" w:rsidTr="00F231F1">
        <w:trPr>
          <w:trHeight w:val="288"/>
        </w:trPr>
        <w:tc>
          <w:tcPr>
            <w:tcW w:w="3798" w:type="dxa"/>
            <w:tcBorders>
              <w:top w:val="nil"/>
              <w:left w:val="nil"/>
              <w:bottom w:val="nil"/>
              <w:right w:val="nil"/>
            </w:tcBorders>
            <w:shd w:val="clear" w:color="auto" w:fill="auto"/>
            <w:noWrap/>
            <w:vAlign w:val="center"/>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Age categories, years</w:t>
            </w:r>
          </w:p>
        </w:tc>
        <w:tc>
          <w:tcPr>
            <w:tcW w:w="1116" w:type="dxa"/>
            <w:tcBorders>
              <w:top w:val="nil"/>
              <w:left w:val="nil"/>
              <w:bottom w:val="nil"/>
              <w:right w:val="nil"/>
            </w:tcBorders>
            <w:shd w:val="clear" w:color="auto" w:fill="auto"/>
            <w:noWrap/>
            <w:vAlign w:val="bottom"/>
          </w:tcPr>
          <w:p w:rsidR="001D12A4" w:rsidRPr="00AD74E8" w:rsidRDefault="001D12A4" w:rsidP="001D12A4">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tcPr>
          <w:p w:rsidR="001D12A4" w:rsidRPr="00AD74E8" w:rsidRDefault="001D12A4" w:rsidP="001D12A4">
            <w:pPr>
              <w:spacing w:line="240" w:lineRule="auto"/>
              <w:rPr>
                <w:rFonts w:eastAsia="Times New Roman"/>
                <w:color w:val="000000"/>
                <w:sz w:val="21"/>
                <w:szCs w:val="21"/>
              </w:rPr>
            </w:pPr>
          </w:p>
        </w:tc>
        <w:tc>
          <w:tcPr>
            <w:tcW w:w="1314" w:type="dxa"/>
            <w:tcBorders>
              <w:top w:val="nil"/>
              <w:left w:val="nil"/>
              <w:bottom w:val="nil"/>
              <w:right w:val="nil"/>
            </w:tcBorders>
            <w:shd w:val="clear" w:color="auto" w:fill="auto"/>
            <w:noWrap/>
            <w:vAlign w:val="bottom"/>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tcPr>
          <w:p w:rsidR="001D12A4" w:rsidRPr="00AD74E8" w:rsidRDefault="001D12A4" w:rsidP="001D12A4">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tcPr>
          <w:p w:rsidR="001D12A4" w:rsidRPr="00AD74E8" w:rsidRDefault="001D12A4" w:rsidP="001D12A4">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tcPr>
          <w:p w:rsidR="001D12A4" w:rsidRPr="00AD74E8" w:rsidRDefault="001D12A4" w:rsidP="001D12A4">
            <w:pPr>
              <w:spacing w:line="240" w:lineRule="auto"/>
              <w:rPr>
                <w:rFonts w:eastAsia="Times New Roman"/>
                <w:color w:val="000000"/>
                <w:sz w:val="21"/>
                <w:szCs w:val="21"/>
              </w:rPr>
            </w:pP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16-25</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w:t>
            </w: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26-35</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1.135</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0.119</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1.285</w:t>
            </w: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0.258</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1.025</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0.299</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1.314</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0.196</w:t>
            </w:r>
          </w:p>
        </w:tc>
      </w:tr>
      <w:tr w:rsidR="001D12A4" w:rsidRPr="00AD74E8" w:rsidTr="00F231F1">
        <w:trPr>
          <w:trHeight w:val="288"/>
        </w:trPr>
        <w:tc>
          <w:tcPr>
            <w:tcW w:w="3798" w:type="dxa"/>
            <w:tcBorders>
              <w:top w:val="nil"/>
              <w:left w:val="nil"/>
              <w:bottom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36-45</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1.178</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0.126</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0.918</w:t>
            </w:r>
          </w:p>
        </w:tc>
        <w:tc>
          <w:tcPr>
            <w:tcW w:w="131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0.250</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1.119</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0.314</w:t>
            </w:r>
          </w:p>
        </w:tc>
        <w:tc>
          <w:tcPr>
            <w:tcW w:w="1116"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1.156</w:t>
            </w:r>
          </w:p>
        </w:tc>
        <w:tc>
          <w:tcPr>
            <w:tcW w:w="1224" w:type="dxa"/>
            <w:tcBorders>
              <w:top w:val="nil"/>
              <w:left w:val="nil"/>
              <w:bottom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0.210</w:t>
            </w:r>
          </w:p>
        </w:tc>
      </w:tr>
      <w:tr w:rsidR="001D12A4" w:rsidRPr="00AD74E8" w:rsidTr="00187EEF">
        <w:trPr>
          <w:trHeight w:val="288"/>
        </w:trPr>
        <w:tc>
          <w:tcPr>
            <w:tcW w:w="3798" w:type="dxa"/>
            <w:tcBorders>
              <w:top w:val="nil"/>
              <w:left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46-55</w:t>
            </w:r>
          </w:p>
        </w:tc>
        <w:tc>
          <w:tcPr>
            <w:tcW w:w="1116" w:type="dxa"/>
            <w:tcBorders>
              <w:top w:val="nil"/>
              <w:left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1.348</w:t>
            </w:r>
          </w:p>
        </w:tc>
        <w:tc>
          <w:tcPr>
            <w:tcW w:w="1224" w:type="dxa"/>
            <w:tcBorders>
              <w:top w:val="nil"/>
              <w:left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0.217</w:t>
            </w:r>
          </w:p>
        </w:tc>
        <w:tc>
          <w:tcPr>
            <w:tcW w:w="1116" w:type="dxa"/>
            <w:tcBorders>
              <w:top w:val="nil"/>
              <w:left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1.701</w:t>
            </w:r>
          </w:p>
        </w:tc>
        <w:tc>
          <w:tcPr>
            <w:tcW w:w="1314" w:type="dxa"/>
            <w:tcBorders>
              <w:top w:val="nil"/>
              <w:left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0.491</w:t>
            </w:r>
          </w:p>
        </w:tc>
        <w:tc>
          <w:tcPr>
            <w:tcW w:w="1116" w:type="dxa"/>
            <w:tcBorders>
              <w:top w:val="nil"/>
              <w:left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2.385*</w:t>
            </w:r>
          </w:p>
        </w:tc>
        <w:tc>
          <w:tcPr>
            <w:tcW w:w="1224" w:type="dxa"/>
            <w:tcBorders>
              <w:top w:val="nil"/>
              <w:left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0.937</w:t>
            </w:r>
          </w:p>
        </w:tc>
        <w:tc>
          <w:tcPr>
            <w:tcW w:w="1116" w:type="dxa"/>
            <w:tcBorders>
              <w:top w:val="nil"/>
              <w:left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0.697</w:t>
            </w:r>
          </w:p>
        </w:tc>
        <w:tc>
          <w:tcPr>
            <w:tcW w:w="1224" w:type="dxa"/>
            <w:tcBorders>
              <w:top w:val="nil"/>
              <w:left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0.203</w:t>
            </w:r>
          </w:p>
        </w:tc>
      </w:tr>
      <w:tr w:rsidR="001D12A4" w:rsidRPr="00AD74E8" w:rsidTr="00187EEF">
        <w:trPr>
          <w:trHeight w:val="288"/>
        </w:trPr>
        <w:tc>
          <w:tcPr>
            <w:tcW w:w="3798" w:type="dxa"/>
            <w:tcBorders>
              <w:top w:val="nil"/>
              <w:left w:val="nil"/>
              <w:right w:val="nil"/>
            </w:tcBorders>
            <w:shd w:val="clear" w:color="auto" w:fill="auto"/>
            <w:noWrap/>
            <w:vAlign w:val="center"/>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 xml:space="preserve">      56+</w:t>
            </w:r>
          </w:p>
        </w:tc>
        <w:tc>
          <w:tcPr>
            <w:tcW w:w="1116" w:type="dxa"/>
            <w:tcBorders>
              <w:top w:val="nil"/>
              <w:left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1.803*</w:t>
            </w:r>
          </w:p>
        </w:tc>
        <w:tc>
          <w:tcPr>
            <w:tcW w:w="1224" w:type="dxa"/>
            <w:tcBorders>
              <w:top w:val="nil"/>
              <w:left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0.417</w:t>
            </w:r>
          </w:p>
        </w:tc>
        <w:tc>
          <w:tcPr>
            <w:tcW w:w="1116" w:type="dxa"/>
            <w:tcBorders>
              <w:top w:val="nil"/>
              <w:left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2.354*</w:t>
            </w:r>
          </w:p>
        </w:tc>
        <w:tc>
          <w:tcPr>
            <w:tcW w:w="1314" w:type="dxa"/>
            <w:tcBorders>
              <w:top w:val="nil"/>
              <w:left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0.924</w:t>
            </w:r>
          </w:p>
        </w:tc>
        <w:tc>
          <w:tcPr>
            <w:tcW w:w="1116" w:type="dxa"/>
            <w:tcBorders>
              <w:top w:val="nil"/>
              <w:left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2.138</w:t>
            </w:r>
          </w:p>
        </w:tc>
        <w:tc>
          <w:tcPr>
            <w:tcW w:w="1224" w:type="dxa"/>
            <w:tcBorders>
              <w:top w:val="nil"/>
              <w:left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1.295</w:t>
            </w:r>
          </w:p>
        </w:tc>
        <w:tc>
          <w:tcPr>
            <w:tcW w:w="1116" w:type="dxa"/>
            <w:tcBorders>
              <w:top w:val="nil"/>
              <w:left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0.874</w:t>
            </w:r>
          </w:p>
        </w:tc>
        <w:tc>
          <w:tcPr>
            <w:tcW w:w="1224" w:type="dxa"/>
            <w:tcBorders>
              <w:top w:val="nil"/>
              <w:left w:val="nil"/>
              <w:right w:val="nil"/>
            </w:tcBorders>
            <w:shd w:val="clear" w:color="auto" w:fill="auto"/>
            <w:noWrap/>
            <w:vAlign w:val="bottom"/>
            <w:hideMark/>
          </w:tcPr>
          <w:p w:rsidR="001D12A4" w:rsidRPr="00AD74E8" w:rsidRDefault="001D12A4" w:rsidP="001D12A4">
            <w:pPr>
              <w:spacing w:line="240" w:lineRule="auto"/>
              <w:rPr>
                <w:rFonts w:eastAsia="Times New Roman"/>
                <w:color w:val="000000"/>
                <w:sz w:val="21"/>
                <w:szCs w:val="21"/>
              </w:rPr>
            </w:pPr>
            <w:r w:rsidRPr="00AD74E8">
              <w:rPr>
                <w:rFonts w:eastAsia="Times New Roman"/>
                <w:color w:val="000000"/>
                <w:sz w:val="21"/>
                <w:szCs w:val="21"/>
              </w:rPr>
              <w:t>0.399</w:t>
            </w:r>
          </w:p>
        </w:tc>
      </w:tr>
      <w:tr w:rsidR="00187EEF" w:rsidRPr="00AD74E8" w:rsidTr="00F24725">
        <w:trPr>
          <w:trHeight w:val="288"/>
        </w:trPr>
        <w:tc>
          <w:tcPr>
            <w:tcW w:w="3798" w:type="dxa"/>
            <w:tcBorders>
              <w:top w:val="nil"/>
              <w:left w:val="nil"/>
              <w:bottom w:val="single" w:sz="4" w:space="0" w:color="auto"/>
              <w:right w:val="nil"/>
            </w:tcBorders>
            <w:shd w:val="clear" w:color="auto" w:fill="auto"/>
            <w:noWrap/>
            <w:vAlign w:val="center"/>
          </w:tcPr>
          <w:p w:rsidR="00187EEF" w:rsidRPr="00AD74E8" w:rsidRDefault="00187EEF" w:rsidP="001D12A4">
            <w:pPr>
              <w:spacing w:line="240" w:lineRule="auto"/>
              <w:rPr>
                <w:rFonts w:eastAsia="Times New Roman"/>
                <w:color w:val="000000"/>
                <w:sz w:val="21"/>
                <w:szCs w:val="21"/>
              </w:rPr>
            </w:pPr>
            <w:r w:rsidRPr="00F231F1">
              <w:rPr>
                <w:rFonts w:eastAsia="Times New Roman"/>
                <w:b/>
                <w:color w:val="000000"/>
                <w:sz w:val="21"/>
                <w:szCs w:val="21"/>
              </w:rPr>
              <w:lastRenderedPageBreak/>
              <w:t>Table 6. (Continued)</w:t>
            </w:r>
          </w:p>
        </w:tc>
        <w:tc>
          <w:tcPr>
            <w:tcW w:w="1116" w:type="dxa"/>
            <w:tcBorders>
              <w:top w:val="nil"/>
              <w:left w:val="nil"/>
              <w:bottom w:val="single" w:sz="4" w:space="0" w:color="auto"/>
              <w:right w:val="nil"/>
            </w:tcBorders>
            <w:shd w:val="clear" w:color="auto" w:fill="auto"/>
            <w:noWrap/>
            <w:vAlign w:val="bottom"/>
          </w:tcPr>
          <w:p w:rsidR="00187EEF" w:rsidRPr="00AD74E8" w:rsidRDefault="00187EEF" w:rsidP="001D12A4">
            <w:pPr>
              <w:spacing w:line="240" w:lineRule="auto"/>
              <w:rPr>
                <w:rFonts w:eastAsia="Times New Roman"/>
                <w:color w:val="000000"/>
                <w:sz w:val="21"/>
                <w:szCs w:val="21"/>
              </w:rPr>
            </w:pPr>
          </w:p>
        </w:tc>
        <w:tc>
          <w:tcPr>
            <w:tcW w:w="1224" w:type="dxa"/>
            <w:tcBorders>
              <w:top w:val="nil"/>
              <w:left w:val="nil"/>
              <w:bottom w:val="single" w:sz="4" w:space="0" w:color="auto"/>
              <w:right w:val="nil"/>
            </w:tcBorders>
            <w:shd w:val="clear" w:color="auto" w:fill="auto"/>
            <w:noWrap/>
            <w:vAlign w:val="bottom"/>
          </w:tcPr>
          <w:p w:rsidR="00187EEF" w:rsidRPr="00AD74E8" w:rsidRDefault="00187EEF" w:rsidP="001D12A4">
            <w:pPr>
              <w:spacing w:line="240" w:lineRule="auto"/>
              <w:rPr>
                <w:rFonts w:eastAsia="Times New Roman"/>
                <w:color w:val="000000"/>
                <w:sz w:val="21"/>
                <w:szCs w:val="21"/>
              </w:rPr>
            </w:pPr>
          </w:p>
        </w:tc>
        <w:tc>
          <w:tcPr>
            <w:tcW w:w="1116" w:type="dxa"/>
            <w:tcBorders>
              <w:top w:val="nil"/>
              <w:left w:val="nil"/>
              <w:bottom w:val="single" w:sz="4" w:space="0" w:color="auto"/>
              <w:right w:val="nil"/>
            </w:tcBorders>
            <w:shd w:val="clear" w:color="auto" w:fill="auto"/>
            <w:noWrap/>
            <w:vAlign w:val="bottom"/>
          </w:tcPr>
          <w:p w:rsidR="00187EEF" w:rsidRPr="00AD74E8" w:rsidRDefault="00187EEF" w:rsidP="001D12A4">
            <w:pPr>
              <w:spacing w:line="240" w:lineRule="auto"/>
              <w:rPr>
                <w:rFonts w:eastAsia="Times New Roman"/>
                <w:color w:val="000000"/>
                <w:sz w:val="21"/>
                <w:szCs w:val="21"/>
              </w:rPr>
            </w:pPr>
          </w:p>
        </w:tc>
        <w:tc>
          <w:tcPr>
            <w:tcW w:w="1314" w:type="dxa"/>
            <w:tcBorders>
              <w:top w:val="nil"/>
              <w:left w:val="nil"/>
              <w:bottom w:val="single" w:sz="4" w:space="0" w:color="auto"/>
              <w:right w:val="nil"/>
            </w:tcBorders>
            <w:shd w:val="clear" w:color="auto" w:fill="auto"/>
            <w:noWrap/>
            <w:vAlign w:val="bottom"/>
          </w:tcPr>
          <w:p w:rsidR="00187EEF" w:rsidRPr="00AD74E8" w:rsidRDefault="00187EEF" w:rsidP="001D12A4">
            <w:pPr>
              <w:spacing w:line="240" w:lineRule="auto"/>
              <w:rPr>
                <w:rFonts w:eastAsia="Times New Roman"/>
                <w:color w:val="000000"/>
                <w:sz w:val="21"/>
                <w:szCs w:val="21"/>
              </w:rPr>
            </w:pPr>
          </w:p>
        </w:tc>
        <w:tc>
          <w:tcPr>
            <w:tcW w:w="1116" w:type="dxa"/>
            <w:tcBorders>
              <w:top w:val="nil"/>
              <w:left w:val="nil"/>
              <w:bottom w:val="single" w:sz="4" w:space="0" w:color="auto"/>
              <w:right w:val="nil"/>
            </w:tcBorders>
            <w:shd w:val="clear" w:color="auto" w:fill="auto"/>
            <w:noWrap/>
            <w:vAlign w:val="bottom"/>
          </w:tcPr>
          <w:p w:rsidR="00187EEF" w:rsidRPr="00AD74E8" w:rsidRDefault="00187EEF" w:rsidP="001D12A4">
            <w:pPr>
              <w:spacing w:line="240" w:lineRule="auto"/>
              <w:rPr>
                <w:rFonts w:eastAsia="Times New Roman"/>
                <w:color w:val="000000"/>
                <w:sz w:val="21"/>
                <w:szCs w:val="21"/>
              </w:rPr>
            </w:pPr>
          </w:p>
        </w:tc>
        <w:tc>
          <w:tcPr>
            <w:tcW w:w="1224" w:type="dxa"/>
            <w:tcBorders>
              <w:top w:val="nil"/>
              <w:left w:val="nil"/>
              <w:bottom w:val="single" w:sz="4" w:space="0" w:color="auto"/>
              <w:right w:val="nil"/>
            </w:tcBorders>
            <w:shd w:val="clear" w:color="auto" w:fill="auto"/>
            <w:noWrap/>
            <w:vAlign w:val="bottom"/>
          </w:tcPr>
          <w:p w:rsidR="00187EEF" w:rsidRPr="00AD74E8" w:rsidRDefault="00187EEF" w:rsidP="001D12A4">
            <w:pPr>
              <w:spacing w:line="240" w:lineRule="auto"/>
              <w:rPr>
                <w:rFonts w:eastAsia="Times New Roman"/>
                <w:color w:val="000000"/>
                <w:sz w:val="21"/>
                <w:szCs w:val="21"/>
              </w:rPr>
            </w:pPr>
          </w:p>
        </w:tc>
        <w:tc>
          <w:tcPr>
            <w:tcW w:w="1116" w:type="dxa"/>
            <w:tcBorders>
              <w:top w:val="nil"/>
              <w:left w:val="nil"/>
              <w:bottom w:val="single" w:sz="4" w:space="0" w:color="auto"/>
              <w:right w:val="nil"/>
            </w:tcBorders>
            <w:shd w:val="clear" w:color="auto" w:fill="auto"/>
            <w:noWrap/>
            <w:vAlign w:val="bottom"/>
          </w:tcPr>
          <w:p w:rsidR="00187EEF" w:rsidRPr="00AD74E8" w:rsidRDefault="00187EEF" w:rsidP="001D12A4">
            <w:pPr>
              <w:spacing w:line="240" w:lineRule="auto"/>
              <w:rPr>
                <w:rFonts w:eastAsia="Times New Roman"/>
                <w:color w:val="000000"/>
                <w:sz w:val="21"/>
                <w:szCs w:val="21"/>
              </w:rPr>
            </w:pPr>
          </w:p>
        </w:tc>
        <w:tc>
          <w:tcPr>
            <w:tcW w:w="1224" w:type="dxa"/>
            <w:tcBorders>
              <w:top w:val="nil"/>
              <w:left w:val="nil"/>
              <w:bottom w:val="single" w:sz="4" w:space="0" w:color="auto"/>
              <w:right w:val="nil"/>
            </w:tcBorders>
            <w:shd w:val="clear" w:color="auto" w:fill="auto"/>
            <w:noWrap/>
            <w:vAlign w:val="bottom"/>
          </w:tcPr>
          <w:p w:rsidR="00187EEF" w:rsidRPr="00AD74E8" w:rsidRDefault="00187EEF" w:rsidP="001D12A4">
            <w:pPr>
              <w:spacing w:line="240" w:lineRule="auto"/>
              <w:rPr>
                <w:rFonts w:eastAsia="Times New Roman"/>
                <w:color w:val="000000"/>
                <w:sz w:val="21"/>
                <w:szCs w:val="21"/>
              </w:rPr>
            </w:pPr>
          </w:p>
        </w:tc>
      </w:tr>
      <w:tr w:rsidR="00F24725" w:rsidRPr="00AD74E8" w:rsidTr="00F24725">
        <w:trPr>
          <w:trHeight w:val="288"/>
        </w:trPr>
        <w:tc>
          <w:tcPr>
            <w:tcW w:w="3798" w:type="dxa"/>
            <w:tcBorders>
              <w:top w:val="single" w:sz="4" w:space="0" w:color="auto"/>
              <w:left w:val="nil"/>
              <w:right w:val="nil"/>
            </w:tcBorders>
            <w:shd w:val="clear" w:color="auto" w:fill="auto"/>
            <w:noWrap/>
            <w:vAlign w:val="bottom"/>
          </w:tcPr>
          <w:p w:rsidR="00F24725" w:rsidRPr="00AD74E8" w:rsidRDefault="00F24725" w:rsidP="00F24725">
            <w:pPr>
              <w:spacing w:line="240" w:lineRule="auto"/>
              <w:rPr>
                <w:rFonts w:eastAsia="Times New Roman"/>
                <w:color w:val="000000"/>
                <w:sz w:val="21"/>
                <w:szCs w:val="21"/>
                <w:u w:val="single"/>
              </w:rPr>
            </w:pPr>
          </w:p>
        </w:tc>
        <w:tc>
          <w:tcPr>
            <w:tcW w:w="2340" w:type="dxa"/>
            <w:gridSpan w:val="2"/>
            <w:tcBorders>
              <w:top w:val="single" w:sz="4" w:space="0" w:color="auto"/>
              <w:left w:val="nil"/>
              <w:right w:val="nil"/>
            </w:tcBorders>
            <w:shd w:val="clear" w:color="auto" w:fill="auto"/>
            <w:noWrap/>
            <w:vAlign w:val="bottom"/>
          </w:tcPr>
          <w:p w:rsidR="00F24725" w:rsidRPr="00AD74E8" w:rsidRDefault="00F24725" w:rsidP="00F24725">
            <w:pPr>
              <w:spacing w:line="240" w:lineRule="auto"/>
              <w:jc w:val="center"/>
              <w:rPr>
                <w:rFonts w:eastAsia="Times New Roman"/>
                <w:color w:val="000000"/>
                <w:sz w:val="21"/>
                <w:szCs w:val="21"/>
                <w:u w:val="single"/>
              </w:rPr>
            </w:pPr>
            <w:r w:rsidRPr="00AD74E8">
              <w:rPr>
                <w:rFonts w:eastAsia="Times New Roman"/>
                <w:color w:val="000000"/>
                <w:sz w:val="21"/>
                <w:szCs w:val="21"/>
                <w:u w:val="single"/>
              </w:rPr>
              <w:t>Drives Alone</w:t>
            </w:r>
          </w:p>
        </w:tc>
        <w:tc>
          <w:tcPr>
            <w:tcW w:w="2430" w:type="dxa"/>
            <w:gridSpan w:val="2"/>
            <w:tcBorders>
              <w:top w:val="single" w:sz="4" w:space="0" w:color="auto"/>
              <w:left w:val="nil"/>
              <w:right w:val="nil"/>
            </w:tcBorders>
            <w:shd w:val="clear" w:color="auto" w:fill="auto"/>
            <w:noWrap/>
            <w:vAlign w:val="bottom"/>
          </w:tcPr>
          <w:p w:rsidR="00F24725" w:rsidRPr="00AD74E8" w:rsidRDefault="00F24725" w:rsidP="00F24725">
            <w:pPr>
              <w:spacing w:line="240" w:lineRule="auto"/>
              <w:jc w:val="center"/>
              <w:rPr>
                <w:rFonts w:eastAsia="Times New Roman"/>
                <w:color w:val="000000"/>
                <w:sz w:val="21"/>
                <w:szCs w:val="21"/>
                <w:u w:val="single"/>
              </w:rPr>
            </w:pPr>
            <w:r w:rsidRPr="00AD74E8">
              <w:rPr>
                <w:rFonts w:eastAsia="Times New Roman"/>
                <w:color w:val="000000"/>
                <w:sz w:val="21"/>
                <w:szCs w:val="21"/>
                <w:u w:val="single"/>
              </w:rPr>
              <w:t>Public Transit</w:t>
            </w:r>
          </w:p>
        </w:tc>
        <w:tc>
          <w:tcPr>
            <w:tcW w:w="2340" w:type="dxa"/>
            <w:gridSpan w:val="2"/>
            <w:tcBorders>
              <w:top w:val="single" w:sz="4" w:space="0" w:color="auto"/>
              <w:left w:val="nil"/>
              <w:right w:val="nil"/>
            </w:tcBorders>
            <w:shd w:val="clear" w:color="auto" w:fill="auto"/>
            <w:noWrap/>
            <w:vAlign w:val="bottom"/>
          </w:tcPr>
          <w:p w:rsidR="00F24725" w:rsidRPr="00AD74E8" w:rsidRDefault="00F24725" w:rsidP="00F24725">
            <w:pPr>
              <w:spacing w:line="240" w:lineRule="auto"/>
              <w:jc w:val="center"/>
              <w:rPr>
                <w:rFonts w:eastAsia="Times New Roman"/>
                <w:color w:val="000000"/>
                <w:sz w:val="21"/>
                <w:szCs w:val="21"/>
                <w:u w:val="single"/>
              </w:rPr>
            </w:pPr>
            <w:r w:rsidRPr="00AD74E8">
              <w:rPr>
                <w:rFonts w:eastAsia="Times New Roman"/>
                <w:color w:val="000000"/>
                <w:sz w:val="21"/>
                <w:szCs w:val="21"/>
                <w:u w:val="single"/>
              </w:rPr>
              <w:t>Walks or Bikes</w:t>
            </w:r>
          </w:p>
        </w:tc>
        <w:tc>
          <w:tcPr>
            <w:tcW w:w="2340" w:type="dxa"/>
            <w:gridSpan w:val="2"/>
            <w:tcBorders>
              <w:top w:val="single" w:sz="4" w:space="0" w:color="auto"/>
              <w:left w:val="nil"/>
              <w:right w:val="nil"/>
            </w:tcBorders>
            <w:shd w:val="clear" w:color="auto" w:fill="auto"/>
            <w:noWrap/>
            <w:vAlign w:val="bottom"/>
          </w:tcPr>
          <w:p w:rsidR="00F24725" w:rsidRPr="00AD74E8" w:rsidRDefault="00F24725" w:rsidP="00F24725">
            <w:pPr>
              <w:spacing w:line="240" w:lineRule="auto"/>
              <w:jc w:val="center"/>
              <w:rPr>
                <w:rFonts w:eastAsia="Times New Roman"/>
                <w:color w:val="000000"/>
                <w:sz w:val="21"/>
                <w:szCs w:val="21"/>
                <w:u w:val="single"/>
              </w:rPr>
            </w:pPr>
            <w:r w:rsidRPr="00AD74E8">
              <w:rPr>
                <w:rFonts w:eastAsia="Times New Roman"/>
                <w:color w:val="000000"/>
                <w:sz w:val="21"/>
                <w:szCs w:val="21"/>
                <w:u w:val="single"/>
              </w:rPr>
              <w:t>Other mode</w:t>
            </w:r>
          </w:p>
        </w:tc>
      </w:tr>
      <w:tr w:rsidR="00F24725" w:rsidRPr="00AD74E8" w:rsidTr="00F24725">
        <w:trPr>
          <w:trHeight w:val="288"/>
        </w:trPr>
        <w:tc>
          <w:tcPr>
            <w:tcW w:w="3798" w:type="dxa"/>
            <w:tcBorders>
              <w:left w:val="nil"/>
              <w:bottom w:val="single" w:sz="4" w:space="0" w:color="auto"/>
              <w:right w:val="nil"/>
            </w:tcBorders>
            <w:shd w:val="clear" w:color="auto" w:fill="auto"/>
            <w:noWrap/>
            <w:vAlign w:val="bottom"/>
          </w:tcPr>
          <w:p w:rsidR="00F24725" w:rsidRPr="00AD74E8" w:rsidRDefault="00F24725" w:rsidP="00F24725">
            <w:pPr>
              <w:spacing w:line="240" w:lineRule="auto"/>
              <w:rPr>
                <w:rFonts w:eastAsia="Times New Roman"/>
                <w:color w:val="000000"/>
                <w:sz w:val="21"/>
                <w:szCs w:val="21"/>
              </w:rPr>
            </w:pPr>
          </w:p>
        </w:tc>
        <w:tc>
          <w:tcPr>
            <w:tcW w:w="1116" w:type="dxa"/>
            <w:tcBorders>
              <w:left w:val="nil"/>
              <w:bottom w:val="single" w:sz="4" w:space="0" w:color="auto"/>
              <w:right w:val="nil"/>
            </w:tcBorders>
            <w:shd w:val="clear" w:color="auto" w:fill="auto"/>
            <w:noWrap/>
            <w:vAlign w:val="bottom"/>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RRR</w:t>
            </w:r>
          </w:p>
        </w:tc>
        <w:tc>
          <w:tcPr>
            <w:tcW w:w="1224" w:type="dxa"/>
            <w:tcBorders>
              <w:left w:val="nil"/>
              <w:bottom w:val="single" w:sz="4" w:space="0" w:color="auto"/>
              <w:right w:val="nil"/>
            </w:tcBorders>
            <w:shd w:val="clear" w:color="auto" w:fill="auto"/>
            <w:noWrap/>
            <w:vAlign w:val="bottom"/>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SE</w:t>
            </w:r>
          </w:p>
        </w:tc>
        <w:tc>
          <w:tcPr>
            <w:tcW w:w="1116" w:type="dxa"/>
            <w:tcBorders>
              <w:left w:val="nil"/>
              <w:bottom w:val="single" w:sz="4" w:space="0" w:color="auto"/>
              <w:right w:val="nil"/>
            </w:tcBorders>
            <w:shd w:val="clear" w:color="auto" w:fill="auto"/>
            <w:noWrap/>
            <w:vAlign w:val="bottom"/>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RRR</w:t>
            </w:r>
          </w:p>
        </w:tc>
        <w:tc>
          <w:tcPr>
            <w:tcW w:w="1314" w:type="dxa"/>
            <w:tcBorders>
              <w:left w:val="nil"/>
              <w:bottom w:val="single" w:sz="4" w:space="0" w:color="auto"/>
              <w:right w:val="nil"/>
            </w:tcBorders>
            <w:shd w:val="clear" w:color="auto" w:fill="auto"/>
            <w:noWrap/>
            <w:vAlign w:val="bottom"/>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SE</w:t>
            </w:r>
          </w:p>
        </w:tc>
        <w:tc>
          <w:tcPr>
            <w:tcW w:w="1116" w:type="dxa"/>
            <w:tcBorders>
              <w:left w:val="nil"/>
              <w:bottom w:val="single" w:sz="4" w:space="0" w:color="auto"/>
              <w:right w:val="nil"/>
            </w:tcBorders>
            <w:shd w:val="clear" w:color="auto" w:fill="auto"/>
            <w:noWrap/>
            <w:vAlign w:val="bottom"/>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RRR</w:t>
            </w:r>
          </w:p>
        </w:tc>
        <w:tc>
          <w:tcPr>
            <w:tcW w:w="1224" w:type="dxa"/>
            <w:tcBorders>
              <w:left w:val="nil"/>
              <w:bottom w:val="single" w:sz="4" w:space="0" w:color="auto"/>
              <w:right w:val="nil"/>
            </w:tcBorders>
            <w:shd w:val="clear" w:color="auto" w:fill="auto"/>
            <w:noWrap/>
            <w:vAlign w:val="bottom"/>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SE</w:t>
            </w:r>
          </w:p>
        </w:tc>
        <w:tc>
          <w:tcPr>
            <w:tcW w:w="1116" w:type="dxa"/>
            <w:tcBorders>
              <w:left w:val="nil"/>
              <w:bottom w:val="single" w:sz="4" w:space="0" w:color="auto"/>
              <w:right w:val="nil"/>
            </w:tcBorders>
            <w:shd w:val="clear" w:color="auto" w:fill="auto"/>
            <w:noWrap/>
            <w:vAlign w:val="bottom"/>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RRR</w:t>
            </w:r>
          </w:p>
        </w:tc>
        <w:tc>
          <w:tcPr>
            <w:tcW w:w="1224" w:type="dxa"/>
            <w:tcBorders>
              <w:left w:val="nil"/>
              <w:bottom w:val="single" w:sz="4" w:space="0" w:color="auto"/>
              <w:right w:val="nil"/>
            </w:tcBorders>
            <w:shd w:val="clear" w:color="auto" w:fill="auto"/>
            <w:noWrap/>
            <w:vAlign w:val="bottom"/>
          </w:tcPr>
          <w:p w:rsidR="00F24725" w:rsidRPr="00AD74E8" w:rsidRDefault="00F24725" w:rsidP="00F24725">
            <w:pPr>
              <w:spacing w:line="240" w:lineRule="auto"/>
              <w:ind w:right="-18"/>
              <w:rPr>
                <w:rFonts w:eastAsia="Times New Roman"/>
                <w:color w:val="000000"/>
                <w:sz w:val="21"/>
                <w:szCs w:val="21"/>
              </w:rPr>
            </w:pPr>
            <w:r w:rsidRPr="00AD74E8">
              <w:rPr>
                <w:rFonts w:eastAsia="Times New Roman"/>
                <w:color w:val="000000"/>
                <w:sz w:val="21"/>
                <w:szCs w:val="21"/>
              </w:rPr>
              <w:t>SE</w:t>
            </w:r>
          </w:p>
        </w:tc>
      </w:tr>
      <w:tr w:rsidR="00F24725" w:rsidRPr="00AD74E8" w:rsidTr="00F24725">
        <w:trPr>
          <w:trHeight w:val="288"/>
        </w:trPr>
        <w:tc>
          <w:tcPr>
            <w:tcW w:w="3798" w:type="dxa"/>
            <w:tcBorders>
              <w:top w:val="single" w:sz="4" w:space="0" w:color="auto"/>
              <w:left w:val="nil"/>
              <w:bottom w:val="nil"/>
              <w:right w:val="nil"/>
            </w:tcBorders>
            <w:shd w:val="clear" w:color="auto" w:fill="auto"/>
            <w:noWrap/>
            <w:vAlign w:val="center"/>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Male</w:t>
            </w:r>
          </w:p>
        </w:tc>
        <w:tc>
          <w:tcPr>
            <w:tcW w:w="1116" w:type="dxa"/>
            <w:tcBorders>
              <w:top w:val="single" w:sz="4" w:space="0" w:color="auto"/>
              <w:left w:val="nil"/>
              <w:bottom w:val="nil"/>
              <w:right w:val="nil"/>
            </w:tcBorders>
            <w:shd w:val="clear" w:color="auto" w:fill="auto"/>
            <w:noWrap/>
            <w:vAlign w:val="bottom"/>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0.696***</w:t>
            </w:r>
          </w:p>
        </w:tc>
        <w:tc>
          <w:tcPr>
            <w:tcW w:w="1224" w:type="dxa"/>
            <w:tcBorders>
              <w:top w:val="single" w:sz="4" w:space="0" w:color="auto"/>
              <w:left w:val="nil"/>
              <w:bottom w:val="nil"/>
              <w:right w:val="nil"/>
            </w:tcBorders>
            <w:shd w:val="clear" w:color="auto" w:fill="auto"/>
            <w:noWrap/>
            <w:vAlign w:val="bottom"/>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0.067</w:t>
            </w:r>
          </w:p>
        </w:tc>
        <w:tc>
          <w:tcPr>
            <w:tcW w:w="1116" w:type="dxa"/>
            <w:tcBorders>
              <w:top w:val="single" w:sz="4" w:space="0" w:color="auto"/>
              <w:left w:val="nil"/>
              <w:bottom w:val="nil"/>
              <w:right w:val="nil"/>
            </w:tcBorders>
            <w:shd w:val="clear" w:color="auto" w:fill="auto"/>
            <w:noWrap/>
            <w:vAlign w:val="bottom"/>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0.380***</w:t>
            </w:r>
          </w:p>
        </w:tc>
        <w:tc>
          <w:tcPr>
            <w:tcW w:w="1314" w:type="dxa"/>
            <w:tcBorders>
              <w:top w:val="single" w:sz="4" w:space="0" w:color="auto"/>
              <w:left w:val="nil"/>
              <w:bottom w:val="nil"/>
              <w:right w:val="nil"/>
            </w:tcBorders>
            <w:shd w:val="clear" w:color="auto" w:fill="auto"/>
            <w:noWrap/>
            <w:vAlign w:val="bottom"/>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0.052</w:t>
            </w:r>
          </w:p>
        </w:tc>
        <w:tc>
          <w:tcPr>
            <w:tcW w:w="1116" w:type="dxa"/>
            <w:tcBorders>
              <w:top w:val="single" w:sz="4" w:space="0" w:color="auto"/>
              <w:left w:val="nil"/>
              <w:bottom w:val="nil"/>
              <w:right w:val="nil"/>
            </w:tcBorders>
            <w:shd w:val="clear" w:color="auto" w:fill="auto"/>
            <w:noWrap/>
            <w:vAlign w:val="bottom"/>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0.505**</w:t>
            </w:r>
          </w:p>
        </w:tc>
        <w:tc>
          <w:tcPr>
            <w:tcW w:w="1224" w:type="dxa"/>
            <w:tcBorders>
              <w:top w:val="single" w:sz="4" w:space="0" w:color="auto"/>
              <w:left w:val="nil"/>
              <w:bottom w:val="nil"/>
              <w:right w:val="nil"/>
            </w:tcBorders>
            <w:shd w:val="clear" w:color="auto" w:fill="auto"/>
            <w:noWrap/>
            <w:vAlign w:val="bottom"/>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0.102</w:t>
            </w:r>
          </w:p>
        </w:tc>
        <w:tc>
          <w:tcPr>
            <w:tcW w:w="1116" w:type="dxa"/>
            <w:tcBorders>
              <w:top w:val="single" w:sz="4" w:space="0" w:color="auto"/>
              <w:left w:val="nil"/>
              <w:bottom w:val="nil"/>
              <w:right w:val="nil"/>
            </w:tcBorders>
            <w:shd w:val="clear" w:color="auto" w:fill="auto"/>
            <w:noWrap/>
            <w:vAlign w:val="bottom"/>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0.723*</w:t>
            </w:r>
          </w:p>
        </w:tc>
        <w:tc>
          <w:tcPr>
            <w:tcW w:w="1224" w:type="dxa"/>
            <w:tcBorders>
              <w:top w:val="single" w:sz="4" w:space="0" w:color="auto"/>
              <w:left w:val="nil"/>
              <w:bottom w:val="nil"/>
              <w:right w:val="nil"/>
            </w:tcBorders>
            <w:shd w:val="clear" w:color="auto" w:fill="auto"/>
            <w:noWrap/>
            <w:vAlign w:val="bottom"/>
          </w:tcPr>
          <w:p w:rsidR="00F24725" w:rsidRPr="00AD74E8" w:rsidRDefault="00F24725" w:rsidP="00F24725">
            <w:pPr>
              <w:spacing w:line="240" w:lineRule="auto"/>
              <w:ind w:right="-18"/>
              <w:rPr>
                <w:rFonts w:eastAsia="Times New Roman"/>
                <w:color w:val="000000"/>
                <w:sz w:val="21"/>
                <w:szCs w:val="21"/>
              </w:rPr>
            </w:pPr>
            <w:r w:rsidRPr="00AD74E8">
              <w:rPr>
                <w:rFonts w:eastAsia="Times New Roman"/>
                <w:color w:val="000000"/>
                <w:sz w:val="21"/>
                <w:szCs w:val="21"/>
              </w:rPr>
              <w:t>0.110</w:t>
            </w:r>
          </w:p>
        </w:tc>
      </w:tr>
      <w:tr w:rsidR="00F24725" w:rsidRPr="00AD74E8" w:rsidTr="00237C57">
        <w:trPr>
          <w:trHeight w:val="288"/>
        </w:trPr>
        <w:tc>
          <w:tcPr>
            <w:tcW w:w="3798" w:type="dxa"/>
            <w:tcBorders>
              <w:top w:val="nil"/>
              <w:left w:val="nil"/>
              <w:bottom w:val="nil"/>
              <w:right w:val="nil"/>
            </w:tcBorders>
            <w:shd w:val="clear" w:color="auto" w:fill="auto"/>
            <w:noWrap/>
            <w:vAlign w:val="center"/>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Married</w:t>
            </w:r>
          </w:p>
        </w:tc>
        <w:tc>
          <w:tcPr>
            <w:tcW w:w="1116" w:type="dxa"/>
            <w:tcBorders>
              <w:top w:val="nil"/>
              <w:left w:val="nil"/>
              <w:bottom w:val="nil"/>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1.137</w:t>
            </w:r>
          </w:p>
        </w:tc>
        <w:tc>
          <w:tcPr>
            <w:tcW w:w="1224" w:type="dxa"/>
            <w:tcBorders>
              <w:top w:val="nil"/>
              <w:left w:val="nil"/>
              <w:bottom w:val="nil"/>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0.117</w:t>
            </w:r>
          </w:p>
        </w:tc>
        <w:tc>
          <w:tcPr>
            <w:tcW w:w="1116" w:type="dxa"/>
            <w:tcBorders>
              <w:top w:val="nil"/>
              <w:left w:val="nil"/>
              <w:bottom w:val="nil"/>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1.051</w:t>
            </w:r>
          </w:p>
        </w:tc>
        <w:tc>
          <w:tcPr>
            <w:tcW w:w="1314" w:type="dxa"/>
            <w:tcBorders>
              <w:top w:val="nil"/>
              <w:left w:val="nil"/>
              <w:bottom w:val="nil"/>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0.185</w:t>
            </w:r>
          </w:p>
        </w:tc>
        <w:tc>
          <w:tcPr>
            <w:tcW w:w="1116" w:type="dxa"/>
            <w:tcBorders>
              <w:top w:val="nil"/>
              <w:left w:val="nil"/>
              <w:bottom w:val="nil"/>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0.634</w:t>
            </w:r>
          </w:p>
        </w:tc>
        <w:tc>
          <w:tcPr>
            <w:tcW w:w="1224" w:type="dxa"/>
            <w:tcBorders>
              <w:top w:val="nil"/>
              <w:left w:val="nil"/>
              <w:bottom w:val="nil"/>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0.186</w:t>
            </w:r>
          </w:p>
        </w:tc>
        <w:tc>
          <w:tcPr>
            <w:tcW w:w="1116" w:type="dxa"/>
            <w:tcBorders>
              <w:top w:val="nil"/>
              <w:left w:val="nil"/>
              <w:bottom w:val="nil"/>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0.681</w:t>
            </w:r>
          </w:p>
        </w:tc>
        <w:tc>
          <w:tcPr>
            <w:tcW w:w="1224" w:type="dxa"/>
            <w:tcBorders>
              <w:top w:val="nil"/>
              <w:left w:val="nil"/>
              <w:bottom w:val="nil"/>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0.144</w:t>
            </w:r>
          </w:p>
        </w:tc>
      </w:tr>
      <w:tr w:rsidR="00F24725" w:rsidRPr="00AD74E8" w:rsidTr="00237C57">
        <w:trPr>
          <w:trHeight w:val="288"/>
        </w:trPr>
        <w:tc>
          <w:tcPr>
            <w:tcW w:w="3798" w:type="dxa"/>
            <w:tcBorders>
              <w:top w:val="nil"/>
              <w:left w:val="nil"/>
              <w:right w:val="nil"/>
            </w:tcBorders>
            <w:shd w:val="clear" w:color="auto" w:fill="auto"/>
            <w:noWrap/>
            <w:vAlign w:val="center"/>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White</w:t>
            </w:r>
          </w:p>
        </w:tc>
        <w:tc>
          <w:tcPr>
            <w:tcW w:w="1116" w:type="dxa"/>
            <w:tcBorders>
              <w:top w:val="nil"/>
              <w:left w:val="nil"/>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1.066</w:t>
            </w:r>
          </w:p>
        </w:tc>
        <w:tc>
          <w:tcPr>
            <w:tcW w:w="1224" w:type="dxa"/>
            <w:tcBorders>
              <w:top w:val="nil"/>
              <w:left w:val="nil"/>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0.098</w:t>
            </w:r>
          </w:p>
        </w:tc>
        <w:tc>
          <w:tcPr>
            <w:tcW w:w="1116" w:type="dxa"/>
            <w:tcBorders>
              <w:top w:val="nil"/>
              <w:left w:val="nil"/>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0.724</w:t>
            </w:r>
          </w:p>
        </w:tc>
        <w:tc>
          <w:tcPr>
            <w:tcW w:w="1314" w:type="dxa"/>
            <w:tcBorders>
              <w:top w:val="nil"/>
              <w:left w:val="nil"/>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0.132</w:t>
            </w:r>
          </w:p>
        </w:tc>
        <w:tc>
          <w:tcPr>
            <w:tcW w:w="1116" w:type="dxa"/>
            <w:tcBorders>
              <w:top w:val="nil"/>
              <w:left w:val="nil"/>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0.922</w:t>
            </w:r>
          </w:p>
        </w:tc>
        <w:tc>
          <w:tcPr>
            <w:tcW w:w="1224" w:type="dxa"/>
            <w:tcBorders>
              <w:top w:val="nil"/>
              <w:left w:val="nil"/>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0.239</w:t>
            </w:r>
          </w:p>
        </w:tc>
        <w:tc>
          <w:tcPr>
            <w:tcW w:w="1116" w:type="dxa"/>
            <w:tcBorders>
              <w:top w:val="nil"/>
              <w:left w:val="nil"/>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0.742</w:t>
            </w:r>
          </w:p>
        </w:tc>
        <w:tc>
          <w:tcPr>
            <w:tcW w:w="1224" w:type="dxa"/>
            <w:tcBorders>
              <w:top w:val="nil"/>
              <w:left w:val="nil"/>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0.123</w:t>
            </w:r>
          </w:p>
        </w:tc>
      </w:tr>
      <w:tr w:rsidR="00F24725" w:rsidRPr="00AD74E8" w:rsidTr="00F231F1">
        <w:trPr>
          <w:trHeight w:val="288"/>
        </w:trPr>
        <w:tc>
          <w:tcPr>
            <w:tcW w:w="3798" w:type="dxa"/>
            <w:tcBorders>
              <w:top w:val="nil"/>
              <w:left w:val="nil"/>
              <w:right w:val="nil"/>
            </w:tcBorders>
            <w:shd w:val="clear" w:color="auto" w:fill="auto"/>
            <w:noWrap/>
            <w:vAlign w:val="center"/>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Has own child present in household</w:t>
            </w:r>
          </w:p>
        </w:tc>
        <w:tc>
          <w:tcPr>
            <w:tcW w:w="1116" w:type="dxa"/>
            <w:tcBorders>
              <w:top w:val="nil"/>
              <w:left w:val="nil"/>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1.188</w:t>
            </w:r>
          </w:p>
        </w:tc>
        <w:tc>
          <w:tcPr>
            <w:tcW w:w="1224" w:type="dxa"/>
            <w:tcBorders>
              <w:top w:val="nil"/>
              <w:left w:val="nil"/>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0.118</w:t>
            </w:r>
          </w:p>
        </w:tc>
        <w:tc>
          <w:tcPr>
            <w:tcW w:w="1116" w:type="dxa"/>
            <w:tcBorders>
              <w:top w:val="nil"/>
              <w:left w:val="nil"/>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0.898</w:t>
            </w:r>
          </w:p>
        </w:tc>
        <w:tc>
          <w:tcPr>
            <w:tcW w:w="1314" w:type="dxa"/>
            <w:tcBorders>
              <w:top w:val="nil"/>
              <w:left w:val="nil"/>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0.173</w:t>
            </w:r>
          </w:p>
        </w:tc>
        <w:tc>
          <w:tcPr>
            <w:tcW w:w="1116" w:type="dxa"/>
            <w:tcBorders>
              <w:top w:val="nil"/>
              <w:left w:val="nil"/>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1.253</w:t>
            </w:r>
          </w:p>
        </w:tc>
        <w:tc>
          <w:tcPr>
            <w:tcW w:w="1224" w:type="dxa"/>
            <w:tcBorders>
              <w:top w:val="nil"/>
              <w:left w:val="nil"/>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0.367</w:t>
            </w:r>
          </w:p>
        </w:tc>
        <w:tc>
          <w:tcPr>
            <w:tcW w:w="1116" w:type="dxa"/>
            <w:tcBorders>
              <w:top w:val="nil"/>
              <w:left w:val="nil"/>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0.802</w:t>
            </w:r>
          </w:p>
        </w:tc>
        <w:tc>
          <w:tcPr>
            <w:tcW w:w="1224" w:type="dxa"/>
            <w:tcBorders>
              <w:top w:val="nil"/>
              <w:left w:val="nil"/>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0.162</w:t>
            </w:r>
          </w:p>
        </w:tc>
      </w:tr>
      <w:tr w:rsidR="00F24725" w:rsidRPr="00AD74E8" w:rsidTr="00237C57">
        <w:trPr>
          <w:trHeight w:val="288"/>
        </w:trPr>
        <w:tc>
          <w:tcPr>
            <w:tcW w:w="3798" w:type="dxa"/>
            <w:tcBorders>
              <w:left w:val="nil"/>
              <w:bottom w:val="single" w:sz="4" w:space="0" w:color="auto"/>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Constant</w:t>
            </w:r>
          </w:p>
        </w:tc>
        <w:tc>
          <w:tcPr>
            <w:tcW w:w="1116" w:type="dxa"/>
            <w:tcBorders>
              <w:left w:val="nil"/>
              <w:bottom w:val="single" w:sz="4" w:space="0" w:color="auto"/>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1.652**</w:t>
            </w:r>
          </w:p>
        </w:tc>
        <w:tc>
          <w:tcPr>
            <w:tcW w:w="1224" w:type="dxa"/>
            <w:tcBorders>
              <w:left w:val="nil"/>
              <w:bottom w:val="single" w:sz="4" w:space="0" w:color="auto"/>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0.283</w:t>
            </w:r>
          </w:p>
        </w:tc>
        <w:tc>
          <w:tcPr>
            <w:tcW w:w="1116" w:type="dxa"/>
            <w:tcBorders>
              <w:left w:val="nil"/>
              <w:bottom w:val="single" w:sz="4" w:space="0" w:color="auto"/>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0.125***</w:t>
            </w:r>
          </w:p>
        </w:tc>
        <w:tc>
          <w:tcPr>
            <w:tcW w:w="1314" w:type="dxa"/>
            <w:tcBorders>
              <w:left w:val="nil"/>
              <w:bottom w:val="single" w:sz="4" w:space="0" w:color="auto"/>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0.049</w:t>
            </w:r>
          </w:p>
        </w:tc>
        <w:tc>
          <w:tcPr>
            <w:tcW w:w="1116" w:type="dxa"/>
            <w:tcBorders>
              <w:left w:val="nil"/>
              <w:bottom w:val="single" w:sz="4" w:space="0" w:color="auto"/>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0.023***</w:t>
            </w:r>
          </w:p>
        </w:tc>
        <w:tc>
          <w:tcPr>
            <w:tcW w:w="1224" w:type="dxa"/>
            <w:tcBorders>
              <w:left w:val="nil"/>
              <w:bottom w:val="single" w:sz="4" w:space="0" w:color="auto"/>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0.015</w:t>
            </w:r>
          </w:p>
        </w:tc>
        <w:tc>
          <w:tcPr>
            <w:tcW w:w="1116" w:type="dxa"/>
            <w:tcBorders>
              <w:left w:val="nil"/>
              <w:bottom w:val="single" w:sz="4" w:space="0" w:color="auto"/>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0.298***</w:t>
            </w:r>
          </w:p>
        </w:tc>
        <w:tc>
          <w:tcPr>
            <w:tcW w:w="1224" w:type="dxa"/>
            <w:tcBorders>
              <w:left w:val="nil"/>
              <w:bottom w:val="single" w:sz="4" w:space="0" w:color="auto"/>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0.100</w:t>
            </w:r>
          </w:p>
        </w:tc>
      </w:tr>
      <w:tr w:rsidR="00F24725" w:rsidRPr="00AD74E8" w:rsidTr="00237C57">
        <w:trPr>
          <w:trHeight w:val="288"/>
        </w:trPr>
        <w:tc>
          <w:tcPr>
            <w:tcW w:w="3798" w:type="dxa"/>
            <w:tcBorders>
              <w:top w:val="single" w:sz="4" w:space="0" w:color="auto"/>
              <w:left w:val="nil"/>
              <w:right w:val="nil"/>
            </w:tcBorders>
            <w:shd w:val="clear" w:color="auto" w:fill="auto"/>
            <w:noWrap/>
            <w:vAlign w:val="center"/>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N = 5,750</w:t>
            </w:r>
          </w:p>
        </w:tc>
        <w:tc>
          <w:tcPr>
            <w:tcW w:w="1116" w:type="dxa"/>
            <w:noWrap/>
          </w:tcPr>
          <w:p w:rsidR="00F24725" w:rsidRPr="00AD74E8" w:rsidRDefault="00F24725" w:rsidP="00F24725">
            <w:pPr>
              <w:spacing w:line="240" w:lineRule="auto"/>
              <w:rPr>
                <w:rFonts w:eastAsia="Times New Roman"/>
                <w:color w:val="000000"/>
                <w:sz w:val="21"/>
                <w:szCs w:val="21"/>
              </w:rPr>
            </w:pPr>
          </w:p>
        </w:tc>
        <w:tc>
          <w:tcPr>
            <w:tcW w:w="1224" w:type="dxa"/>
            <w:tcBorders>
              <w:top w:val="nil"/>
              <w:left w:val="nil"/>
              <w:right w:val="nil"/>
            </w:tcBorders>
            <w:shd w:val="clear" w:color="auto" w:fill="auto"/>
            <w:noWrap/>
            <w:vAlign w:val="bottom"/>
          </w:tcPr>
          <w:p w:rsidR="00F24725" w:rsidRPr="00AD74E8" w:rsidRDefault="00F24725" w:rsidP="00F24725">
            <w:pPr>
              <w:spacing w:line="240" w:lineRule="auto"/>
              <w:rPr>
                <w:rFonts w:eastAsia="Times New Roman"/>
                <w:color w:val="000000"/>
                <w:sz w:val="21"/>
                <w:szCs w:val="21"/>
              </w:rPr>
            </w:pPr>
          </w:p>
        </w:tc>
        <w:tc>
          <w:tcPr>
            <w:tcW w:w="1116" w:type="dxa"/>
            <w:tcBorders>
              <w:top w:val="nil"/>
              <w:left w:val="nil"/>
              <w:right w:val="nil"/>
            </w:tcBorders>
            <w:shd w:val="clear" w:color="auto" w:fill="auto"/>
            <w:noWrap/>
            <w:vAlign w:val="bottom"/>
          </w:tcPr>
          <w:p w:rsidR="00F24725" w:rsidRPr="00AD74E8" w:rsidRDefault="00F24725" w:rsidP="00F24725">
            <w:pPr>
              <w:spacing w:line="240" w:lineRule="auto"/>
              <w:rPr>
                <w:rFonts w:eastAsia="Times New Roman"/>
                <w:color w:val="000000"/>
                <w:sz w:val="21"/>
                <w:szCs w:val="21"/>
              </w:rPr>
            </w:pPr>
          </w:p>
        </w:tc>
        <w:tc>
          <w:tcPr>
            <w:tcW w:w="1314" w:type="dxa"/>
            <w:tcBorders>
              <w:top w:val="nil"/>
              <w:left w:val="nil"/>
              <w:right w:val="nil"/>
            </w:tcBorders>
            <w:shd w:val="clear" w:color="auto" w:fill="auto"/>
            <w:noWrap/>
            <w:vAlign w:val="bottom"/>
          </w:tcPr>
          <w:p w:rsidR="00F24725" w:rsidRPr="00AD74E8" w:rsidRDefault="00F24725" w:rsidP="00F24725">
            <w:pPr>
              <w:spacing w:line="240" w:lineRule="auto"/>
              <w:rPr>
                <w:rFonts w:eastAsia="Times New Roman"/>
                <w:color w:val="000000"/>
                <w:sz w:val="21"/>
                <w:szCs w:val="21"/>
              </w:rPr>
            </w:pPr>
          </w:p>
        </w:tc>
        <w:tc>
          <w:tcPr>
            <w:tcW w:w="1116" w:type="dxa"/>
            <w:tcBorders>
              <w:top w:val="nil"/>
              <w:left w:val="nil"/>
              <w:right w:val="nil"/>
            </w:tcBorders>
            <w:shd w:val="clear" w:color="auto" w:fill="auto"/>
            <w:noWrap/>
            <w:vAlign w:val="bottom"/>
          </w:tcPr>
          <w:p w:rsidR="00F24725" w:rsidRPr="00AD74E8" w:rsidRDefault="00F24725" w:rsidP="00F24725">
            <w:pPr>
              <w:spacing w:line="240" w:lineRule="auto"/>
              <w:rPr>
                <w:rFonts w:eastAsia="Times New Roman"/>
                <w:color w:val="000000"/>
                <w:sz w:val="21"/>
                <w:szCs w:val="21"/>
              </w:rPr>
            </w:pPr>
          </w:p>
        </w:tc>
        <w:tc>
          <w:tcPr>
            <w:tcW w:w="1224" w:type="dxa"/>
            <w:tcBorders>
              <w:top w:val="nil"/>
              <w:left w:val="nil"/>
              <w:right w:val="nil"/>
            </w:tcBorders>
            <w:shd w:val="clear" w:color="auto" w:fill="auto"/>
            <w:noWrap/>
            <w:vAlign w:val="bottom"/>
          </w:tcPr>
          <w:p w:rsidR="00F24725" w:rsidRPr="00AD74E8" w:rsidRDefault="00F24725" w:rsidP="00F24725">
            <w:pPr>
              <w:spacing w:line="240" w:lineRule="auto"/>
              <w:rPr>
                <w:rFonts w:eastAsia="Times New Roman"/>
                <w:color w:val="000000"/>
                <w:sz w:val="21"/>
                <w:szCs w:val="21"/>
              </w:rPr>
            </w:pPr>
          </w:p>
        </w:tc>
        <w:tc>
          <w:tcPr>
            <w:tcW w:w="1116" w:type="dxa"/>
            <w:tcBorders>
              <w:top w:val="nil"/>
              <w:left w:val="nil"/>
              <w:right w:val="nil"/>
            </w:tcBorders>
            <w:shd w:val="clear" w:color="auto" w:fill="auto"/>
            <w:noWrap/>
            <w:vAlign w:val="bottom"/>
          </w:tcPr>
          <w:p w:rsidR="00F24725" w:rsidRPr="00AD74E8" w:rsidRDefault="00F24725" w:rsidP="00F24725">
            <w:pPr>
              <w:spacing w:line="240" w:lineRule="auto"/>
              <w:rPr>
                <w:rFonts w:eastAsia="Times New Roman"/>
                <w:color w:val="000000"/>
                <w:sz w:val="21"/>
                <w:szCs w:val="21"/>
              </w:rPr>
            </w:pPr>
          </w:p>
        </w:tc>
        <w:tc>
          <w:tcPr>
            <w:tcW w:w="1224" w:type="dxa"/>
            <w:tcBorders>
              <w:top w:val="nil"/>
              <w:left w:val="nil"/>
              <w:right w:val="nil"/>
            </w:tcBorders>
            <w:shd w:val="clear" w:color="auto" w:fill="auto"/>
            <w:noWrap/>
            <w:vAlign w:val="bottom"/>
          </w:tcPr>
          <w:p w:rsidR="00F24725" w:rsidRPr="00AD74E8" w:rsidRDefault="00F24725" w:rsidP="00F24725">
            <w:pPr>
              <w:spacing w:line="240" w:lineRule="auto"/>
              <w:rPr>
                <w:rFonts w:eastAsia="Times New Roman"/>
                <w:color w:val="000000"/>
                <w:sz w:val="21"/>
                <w:szCs w:val="21"/>
              </w:rPr>
            </w:pPr>
          </w:p>
        </w:tc>
      </w:tr>
      <w:tr w:rsidR="00F24725" w:rsidRPr="00AD74E8" w:rsidTr="00237C57">
        <w:trPr>
          <w:trHeight w:val="288"/>
        </w:trPr>
        <w:tc>
          <w:tcPr>
            <w:tcW w:w="3798" w:type="dxa"/>
            <w:tcBorders>
              <w:left w:val="nil"/>
              <w:right w:val="nil"/>
            </w:tcBorders>
            <w:shd w:val="clear" w:color="auto" w:fill="auto"/>
            <w:noWrap/>
            <w:vAlign w:val="center"/>
            <w:hideMark/>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 p&lt;.001, ** p&lt;.01, * p&lt;.05</w:t>
            </w:r>
          </w:p>
        </w:tc>
        <w:tc>
          <w:tcPr>
            <w:tcW w:w="1116" w:type="dxa"/>
            <w:noWrap/>
            <w:hideMark/>
          </w:tcPr>
          <w:p w:rsidR="00F24725" w:rsidRPr="00AD74E8" w:rsidRDefault="00F24725" w:rsidP="00F24725">
            <w:pPr>
              <w:spacing w:line="240" w:lineRule="auto"/>
              <w:rPr>
                <w:rFonts w:eastAsia="Times New Roman"/>
                <w:color w:val="000000"/>
                <w:sz w:val="21"/>
                <w:szCs w:val="21"/>
              </w:rPr>
            </w:pPr>
          </w:p>
        </w:tc>
        <w:tc>
          <w:tcPr>
            <w:tcW w:w="1224" w:type="dxa"/>
            <w:tcBorders>
              <w:left w:val="nil"/>
              <w:bottom w:val="single" w:sz="4" w:space="0" w:color="auto"/>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p>
        </w:tc>
        <w:tc>
          <w:tcPr>
            <w:tcW w:w="1116" w:type="dxa"/>
            <w:tcBorders>
              <w:left w:val="nil"/>
              <w:bottom w:val="single" w:sz="4" w:space="0" w:color="auto"/>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p>
        </w:tc>
        <w:tc>
          <w:tcPr>
            <w:tcW w:w="1314" w:type="dxa"/>
            <w:tcBorders>
              <w:left w:val="nil"/>
              <w:bottom w:val="single" w:sz="4" w:space="0" w:color="auto"/>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p>
        </w:tc>
        <w:tc>
          <w:tcPr>
            <w:tcW w:w="1116" w:type="dxa"/>
            <w:tcBorders>
              <w:left w:val="nil"/>
              <w:bottom w:val="single" w:sz="4" w:space="0" w:color="auto"/>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p>
        </w:tc>
        <w:tc>
          <w:tcPr>
            <w:tcW w:w="1224" w:type="dxa"/>
            <w:tcBorders>
              <w:left w:val="nil"/>
              <w:bottom w:val="single" w:sz="4" w:space="0" w:color="auto"/>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p>
        </w:tc>
        <w:tc>
          <w:tcPr>
            <w:tcW w:w="1116" w:type="dxa"/>
            <w:tcBorders>
              <w:left w:val="nil"/>
              <w:bottom w:val="single" w:sz="4" w:space="0" w:color="auto"/>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p>
        </w:tc>
        <w:tc>
          <w:tcPr>
            <w:tcW w:w="1224" w:type="dxa"/>
            <w:tcBorders>
              <w:left w:val="nil"/>
              <w:bottom w:val="single" w:sz="4" w:space="0" w:color="auto"/>
              <w:right w:val="nil"/>
            </w:tcBorders>
            <w:shd w:val="clear" w:color="auto" w:fill="auto"/>
            <w:noWrap/>
            <w:vAlign w:val="bottom"/>
            <w:hideMark/>
          </w:tcPr>
          <w:p w:rsidR="00F24725" w:rsidRPr="00AD74E8" w:rsidRDefault="00F24725" w:rsidP="00F24725">
            <w:pPr>
              <w:spacing w:line="240" w:lineRule="auto"/>
              <w:rPr>
                <w:rFonts w:eastAsia="Times New Roman"/>
                <w:color w:val="000000"/>
                <w:sz w:val="21"/>
                <w:szCs w:val="21"/>
              </w:rPr>
            </w:pPr>
          </w:p>
        </w:tc>
      </w:tr>
      <w:tr w:rsidR="00F24725" w:rsidRPr="00AD74E8" w:rsidTr="00237C57">
        <w:trPr>
          <w:trHeight w:val="288"/>
        </w:trPr>
        <w:tc>
          <w:tcPr>
            <w:tcW w:w="13248" w:type="dxa"/>
            <w:gridSpan w:val="9"/>
            <w:tcBorders>
              <w:left w:val="nil"/>
              <w:bottom w:val="nil"/>
              <w:right w:val="nil"/>
            </w:tcBorders>
            <w:shd w:val="clear" w:color="auto" w:fill="auto"/>
            <w:noWrap/>
            <w:vAlign w:val="center"/>
          </w:tcPr>
          <w:p w:rsidR="00F24725" w:rsidRPr="00AD74E8" w:rsidRDefault="00F24725" w:rsidP="00F24725">
            <w:pPr>
              <w:spacing w:line="240" w:lineRule="auto"/>
              <w:rPr>
                <w:rFonts w:eastAsia="Times New Roman"/>
                <w:color w:val="000000"/>
                <w:sz w:val="21"/>
                <w:szCs w:val="21"/>
              </w:rPr>
            </w:pPr>
            <w:r w:rsidRPr="00AD74E8">
              <w:rPr>
                <w:rFonts w:eastAsia="Times New Roman"/>
                <w:color w:val="000000"/>
                <w:sz w:val="21"/>
                <w:szCs w:val="21"/>
              </w:rPr>
              <w:t>Data Source:  American Community Survey pooled 2006-2010 sample from the Integrated Public Use Microdata Series</w:t>
            </w:r>
          </w:p>
        </w:tc>
      </w:tr>
      <w:tr w:rsidR="00F24725" w:rsidRPr="00AD74E8" w:rsidTr="00F231F1">
        <w:trPr>
          <w:trHeight w:val="288"/>
        </w:trPr>
        <w:tc>
          <w:tcPr>
            <w:tcW w:w="13248" w:type="dxa"/>
            <w:gridSpan w:val="9"/>
            <w:tcBorders>
              <w:left w:val="nil"/>
              <w:bottom w:val="nil"/>
              <w:right w:val="nil"/>
            </w:tcBorders>
            <w:shd w:val="clear" w:color="auto" w:fill="auto"/>
            <w:noWrap/>
            <w:vAlign w:val="center"/>
          </w:tcPr>
          <w:p w:rsidR="00F24725" w:rsidRPr="00AD74E8" w:rsidRDefault="00F24725" w:rsidP="00F24725">
            <w:pPr>
              <w:spacing w:line="240" w:lineRule="auto"/>
              <w:rPr>
                <w:rFonts w:eastAsia="Times New Roman"/>
                <w:color w:val="000000"/>
                <w:sz w:val="21"/>
                <w:szCs w:val="21"/>
              </w:rPr>
            </w:pPr>
          </w:p>
        </w:tc>
      </w:tr>
      <w:tr w:rsidR="00F24725" w:rsidRPr="00AD74E8" w:rsidTr="00F231F1">
        <w:trPr>
          <w:trHeight w:val="288"/>
        </w:trPr>
        <w:tc>
          <w:tcPr>
            <w:tcW w:w="13248" w:type="dxa"/>
            <w:gridSpan w:val="9"/>
            <w:tcBorders>
              <w:left w:val="nil"/>
              <w:bottom w:val="nil"/>
              <w:right w:val="nil"/>
            </w:tcBorders>
            <w:shd w:val="clear" w:color="auto" w:fill="auto"/>
            <w:noWrap/>
            <w:vAlign w:val="center"/>
          </w:tcPr>
          <w:p w:rsidR="00F24725" w:rsidRPr="00AD74E8" w:rsidRDefault="00F24725" w:rsidP="00F24725">
            <w:pPr>
              <w:spacing w:line="240" w:lineRule="auto"/>
              <w:rPr>
                <w:rFonts w:eastAsia="Times New Roman"/>
                <w:color w:val="000000"/>
                <w:sz w:val="21"/>
                <w:szCs w:val="21"/>
              </w:rPr>
            </w:pPr>
          </w:p>
        </w:tc>
      </w:tr>
    </w:tbl>
    <w:p w:rsidR="001D12A4" w:rsidRPr="00A2096D" w:rsidRDefault="001D12A4" w:rsidP="001D12A4"/>
    <w:p w:rsidR="001D12A4" w:rsidRDefault="001D12A4" w:rsidP="001D12A4"/>
    <w:p w:rsidR="001D12A4" w:rsidRDefault="001D12A4" w:rsidP="001D12A4">
      <w:pPr>
        <w:sectPr w:rsidR="001D12A4" w:rsidSect="00452026">
          <w:pgSz w:w="15840" w:h="12240" w:orient="landscape"/>
          <w:pgMar w:top="1440" w:right="1440" w:bottom="1440" w:left="1440" w:header="720" w:footer="720" w:gutter="0"/>
          <w:cols w:space="720"/>
          <w:docGrid w:linePitch="360"/>
        </w:sectPr>
      </w:pPr>
    </w:p>
    <w:p w:rsidR="00FF0C21" w:rsidRDefault="00A47FE9" w:rsidP="00301282">
      <w:r>
        <w:lastRenderedPageBreak/>
        <w:t>carpooling, and those in the top income quartile having 1.300 times the risk of dr</w:t>
      </w:r>
      <w:r w:rsidR="00F60778">
        <w:t>iving alone over carpooling, than those in the lowest income quartile.  Interestingly,</w:t>
      </w:r>
      <w:r w:rsidR="00301282">
        <w:t xml:space="preserve"> income does not affect the decision to take public transit or to walk or bike rather than carpool to work.</w:t>
      </w:r>
      <w:r w:rsidR="00F60778">
        <w:t xml:space="preserve">  The non-significance of income with respect to taking public transit may reflect the limited availability of public transit overall in the Atlanta area.  The non-significance of income with respect to walking or biking to work may reflect that those who live very near their work locations prefer to walk or bike, regardless of income.  </w:t>
      </w:r>
      <w:r w:rsidR="00F12C1C">
        <w:t xml:space="preserve"> </w:t>
      </w:r>
    </w:p>
    <w:p w:rsidR="00CD3E90" w:rsidRDefault="00301282" w:rsidP="00021A31">
      <w:r>
        <w:tab/>
      </w:r>
      <w:r w:rsidR="004D4CD6">
        <w:t>No one in the sample who lives in a household without a vehicle commutes to work by driving alone, since those these individuals were removed from the sample with the assumption that the responses were due to error.  T</w:t>
      </w:r>
      <w:r>
        <w:t xml:space="preserve">hose </w:t>
      </w:r>
      <w:r w:rsidR="00CD3E90">
        <w:t xml:space="preserve">living in households with </w:t>
      </w:r>
      <w:r w:rsidR="00A475AE">
        <w:t>l</w:t>
      </w:r>
      <w:r>
        <w:t>ess than one car per adult</w:t>
      </w:r>
      <w:r w:rsidR="00A475AE">
        <w:t>,</w:t>
      </w:r>
      <w:r>
        <w:t xml:space="preserve"> have a lower risk of driving alone over carpooling than those with at least one car per adult in the household</w:t>
      </w:r>
      <w:r w:rsidR="00A475AE">
        <w:t xml:space="preserve"> (rrr = .441; p&lt;.001)</w:t>
      </w:r>
      <w:r>
        <w:t xml:space="preserve">. </w:t>
      </w:r>
      <w:r w:rsidR="00A475AE">
        <w:t xml:space="preserve">Those with no vehicles </w:t>
      </w:r>
      <w:r w:rsidR="00021A31">
        <w:t xml:space="preserve">available have higher risks of taking public transit </w:t>
      </w:r>
      <w:r w:rsidR="00CD3E90">
        <w:t xml:space="preserve">(rrr = 8.582; p&lt;.001) </w:t>
      </w:r>
      <w:r w:rsidR="00021A31">
        <w:t xml:space="preserve">and </w:t>
      </w:r>
      <w:r w:rsidR="00CD3E90">
        <w:t xml:space="preserve">of </w:t>
      </w:r>
      <w:r w:rsidR="00021A31">
        <w:t xml:space="preserve">walking or biking </w:t>
      </w:r>
      <w:r w:rsidR="00CD3E90">
        <w:t>(rrr = 6.171; p&lt;.001) over carpooling to work t</w:t>
      </w:r>
      <w:r w:rsidR="00021A31">
        <w:t xml:space="preserve">han those with at least one car per adult.  </w:t>
      </w:r>
      <w:r w:rsidR="00CD3E90">
        <w:t xml:space="preserve">Those with less than one car per adult also have a higher risks of taking public transit over carpooling (rrr = 1.684; p&lt;.05) than those with at least one car per adult.  Those with no vehicles or limited vehicles available thus drive alone less and use public transit or walking or biking more than carpooling as their commute modes than those with a personal vehicle available.  </w:t>
      </w:r>
      <w:r w:rsidR="004D4CD6">
        <w:t xml:space="preserve">Those living in households with </w:t>
      </w:r>
      <w:r w:rsidR="00CD3E90">
        <w:t>l</w:t>
      </w:r>
      <w:r w:rsidR="004D4CD6">
        <w:t xml:space="preserve">imited or no vehicle availability, </w:t>
      </w:r>
      <w:r w:rsidR="00CD3E90">
        <w:t>the use of walking or biking and public transit may severely limit their possible work locations to the locations accessible by foot or near public transit locations.  However, they do not face the constraints of a driver’s schedule and route that those who carpool must face.</w:t>
      </w:r>
    </w:p>
    <w:p w:rsidR="00021A31" w:rsidRDefault="00021A31" w:rsidP="00021A31">
      <w:r>
        <w:lastRenderedPageBreak/>
        <w:t xml:space="preserve"> </w:t>
      </w:r>
      <w:r w:rsidR="001C375B">
        <w:tab/>
      </w:r>
      <w:r w:rsidR="004D4CD6">
        <w:t xml:space="preserve">The Latino immigrants who work in their PUMA of residence have a higher risk of using all modes of transportation over carpooling than those who work outside their PUMA of residence.  The risk for those who work in their PUMA of residence of driving alone is about 1.175 times higher (p&lt;.05) than carpooling, the risk of taking public transit is about 1.409 times higher (p&lt;.05) than carpooling, and the risk of walking or biking is about 3.787 times higher (p&lt;.001) than carpooling than that of those who work outside their PUMA of residence.    Those who travel to a different PUMA to work probably travel longer distances than those who work in their PUMA of residence, and carpooling seems to be the preferred mode, even over driving alone.  There is no way to control for within household carpools and carpools between individuals of different households (external carpools) with these data, but </w:t>
      </w:r>
      <w:r w:rsidR="004D4CD6">
        <w:fldChar w:fldCharType="begin"/>
      </w:r>
      <w:r w:rsidR="004D4CD6">
        <w:instrText xml:space="preserve"> ADDIN EN.CITE &lt;EndNote&gt;&lt;Cite AuthorYear="1"&gt;&lt;Author&gt;Ferguson&lt;/Author&gt;&lt;Year&gt;1997&lt;/Year&gt;&lt;RecNum&gt;1235&lt;/RecNum&gt;&lt;DisplayText&gt;Ferguson (1997)&lt;/DisplayText&gt;&lt;record&gt;&lt;rec-number&gt;1235&lt;/rec-number&gt;&lt;foreign-keys&gt;&lt;key app="EN" db-id="5espevvxwzvfdge5eva5ezwedp95ateesz9p"&gt;1235&lt;/key&gt;&lt;/foreign-keys&gt;&lt;ref-type name="Journal Article"&gt;17&lt;/ref-type&gt;&lt;contributors&gt;&lt;authors&gt;&lt;author&gt;Ferguson, E.&lt;/author&gt;&lt;/authors&gt;&lt;/contributors&gt;&lt;auth-address&gt;Erik T Ferguson &amp;amp; Associates, Dunwoody, GA 30356 USA.&amp;#xD;Ferguson, E (reprint author), Erik T Ferguson &amp;amp; Associates, POB 888729, Dunwoody, GA 30356 USA.&lt;/auth-address&gt;&lt;titles&gt;&lt;title&gt;The rise and fall of the American carpool: 1970-1990&lt;/title&gt;&lt;secondary-title&gt;Transportation&lt;/secondary-title&gt;&lt;alt-title&gt;Transportation&lt;/alt-title&gt;&lt;/titles&gt;&lt;periodical&gt;&lt;full-title&gt;Transportation&lt;/full-title&gt;&lt;/periodical&gt;&lt;alt-periodical&gt;&lt;full-title&gt;Transportation&lt;/full-title&gt;&lt;/alt-periodical&gt;&lt;pages&gt;349-376&lt;/pages&gt;&lt;volume&gt;24&lt;/volume&gt;&lt;number&gt;4&lt;/number&gt;&lt;keywords&gt;&lt;keyword&gt;carpools&lt;/keyword&gt;&lt;keyword&gt;education&lt;/keyword&gt;&lt;keyword&gt;family income&lt;/keyword&gt;&lt;keyword&gt;fuel economy&lt;/keyword&gt;&lt;keyword&gt;gasoline prices&lt;/keyword&gt;&lt;keyword&gt;vehicle availability&lt;/keyword&gt;&lt;keyword&gt;suburban mobility&lt;/keyword&gt;&lt;keyword&gt;mode choice&lt;/keyword&gt;&lt;/keywords&gt;&lt;dates&gt;&lt;year&gt;1997&lt;/year&gt;&lt;pub-dates&gt;&lt;date&gt;Nov&lt;/date&gt;&lt;/pub-dates&gt;&lt;/dates&gt;&lt;isbn&gt;0049-4488&lt;/isbn&gt;&lt;accession-num&gt;WOS:000071108200001&lt;/accession-num&gt;&lt;work-type&gt;Article&lt;/work-type&gt;&lt;urls&gt;&lt;related-urls&gt;&lt;url&gt;&amp;lt;Go to ISI&amp;gt;://WOS:000071108200001&lt;/url&gt;&lt;/related-urls&gt;&lt;/urls&gt;&lt;electronic-resource-num&gt;10.1023/a:1004928012320&lt;/electronic-resource-num&gt;&lt;language&gt;English&lt;/language&gt;&lt;/record&gt;&lt;/Cite&gt;&lt;/EndNote&gt;</w:instrText>
      </w:r>
      <w:r w:rsidR="004D4CD6">
        <w:fldChar w:fldCharType="separate"/>
      </w:r>
      <w:hyperlink w:anchor="_ENREF_66" w:tooltip="Ferguson, 1997 #1235" w:history="1">
        <w:r w:rsidR="00135F7B">
          <w:rPr>
            <w:noProof/>
          </w:rPr>
          <w:t>Ferguson (1997</w:t>
        </w:r>
      </w:hyperlink>
      <w:r w:rsidR="004D4CD6">
        <w:rPr>
          <w:noProof/>
        </w:rPr>
        <w:t>)</w:t>
      </w:r>
      <w:r w:rsidR="004D4CD6">
        <w:fldChar w:fldCharType="end"/>
      </w:r>
      <w:r w:rsidR="004D4CD6">
        <w:t xml:space="preserve"> found that the likelihood of individuals commuting in external carpools increase with distance travelled, whereas distance is negatively associated with carpooling with others in the same household.  This would suggest that much of the carpooling that occurs among the Latino immigrants may be occurring between members of different households.  Carpooling may help reduce the cost of gasoline, particularly if the cost is shared, for the long distances covered.</w:t>
      </w:r>
    </w:p>
    <w:p w:rsidR="00877893" w:rsidRDefault="00877893" w:rsidP="00021A31">
      <w:r>
        <w:tab/>
      </w:r>
      <w:r w:rsidR="00095DD4">
        <w:t xml:space="preserve">Several educational categories significantly influence commute choice.  </w:t>
      </w:r>
      <w:r>
        <w:t xml:space="preserve">The risk of driving </w:t>
      </w:r>
      <w:r w:rsidR="00095DD4">
        <w:t xml:space="preserve">alone </w:t>
      </w:r>
      <w:r>
        <w:t>over carpooling</w:t>
      </w:r>
      <w:r w:rsidR="00095DD4">
        <w:t xml:space="preserve"> to work</w:t>
      </w:r>
      <w:r>
        <w:t xml:space="preserve"> is lower for those with no high school than </w:t>
      </w:r>
      <w:r w:rsidR="00095DD4">
        <w:t xml:space="preserve">for those who graduated from high school (rrr = .657; p&lt;.001), and the risk of walking or biking over carpooling is higher for both those with no high school (rrr = 1.880; p&lt;.05) and for those with a bachelor’s degree or more (rrr = 3.563; p&lt;.01), than for those with a high school diploma.  This result is interesting; those with a bachelor’s degree are probably walking or biking to work due to lifestyle choice, while those with no high school education </w:t>
      </w:r>
      <w:r w:rsidR="002457BC">
        <w:t xml:space="preserve">may be walking to work due to choice, but they are probably </w:t>
      </w:r>
      <w:r w:rsidR="00095DD4">
        <w:t xml:space="preserve">more likely to be walking or biking to work due to transport </w:t>
      </w:r>
      <w:r w:rsidR="00095DD4">
        <w:lastRenderedPageBreak/>
        <w:t xml:space="preserve">poverty, or lack of </w:t>
      </w:r>
      <w:r w:rsidR="002457BC">
        <w:t>either access to alternative modes of transit or lack of access to better paying jobs that would enable them to cover cost</w:t>
      </w:r>
      <w:r w:rsidR="004D4CD6">
        <w:t>s</w:t>
      </w:r>
      <w:r w:rsidR="002457BC">
        <w:t xml:space="preserve"> of </w:t>
      </w:r>
      <w:r w:rsidR="004D4CD6">
        <w:t xml:space="preserve">driving such as gasoline, maintenance, and insurance. </w:t>
      </w:r>
    </w:p>
    <w:p w:rsidR="002457BC" w:rsidRDefault="002457BC" w:rsidP="00021A31">
      <w:r>
        <w:tab/>
      </w:r>
      <w:r w:rsidR="00A2096D">
        <w:t xml:space="preserve">The relationship between years spent in the United States and commute mode shows a fairly progressive increase in risk of driving alone over carpooling across the cohorts, and English language proficiency shows a similar effect.  The risk of driving alone over carpooling for those with six to ten years in the United States is 1.436 times that of those with five years or fewer in the United States (p&lt;.01); the risk for those with 11-30 years in the United States is 1.826 times that of those with five years or fewer in the United States (p&lt;.001); the risk for those with 21-30 years in the United States is 1.712 times that of those with five years or fewer in the United States (p&lt;.01), and the risk for those with more than 30 years in the United States is 2.277 (p&lt;.001) times that of those with five years or fewer in the United States.  More years in the United States, however, does not change the probability that Latino immigrant workers change commute between carpooling and either of the other alternative modes of commute, which may mean that these alternative modes of transport are chosen more by practicality than external factors.  The risk of driving alone over carpooling for those who speak English proficiently is 1.346 times that of those who do not speak English proficiently (p&lt;.01).  These results demonstrate that transportation assimilation does not signify changing to public transit from carpooling as an immigrant learns how to navigate the public transit system better, for example (although this again may be due to the limited nature of public transit in Atlanta); adapting to the car-oriented transportation system in Atlanta means gaining the knowledge and means needed to drive alone to work.  </w:t>
      </w:r>
      <w:r w:rsidR="00734B99">
        <w:t xml:space="preserve"> </w:t>
      </w:r>
    </w:p>
    <w:p w:rsidR="005C66E6" w:rsidRDefault="005C66E6" w:rsidP="00021A31">
      <w:r>
        <w:lastRenderedPageBreak/>
        <w:tab/>
      </w:r>
      <w:r w:rsidR="00A2096D">
        <w:t>Across most of the categories, age does not significantly affect the mode of commute.  The exceptions are several of the older age categories are more likely to take a different mode than carpooling to work.  For those 56 or  more years old, the risk of driving alone over carpooling to work is 1.803 times (p&lt;.05) and the risk of taking public transit is 2.354 times (p&lt;.05) that of those 16-25 years old.  For those 46-55 years old, the risk of walking or biking over carpooling is 2.385 times (p&lt;.05) that of those 16-25 years old. These trends are interesting; the older Latino immigrant workers may be less willing to depend on another (potentially younger) person for the commute, and so they may prefer the independence of other modes of commute.  Alternatively, age may be strongly associated with type of job.  Younger Latino immigrants may be more likely to work construction or landscaping, which are the types of jobs that tend to hire multiple workers and make carpooling convenient.  Older Latino immigrants may work in retail or restaurant work where the smaller number of employees and irregular shifts make carpooling less practical.</w:t>
      </w:r>
    </w:p>
    <w:p w:rsidR="00732B5A" w:rsidRDefault="008E65B1" w:rsidP="00021A31">
      <w:r>
        <w:tab/>
      </w:r>
      <w:r w:rsidR="00A2096D">
        <w:t xml:space="preserve">Gender has a strong relationship with commute mode; the results show that women do not tend to carpool as much as men.  For men, the risk of driving alone over carpooling is 30 percent lower (p&lt;.001), the risk of taking public transit over carpooling is 62 percent lower  (p&lt;.001), and the risk of walking or biking over carpooling is 50 percent lower (p&lt;.01) that of women.  Carpooling may not work for the types of jobs that low-skilled Latina immigrant women tend to take, such as retail or cleaning houses, compared to the types of jobs that low-skilled Latino immigrant men tend to take, such as construction, landscaping or manufacturing.  </w:t>
      </w:r>
    </w:p>
    <w:p w:rsidR="001D12A4" w:rsidRDefault="008D382A" w:rsidP="001D12A4">
      <w:r>
        <w:tab/>
        <w:t>The remaining demographic characteristics</w:t>
      </w:r>
      <w:r w:rsidR="00DD0F45">
        <w:t xml:space="preserve">—namely </w:t>
      </w:r>
      <w:r>
        <w:t xml:space="preserve">marital status, identifying as </w:t>
      </w:r>
      <w:r w:rsidR="00083D46">
        <w:t>white, and</w:t>
      </w:r>
      <w:r>
        <w:t xml:space="preserve"> having one’s own child living in the same household</w:t>
      </w:r>
      <w:r w:rsidR="00DD0F45">
        <w:t xml:space="preserve">—do </w:t>
      </w:r>
      <w:r>
        <w:t xml:space="preserve">not significantly influence commute mode in this analysis.  </w:t>
      </w:r>
    </w:p>
    <w:p w:rsidR="00573C55" w:rsidRDefault="006C53A5" w:rsidP="006C53A5">
      <w:r>
        <w:lastRenderedPageBreak/>
        <w:t xml:space="preserve">Table </w:t>
      </w:r>
      <w:r w:rsidR="00DD0F45">
        <w:t>7</w:t>
      </w:r>
      <w:r>
        <w:t xml:space="preserve"> presents results of </w:t>
      </w:r>
      <w:r w:rsidR="00573C55">
        <w:t xml:space="preserve">a multinomial logistic regression model that includes </w:t>
      </w:r>
      <w:r>
        <w:t xml:space="preserve">factors influencing commute mode with the addition of ethnic residential concentration categories.  The results are a bit surprising. </w:t>
      </w:r>
      <w:r w:rsidR="001000B2">
        <w:t xml:space="preserve"> I expected those who live</w:t>
      </w:r>
      <w:r w:rsidR="00FD7A5C">
        <w:t xml:space="preserve"> in less ethnically concentrated neighborhoods to have a higher risk of driving alone over carpooling</w:t>
      </w:r>
      <w:r w:rsidR="00312735">
        <w:t xml:space="preserve"> because higher degrees of ethnic residential concentration may increase the potential of using local social networks to create a ridesharing arrangement</w:t>
      </w:r>
      <w:r w:rsidR="00FD7A5C">
        <w:t xml:space="preserve">.  </w:t>
      </w:r>
      <w:r w:rsidR="00312735">
        <w:t xml:space="preserve">The results, however, are inconsistent across levels of residential concentration categories.  The risk of driving alone over carpooling is </w:t>
      </w:r>
      <w:r w:rsidR="00312735" w:rsidRPr="00312735">
        <w:rPr>
          <w:i/>
        </w:rPr>
        <w:t xml:space="preserve">lower </w:t>
      </w:r>
      <w:r w:rsidR="00312735">
        <w:t xml:space="preserve">for those living in the least ethnically concentrated neighborhoods than for those living in the most ethnically concentrated neighborhoods (rrr=.743; p&lt;.01).  The direction of the relationship changes for those living in neighborhoods with second-lowest levels of ethnic residential concentration, as these Latino immigrants have a </w:t>
      </w:r>
      <w:r w:rsidR="00312735" w:rsidRPr="00312735">
        <w:rPr>
          <w:i/>
        </w:rPr>
        <w:t>higher</w:t>
      </w:r>
      <w:r w:rsidR="00312735">
        <w:t xml:space="preserve"> risk of driving alone over carpooling than those living in the most ethnically concentrated neighborhoods (rrr = 1.406; p&lt;.01).  </w:t>
      </w:r>
      <w:r w:rsidR="001000B2">
        <w:t>Ethnic residential concentration does not affect the risk of taking public transit over carpooling, and those living in the least ethnically concentrated neighborhoods have a lower risk of walking or biking over carpooling then those living in highly concentrated neighborhoods.</w:t>
      </w:r>
    </w:p>
    <w:p w:rsidR="000C69BD" w:rsidRDefault="00573C55" w:rsidP="000C69BD">
      <w:pPr>
        <w:sectPr w:rsidR="000C69BD" w:rsidSect="00452026">
          <w:footerReference w:type="default" r:id="rId16"/>
          <w:pgSz w:w="12240" w:h="15840"/>
          <w:pgMar w:top="1440" w:right="1440" w:bottom="1440" w:left="1440" w:header="720" w:footer="720" w:gutter="0"/>
          <w:cols w:space="720"/>
          <w:docGrid w:linePitch="360"/>
        </w:sectPr>
      </w:pPr>
      <w:r>
        <w:tab/>
      </w:r>
      <w:r w:rsidR="001000B2">
        <w:t xml:space="preserve">I looked at the bivariate correlation matrix to learn if any factors suggest the reason why Latino immigrants living in the least ethnically concentrated PUMAs have a higher risk of carpooling over driving alone than those living in the most concentrated PUMAs.   </w:t>
      </w:r>
      <w:r w:rsidR="00B6687D">
        <w:t xml:space="preserve">When looking at </w:t>
      </w:r>
      <w:r w:rsidR="00312735">
        <w:t xml:space="preserve">bivariate </w:t>
      </w:r>
      <w:r>
        <w:t xml:space="preserve">correlations matrix of the variables with the </w:t>
      </w:r>
      <w:r>
        <w:rPr>
          <w:i/>
        </w:rPr>
        <w:t xml:space="preserve">RCQ </w:t>
      </w:r>
      <w:r w:rsidRPr="006C3023">
        <w:t>categories</w:t>
      </w:r>
      <w:r w:rsidR="00A2096D" w:rsidRPr="006C3023">
        <w:t xml:space="preserve"> (see Appendix</w:t>
      </w:r>
      <w:r w:rsidR="006C3023">
        <w:t xml:space="preserve"> C</w:t>
      </w:r>
      <w:r w:rsidR="00A2096D" w:rsidRPr="006C3023">
        <w:t>)</w:t>
      </w:r>
      <w:r w:rsidR="000C69BD" w:rsidRPr="006C3023">
        <w:t>,</w:t>
      </w:r>
      <w:r w:rsidR="000C69BD">
        <w:t xml:space="preserve"> </w:t>
      </w:r>
      <w:r>
        <w:t>there is a nine percent significant, positive correlation (p&lt;.001) between living in the least ethnically concentrated neighborhoods and having been in the United Sta</w:t>
      </w:r>
      <w:r w:rsidR="00590F11">
        <w:t xml:space="preserve">tes for more than thirty years.  </w:t>
      </w:r>
      <w:r>
        <w:t xml:space="preserve">There are also positive correlations between living in the least ethnically concentrated neighborhoods and falling in the highest income quartile, and living in the least ethnically </w:t>
      </w:r>
      <w:r w:rsidR="000C69BD">
        <w:tab/>
      </w:r>
    </w:p>
    <w:p w:rsidR="000C69BD" w:rsidRPr="0078159E" w:rsidRDefault="000C69BD" w:rsidP="000C69BD">
      <w:pPr>
        <w:pStyle w:val="Caption"/>
        <w:keepNext/>
      </w:pPr>
      <w:bookmarkStart w:id="42" w:name="_Toc352880254"/>
      <w:r>
        <w:lastRenderedPageBreak/>
        <w:t xml:space="preserve">Table </w:t>
      </w:r>
      <w:r w:rsidR="009C61EF">
        <w:fldChar w:fldCharType="begin"/>
      </w:r>
      <w:r w:rsidR="009C61EF">
        <w:instrText xml:space="preserve"> SEQ Table \* ARABIC </w:instrText>
      </w:r>
      <w:r w:rsidR="009C61EF">
        <w:fldChar w:fldCharType="separate"/>
      </w:r>
      <w:r w:rsidR="005F5ECD">
        <w:rPr>
          <w:noProof/>
        </w:rPr>
        <w:t>7</w:t>
      </w:r>
      <w:r w:rsidR="009C61EF">
        <w:rPr>
          <w:noProof/>
        </w:rPr>
        <w:fldChar w:fldCharType="end"/>
      </w:r>
      <w:r>
        <w:t xml:space="preserve">: </w:t>
      </w:r>
      <w:r w:rsidR="0009437C">
        <w:t>Multinomial logistic regression results for testing effect</w:t>
      </w:r>
      <w:r w:rsidR="00A82F65">
        <w:t>s</w:t>
      </w:r>
      <w:r w:rsidR="0009437C">
        <w:t xml:space="preserve"> of RCQ on the mode of commute of Latino immigrants</w:t>
      </w:r>
      <w:bookmarkEnd w:id="42"/>
    </w:p>
    <w:tbl>
      <w:tblPr>
        <w:tblW w:w="12705" w:type="dxa"/>
        <w:tblInd w:w="93" w:type="dxa"/>
        <w:tblLook w:val="04A0" w:firstRow="1" w:lastRow="0" w:firstColumn="1" w:lastColumn="0" w:noHBand="0" w:noVBand="1"/>
      </w:tblPr>
      <w:tblGrid>
        <w:gridCol w:w="4335"/>
        <w:gridCol w:w="1116"/>
        <w:gridCol w:w="1224"/>
        <w:gridCol w:w="1116"/>
        <w:gridCol w:w="1224"/>
        <w:gridCol w:w="1116"/>
        <w:gridCol w:w="1134"/>
        <w:gridCol w:w="69"/>
        <w:gridCol w:w="831"/>
        <w:gridCol w:w="180"/>
        <w:gridCol w:w="689"/>
      </w:tblGrid>
      <w:tr w:rsidR="004016EC" w:rsidRPr="00F231F1" w:rsidTr="003657B2">
        <w:trPr>
          <w:trHeight w:val="288"/>
        </w:trPr>
        <w:tc>
          <w:tcPr>
            <w:tcW w:w="4335" w:type="dxa"/>
            <w:tcBorders>
              <w:top w:val="single" w:sz="4" w:space="0" w:color="auto"/>
              <w:left w:val="nil"/>
              <w:right w:val="nil"/>
            </w:tcBorders>
            <w:shd w:val="clear" w:color="auto" w:fill="auto"/>
            <w:noWrap/>
            <w:vAlign w:val="bottom"/>
            <w:hideMark/>
          </w:tcPr>
          <w:p w:rsidR="004016EC" w:rsidRPr="00F231F1" w:rsidRDefault="004016EC" w:rsidP="00801C27">
            <w:pPr>
              <w:spacing w:line="240" w:lineRule="auto"/>
              <w:rPr>
                <w:rFonts w:eastAsia="Times New Roman"/>
                <w:color w:val="000000"/>
                <w:sz w:val="21"/>
                <w:szCs w:val="21"/>
                <w:u w:val="single"/>
              </w:rPr>
            </w:pPr>
            <w:r w:rsidRPr="00F231F1">
              <w:rPr>
                <w:rFonts w:eastAsia="Times New Roman"/>
                <w:color w:val="000000"/>
                <w:sz w:val="21"/>
                <w:szCs w:val="21"/>
                <w:u w:val="single"/>
              </w:rPr>
              <w:t xml:space="preserve">Mode of Commute </w:t>
            </w:r>
          </w:p>
        </w:tc>
        <w:tc>
          <w:tcPr>
            <w:tcW w:w="2340" w:type="dxa"/>
            <w:gridSpan w:val="2"/>
            <w:tcBorders>
              <w:top w:val="single" w:sz="4" w:space="0" w:color="auto"/>
              <w:left w:val="nil"/>
              <w:right w:val="nil"/>
            </w:tcBorders>
            <w:shd w:val="clear" w:color="auto" w:fill="auto"/>
            <w:noWrap/>
            <w:vAlign w:val="bottom"/>
            <w:hideMark/>
          </w:tcPr>
          <w:p w:rsidR="004016EC" w:rsidRPr="00F231F1" w:rsidRDefault="004016EC" w:rsidP="00801C27">
            <w:pPr>
              <w:spacing w:line="240" w:lineRule="auto"/>
              <w:jc w:val="center"/>
              <w:rPr>
                <w:rFonts w:eastAsia="Times New Roman"/>
                <w:color w:val="000000"/>
                <w:sz w:val="21"/>
                <w:szCs w:val="21"/>
                <w:u w:val="single"/>
              </w:rPr>
            </w:pPr>
            <w:r w:rsidRPr="00F231F1">
              <w:rPr>
                <w:rFonts w:eastAsia="Times New Roman"/>
                <w:color w:val="000000"/>
                <w:sz w:val="21"/>
                <w:szCs w:val="21"/>
                <w:u w:val="single"/>
              </w:rPr>
              <w:t>Drives Alone</w:t>
            </w:r>
          </w:p>
        </w:tc>
        <w:tc>
          <w:tcPr>
            <w:tcW w:w="2340" w:type="dxa"/>
            <w:gridSpan w:val="2"/>
            <w:tcBorders>
              <w:top w:val="single" w:sz="4" w:space="0" w:color="auto"/>
              <w:left w:val="nil"/>
              <w:right w:val="nil"/>
            </w:tcBorders>
            <w:shd w:val="clear" w:color="auto" w:fill="auto"/>
            <w:noWrap/>
            <w:vAlign w:val="bottom"/>
            <w:hideMark/>
          </w:tcPr>
          <w:p w:rsidR="004016EC" w:rsidRPr="00F231F1" w:rsidRDefault="004016EC" w:rsidP="00801C27">
            <w:pPr>
              <w:spacing w:line="240" w:lineRule="auto"/>
              <w:jc w:val="center"/>
              <w:rPr>
                <w:rFonts w:eastAsia="Times New Roman"/>
                <w:color w:val="000000"/>
                <w:sz w:val="21"/>
                <w:szCs w:val="21"/>
                <w:u w:val="single"/>
              </w:rPr>
            </w:pPr>
            <w:r w:rsidRPr="00F231F1">
              <w:rPr>
                <w:rFonts w:eastAsia="Times New Roman"/>
                <w:color w:val="000000"/>
                <w:sz w:val="21"/>
                <w:szCs w:val="21"/>
                <w:u w:val="single"/>
              </w:rPr>
              <w:t>Public Transit</w:t>
            </w:r>
          </w:p>
        </w:tc>
        <w:tc>
          <w:tcPr>
            <w:tcW w:w="2250" w:type="dxa"/>
            <w:gridSpan w:val="2"/>
            <w:tcBorders>
              <w:top w:val="single" w:sz="4" w:space="0" w:color="auto"/>
              <w:left w:val="nil"/>
              <w:right w:val="nil"/>
            </w:tcBorders>
            <w:shd w:val="clear" w:color="auto" w:fill="auto"/>
            <w:noWrap/>
            <w:vAlign w:val="bottom"/>
            <w:hideMark/>
          </w:tcPr>
          <w:p w:rsidR="004016EC" w:rsidRPr="00F231F1" w:rsidRDefault="004016EC" w:rsidP="00801C27">
            <w:pPr>
              <w:spacing w:line="240" w:lineRule="auto"/>
              <w:jc w:val="center"/>
              <w:rPr>
                <w:rFonts w:eastAsia="Times New Roman"/>
                <w:color w:val="000000"/>
                <w:sz w:val="21"/>
                <w:szCs w:val="21"/>
                <w:u w:val="single"/>
              </w:rPr>
            </w:pPr>
            <w:r w:rsidRPr="00F231F1">
              <w:rPr>
                <w:rFonts w:eastAsia="Times New Roman"/>
                <w:color w:val="000000"/>
                <w:sz w:val="21"/>
                <w:szCs w:val="21"/>
                <w:u w:val="single"/>
              </w:rPr>
              <w:t>Walks or Bikes</w:t>
            </w:r>
          </w:p>
        </w:tc>
        <w:tc>
          <w:tcPr>
            <w:tcW w:w="1440" w:type="dxa"/>
            <w:gridSpan w:val="4"/>
            <w:tcBorders>
              <w:top w:val="single" w:sz="4" w:space="0" w:color="auto"/>
              <w:left w:val="nil"/>
              <w:right w:val="nil"/>
            </w:tcBorders>
            <w:shd w:val="clear" w:color="auto" w:fill="auto"/>
            <w:noWrap/>
            <w:vAlign w:val="bottom"/>
            <w:hideMark/>
          </w:tcPr>
          <w:p w:rsidR="004016EC" w:rsidRPr="00F231F1" w:rsidRDefault="004016EC" w:rsidP="00801C27">
            <w:pPr>
              <w:spacing w:line="240" w:lineRule="auto"/>
              <w:jc w:val="center"/>
              <w:rPr>
                <w:rFonts w:eastAsia="Times New Roman"/>
                <w:color w:val="000000"/>
                <w:sz w:val="21"/>
                <w:szCs w:val="21"/>
                <w:u w:val="single"/>
              </w:rPr>
            </w:pPr>
            <w:r w:rsidRPr="00F231F1">
              <w:rPr>
                <w:rFonts w:eastAsia="Times New Roman"/>
                <w:color w:val="000000"/>
                <w:sz w:val="21"/>
                <w:szCs w:val="21"/>
                <w:u w:val="single"/>
              </w:rPr>
              <w:t>Other Mode</w:t>
            </w:r>
          </w:p>
        </w:tc>
      </w:tr>
      <w:tr w:rsidR="000C69BD" w:rsidRPr="00F231F1" w:rsidTr="003657B2">
        <w:trPr>
          <w:trHeight w:val="288"/>
        </w:trPr>
        <w:tc>
          <w:tcPr>
            <w:tcW w:w="4335"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(carpooling is reference mode)</w:t>
            </w:r>
          </w:p>
        </w:tc>
        <w:tc>
          <w:tcPr>
            <w:tcW w:w="1116"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RRR</w:t>
            </w:r>
          </w:p>
        </w:tc>
        <w:tc>
          <w:tcPr>
            <w:tcW w:w="1224"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SE</w:t>
            </w:r>
          </w:p>
        </w:tc>
        <w:tc>
          <w:tcPr>
            <w:tcW w:w="1116"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RRR</w:t>
            </w:r>
          </w:p>
        </w:tc>
        <w:tc>
          <w:tcPr>
            <w:tcW w:w="1224"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SE</w:t>
            </w:r>
          </w:p>
        </w:tc>
        <w:tc>
          <w:tcPr>
            <w:tcW w:w="1116"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RRR</w:t>
            </w:r>
          </w:p>
        </w:tc>
        <w:tc>
          <w:tcPr>
            <w:tcW w:w="1203" w:type="dxa"/>
            <w:gridSpan w:val="2"/>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SE</w:t>
            </w:r>
          </w:p>
        </w:tc>
        <w:tc>
          <w:tcPr>
            <w:tcW w:w="831"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RRR</w:t>
            </w:r>
          </w:p>
        </w:tc>
        <w:tc>
          <w:tcPr>
            <w:tcW w:w="540" w:type="dxa"/>
            <w:gridSpan w:val="2"/>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SE</w:t>
            </w:r>
          </w:p>
        </w:tc>
      </w:tr>
      <w:tr w:rsidR="000C69BD" w:rsidRPr="00F231F1" w:rsidTr="003657B2">
        <w:trPr>
          <w:trHeight w:val="288"/>
        </w:trPr>
        <w:tc>
          <w:tcPr>
            <w:tcW w:w="4335" w:type="dxa"/>
            <w:tcBorders>
              <w:top w:val="single" w:sz="4" w:space="0" w:color="auto"/>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Residential Concentration Quotient (</w:t>
            </w:r>
            <w:r w:rsidRPr="00F231F1">
              <w:rPr>
                <w:rFonts w:eastAsia="Times New Roman"/>
                <w:i/>
                <w:color w:val="000000"/>
                <w:sz w:val="21"/>
                <w:szCs w:val="21"/>
              </w:rPr>
              <w:t>RCQ</w:t>
            </w:r>
            <w:r w:rsidRPr="00F231F1">
              <w:rPr>
                <w:rFonts w:eastAsia="Times New Roman"/>
                <w:color w:val="000000"/>
                <w:sz w:val="21"/>
                <w:szCs w:val="21"/>
              </w:rPr>
              <w:t>)</w:t>
            </w:r>
          </w:p>
        </w:tc>
        <w:tc>
          <w:tcPr>
            <w:tcW w:w="1116" w:type="dxa"/>
            <w:tcBorders>
              <w:top w:val="single" w:sz="4" w:space="0" w:color="auto"/>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224" w:type="dxa"/>
            <w:tcBorders>
              <w:top w:val="single" w:sz="4" w:space="0" w:color="auto"/>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single" w:sz="4" w:space="0" w:color="auto"/>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224" w:type="dxa"/>
            <w:tcBorders>
              <w:top w:val="single" w:sz="4" w:space="0" w:color="auto"/>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single" w:sz="4" w:space="0" w:color="auto"/>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34" w:type="dxa"/>
            <w:tcBorders>
              <w:top w:val="single" w:sz="4" w:space="0" w:color="auto"/>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080" w:type="dxa"/>
            <w:gridSpan w:val="3"/>
            <w:tcBorders>
              <w:top w:val="single" w:sz="4" w:space="0" w:color="auto"/>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360" w:type="dxa"/>
            <w:tcBorders>
              <w:top w:val="single" w:sz="4" w:space="0" w:color="auto"/>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r>
      <w:tr w:rsidR="003657B2" w:rsidRPr="00F231F1" w:rsidTr="003657B2">
        <w:trPr>
          <w:trHeight w:val="288"/>
        </w:trPr>
        <w:tc>
          <w:tcPr>
            <w:tcW w:w="4335" w:type="dxa"/>
            <w:tcBorders>
              <w:top w:val="nil"/>
              <w:left w:val="nil"/>
              <w:bottom w:val="nil"/>
              <w:right w:val="nil"/>
            </w:tcBorders>
            <w:shd w:val="clear" w:color="auto" w:fill="auto"/>
            <w:noWrap/>
            <w:vAlign w:val="center"/>
            <w:hideMark/>
          </w:tcPr>
          <w:p w:rsidR="003657B2" w:rsidRPr="000C69BD" w:rsidRDefault="003657B2" w:rsidP="003657B2">
            <w:pPr>
              <w:spacing w:line="240" w:lineRule="auto"/>
              <w:rPr>
                <w:rFonts w:eastAsia="Times New Roman"/>
                <w:color w:val="000000"/>
                <w:sz w:val="21"/>
                <w:szCs w:val="21"/>
              </w:rPr>
            </w:pPr>
            <w:r w:rsidRPr="000C69BD">
              <w:rPr>
                <w:rFonts w:eastAsia="Times New Roman"/>
                <w:color w:val="000000"/>
                <w:sz w:val="21"/>
                <w:szCs w:val="21"/>
              </w:rPr>
              <w:t xml:space="preserve">      Very low concentration: 0.19 &lt; </w:t>
            </w:r>
            <w:r w:rsidRPr="000C69BD">
              <w:rPr>
                <w:rFonts w:eastAsia="Times New Roman"/>
                <w:i/>
                <w:color w:val="000000"/>
                <w:sz w:val="21"/>
                <w:szCs w:val="21"/>
              </w:rPr>
              <w:t>RCQ</w:t>
            </w:r>
            <w:r w:rsidRPr="000C69BD">
              <w:rPr>
                <w:rFonts w:eastAsia="Times New Roman"/>
                <w:color w:val="000000"/>
                <w:sz w:val="21"/>
                <w:szCs w:val="21"/>
              </w:rPr>
              <w:t xml:space="preserve"> &lt; 0.69</w:t>
            </w:r>
          </w:p>
        </w:tc>
        <w:tc>
          <w:tcPr>
            <w:tcW w:w="1116"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0.743**</w:t>
            </w:r>
          </w:p>
        </w:tc>
        <w:tc>
          <w:tcPr>
            <w:tcW w:w="1224"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0.082</w:t>
            </w:r>
          </w:p>
        </w:tc>
        <w:tc>
          <w:tcPr>
            <w:tcW w:w="1116"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1.404</w:t>
            </w:r>
          </w:p>
        </w:tc>
        <w:tc>
          <w:tcPr>
            <w:tcW w:w="1224"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0.389</w:t>
            </w:r>
          </w:p>
        </w:tc>
        <w:tc>
          <w:tcPr>
            <w:tcW w:w="1116"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0.306**</w:t>
            </w:r>
          </w:p>
        </w:tc>
        <w:tc>
          <w:tcPr>
            <w:tcW w:w="1134"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0.118</w:t>
            </w:r>
          </w:p>
        </w:tc>
        <w:tc>
          <w:tcPr>
            <w:tcW w:w="1080" w:type="dxa"/>
            <w:gridSpan w:val="3"/>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0.744</w:t>
            </w:r>
          </w:p>
        </w:tc>
        <w:tc>
          <w:tcPr>
            <w:tcW w:w="360"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0.155</w:t>
            </w:r>
          </w:p>
        </w:tc>
      </w:tr>
      <w:tr w:rsidR="003657B2" w:rsidRPr="00F231F1" w:rsidTr="003657B2">
        <w:trPr>
          <w:trHeight w:val="288"/>
        </w:trPr>
        <w:tc>
          <w:tcPr>
            <w:tcW w:w="4335" w:type="dxa"/>
            <w:tcBorders>
              <w:top w:val="nil"/>
              <w:left w:val="nil"/>
              <w:bottom w:val="nil"/>
              <w:right w:val="nil"/>
            </w:tcBorders>
            <w:shd w:val="clear" w:color="auto" w:fill="auto"/>
            <w:noWrap/>
            <w:vAlign w:val="center"/>
            <w:hideMark/>
          </w:tcPr>
          <w:p w:rsidR="003657B2" w:rsidRPr="000C69BD" w:rsidRDefault="003657B2" w:rsidP="003657B2">
            <w:pPr>
              <w:spacing w:line="240" w:lineRule="auto"/>
              <w:rPr>
                <w:rFonts w:eastAsia="Times New Roman"/>
                <w:color w:val="000000"/>
                <w:sz w:val="21"/>
                <w:szCs w:val="21"/>
              </w:rPr>
            </w:pPr>
            <w:r w:rsidRPr="000C69BD">
              <w:rPr>
                <w:rFonts w:eastAsia="Times New Roman"/>
                <w:color w:val="000000"/>
                <w:sz w:val="21"/>
                <w:szCs w:val="21"/>
              </w:rPr>
              <w:t xml:space="preserve">      Low concentration: 0.69 &lt; </w:t>
            </w:r>
            <w:r w:rsidRPr="000C69BD">
              <w:rPr>
                <w:rFonts w:eastAsia="Times New Roman"/>
                <w:i/>
                <w:color w:val="000000"/>
                <w:sz w:val="21"/>
                <w:szCs w:val="21"/>
              </w:rPr>
              <w:t>RCQ</w:t>
            </w:r>
            <w:r w:rsidRPr="000C69BD">
              <w:rPr>
                <w:rFonts w:eastAsia="Times New Roman"/>
                <w:color w:val="000000"/>
                <w:sz w:val="21"/>
                <w:szCs w:val="21"/>
              </w:rPr>
              <w:t xml:space="preserve"> &lt; 1.00</w:t>
            </w:r>
          </w:p>
        </w:tc>
        <w:tc>
          <w:tcPr>
            <w:tcW w:w="1116"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1.406**</w:t>
            </w:r>
          </w:p>
        </w:tc>
        <w:tc>
          <w:tcPr>
            <w:tcW w:w="1224"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0.183</w:t>
            </w:r>
          </w:p>
        </w:tc>
        <w:tc>
          <w:tcPr>
            <w:tcW w:w="1116"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1.808</w:t>
            </w:r>
          </w:p>
        </w:tc>
        <w:tc>
          <w:tcPr>
            <w:tcW w:w="1224"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0.574</w:t>
            </w:r>
          </w:p>
        </w:tc>
        <w:tc>
          <w:tcPr>
            <w:tcW w:w="1116"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0.753</w:t>
            </w:r>
          </w:p>
        </w:tc>
        <w:tc>
          <w:tcPr>
            <w:tcW w:w="1134"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0.265</w:t>
            </w:r>
          </w:p>
        </w:tc>
        <w:tc>
          <w:tcPr>
            <w:tcW w:w="1080" w:type="dxa"/>
            <w:gridSpan w:val="3"/>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0.337**</w:t>
            </w:r>
          </w:p>
        </w:tc>
        <w:tc>
          <w:tcPr>
            <w:tcW w:w="360"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0.112</w:t>
            </w:r>
          </w:p>
        </w:tc>
      </w:tr>
      <w:tr w:rsidR="003657B2" w:rsidRPr="00F231F1" w:rsidTr="003657B2">
        <w:trPr>
          <w:trHeight w:val="288"/>
        </w:trPr>
        <w:tc>
          <w:tcPr>
            <w:tcW w:w="4335" w:type="dxa"/>
            <w:tcBorders>
              <w:top w:val="nil"/>
              <w:left w:val="nil"/>
              <w:bottom w:val="nil"/>
              <w:right w:val="nil"/>
            </w:tcBorders>
            <w:shd w:val="clear" w:color="auto" w:fill="auto"/>
            <w:noWrap/>
            <w:vAlign w:val="center"/>
            <w:hideMark/>
          </w:tcPr>
          <w:p w:rsidR="003657B2" w:rsidRPr="000C69BD" w:rsidRDefault="003657B2" w:rsidP="003657B2">
            <w:pPr>
              <w:spacing w:line="240" w:lineRule="auto"/>
              <w:rPr>
                <w:rFonts w:eastAsia="Times New Roman"/>
                <w:color w:val="000000"/>
                <w:sz w:val="21"/>
                <w:szCs w:val="21"/>
              </w:rPr>
            </w:pPr>
            <w:r w:rsidRPr="000C69BD">
              <w:rPr>
                <w:rFonts w:eastAsia="Times New Roman"/>
                <w:color w:val="000000"/>
                <w:sz w:val="21"/>
                <w:szCs w:val="21"/>
              </w:rPr>
              <w:t xml:space="preserve">      High concentration: 1.00 &lt; </w:t>
            </w:r>
            <w:r w:rsidRPr="000C69BD">
              <w:rPr>
                <w:rFonts w:eastAsia="Times New Roman"/>
                <w:i/>
                <w:color w:val="000000"/>
                <w:sz w:val="21"/>
                <w:szCs w:val="21"/>
              </w:rPr>
              <w:t>RCQ</w:t>
            </w:r>
            <w:r w:rsidRPr="000C69BD">
              <w:rPr>
                <w:rFonts w:eastAsia="Times New Roman"/>
                <w:color w:val="000000"/>
                <w:sz w:val="21"/>
                <w:szCs w:val="21"/>
              </w:rPr>
              <w:t xml:space="preserve"> &lt;1.73</w:t>
            </w:r>
          </w:p>
        </w:tc>
        <w:tc>
          <w:tcPr>
            <w:tcW w:w="1116"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1.188</w:t>
            </w:r>
          </w:p>
        </w:tc>
        <w:tc>
          <w:tcPr>
            <w:tcW w:w="1224"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0.126</w:t>
            </w:r>
          </w:p>
        </w:tc>
        <w:tc>
          <w:tcPr>
            <w:tcW w:w="1116"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1.121</w:t>
            </w:r>
          </w:p>
        </w:tc>
        <w:tc>
          <w:tcPr>
            <w:tcW w:w="1224"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0.250</w:t>
            </w:r>
          </w:p>
        </w:tc>
        <w:tc>
          <w:tcPr>
            <w:tcW w:w="1116"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0.860</w:t>
            </w:r>
          </w:p>
        </w:tc>
        <w:tc>
          <w:tcPr>
            <w:tcW w:w="1134"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0.270</w:t>
            </w:r>
          </w:p>
        </w:tc>
        <w:tc>
          <w:tcPr>
            <w:tcW w:w="1080" w:type="dxa"/>
            <w:gridSpan w:val="3"/>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0.452**</w:t>
            </w:r>
          </w:p>
        </w:tc>
        <w:tc>
          <w:tcPr>
            <w:tcW w:w="360"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0.122</w:t>
            </w:r>
          </w:p>
        </w:tc>
      </w:tr>
      <w:tr w:rsidR="003657B2" w:rsidRPr="00F231F1" w:rsidTr="003657B2">
        <w:trPr>
          <w:trHeight w:val="288"/>
        </w:trPr>
        <w:tc>
          <w:tcPr>
            <w:tcW w:w="4335" w:type="dxa"/>
            <w:tcBorders>
              <w:top w:val="nil"/>
              <w:left w:val="nil"/>
              <w:bottom w:val="nil"/>
              <w:right w:val="nil"/>
            </w:tcBorders>
            <w:shd w:val="clear" w:color="auto" w:fill="auto"/>
            <w:noWrap/>
            <w:vAlign w:val="center"/>
            <w:hideMark/>
          </w:tcPr>
          <w:p w:rsidR="003657B2" w:rsidRPr="000C69BD" w:rsidRDefault="003657B2" w:rsidP="003657B2">
            <w:pPr>
              <w:spacing w:line="240" w:lineRule="auto"/>
              <w:rPr>
                <w:rFonts w:eastAsia="Times New Roman"/>
                <w:color w:val="000000"/>
                <w:sz w:val="21"/>
                <w:szCs w:val="21"/>
              </w:rPr>
            </w:pPr>
            <w:r w:rsidRPr="000C69BD">
              <w:rPr>
                <w:rFonts w:eastAsia="Times New Roman"/>
                <w:color w:val="000000"/>
                <w:sz w:val="21"/>
                <w:szCs w:val="21"/>
              </w:rPr>
              <w:t xml:space="preserve">      Very high concentration: 1.73 &lt; </w:t>
            </w:r>
            <w:r w:rsidRPr="000C69BD">
              <w:rPr>
                <w:rFonts w:eastAsia="Times New Roman"/>
                <w:i/>
                <w:color w:val="000000"/>
                <w:sz w:val="21"/>
                <w:szCs w:val="21"/>
              </w:rPr>
              <w:t>RCQ</w:t>
            </w:r>
            <w:r w:rsidRPr="000C69BD">
              <w:rPr>
                <w:rFonts w:eastAsia="Times New Roman"/>
                <w:color w:val="000000"/>
                <w:sz w:val="21"/>
                <w:szCs w:val="21"/>
              </w:rPr>
              <w:t xml:space="preserve"> &lt; 3.38</w:t>
            </w:r>
          </w:p>
        </w:tc>
        <w:tc>
          <w:tcPr>
            <w:tcW w:w="1116"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w:t>
            </w:r>
          </w:p>
        </w:tc>
        <w:tc>
          <w:tcPr>
            <w:tcW w:w="1134"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p>
        </w:tc>
        <w:tc>
          <w:tcPr>
            <w:tcW w:w="1080" w:type="dxa"/>
            <w:gridSpan w:val="3"/>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r w:rsidRPr="00F231F1">
              <w:rPr>
                <w:rFonts w:eastAsia="Times New Roman"/>
                <w:color w:val="000000"/>
                <w:sz w:val="21"/>
                <w:szCs w:val="21"/>
              </w:rPr>
              <w:t>--</w:t>
            </w:r>
          </w:p>
        </w:tc>
        <w:tc>
          <w:tcPr>
            <w:tcW w:w="360" w:type="dxa"/>
            <w:tcBorders>
              <w:top w:val="nil"/>
              <w:left w:val="nil"/>
              <w:bottom w:val="nil"/>
              <w:right w:val="nil"/>
            </w:tcBorders>
            <w:shd w:val="clear" w:color="auto" w:fill="auto"/>
            <w:noWrap/>
            <w:vAlign w:val="bottom"/>
            <w:hideMark/>
          </w:tcPr>
          <w:p w:rsidR="003657B2" w:rsidRPr="00F231F1" w:rsidRDefault="003657B2" w:rsidP="003657B2">
            <w:pPr>
              <w:spacing w:line="240" w:lineRule="auto"/>
              <w:rPr>
                <w:rFonts w:eastAsia="Times New Roman"/>
                <w:color w:val="000000"/>
                <w:sz w:val="21"/>
                <w:szCs w:val="21"/>
              </w:rPr>
            </w:pPr>
          </w:p>
        </w:tc>
      </w:tr>
      <w:tr w:rsidR="000C69BD" w:rsidRPr="00F231F1" w:rsidTr="003657B2">
        <w:trPr>
          <w:trHeight w:val="288"/>
        </w:trPr>
        <w:tc>
          <w:tcPr>
            <w:tcW w:w="433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Personal Income, Quartiles</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3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080" w:type="dxa"/>
            <w:gridSpan w:val="3"/>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360"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r>
      <w:tr w:rsidR="000C69BD" w:rsidRPr="00F231F1" w:rsidTr="003657B2">
        <w:trPr>
          <w:trHeight w:val="288"/>
        </w:trPr>
        <w:tc>
          <w:tcPr>
            <w:tcW w:w="433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Quartile 1: $0 -12,770</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13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080" w:type="dxa"/>
            <w:gridSpan w:val="3"/>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360"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r>
      <w:tr w:rsidR="000C69BD" w:rsidRPr="00F231F1" w:rsidTr="003657B2">
        <w:trPr>
          <w:trHeight w:val="288"/>
        </w:trPr>
        <w:tc>
          <w:tcPr>
            <w:tcW w:w="433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Quartile 2: $12,770 - 20,661</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1.147</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0.111</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0.949</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0.190</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1.310</w:t>
            </w:r>
          </w:p>
        </w:tc>
        <w:tc>
          <w:tcPr>
            <w:tcW w:w="113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0.378</w:t>
            </w:r>
          </w:p>
        </w:tc>
        <w:tc>
          <w:tcPr>
            <w:tcW w:w="1080" w:type="dxa"/>
            <w:gridSpan w:val="3"/>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0.804</w:t>
            </w:r>
          </w:p>
        </w:tc>
        <w:tc>
          <w:tcPr>
            <w:tcW w:w="360"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0.147</w:t>
            </w:r>
          </w:p>
        </w:tc>
      </w:tr>
      <w:tr w:rsidR="000C69BD" w:rsidRPr="00F231F1" w:rsidTr="003657B2">
        <w:trPr>
          <w:trHeight w:val="288"/>
        </w:trPr>
        <w:tc>
          <w:tcPr>
            <w:tcW w:w="433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Quartile 3: $20,661 - 33,100</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1.372**</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0.146</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0.740</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0.164</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1.084</w:t>
            </w:r>
          </w:p>
        </w:tc>
        <w:tc>
          <w:tcPr>
            <w:tcW w:w="113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0.313</w:t>
            </w:r>
          </w:p>
        </w:tc>
        <w:tc>
          <w:tcPr>
            <w:tcW w:w="1080" w:type="dxa"/>
            <w:gridSpan w:val="3"/>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0.418**</w:t>
            </w:r>
          </w:p>
        </w:tc>
        <w:tc>
          <w:tcPr>
            <w:tcW w:w="360"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0.105</w:t>
            </w:r>
          </w:p>
        </w:tc>
      </w:tr>
      <w:tr w:rsidR="000C69BD" w:rsidRPr="00F231F1" w:rsidTr="003657B2">
        <w:trPr>
          <w:trHeight w:val="288"/>
        </w:trPr>
        <w:tc>
          <w:tcPr>
            <w:tcW w:w="433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Quartile 4: $33,100 - 618,751</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1.300</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0.175</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0.764</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0.235</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1.186</w:t>
            </w:r>
          </w:p>
        </w:tc>
        <w:tc>
          <w:tcPr>
            <w:tcW w:w="113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0.496</w:t>
            </w:r>
          </w:p>
        </w:tc>
        <w:tc>
          <w:tcPr>
            <w:tcW w:w="1080" w:type="dxa"/>
            <w:gridSpan w:val="3"/>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0.506*</w:t>
            </w:r>
          </w:p>
        </w:tc>
        <w:tc>
          <w:tcPr>
            <w:tcW w:w="360"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0.135</w:t>
            </w:r>
          </w:p>
        </w:tc>
      </w:tr>
      <w:tr w:rsidR="000C69BD" w:rsidRPr="00F231F1" w:rsidTr="003657B2">
        <w:trPr>
          <w:trHeight w:val="288"/>
        </w:trPr>
        <w:tc>
          <w:tcPr>
            <w:tcW w:w="433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Vehicle Availability</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3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080" w:type="dxa"/>
            <w:gridSpan w:val="3"/>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360"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r>
      <w:tr w:rsidR="000C69BD" w:rsidRPr="00F231F1" w:rsidTr="003657B2">
        <w:trPr>
          <w:trHeight w:val="288"/>
        </w:trPr>
        <w:tc>
          <w:tcPr>
            <w:tcW w:w="433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No Car Available</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0.000</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8.700***</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2.148</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5.938***</w:t>
            </w:r>
          </w:p>
        </w:tc>
        <w:tc>
          <w:tcPr>
            <w:tcW w:w="113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1.864</w:t>
            </w:r>
          </w:p>
        </w:tc>
        <w:tc>
          <w:tcPr>
            <w:tcW w:w="1080" w:type="dxa"/>
            <w:gridSpan w:val="3"/>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3.150**</w:t>
            </w:r>
          </w:p>
        </w:tc>
        <w:tc>
          <w:tcPr>
            <w:tcW w:w="360"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1.148</w:t>
            </w:r>
          </w:p>
        </w:tc>
      </w:tr>
      <w:tr w:rsidR="000C69BD" w:rsidRPr="00F231F1" w:rsidTr="003657B2">
        <w:trPr>
          <w:trHeight w:val="288"/>
        </w:trPr>
        <w:tc>
          <w:tcPr>
            <w:tcW w:w="433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Less than one car per adult</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0.434***</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0.040</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1.676**</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0.418</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1.078</w:t>
            </w:r>
          </w:p>
        </w:tc>
        <w:tc>
          <w:tcPr>
            <w:tcW w:w="113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0.329</w:t>
            </w:r>
          </w:p>
        </w:tc>
        <w:tc>
          <w:tcPr>
            <w:tcW w:w="1080" w:type="dxa"/>
            <w:gridSpan w:val="3"/>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2.279**</w:t>
            </w:r>
          </w:p>
        </w:tc>
        <w:tc>
          <w:tcPr>
            <w:tcW w:w="360"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0.543</w:t>
            </w:r>
          </w:p>
        </w:tc>
      </w:tr>
      <w:tr w:rsidR="000C69BD" w:rsidRPr="00F231F1" w:rsidTr="003657B2">
        <w:trPr>
          <w:trHeight w:val="288"/>
        </w:trPr>
        <w:tc>
          <w:tcPr>
            <w:tcW w:w="433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At least one car per adult</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13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080" w:type="dxa"/>
            <w:gridSpan w:val="3"/>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360"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r>
      <w:tr w:rsidR="000C69BD" w:rsidRPr="00F231F1" w:rsidTr="003657B2">
        <w:trPr>
          <w:trHeight w:val="288"/>
        </w:trPr>
        <w:tc>
          <w:tcPr>
            <w:tcW w:w="433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Works in PUMA of residence</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1.161</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0.092</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1.360*</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0.213</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3.897***</w:t>
            </w:r>
          </w:p>
        </w:tc>
        <w:tc>
          <w:tcPr>
            <w:tcW w:w="113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1.457</w:t>
            </w:r>
          </w:p>
        </w:tc>
        <w:tc>
          <w:tcPr>
            <w:tcW w:w="1080" w:type="dxa"/>
            <w:gridSpan w:val="3"/>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1.236</w:t>
            </w:r>
          </w:p>
        </w:tc>
        <w:tc>
          <w:tcPr>
            <w:tcW w:w="360"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0.188</w:t>
            </w:r>
          </w:p>
        </w:tc>
      </w:tr>
      <w:tr w:rsidR="000C69BD" w:rsidRPr="00F231F1" w:rsidTr="003657B2">
        <w:trPr>
          <w:trHeight w:val="288"/>
        </w:trPr>
        <w:tc>
          <w:tcPr>
            <w:tcW w:w="433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Educational Level</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3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080" w:type="dxa"/>
            <w:gridSpan w:val="3"/>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360"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r>
      <w:tr w:rsidR="000C69BD" w:rsidRPr="00F231F1" w:rsidTr="003657B2">
        <w:trPr>
          <w:trHeight w:val="288"/>
        </w:trPr>
        <w:tc>
          <w:tcPr>
            <w:tcW w:w="433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No high school</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0.665***</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0.069</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1.404</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0.348</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1.894*</w:t>
            </w:r>
          </w:p>
        </w:tc>
        <w:tc>
          <w:tcPr>
            <w:tcW w:w="113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0.588</w:t>
            </w:r>
          </w:p>
        </w:tc>
        <w:tc>
          <w:tcPr>
            <w:tcW w:w="1080" w:type="dxa"/>
            <w:gridSpan w:val="3"/>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0.965</w:t>
            </w:r>
          </w:p>
        </w:tc>
        <w:tc>
          <w:tcPr>
            <w:tcW w:w="360"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0.187</w:t>
            </w:r>
          </w:p>
        </w:tc>
      </w:tr>
      <w:tr w:rsidR="000C69BD" w:rsidRPr="00F231F1" w:rsidTr="003657B2">
        <w:trPr>
          <w:trHeight w:val="288"/>
        </w:trPr>
        <w:tc>
          <w:tcPr>
            <w:tcW w:w="433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Some high school</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0.816</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0.099</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1.440</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0.399</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1.651</w:t>
            </w:r>
          </w:p>
        </w:tc>
        <w:tc>
          <w:tcPr>
            <w:tcW w:w="113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0.518</w:t>
            </w:r>
          </w:p>
        </w:tc>
        <w:tc>
          <w:tcPr>
            <w:tcW w:w="1080" w:type="dxa"/>
            <w:gridSpan w:val="3"/>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0.671</w:t>
            </w:r>
          </w:p>
        </w:tc>
        <w:tc>
          <w:tcPr>
            <w:tcW w:w="360"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0.169</w:t>
            </w:r>
          </w:p>
        </w:tc>
      </w:tr>
      <w:tr w:rsidR="000C69BD" w:rsidRPr="00F231F1" w:rsidTr="003657B2">
        <w:trPr>
          <w:trHeight w:val="288"/>
        </w:trPr>
        <w:tc>
          <w:tcPr>
            <w:tcW w:w="433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High school graduate</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13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080" w:type="dxa"/>
            <w:gridSpan w:val="3"/>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360"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r>
      <w:tr w:rsidR="000C69BD" w:rsidRPr="00F231F1" w:rsidTr="003657B2">
        <w:trPr>
          <w:trHeight w:val="288"/>
        </w:trPr>
        <w:tc>
          <w:tcPr>
            <w:tcW w:w="433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Some college</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1.223</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0.137</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1.290</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0.366</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1.172</w:t>
            </w:r>
          </w:p>
        </w:tc>
        <w:tc>
          <w:tcPr>
            <w:tcW w:w="113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0.521</w:t>
            </w:r>
          </w:p>
        </w:tc>
        <w:tc>
          <w:tcPr>
            <w:tcW w:w="1080" w:type="dxa"/>
            <w:gridSpan w:val="3"/>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1.444</w:t>
            </w:r>
          </w:p>
        </w:tc>
        <w:tc>
          <w:tcPr>
            <w:tcW w:w="360"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0.321</w:t>
            </w:r>
          </w:p>
        </w:tc>
      </w:tr>
      <w:tr w:rsidR="000C69BD" w:rsidRPr="00F231F1" w:rsidTr="003657B2">
        <w:trPr>
          <w:trHeight w:val="288"/>
        </w:trPr>
        <w:tc>
          <w:tcPr>
            <w:tcW w:w="433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Bachelor’s degree or more</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1.295</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0.184</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1.587</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0.505</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3.760**</w:t>
            </w:r>
          </w:p>
        </w:tc>
        <w:tc>
          <w:tcPr>
            <w:tcW w:w="113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1.529</w:t>
            </w:r>
          </w:p>
        </w:tc>
        <w:tc>
          <w:tcPr>
            <w:tcW w:w="1080" w:type="dxa"/>
            <w:gridSpan w:val="3"/>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1.233</w:t>
            </w:r>
          </w:p>
        </w:tc>
        <w:tc>
          <w:tcPr>
            <w:tcW w:w="360"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0.453</w:t>
            </w:r>
          </w:p>
        </w:tc>
      </w:tr>
      <w:tr w:rsidR="000C69BD" w:rsidRPr="00F231F1" w:rsidTr="003657B2">
        <w:trPr>
          <w:trHeight w:val="288"/>
        </w:trPr>
        <w:tc>
          <w:tcPr>
            <w:tcW w:w="433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Years in the United States</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3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080" w:type="dxa"/>
            <w:gridSpan w:val="3"/>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360"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r>
      <w:tr w:rsidR="000C69BD" w:rsidRPr="00F231F1" w:rsidTr="003657B2">
        <w:trPr>
          <w:trHeight w:val="288"/>
        </w:trPr>
        <w:tc>
          <w:tcPr>
            <w:tcW w:w="433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&lt;= 5 </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13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080" w:type="dxa"/>
            <w:gridSpan w:val="3"/>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360"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r>
      <w:tr w:rsidR="000C69BD" w:rsidRPr="00F231F1" w:rsidTr="003657B2">
        <w:trPr>
          <w:trHeight w:val="288"/>
        </w:trPr>
        <w:tc>
          <w:tcPr>
            <w:tcW w:w="433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6-10</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1.432**</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0.167</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0.812</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0.168</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0.745</w:t>
            </w:r>
          </w:p>
        </w:tc>
        <w:tc>
          <w:tcPr>
            <w:tcW w:w="113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0.208</w:t>
            </w:r>
          </w:p>
        </w:tc>
        <w:tc>
          <w:tcPr>
            <w:tcW w:w="1080" w:type="dxa"/>
            <w:gridSpan w:val="3"/>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0.737</w:t>
            </w:r>
          </w:p>
        </w:tc>
        <w:tc>
          <w:tcPr>
            <w:tcW w:w="360"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0.129</w:t>
            </w:r>
          </w:p>
        </w:tc>
      </w:tr>
      <w:tr w:rsidR="000C69BD" w:rsidRPr="00F231F1" w:rsidTr="003657B2">
        <w:trPr>
          <w:trHeight w:val="288"/>
        </w:trPr>
        <w:tc>
          <w:tcPr>
            <w:tcW w:w="433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11-20</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1.824***</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0.244</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0.714</w:t>
            </w:r>
          </w:p>
        </w:tc>
        <w:tc>
          <w:tcPr>
            <w:tcW w:w="122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0.193</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0.571</w:t>
            </w:r>
          </w:p>
        </w:tc>
        <w:tc>
          <w:tcPr>
            <w:tcW w:w="113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0.240</w:t>
            </w:r>
          </w:p>
        </w:tc>
        <w:tc>
          <w:tcPr>
            <w:tcW w:w="1080" w:type="dxa"/>
            <w:gridSpan w:val="3"/>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0.764</w:t>
            </w:r>
          </w:p>
        </w:tc>
        <w:tc>
          <w:tcPr>
            <w:tcW w:w="360"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0.156</w:t>
            </w:r>
          </w:p>
        </w:tc>
      </w:tr>
      <w:tr w:rsidR="000C69BD" w:rsidRPr="00F231F1" w:rsidTr="005C5AE0">
        <w:trPr>
          <w:trHeight w:val="288"/>
        </w:trPr>
        <w:tc>
          <w:tcPr>
            <w:tcW w:w="4335" w:type="dxa"/>
            <w:tcBorders>
              <w:top w:val="nil"/>
              <w:left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21-30</w:t>
            </w:r>
          </w:p>
        </w:tc>
        <w:tc>
          <w:tcPr>
            <w:tcW w:w="1116" w:type="dxa"/>
            <w:tcBorders>
              <w:top w:val="nil"/>
              <w:left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1.736**</w:t>
            </w:r>
          </w:p>
        </w:tc>
        <w:tc>
          <w:tcPr>
            <w:tcW w:w="1224" w:type="dxa"/>
            <w:tcBorders>
              <w:top w:val="nil"/>
              <w:left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0.280</w:t>
            </w:r>
          </w:p>
        </w:tc>
        <w:tc>
          <w:tcPr>
            <w:tcW w:w="1116" w:type="dxa"/>
            <w:tcBorders>
              <w:top w:val="nil"/>
              <w:left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0.863</w:t>
            </w:r>
          </w:p>
        </w:tc>
        <w:tc>
          <w:tcPr>
            <w:tcW w:w="1224" w:type="dxa"/>
            <w:tcBorders>
              <w:top w:val="nil"/>
              <w:left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0.236</w:t>
            </w:r>
          </w:p>
        </w:tc>
        <w:tc>
          <w:tcPr>
            <w:tcW w:w="1116" w:type="dxa"/>
            <w:tcBorders>
              <w:top w:val="nil"/>
              <w:left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0.959</w:t>
            </w:r>
          </w:p>
        </w:tc>
        <w:tc>
          <w:tcPr>
            <w:tcW w:w="1134" w:type="dxa"/>
            <w:tcBorders>
              <w:top w:val="nil"/>
              <w:left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0.428</w:t>
            </w:r>
          </w:p>
        </w:tc>
        <w:tc>
          <w:tcPr>
            <w:tcW w:w="1080" w:type="dxa"/>
            <w:gridSpan w:val="3"/>
            <w:tcBorders>
              <w:top w:val="nil"/>
              <w:left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0.519</w:t>
            </w:r>
          </w:p>
        </w:tc>
        <w:tc>
          <w:tcPr>
            <w:tcW w:w="360" w:type="dxa"/>
            <w:tcBorders>
              <w:top w:val="nil"/>
              <w:left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0.209</w:t>
            </w:r>
          </w:p>
        </w:tc>
      </w:tr>
      <w:tr w:rsidR="000C69BD" w:rsidRPr="00F231F1" w:rsidTr="005C5AE0">
        <w:trPr>
          <w:trHeight w:val="288"/>
        </w:trPr>
        <w:tc>
          <w:tcPr>
            <w:tcW w:w="4335" w:type="dxa"/>
            <w:tcBorders>
              <w:top w:val="nil"/>
              <w:left w:val="nil"/>
              <w:bottom w:val="single" w:sz="4" w:space="0" w:color="auto"/>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31+</w:t>
            </w:r>
          </w:p>
        </w:tc>
        <w:tc>
          <w:tcPr>
            <w:tcW w:w="1116"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2.46***</w:t>
            </w:r>
          </w:p>
        </w:tc>
        <w:tc>
          <w:tcPr>
            <w:tcW w:w="1224"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0.584</w:t>
            </w:r>
          </w:p>
        </w:tc>
        <w:tc>
          <w:tcPr>
            <w:tcW w:w="1116"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0.874</w:t>
            </w:r>
          </w:p>
        </w:tc>
        <w:tc>
          <w:tcPr>
            <w:tcW w:w="1224"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0.401</w:t>
            </w:r>
          </w:p>
        </w:tc>
        <w:tc>
          <w:tcPr>
            <w:tcW w:w="1116"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1.420</w:t>
            </w:r>
          </w:p>
        </w:tc>
        <w:tc>
          <w:tcPr>
            <w:tcW w:w="1134"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1.003</w:t>
            </w:r>
          </w:p>
        </w:tc>
        <w:tc>
          <w:tcPr>
            <w:tcW w:w="1080" w:type="dxa"/>
            <w:gridSpan w:val="3"/>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0.938</w:t>
            </w:r>
          </w:p>
        </w:tc>
        <w:tc>
          <w:tcPr>
            <w:tcW w:w="360"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0.599</w:t>
            </w:r>
          </w:p>
        </w:tc>
      </w:tr>
    </w:tbl>
    <w:p w:rsidR="00F231F1" w:rsidRDefault="00F231F1">
      <w:r>
        <w:br w:type="page"/>
      </w:r>
    </w:p>
    <w:tbl>
      <w:tblPr>
        <w:tblW w:w="12561" w:type="dxa"/>
        <w:tblInd w:w="93" w:type="dxa"/>
        <w:tblLook w:val="04A0" w:firstRow="1" w:lastRow="0" w:firstColumn="1" w:lastColumn="0" w:noHBand="0" w:noVBand="1"/>
      </w:tblPr>
      <w:tblGrid>
        <w:gridCol w:w="3795"/>
        <w:gridCol w:w="1116"/>
        <w:gridCol w:w="1224"/>
        <w:gridCol w:w="1116"/>
        <w:gridCol w:w="1224"/>
        <w:gridCol w:w="1116"/>
        <w:gridCol w:w="1134"/>
        <w:gridCol w:w="1080"/>
        <w:gridCol w:w="756"/>
      </w:tblGrid>
      <w:tr w:rsidR="00F231F1" w:rsidRPr="00F231F1" w:rsidTr="005C5AE0">
        <w:trPr>
          <w:trHeight w:val="288"/>
        </w:trPr>
        <w:tc>
          <w:tcPr>
            <w:tcW w:w="3795" w:type="dxa"/>
            <w:tcBorders>
              <w:top w:val="nil"/>
              <w:left w:val="nil"/>
              <w:bottom w:val="single" w:sz="4" w:space="0" w:color="auto"/>
              <w:right w:val="nil"/>
            </w:tcBorders>
            <w:shd w:val="clear" w:color="auto" w:fill="auto"/>
            <w:noWrap/>
            <w:vAlign w:val="center"/>
          </w:tcPr>
          <w:p w:rsidR="00F231F1" w:rsidRPr="00F231F1" w:rsidRDefault="00F231F1" w:rsidP="00801C27">
            <w:pPr>
              <w:spacing w:line="240" w:lineRule="auto"/>
              <w:rPr>
                <w:rFonts w:eastAsia="Times New Roman"/>
                <w:b/>
                <w:color w:val="000000"/>
              </w:rPr>
            </w:pPr>
            <w:r w:rsidRPr="00F231F1">
              <w:rPr>
                <w:rFonts w:eastAsia="Times New Roman"/>
                <w:b/>
                <w:color w:val="000000"/>
              </w:rPr>
              <w:lastRenderedPageBreak/>
              <w:t>Table 7. (Continued)</w:t>
            </w:r>
          </w:p>
        </w:tc>
        <w:tc>
          <w:tcPr>
            <w:tcW w:w="1116" w:type="dxa"/>
            <w:tcBorders>
              <w:top w:val="nil"/>
              <w:left w:val="nil"/>
              <w:bottom w:val="single" w:sz="4" w:space="0" w:color="auto"/>
              <w:right w:val="nil"/>
            </w:tcBorders>
            <w:shd w:val="clear" w:color="auto" w:fill="auto"/>
            <w:noWrap/>
            <w:vAlign w:val="bottom"/>
          </w:tcPr>
          <w:p w:rsidR="00F231F1" w:rsidRPr="00F231F1" w:rsidRDefault="00F231F1" w:rsidP="00801C27">
            <w:pPr>
              <w:spacing w:line="240" w:lineRule="auto"/>
              <w:rPr>
                <w:rFonts w:eastAsia="Times New Roman"/>
                <w:color w:val="000000"/>
                <w:sz w:val="21"/>
                <w:szCs w:val="21"/>
              </w:rPr>
            </w:pPr>
          </w:p>
        </w:tc>
        <w:tc>
          <w:tcPr>
            <w:tcW w:w="1224" w:type="dxa"/>
            <w:tcBorders>
              <w:top w:val="nil"/>
              <w:left w:val="nil"/>
              <w:bottom w:val="single" w:sz="4" w:space="0" w:color="auto"/>
              <w:right w:val="nil"/>
            </w:tcBorders>
            <w:shd w:val="clear" w:color="auto" w:fill="auto"/>
            <w:noWrap/>
            <w:vAlign w:val="bottom"/>
          </w:tcPr>
          <w:p w:rsidR="00F231F1" w:rsidRPr="00F231F1" w:rsidRDefault="00F231F1" w:rsidP="00801C27">
            <w:pPr>
              <w:spacing w:line="240" w:lineRule="auto"/>
              <w:rPr>
                <w:rFonts w:eastAsia="Times New Roman"/>
                <w:color w:val="000000"/>
                <w:sz w:val="21"/>
                <w:szCs w:val="21"/>
              </w:rPr>
            </w:pPr>
          </w:p>
        </w:tc>
        <w:tc>
          <w:tcPr>
            <w:tcW w:w="1116" w:type="dxa"/>
            <w:tcBorders>
              <w:top w:val="nil"/>
              <w:left w:val="nil"/>
              <w:bottom w:val="single" w:sz="4" w:space="0" w:color="auto"/>
              <w:right w:val="nil"/>
            </w:tcBorders>
            <w:shd w:val="clear" w:color="auto" w:fill="auto"/>
            <w:noWrap/>
            <w:vAlign w:val="bottom"/>
          </w:tcPr>
          <w:p w:rsidR="00F231F1" w:rsidRPr="00F231F1" w:rsidRDefault="00F231F1" w:rsidP="00801C27">
            <w:pPr>
              <w:spacing w:line="240" w:lineRule="auto"/>
              <w:rPr>
                <w:rFonts w:eastAsia="Times New Roman"/>
                <w:color w:val="000000"/>
                <w:sz w:val="21"/>
                <w:szCs w:val="21"/>
              </w:rPr>
            </w:pPr>
          </w:p>
        </w:tc>
        <w:tc>
          <w:tcPr>
            <w:tcW w:w="1224" w:type="dxa"/>
            <w:tcBorders>
              <w:top w:val="nil"/>
              <w:left w:val="nil"/>
              <w:bottom w:val="single" w:sz="4" w:space="0" w:color="auto"/>
              <w:right w:val="nil"/>
            </w:tcBorders>
            <w:shd w:val="clear" w:color="auto" w:fill="auto"/>
            <w:noWrap/>
            <w:vAlign w:val="bottom"/>
          </w:tcPr>
          <w:p w:rsidR="00F231F1" w:rsidRPr="00F231F1" w:rsidRDefault="00F231F1" w:rsidP="00801C27">
            <w:pPr>
              <w:spacing w:line="240" w:lineRule="auto"/>
              <w:rPr>
                <w:rFonts w:eastAsia="Times New Roman"/>
                <w:color w:val="000000"/>
                <w:sz w:val="21"/>
                <w:szCs w:val="21"/>
              </w:rPr>
            </w:pPr>
          </w:p>
        </w:tc>
        <w:tc>
          <w:tcPr>
            <w:tcW w:w="1116" w:type="dxa"/>
            <w:tcBorders>
              <w:top w:val="nil"/>
              <w:left w:val="nil"/>
              <w:bottom w:val="single" w:sz="4" w:space="0" w:color="auto"/>
              <w:right w:val="nil"/>
            </w:tcBorders>
            <w:shd w:val="clear" w:color="auto" w:fill="auto"/>
            <w:noWrap/>
            <w:vAlign w:val="bottom"/>
          </w:tcPr>
          <w:p w:rsidR="00F231F1" w:rsidRPr="00F231F1" w:rsidRDefault="00F231F1" w:rsidP="00801C27">
            <w:pPr>
              <w:spacing w:line="240" w:lineRule="auto"/>
              <w:rPr>
                <w:rFonts w:eastAsia="Times New Roman"/>
                <w:color w:val="000000"/>
                <w:sz w:val="21"/>
                <w:szCs w:val="21"/>
              </w:rPr>
            </w:pPr>
          </w:p>
        </w:tc>
        <w:tc>
          <w:tcPr>
            <w:tcW w:w="1134" w:type="dxa"/>
            <w:tcBorders>
              <w:top w:val="nil"/>
              <w:left w:val="nil"/>
              <w:bottom w:val="single" w:sz="4" w:space="0" w:color="auto"/>
              <w:right w:val="nil"/>
            </w:tcBorders>
            <w:shd w:val="clear" w:color="auto" w:fill="auto"/>
            <w:noWrap/>
            <w:vAlign w:val="bottom"/>
          </w:tcPr>
          <w:p w:rsidR="00F231F1" w:rsidRPr="00F231F1" w:rsidRDefault="00F231F1" w:rsidP="00801C27">
            <w:pPr>
              <w:spacing w:line="240" w:lineRule="auto"/>
              <w:rPr>
                <w:rFonts w:eastAsia="Times New Roman"/>
                <w:color w:val="000000"/>
                <w:sz w:val="21"/>
                <w:szCs w:val="21"/>
              </w:rPr>
            </w:pPr>
          </w:p>
        </w:tc>
        <w:tc>
          <w:tcPr>
            <w:tcW w:w="1080" w:type="dxa"/>
            <w:tcBorders>
              <w:top w:val="nil"/>
              <w:left w:val="nil"/>
              <w:bottom w:val="single" w:sz="4" w:space="0" w:color="auto"/>
              <w:right w:val="nil"/>
            </w:tcBorders>
            <w:shd w:val="clear" w:color="auto" w:fill="auto"/>
            <w:noWrap/>
            <w:vAlign w:val="bottom"/>
          </w:tcPr>
          <w:p w:rsidR="00F231F1" w:rsidRPr="00F231F1" w:rsidRDefault="00F231F1" w:rsidP="00801C27">
            <w:pPr>
              <w:spacing w:line="240" w:lineRule="auto"/>
              <w:rPr>
                <w:rFonts w:eastAsia="Times New Roman"/>
                <w:color w:val="000000"/>
                <w:sz w:val="21"/>
                <w:szCs w:val="21"/>
              </w:rPr>
            </w:pPr>
          </w:p>
        </w:tc>
        <w:tc>
          <w:tcPr>
            <w:tcW w:w="756" w:type="dxa"/>
            <w:tcBorders>
              <w:top w:val="nil"/>
              <w:left w:val="nil"/>
              <w:bottom w:val="single" w:sz="4" w:space="0" w:color="auto"/>
              <w:right w:val="nil"/>
            </w:tcBorders>
            <w:shd w:val="clear" w:color="auto" w:fill="auto"/>
            <w:noWrap/>
            <w:vAlign w:val="bottom"/>
          </w:tcPr>
          <w:p w:rsidR="00F231F1" w:rsidRPr="00F231F1" w:rsidRDefault="00F231F1" w:rsidP="00801C27">
            <w:pPr>
              <w:spacing w:line="240" w:lineRule="auto"/>
              <w:rPr>
                <w:rFonts w:eastAsia="Times New Roman"/>
                <w:color w:val="000000"/>
                <w:sz w:val="21"/>
                <w:szCs w:val="21"/>
              </w:rPr>
            </w:pPr>
          </w:p>
        </w:tc>
      </w:tr>
      <w:tr w:rsidR="005C5AE0" w:rsidRPr="00F231F1" w:rsidTr="00237C57">
        <w:trPr>
          <w:trHeight w:val="288"/>
        </w:trPr>
        <w:tc>
          <w:tcPr>
            <w:tcW w:w="3795" w:type="dxa"/>
            <w:tcBorders>
              <w:top w:val="single" w:sz="4" w:space="0" w:color="auto"/>
              <w:left w:val="nil"/>
              <w:bottom w:val="nil"/>
              <w:right w:val="nil"/>
            </w:tcBorders>
            <w:shd w:val="clear" w:color="auto" w:fill="auto"/>
            <w:noWrap/>
            <w:vAlign w:val="bottom"/>
          </w:tcPr>
          <w:p w:rsidR="005C5AE0" w:rsidRPr="00F231F1" w:rsidRDefault="005C5AE0" w:rsidP="00237C57">
            <w:pPr>
              <w:spacing w:line="240" w:lineRule="auto"/>
              <w:rPr>
                <w:rFonts w:eastAsia="Times New Roman"/>
                <w:color w:val="000000"/>
                <w:sz w:val="21"/>
                <w:szCs w:val="21"/>
                <w:u w:val="single"/>
              </w:rPr>
            </w:pPr>
            <w:r w:rsidRPr="00F231F1">
              <w:rPr>
                <w:rFonts w:eastAsia="Times New Roman"/>
                <w:color w:val="000000"/>
                <w:sz w:val="21"/>
                <w:szCs w:val="21"/>
                <w:u w:val="single"/>
              </w:rPr>
              <w:t xml:space="preserve">Mode of Commute </w:t>
            </w:r>
          </w:p>
        </w:tc>
        <w:tc>
          <w:tcPr>
            <w:tcW w:w="2340" w:type="dxa"/>
            <w:gridSpan w:val="2"/>
            <w:tcBorders>
              <w:top w:val="single" w:sz="4" w:space="0" w:color="auto"/>
              <w:left w:val="nil"/>
              <w:bottom w:val="nil"/>
              <w:right w:val="nil"/>
            </w:tcBorders>
            <w:shd w:val="clear" w:color="auto" w:fill="auto"/>
            <w:noWrap/>
            <w:vAlign w:val="bottom"/>
          </w:tcPr>
          <w:p w:rsidR="005C5AE0" w:rsidRPr="00F231F1" w:rsidRDefault="005C5AE0" w:rsidP="00237C57">
            <w:pPr>
              <w:spacing w:line="240" w:lineRule="auto"/>
              <w:jc w:val="center"/>
              <w:rPr>
                <w:rFonts w:eastAsia="Times New Roman"/>
                <w:color w:val="000000"/>
                <w:sz w:val="21"/>
                <w:szCs w:val="21"/>
                <w:u w:val="single"/>
              </w:rPr>
            </w:pPr>
            <w:r w:rsidRPr="00F231F1">
              <w:rPr>
                <w:rFonts w:eastAsia="Times New Roman"/>
                <w:color w:val="000000"/>
                <w:sz w:val="21"/>
                <w:szCs w:val="21"/>
                <w:u w:val="single"/>
              </w:rPr>
              <w:t>Drives Alone</w:t>
            </w:r>
          </w:p>
        </w:tc>
        <w:tc>
          <w:tcPr>
            <w:tcW w:w="2340" w:type="dxa"/>
            <w:gridSpan w:val="2"/>
            <w:tcBorders>
              <w:top w:val="single" w:sz="4" w:space="0" w:color="auto"/>
              <w:left w:val="nil"/>
              <w:bottom w:val="nil"/>
              <w:right w:val="nil"/>
            </w:tcBorders>
            <w:shd w:val="clear" w:color="auto" w:fill="auto"/>
            <w:noWrap/>
            <w:vAlign w:val="bottom"/>
          </w:tcPr>
          <w:p w:rsidR="005C5AE0" w:rsidRPr="00F231F1" w:rsidRDefault="005C5AE0" w:rsidP="00237C57">
            <w:pPr>
              <w:spacing w:line="240" w:lineRule="auto"/>
              <w:jc w:val="center"/>
              <w:rPr>
                <w:rFonts w:eastAsia="Times New Roman"/>
                <w:color w:val="000000"/>
                <w:sz w:val="21"/>
                <w:szCs w:val="21"/>
                <w:u w:val="single"/>
              </w:rPr>
            </w:pPr>
            <w:r w:rsidRPr="00F231F1">
              <w:rPr>
                <w:rFonts w:eastAsia="Times New Roman"/>
                <w:color w:val="000000"/>
                <w:sz w:val="21"/>
                <w:szCs w:val="21"/>
                <w:u w:val="single"/>
              </w:rPr>
              <w:t>Public Transit</w:t>
            </w:r>
          </w:p>
        </w:tc>
        <w:tc>
          <w:tcPr>
            <w:tcW w:w="2250" w:type="dxa"/>
            <w:gridSpan w:val="2"/>
            <w:tcBorders>
              <w:top w:val="single" w:sz="4" w:space="0" w:color="auto"/>
              <w:left w:val="nil"/>
              <w:bottom w:val="nil"/>
              <w:right w:val="nil"/>
            </w:tcBorders>
            <w:shd w:val="clear" w:color="auto" w:fill="auto"/>
            <w:noWrap/>
            <w:vAlign w:val="bottom"/>
          </w:tcPr>
          <w:p w:rsidR="005C5AE0" w:rsidRPr="00F231F1" w:rsidRDefault="005C5AE0" w:rsidP="00237C57">
            <w:pPr>
              <w:spacing w:line="240" w:lineRule="auto"/>
              <w:jc w:val="center"/>
              <w:rPr>
                <w:rFonts w:eastAsia="Times New Roman"/>
                <w:color w:val="000000"/>
                <w:sz w:val="21"/>
                <w:szCs w:val="21"/>
                <w:u w:val="single"/>
              </w:rPr>
            </w:pPr>
            <w:r w:rsidRPr="00F231F1">
              <w:rPr>
                <w:rFonts w:eastAsia="Times New Roman"/>
                <w:color w:val="000000"/>
                <w:sz w:val="21"/>
                <w:szCs w:val="21"/>
                <w:u w:val="single"/>
              </w:rPr>
              <w:t>Walks or Bikes</w:t>
            </w:r>
          </w:p>
        </w:tc>
        <w:tc>
          <w:tcPr>
            <w:tcW w:w="1836" w:type="dxa"/>
            <w:gridSpan w:val="2"/>
            <w:tcBorders>
              <w:top w:val="single" w:sz="4" w:space="0" w:color="auto"/>
              <w:left w:val="nil"/>
              <w:bottom w:val="nil"/>
              <w:right w:val="nil"/>
            </w:tcBorders>
            <w:shd w:val="clear" w:color="auto" w:fill="auto"/>
            <w:noWrap/>
            <w:vAlign w:val="bottom"/>
          </w:tcPr>
          <w:p w:rsidR="005C5AE0" w:rsidRPr="00F231F1" w:rsidRDefault="005C5AE0" w:rsidP="00237C57">
            <w:pPr>
              <w:spacing w:line="240" w:lineRule="auto"/>
              <w:jc w:val="center"/>
              <w:rPr>
                <w:rFonts w:eastAsia="Times New Roman"/>
                <w:color w:val="000000"/>
                <w:sz w:val="21"/>
                <w:szCs w:val="21"/>
                <w:u w:val="single"/>
              </w:rPr>
            </w:pPr>
            <w:r w:rsidRPr="00F231F1">
              <w:rPr>
                <w:rFonts w:eastAsia="Times New Roman"/>
                <w:color w:val="000000"/>
                <w:sz w:val="21"/>
                <w:szCs w:val="21"/>
                <w:u w:val="single"/>
              </w:rPr>
              <w:t>Other Mode</w:t>
            </w:r>
          </w:p>
        </w:tc>
      </w:tr>
      <w:tr w:rsidR="005C5AE0" w:rsidRPr="00F231F1" w:rsidTr="00237C57">
        <w:trPr>
          <w:trHeight w:val="288"/>
        </w:trPr>
        <w:tc>
          <w:tcPr>
            <w:tcW w:w="3795" w:type="dxa"/>
            <w:tcBorders>
              <w:top w:val="nil"/>
              <w:left w:val="nil"/>
              <w:bottom w:val="single" w:sz="4" w:space="0" w:color="auto"/>
              <w:right w:val="nil"/>
            </w:tcBorders>
            <w:shd w:val="clear" w:color="auto" w:fill="auto"/>
            <w:noWrap/>
            <w:vAlign w:val="bottom"/>
          </w:tcPr>
          <w:p w:rsidR="005C5AE0" w:rsidRPr="00F231F1" w:rsidRDefault="005C5AE0" w:rsidP="00237C57">
            <w:pPr>
              <w:spacing w:line="240" w:lineRule="auto"/>
              <w:rPr>
                <w:rFonts w:eastAsia="Times New Roman"/>
                <w:color w:val="000000"/>
                <w:sz w:val="21"/>
                <w:szCs w:val="21"/>
              </w:rPr>
            </w:pPr>
            <w:r w:rsidRPr="00F231F1">
              <w:rPr>
                <w:rFonts w:eastAsia="Times New Roman"/>
                <w:color w:val="000000"/>
                <w:sz w:val="21"/>
                <w:szCs w:val="21"/>
              </w:rPr>
              <w:t>(carpooling is reference mode)</w:t>
            </w:r>
          </w:p>
        </w:tc>
        <w:tc>
          <w:tcPr>
            <w:tcW w:w="1116" w:type="dxa"/>
            <w:tcBorders>
              <w:top w:val="nil"/>
              <w:left w:val="nil"/>
              <w:bottom w:val="single" w:sz="4" w:space="0" w:color="auto"/>
              <w:right w:val="nil"/>
            </w:tcBorders>
            <w:shd w:val="clear" w:color="auto" w:fill="auto"/>
            <w:noWrap/>
            <w:vAlign w:val="bottom"/>
          </w:tcPr>
          <w:p w:rsidR="005C5AE0" w:rsidRPr="00F231F1" w:rsidRDefault="005C5AE0" w:rsidP="00237C57">
            <w:pPr>
              <w:spacing w:line="240" w:lineRule="auto"/>
              <w:rPr>
                <w:rFonts w:eastAsia="Times New Roman"/>
                <w:color w:val="000000"/>
                <w:sz w:val="21"/>
                <w:szCs w:val="21"/>
              </w:rPr>
            </w:pPr>
            <w:r w:rsidRPr="00F231F1">
              <w:rPr>
                <w:rFonts w:eastAsia="Times New Roman"/>
                <w:color w:val="000000"/>
                <w:sz w:val="21"/>
                <w:szCs w:val="21"/>
              </w:rPr>
              <w:t>RRR</w:t>
            </w:r>
          </w:p>
        </w:tc>
        <w:tc>
          <w:tcPr>
            <w:tcW w:w="1224" w:type="dxa"/>
            <w:tcBorders>
              <w:top w:val="nil"/>
              <w:left w:val="nil"/>
              <w:bottom w:val="single" w:sz="4" w:space="0" w:color="auto"/>
              <w:right w:val="nil"/>
            </w:tcBorders>
            <w:shd w:val="clear" w:color="auto" w:fill="auto"/>
            <w:noWrap/>
            <w:vAlign w:val="bottom"/>
          </w:tcPr>
          <w:p w:rsidR="005C5AE0" w:rsidRPr="00F231F1" w:rsidRDefault="005C5AE0" w:rsidP="00237C57">
            <w:pPr>
              <w:spacing w:line="240" w:lineRule="auto"/>
              <w:rPr>
                <w:rFonts w:eastAsia="Times New Roman"/>
                <w:color w:val="000000"/>
                <w:sz w:val="21"/>
                <w:szCs w:val="21"/>
              </w:rPr>
            </w:pPr>
            <w:r w:rsidRPr="00F231F1">
              <w:rPr>
                <w:rFonts w:eastAsia="Times New Roman"/>
                <w:color w:val="000000"/>
                <w:sz w:val="21"/>
                <w:szCs w:val="21"/>
              </w:rPr>
              <w:t>SE</w:t>
            </w:r>
          </w:p>
        </w:tc>
        <w:tc>
          <w:tcPr>
            <w:tcW w:w="1116" w:type="dxa"/>
            <w:tcBorders>
              <w:top w:val="nil"/>
              <w:left w:val="nil"/>
              <w:bottom w:val="single" w:sz="4" w:space="0" w:color="auto"/>
              <w:right w:val="nil"/>
            </w:tcBorders>
            <w:shd w:val="clear" w:color="auto" w:fill="auto"/>
            <w:noWrap/>
            <w:vAlign w:val="bottom"/>
          </w:tcPr>
          <w:p w:rsidR="005C5AE0" w:rsidRPr="00F231F1" w:rsidRDefault="005C5AE0" w:rsidP="00237C57">
            <w:pPr>
              <w:spacing w:line="240" w:lineRule="auto"/>
              <w:rPr>
                <w:rFonts w:eastAsia="Times New Roman"/>
                <w:color w:val="000000"/>
                <w:sz w:val="21"/>
                <w:szCs w:val="21"/>
              </w:rPr>
            </w:pPr>
            <w:r w:rsidRPr="00F231F1">
              <w:rPr>
                <w:rFonts w:eastAsia="Times New Roman"/>
                <w:color w:val="000000"/>
                <w:sz w:val="21"/>
                <w:szCs w:val="21"/>
              </w:rPr>
              <w:t>RRR</w:t>
            </w:r>
          </w:p>
        </w:tc>
        <w:tc>
          <w:tcPr>
            <w:tcW w:w="1224" w:type="dxa"/>
            <w:tcBorders>
              <w:top w:val="nil"/>
              <w:left w:val="nil"/>
              <w:bottom w:val="single" w:sz="4" w:space="0" w:color="auto"/>
              <w:right w:val="nil"/>
            </w:tcBorders>
            <w:shd w:val="clear" w:color="auto" w:fill="auto"/>
            <w:noWrap/>
            <w:vAlign w:val="bottom"/>
          </w:tcPr>
          <w:p w:rsidR="005C5AE0" w:rsidRPr="00F231F1" w:rsidRDefault="005C5AE0" w:rsidP="00237C57">
            <w:pPr>
              <w:spacing w:line="240" w:lineRule="auto"/>
              <w:rPr>
                <w:rFonts w:eastAsia="Times New Roman"/>
                <w:color w:val="000000"/>
                <w:sz w:val="21"/>
                <w:szCs w:val="21"/>
              </w:rPr>
            </w:pPr>
            <w:r w:rsidRPr="00F231F1">
              <w:rPr>
                <w:rFonts w:eastAsia="Times New Roman"/>
                <w:color w:val="000000"/>
                <w:sz w:val="21"/>
                <w:szCs w:val="21"/>
              </w:rPr>
              <w:t>SE</w:t>
            </w:r>
          </w:p>
        </w:tc>
        <w:tc>
          <w:tcPr>
            <w:tcW w:w="1116" w:type="dxa"/>
            <w:tcBorders>
              <w:top w:val="nil"/>
              <w:left w:val="nil"/>
              <w:bottom w:val="single" w:sz="4" w:space="0" w:color="auto"/>
              <w:right w:val="nil"/>
            </w:tcBorders>
            <w:shd w:val="clear" w:color="auto" w:fill="auto"/>
            <w:noWrap/>
            <w:vAlign w:val="bottom"/>
          </w:tcPr>
          <w:p w:rsidR="005C5AE0" w:rsidRPr="00F231F1" w:rsidRDefault="005C5AE0" w:rsidP="00237C57">
            <w:pPr>
              <w:spacing w:line="240" w:lineRule="auto"/>
              <w:rPr>
                <w:rFonts w:eastAsia="Times New Roman"/>
                <w:color w:val="000000"/>
                <w:sz w:val="21"/>
                <w:szCs w:val="21"/>
              </w:rPr>
            </w:pPr>
            <w:r w:rsidRPr="00F231F1">
              <w:rPr>
                <w:rFonts w:eastAsia="Times New Roman"/>
                <w:color w:val="000000"/>
                <w:sz w:val="21"/>
                <w:szCs w:val="21"/>
              </w:rPr>
              <w:t>RRR</w:t>
            </w:r>
          </w:p>
        </w:tc>
        <w:tc>
          <w:tcPr>
            <w:tcW w:w="1134" w:type="dxa"/>
            <w:tcBorders>
              <w:top w:val="nil"/>
              <w:left w:val="nil"/>
              <w:bottom w:val="single" w:sz="4" w:space="0" w:color="auto"/>
              <w:right w:val="nil"/>
            </w:tcBorders>
            <w:shd w:val="clear" w:color="auto" w:fill="auto"/>
            <w:noWrap/>
            <w:vAlign w:val="bottom"/>
          </w:tcPr>
          <w:p w:rsidR="005C5AE0" w:rsidRPr="00F231F1" w:rsidRDefault="005C5AE0" w:rsidP="00237C57">
            <w:pPr>
              <w:spacing w:line="240" w:lineRule="auto"/>
              <w:rPr>
                <w:rFonts w:eastAsia="Times New Roman"/>
                <w:color w:val="000000"/>
                <w:sz w:val="21"/>
                <w:szCs w:val="21"/>
              </w:rPr>
            </w:pPr>
            <w:r w:rsidRPr="00F231F1">
              <w:rPr>
                <w:rFonts w:eastAsia="Times New Roman"/>
                <w:color w:val="000000"/>
                <w:sz w:val="21"/>
                <w:szCs w:val="21"/>
              </w:rPr>
              <w:t>SE</w:t>
            </w:r>
          </w:p>
        </w:tc>
        <w:tc>
          <w:tcPr>
            <w:tcW w:w="1080" w:type="dxa"/>
            <w:tcBorders>
              <w:top w:val="nil"/>
              <w:left w:val="nil"/>
              <w:bottom w:val="single" w:sz="4" w:space="0" w:color="auto"/>
              <w:right w:val="nil"/>
            </w:tcBorders>
            <w:shd w:val="clear" w:color="auto" w:fill="auto"/>
            <w:noWrap/>
            <w:vAlign w:val="bottom"/>
          </w:tcPr>
          <w:p w:rsidR="005C5AE0" w:rsidRPr="00F231F1" w:rsidRDefault="005C5AE0" w:rsidP="00237C57">
            <w:pPr>
              <w:spacing w:line="240" w:lineRule="auto"/>
              <w:rPr>
                <w:rFonts w:eastAsia="Times New Roman"/>
                <w:color w:val="000000"/>
                <w:sz w:val="21"/>
                <w:szCs w:val="21"/>
              </w:rPr>
            </w:pPr>
            <w:r w:rsidRPr="00F231F1">
              <w:rPr>
                <w:rFonts w:eastAsia="Times New Roman"/>
                <w:color w:val="000000"/>
                <w:sz w:val="21"/>
                <w:szCs w:val="21"/>
              </w:rPr>
              <w:t>RRR</w:t>
            </w:r>
          </w:p>
        </w:tc>
        <w:tc>
          <w:tcPr>
            <w:tcW w:w="756" w:type="dxa"/>
            <w:tcBorders>
              <w:top w:val="nil"/>
              <w:left w:val="nil"/>
              <w:bottom w:val="single" w:sz="4" w:space="0" w:color="auto"/>
              <w:right w:val="nil"/>
            </w:tcBorders>
            <w:shd w:val="clear" w:color="auto" w:fill="auto"/>
            <w:noWrap/>
            <w:vAlign w:val="bottom"/>
          </w:tcPr>
          <w:p w:rsidR="005C5AE0" w:rsidRPr="00F231F1" w:rsidRDefault="005C5AE0" w:rsidP="00237C57">
            <w:pPr>
              <w:spacing w:line="240" w:lineRule="auto"/>
              <w:rPr>
                <w:rFonts w:eastAsia="Times New Roman"/>
                <w:color w:val="000000"/>
                <w:sz w:val="21"/>
                <w:szCs w:val="21"/>
              </w:rPr>
            </w:pPr>
            <w:r w:rsidRPr="00F231F1">
              <w:rPr>
                <w:rFonts w:eastAsia="Times New Roman"/>
                <w:color w:val="000000"/>
                <w:sz w:val="21"/>
                <w:szCs w:val="21"/>
              </w:rPr>
              <w:t xml:space="preserve">   SE</w:t>
            </w:r>
          </w:p>
        </w:tc>
      </w:tr>
      <w:tr w:rsidR="005C5AE0" w:rsidRPr="00F231F1" w:rsidTr="005C5AE0">
        <w:trPr>
          <w:trHeight w:val="288"/>
        </w:trPr>
        <w:tc>
          <w:tcPr>
            <w:tcW w:w="3795" w:type="dxa"/>
            <w:tcBorders>
              <w:top w:val="single" w:sz="4" w:space="0" w:color="auto"/>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Speaks English Proficiently</w:t>
            </w:r>
          </w:p>
        </w:tc>
        <w:tc>
          <w:tcPr>
            <w:tcW w:w="1116" w:type="dxa"/>
            <w:tcBorders>
              <w:top w:val="single" w:sz="4" w:space="0" w:color="auto"/>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1.320***</w:t>
            </w:r>
          </w:p>
        </w:tc>
        <w:tc>
          <w:tcPr>
            <w:tcW w:w="1224" w:type="dxa"/>
            <w:tcBorders>
              <w:top w:val="single" w:sz="4" w:space="0" w:color="auto"/>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0.123</w:t>
            </w:r>
          </w:p>
        </w:tc>
        <w:tc>
          <w:tcPr>
            <w:tcW w:w="1116" w:type="dxa"/>
            <w:tcBorders>
              <w:top w:val="single" w:sz="4" w:space="0" w:color="auto"/>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0.704</w:t>
            </w:r>
          </w:p>
        </w:tc>
        <w:tc>
          <w:tcPr>
            <w:tcW w:w="1224" w:type="dxa"/>
            <w:tcBorders>
              <w:top w:val="single" w:sz="4" w:space="0" w:color="auto"/>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0.167</w:t>
            </w:r>
          </w:p>
        </w:tc>
        <w:tc>
          <w:tcPr>
            <w:tcW w:w="1116" w:type="dxa"/>
            <w:tcBorders>
              <w:top w:val="single" w:sz="4" w:space="0" w:color="auto"/>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0.988</w:t>
            </w:r>
          </w:p>
        </w:tc>
        <w:tc>
          <w:tcPr>
            <w:tcW w:w="1134" w:type="dxa"/>
            <w:tcBorders>
              <w:top w:val="single" w:sz="4" w:space="0" w:color="auto"/>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0.271</w:t>
            </w:r>
          </w:p>
        </w:tc>
        <w:tc>
          <w:tcPr>
            <w:tcW w:w="1080" w:type="dxa"/>
            <w:tcBorders>
              <w:top w:val="single" w:sz="4" w:space="0" w:color="auto"/>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0.644*</w:t>
            </w:r>
          </w:p>
        </w:tc>
        <w:tc>
          <w:tcPr>
            <w:tcW w:w="756" w:type="dxa"/>
            <w:tcBorders>
              <w:top w:val="single" w:sz="4" w:space="0" w:color="auto"/>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0.132</w:t>
            </w:r>
          </w:p>
        </w:tc>
      </w:tr>
      <w:tr w:rsidR="005C5AE0" w:rsidRPr="00F231F1" w:rsidTr="00F231F1">
        <w:trPr>
          <w:trHeight w:val="288"/>
        </w:trPr>
        <w:tc>
          <w:tcPr>
            <w:tcW w:w="3795" w:type="dxa"/>
            <w:tcBorders>
              <w:top w:val="nil"/>
              <w:left w:val="nil"/>
              <w:bottom w:val="nil"/>
              <w:right w:val="nil"/>
            </w:tcBorders>
            <w:shd w:val="clear" w:color="auto" w:fill="auto"/>
            <w:noWrap/>
            <w:vAlign w:val="center"/>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Age categories, years</w:t>
            </w:r>
          </w:p>
        </w:tc>
        <w:tc>
          <w:tcPr>
            <w:tcW w:w="1116" w:type="dxa"/>
            <w:tcBorders>
              <w:top w:val="nil"/>
              <w:left w:val="nil"/>
              <w:bottom w:val="nil"/>
              <w:right w:val="nil"/>
            </w:tcBorders>
            <w:shd w:val="clear" w:color="auto" w:fill="auto"/>
            <w:noWrap/>
            <w:vAlign w:val="bottom"/>
          </w:tcPr>
          <w:p w:rsidR="005C5AE0" w:rsidRPr="00F231F1" w:rsidRDefault="005C5AE0" w:rsidP="00801C27">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tcPr>
          <w:p w:rsidR="005C5AE0" w:rsidRPr="00F231F1" w:rsidRDefault="005C5AE0"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tcPr>
          <w:p w:rsidR="005C5AE0" w:rsidRPr="00F231F1" w:rsidRDefault="005C5AE0" w:rsidP="00801C27">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tcPr>
          <w:p w:rsidR="005C5AE0" w:rsidRPr="00F231F1" w:rsidRDefault="005C5AE0"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tcPr>
          <w:p w:rsidR="005C5AE0" w:rsidRPr="00F231F1" w:rsidRDefault="005C5AE0" w:rsidP="00801C27">
            <w:pPr>
              <w:spacing w:line="240" w:lineRule="auto"/>
              <w:rPr>
                <w:rFonts w:eastAsia="Times New Roman"/>
                <w:color w:val="000000"/>
                <w:sz w:val="21"/>
                <w:szCs w:val="21"/>
              </w:rPr>
            </w:pPr>
          </w:p>
        </w:tc>
        <w:tc>
          <w:tcPr>
            <w:tcW w:w="1134" w:type="dxa"/>
            <w:tcBorders>
              <w:top w:val="nil"/>
              <w:left w:val="nil"/>
              <w:bottom w:val="nil"/>
              <w:right w:val="nil"/>
            </w:tcBorders>
            <w:shd w:val="clear" w:color="auto" w:fill="auto"/>
            <w:noWrap/>
            <w:vAlign w:val="bottom"/>
          </w:tcPr>
          <w:p w:rsidR="005C5AE0" w:rsidRPr="00F231F1" w:rsidRDefault="005C5AE0" w:rsidP="00801C27">
            <w:pPr>
              <w:spacing w:line="240" w:lineRule="auto"/>
              <w:rPr>
                <w:rFonts w:eastAsia="Times New Roman"/>
                <w:color w:val="000000"/>
                <w:sz w:val="21"/>
                <w:szCs w:val="21"/>
              </w:rPr>
            </w:pPr>
          </w:p>
        </w:tc>
        <w:tc>
          <w:tcPr>
            <w:tcW w:w="1080" w:type="dxa"/>
            <w:tcBorders>
              <w:top w:val="nil"/>
              <w:left w:val="nil"/>
              <w:bottom w:val="nil"/>
              <w:right w:val="nil"/>
            </w:tcBorders>
            <w:shd w:val="clear" w:color="auto" w:fill="auto"/>
            <w:noWrap/>
            <w:vAlign w:val="bottom"/>
          </w:tcPr>
          <w:p w:rsidR="005C5AE0" w:rsidRPr="00F231F1" w:rsidRDefault="005C5AE0" w:rsidP="00801C27">
            <w:pPr>
              <w:spacing w:line="240" w:lineRule="auto"/>
              <w:rPr>
                <w:rFonts w:eastAsia="Times New Roman"/>
                <w:color w:val="000000"/>
                <w:sz w:val="21"/>
                <w:szCs w:val="21"/>
              </w:rPr>
            </w:pPr>
          </w:p>
        </w:tc>
        <w:tc>
          <w:tcPr>
            <w:tcW w:w="756" w:type="dxa"/>
            <w:tcBorders>
              <w:top w:val="nil"/>
              <w:left w:val="nil"/>
              <w:bottom w:val="nil"/>
              <w:right w:val="nil"/>
            </w:tcBorders>
            <w:shd w:val="clear" w:color="auto" w:fill="auto"/>
            <w:noWrap/>
            <w:vAlign w:val="bottom"/>
          </w:tcPr>
          <w:p w:rsidR="005C5AE0" w:rsidRPr="00F231F1" w:rsidRDefault="005C5AE0" w:rsidP="00801C27">
            <w:pPr>
              <w:spacing w:line="240" w:lineRule="auto"/>
              <w:rPr>
                <w:rFonts w:eastAsia="Times New Roman"/>
                <w:color w:val="000000"/>
                <w:sz w:val="21"/>
                <w:szCs w:val="21"/>
              </w:rPr>
            </w:pPr>
          </w:p>
        </w:tc>
      </w:tr>
      <w:tr w:rsidR="005C5AE0" w:rsidRPr="00F231F1" w:rsidTr="00F231F1">
        <w:trPr>
          <w:trHeight w:val="288"/>
        </w:trPr>
        <w:tc>
          <w:tcPr>
            <w:tcW w:w="379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 xml:space="preserve">      16-25</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13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1080"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75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r>
      <w:tr w:rsidR="005C5AE0" w:rsidRPr="00F231F1" w:rsidTr="00F231F1">
        <w:trPr>
          <w:trHeight w:val="288"/>
        </w:trPr>
        <w:tc>
          <w:tcPr>
            <w:tcW w:w="379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 xml:space="preserve">      26-35</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1.139</w:t>
            </w:r>
          </w:p>
        </w:tc>
        <w:tc>
          <w:tcPr>
            <w:tcW w:w="122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0.121</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1.332</w:t>
            </w:r>
          </w:p>
        </w:tc>
        <w:tc>
          <w:tcPr>
            <w:tcW w:w="122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0.274</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0.986</w:t>
            </w:r>
          </w:p>
        </w:tc>
        <w:tc>
          <w:tcPr>
            <w:tcW w:w="113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0.296</w:t>
            </w:r>
          </w:p>
        </w:tc>
        <w:tc>
          <w:tcPr>
            <w:tcW w:w="1080"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1.299</w:t>
            </w:r>
          </w:p>
        </w:tc>
        <w:tc>
          <w:tcPr>
            <w:tcW w:w="75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0.194</w:t>
            </w:r>
          </w:p>
        </w:tc>
      </w:tr>
      <w:tr w:rsidR="005C5AE0" w:rsidRPr="00F231F1" w:rsidTr="00F231F1">
        <w:trPr>
          <w:trHeight w:val="288"/>
        </w:trPr>
        <w:tc>
          <w:tcPr>
            <w:tcW w:w="379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 xml:space="preserve">      36-45</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1.176</w:t>
            </w:r>
          </w:p>
        </w:tc>
        <w:tc>
          <w:tcPr>
            <w:tcW w:w="122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0.126</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0.934</w:t>
            </w:r>
          </w:p>
        </w:tc>
        <w:tc>
          <w:tcPr>
            <w:tcW w:w="122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0.247</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1.077</w:t>
            </w:r>
          </w:p>
        </w:tc>
        <w:tc>
          <w:tcPr>
            <w:tcW w:w="113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0.308</w:t>
            </w:r>
          </w:p>
        </w:tc>
        <w:tc>
          <w:tcPr>
            <w:tcW w:w="1080"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1.188</w:t>
            </w:r>
          </w:p>
        </w:tc>
        <w:tc>
          <w:tcPr>
            <w:tcW w:w="75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0.213</w:t>
            </w:r>
          </w:p>
        </w:tc>
      </w:tr>
      <w:tr w:rsidR="005C5AE0" w:rsidRPr="00F231F1" w:rsidTr="00F231F1">
        <w:trPr>
          <w:trHeight w:val="288"/>
        </w:trPr>
        <w:tc>
          <w:tcPr>
            <w:tcW w:w="379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 xml:space="preserve">      46-55</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1.345</w:t>
            </w:r>
          </w:p>
        </w:tc>
        <w:tc>
          <w:tcPr>
            <w:tcW w:w="122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0.212</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1.752</w:t>
            </w:r>
          </w:p>
        </w:tc>
        <w:tc>
          <w:tcPr>
            <w:tcW w:w="122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0.503</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2.247</w:t>
            </w:r>
          </w:p>
        </w:tc>
        <w:tc>
          <w:tcPr>
            <w:tcW w:w="113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0.893</w:t>
            </w:r>
          </w:p>
        </w:tc>
        <w:tc>
          <w:tcPr>
            <w:tcW w:w="1080"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0.690</w:t>
            </w:r>
          </w:p>
        </w:tc>
        <w:tc>
          <w:tcPr>
            <w:tcW w:w="75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0.200</w:t>
            </w:r>
          </w:p>
        </w:tc>
      </w:tr>
      <w:tr w:rsidR="005C5AE0" w:rsidRPr="00F231F1" w:rsidTr="00F231F1">
        <w:trPr>
          <w:trHeight w:val="288"/>
        </w:trPr>
        <w:tc>
          <w:tcPr>
            <w:tcW w:w="379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 xml:space="preserve">      56+</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1.767**</w:t>
            </w:r>
          </w:p>
        </w:tc>
        <w:tc>
          <w:tcPr>
            <w:tcW w:w="122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0.410</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2.454*</w:t>
            </w:r>
          </w:p>
        </w:tc>
        <w:tc>
          <w:tcPr>
            <w:tcW w:w="122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0.972</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1.953</w:t>
            </w:r>
          </w:p>
        </w:tc>
        <w:tc>
          <w:tcPr>
            <w:tcW w:w="113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1.214</w:t>
            </w:r>
          </w:p>
        </w:tc>
        <w:tc>
          <w:tcPr>
            <w:tcW w:w="1080"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0.966</w:t>
            </w:r>
          </w:p>
        </w:tc>
        <w:tc>
          <w:tcPr>
            <w:tcW w:w="75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0.448</w:t>
            </w:r>
          </w:p>
        </w:tc>
      </w:tr>
      <w:tr w:rsidR="005C5AE0" w:rsidRPr="00F231F1" w:rsidTr="00F231F1">
        <w:trPr>
          <w:trHeight w:val="288"/>
        </w:trPr>
        <w:tc>
          <w:tcPr>
            <w:tcW w:w="379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Male</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0.692***</w:t>
            </w:r>
          </w:p>
        </w:tc>
        <w:tc>
          <w:tcPr>
            <w:tcW w:w="122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0.066</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0.375***</w:t>
            </w:r>
          </w:p>
        </w:tc>
        <w:tc>
          <w:tcPr>
            <w:tcW w:w="122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0.051</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0.504***</w:t>
            </w:r>
          </w:p>
        </w:tc>
        <w:tc>
          <w:tcPr>
            <w:tcW w:w="113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0.099</w:t>
            </w:r>
          </w:p>
        </w:tc>
        <w:tc>
          <w:tcPr>
            <w:tcW w:w="1080"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0.722*</w:t>
            </w:r>
          </w:p>
        </w:tc>
        <w:tc>
          <w:tcPr>
            <w:tcW w:w="75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0.111</w:t>
            </w:r>
          </w:p>
        </w:tc>
      </w:tr>
      <w:tr w:rsidR="005C5AE0" w:rsidRPr="00F231F1" w:rsidTr="00F231F1">
        <w:trPr>
          <w:trHeight w:val="288"/>
        </w:trPr>
        <w:tc>
          <w:tcPr>
            <w:tcW w:w="379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Married</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1.152</w:t>
            </w:r>
          </w:p>
        </w:tc>
        <w:tc>
          <w:tcPr>
            <w:tcW w:w="122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0.120</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1.029</w:t>
            </w:r>
          </w:p>
        </w:tc>
        <w:tc>
          <w:tcPr>
            <w:tcW w:w="122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0.179</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0.650</w:t>
            </w:r>
          </w:p>
        </w:tc>
        <w:tc>
          <w:tcPr>
            <w:tcW w:w="113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0.188</w:t>
            </w:r>
          </w:p>
        </w:tc>
        <w:tc>
          <w:tcPr>
            <w:tcW w:w="1080"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0.681</w:t>
            </w:r>
          </w:p>
        </w:tc>
        <w:tc>
          <w:tcPr>
            <w:tcW w:w="75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0.141</w:t>
            </w:r>
          </w:p>
        </w:tc>
      </w:tr>
      <w:tr w:rsidR="005C5AE0" w:rsidRPr="00F231F1" w:rsidTr="00F231F1">
        <w:trPr>
          <w:trHeight w:val="288"/>
        </w:trPr>
        <w:tc>
          <w:tcPr>
            <w:tcW w:w="379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White</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1.042</w:t>
            </w:r>
          </w:p>
        </w:tc>
        <w:tc>
          <w:tcPr>
            <w:tcW w:w="122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0.097</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0.722</w:t>
            </w:r>
          </w:p>
        </w:tc>
        <w:tc>
          <w:tcPr>
            <w:tcW w:w="122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0.130</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0.928</w:t>
            </w:r>
          </w:p>
        </w:tc>
        <w:tc>
          <w:tcPr>
            <w:tcW w:w="113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0.242</w:t>
            </w:r>
          </w:p>
        </w:tc>
        <w:tc>
          <w:tcPr>
            <w:tcW w:w="1080"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0.773</w:t>
            </w:r>
          </w:p>
        </w:tc>
        <w:tc>
          <w:tcPr>
            <w:tcW w:w="75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0.129</w:t>
            </w:r>
          </w:p>
        </w:tc>
      </w:tr>
      <w:tr w:rsidR="005C5AE0" w:rsidRPr="00F231F1" w:rsidTr="00F231F1">
        <w:trPr>
          <w:trHeight w:val="288"/>
        </w:trPr>
        <w:tc>
          <w:tcPr>
            <w:tcW w:w="3795" w:type="dxa"/>
            <w:tcBorders>
              <w:top w:val="nil"/>
              <w:left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Has own child present in household</w:t>
            </w:r>
          </w:p>
        </w:tc>
        <w:tc>
          <w:tcPr>
            <w:tcW w:w="1116" w:type="dxa"/>
            <w:tcBorders>
              <w:top w:val="nil"/>
              <w:left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1.171</w:t>
            </w:r>
          </w:p>
        </w:tc>
        <w:tc>
          <w:tcPr>
            <w:tcW w:w="1224" w:type="dxa"/>
            <w:tcBorders>
              <w:top w:val="nil"/>
              <w:left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0.118</w:t>
            </w:r>
          </w:p>
        </w:tc>
        <w:tc>
          <w:tcPr>
            <w:tcW w:w="1116" w:type="dxa"/>
            <w:tcBorders>
              <w:top w:val="nil"/>
              <w:left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0.892</w:t>
            </w:r>
          </w:p>
        </w:tc>
        <w:tc>
          <w:tcPr>
            <w:tcW w:w="1224" w:type="dxa"/>
            <w:tcBorders>
              <w:top w:val="nil"/>
              <w:left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0.171</w:t>
            </w:r>
          </w:p>
        </w:tc>
        <w:tc>
          <w:tcPr>
            <w:tcW w:w="1116" w:type="dxa"/>
            <w:tcBorders>
              <w:top w:val="nil"/>
              <w:left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1.242</w:t>
            </w:r>
          </w:p>
        </w:tc>
        <w:tc>
          <w:tcPr>
            <w:tcW w:w="1134" w:type="dxa"/>
            <w:tcBorders>
              <w:top w:val="nil"/>
              <w:left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0.361</w:t>
            </w:r>
          </w:p>
        </w:tc>
        <w:tc>
          <w:tcPr>
            <w:tcW w:w="1080" w:type="dxa"/>
            <w:tcBorders>
              <w:top w:val="nil"/>
              <w:left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0.828</w:t>
            </w:r>
          </w:p>
        </w:tc>
        <w:tc>
          <w:tcPr>
            <w:tcW w:w="756" w:type="dxa"/>
            <w:tcBorders>
              <w:top w:val="nil"/>
              <w:left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0.171</w:t>
            </w:r>
          </w:p>
        </w:tc>
      </w:tr>
      <w:tr w:rsidR="005C5AE0" w:rsidRPr="00F231F1" w:rsidTr="00F231F1">
        <w:trPr>
          <w:trHeight w:val="288"/>
        </w:trPr>
        <w:tc>
          <w:tcPr>
            <w:tcW w:w="3795" w:type="dxa"/>
            <w:tcBorders>
              <w:top w:val="nil"/>
              <w:left w:val="nil"/>
              <w:bottom w:val="single" w:sz="4" w:space="0" w:color="auto"/>
              <w:right w:val="nil"/>
            </w:tcBorders>
            <w:shd w:val="clear" w:color="auto" w:fill="auto"/>
            <w:noWrap/>
            <w:vAlign w:val="bottom"/>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Constant</w:t>
            </w:r>
          </w:p>
        </w:tc>
        <w:tc>
          <w:tcPr>
            <w:tcW w:w="1116" w:type="dxa"/>
            <w:tcBorders>
              <w:top w:val="nil"/>
              <w:left w:val="nil"/>
              <w:bottom w:val="single" w:sz="4" w:space="0" w:color="auto"/>
              <w:right w:val="nil"/>
            </w:tcBorders>
            <w:shd w:val="clear" w:color="auto" w:fill="auto"/>
            <w:noWrap/>
            <w:vAlign w:val="bottom"/>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1.611**</w:t>
            </w:r>
          </w:p>
        </w:tc>
        <w:tc>
          <w:tcPr>
            <w:tcW w:w="1224" w:type="dxa"/>
            <w:tcBorders>
              <w:top w:val="nil"/>
              <w:left w:val="nil"/>
              <w:bottom w:val="single" w:sz="4" w:space="0" w:color="auto"/>
              <w:right w:val="nil"/>
            </w:tcBorders>
            <w:shd w:val="clear" w:color="auto" w:fill="auto"/>
            <w:noWrap/>
            <w:vAlign w:val="bottom"/>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0.286</w:t>
            </w:r>
          </w:p>
        </w:tc>
        <w:tc>
          <w:tcPr>
            <w:tcW w:w="1116" w:type="dxa"/>
            <w:tcBorders>
              <w:top w:val="nil"/>
              <w:left w:val="nil"/>
              <w:bottom w:val="single" w:sz="4" w:space="0" w:color="auto"/>
              <w:right w:val="nil"/>
            </w:tcBorders>
            <w:shd w:val="clear" w:color="auto" w:fill="auto"/>
            <w:noWrap/>
            <w:vAlign w:val="bottom"/>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0.110***</w:t>
            </w:r>
          </w:p>
        </w:tc>
        <w:tc>
          <w:tcPr>
            <w:tcW w:w="1224" w:type="dxa"/>
            <w:tcBorders>
              <w:top w:val="nil"/>
              <w:left w:val="nil"/>
              <w:bottom w:val="single" w:sz="4" w:space="0" w:color="auto"/>
              <w:right w:val="nil"/>
            </w:tcBorders>
            <w:shd w:val="clear" w:color="auto" w:fill="auto"/>
            <w:noWrap/>
            <w:vAlign w:val="bottom"/>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0.043</w:t>
            </w:r>
          </w:p>
        </w:tc>
        <w:tc>
          <w:tcPr>
            <w:tcW w:w="1116" w:type="dxa"/>
            <w:tcBorders>
              <w:top w:val="nil"/>
              <w:left w:val="nil"/>
              <w:bottom w:val="single" w:sz="4" w:space="0" w:color="auto"/>
              <w:right w:val="nil"/>
            </w:tcBorders>
            <w:shd w:val="clear" w:color="auto" w:fill="auto"/>
            <w:noWrap/>
            <w:vAlign w:val="bottom"/>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0.027***</w:t>
            </w:r>
          </w:p>
        </w:tc>
        <w:tc>
          <w:tcPr>
            <w:tcW w:w="1134" w:type="dxa"/>
            <w:tcBorders>
              <w:top w:val="nil"/>
              <w:left w:val="nil"/>
              <w:bottom w:val="single" w:sz="4" w:space="0" w:color="auto"/>
              <w:right w:val="nil"/>
            </w:tcBorders>
            <w:shd w:val="clear" w:color="auto" w:fill="auto"/>
            <w:noWrap/>
            <w:vAlign w:val="bottom"/>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0.018</w:t>
            </w:r>
          </w:p>
        </w:tc>
        <w:tc>
          <w:tcPr>
            <w:tcW w:w="1080" w:type="dxa"/>
            <w:tcBorders>
              <w:top w:val="nil"/>
              <w:left w:val="nil"/>
              <w:bottom w:val="single" w:sz="4" w:space="0" w:color="auto"/>
              <w:right w:val="nil"/>
            </w:tcBorders>
            <w:shd w:val="clear" w:color="auto" w:fill="auto"/>
            <w:noWrap/>
            <w:vAlign w:val="bottom"/>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0.367**</w:t>
            </w:r>
          </w:p>
        </w:tc>
        <w:tc>
          <w:tcPr>
            <w:tcW w:w="756" w:type="dxa"/>
            <w:tcBorders>
              <w:top w:val="nil"/>
              <w:left w:val="nil"/>
              <w:bottom w:val="single" w:sz="4" w:space="0" w:color="auto"/>
              <w:right w:val="nil"/>
            </w:tcBorders>
            <w:shd w:val="clear" w:color="auto" w:fill="auto"/>
            <w:noWrap/>
            <w:vAlign w:val="bottom"/>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0.126</w:t>
            </w:r>
          </w:p>
        </w:tc>
      </w:tr>
      <w:tr w:rsidR="005C5AE0" w:rsidRPr="00F231F1" w:rsidTr="00F231F1">
        <w:trPr>
          <w:trHeight w:val="288"/>
        </w:trPr>
        <w:tc>
          <w:tcPr>
            <w:tcW w:w="3795" w:type="dxa"/>
            <w:tcBorders>
              <w:top w:val="single" w:sz="4" w:space="0" w:color="auto"/>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N = 5,750</w:t>
            </w:r>
          </w:p>
        </w:tc>
        <w:tc>
          <w:tcPr>
            <w:tcW w:w="1116" w:type="dxa"/>
            <w:tcBorders>
              <w:top w:val="single" w:sz="4" w:space="0" w:color="auto"/>
              <w:left w:val="nil"/>
              <w:bottom w:val="nil"/>
              <w:right w:val="nil"/>
            </w:tcBorders>
            <w:shd w:val="clear" w:color="auto" w:fill="auto"/>
            <w:noWrap/>
            <w:vAlign w:val="bottom"/>
            <w:hideMark/>
          </w:tcPr>
          <w:p w:rsidR="005C5AE0" w:rsidRPr="00F231F1" w:rsidRDefault="005C5AE0" w:rsidP="00801C27">
            <w:pPr>
              <w:spacing w:line="240" w:lineRule="auto"/>
              <w:rPr>
                <w:rFonts w:ascii="Calibri" w:eastAsia="Times New Roman" w:hAnsi="Calibri"/>
                <w:color w:val="000000"/>
                <w:sz w:val="21"/>
                <w:szCs w:val="21"/>
              </w:rPr>
            </w:pPr>
          </w:p>
        </w:tc>
        <w:tc>
          <w:tcPr>
            <w:tcW w:w="1224" w:type="dxa"/>
            <w:tcBorders>
              <w:top w:val="single" w:sz="4" w:space="0" w:color="auto"/>
              <w:left w:val="nil"/>
              <w:bottom w:val="nil"/>
              <w:right w:val="nil"/>
            </w:tcBorders>
            <w:shd w:val="clear" w:color="auto" w:fill="auto"/>
            <w:noWrap/>
            <w:vAlign w:val="bottom"/>
            <w:hideMark/>
          </w:tcPr>
          <w:p w:rsidR="005C5AE0" w:rsidRPr="00F231F1" w:rsidRDefault="005C5AE0" w:rsidP="00801C27">
            <w:pPr>
              <w:spacing w:line="240" w:lineRule="auto"/>
              <w:rPr>
                <w:rFonts w:ascii="Calibri" w:eastAsia="Times New Roman" w:hAnsi="Calibri"/>
                <w:color w:val="000000"/>
                <w:sz w:val="21"/>
                <w:szCs w:val="21"/>
              </w:rPr>
            </w:pPr>
          </w:p>
        </w:tc>
        <w:tc>
          <w:tcPr>
            <w:tcW w:w="1116" w:type="dxa"/>
            <w:tcBorders>
              <w:top w:val="single" w:sz="4" w:space="0" w:color="auto"/>
              <w:left w:val="nil"/>
              <w:bottom w:val="nil"/>
              <w:right w:val="nil"/>
            </w:tcBorders>
            <w:shd w:val="clear" w:color="auto" w:fill="auto"/>
            <w:noWrap/>
            <w:vAlign w:val="bottom"/>
            <w:hideMark/>
          </w:tcPr>
          <w:p w:rsidR="005C5AE0" w:rsidRPr="00F231F1" w:rsidRDefault="005C5AE0" w:rsidP="00801C27">
            <w:pPr>
              <w:spacing w:line="240" w:lineRule="auto"/>
              <w:rPr>
                <w:rFonts w:ascii="Calibri" w:eastAsia="Times New Roman" w:hAnsi="Calibri"/>
                <w:color w:val="000000"/>
                <w:sz w:val="21"/>
                <w:szCs w:val="21"/>
              </w:rPr>
            </w:pPr>
          </w:p>
        </w:tc>
        <w:tc>
          <w:tcPr>
            <w:tcW w:w="1224" w:type="dxa"/>
            <w:tcBorders>
              <w:top w:val="single" w:sz="4" w:space="0" w:color="auto"/>
              <w:left w:val="nil"/>
              <w:bottom w:val="nil"/>
              <w:right w:val="nil"/>
            </w:tcBorders>
            <w:shd w:val="clear" w:color="auto" w:fill="auto"/>
            <w:noWrap/>
            <w:vAlign w:val="bottom"/>
            <w:hideMark/>
          </w:tcPr>
          <w:p w:rsidR="005C5AE0" w:rsidRPr="00F231F1" w:rsidRDefault="005C5AE0" w:rsidP="00801C27">
            <w:pPr>
              <w:spacing w:line="240" w:lineRule="auto"/>
              <w:rPr>
                <w:rFonts w:ascii="Calibri" w:eastAsia="Times New Roman" w:hAnsi="Calibri"/>
                <w:color w:val="000000"/>
                <w:sz w:val="21"/>
                <w:szCs w:val="21"/>
              </w:rPr>
            </w:pPr>
          </w:p>
        </w:tc>
        <w:tc>
          <w:tcPr>
            <w:tcW w:w="1116" w:type="dxa"/>
            <w:tcBorders>
              <w:top w:val="single" w:sz="4" w:space="0" w:color="auto"/>
              <w:left w:val="nil"/>
              <w:bottom w:val="nil"/>
              <w:right w:val="nil"/>
            </w:tcBorders>
            <w:shd w:val="clear" w:color="auto" w:fill="auto"/>
            <w:noWrap/>
            <w:vAlign w:val="bottom"/>
            <w:hideMark/>
          </w:tcPr>
          <w:p w:rsidR="005C5AE0" w:rsidRPr="00F231F1" w:rsidRDefault="005C5AE0" w:rsidP="00801C27">
            <w:pPr>
              <w:spacing w:line="240" w:lineRule="auto"/>
              <w:rPr>
                <w:rFonts w:ascii="Calibri" w:eastAsia="Times New Roman" w:hAnsi="Calibri"/>
                <w:color w:val="000000"/>
                <w:sz w:val="21"/>
                <w:szCs w:val="21"/>
              </w:rPr>
            </w:pPr>
          </w:p>
        </w:tc>
        <w:tc>
          <w:tcPr>
            <w:tcW w:w="1134" w:type="dxa"/>
            <w:tcBorders>
              <w:top w:val="single" w:sz="4" w:space="0" w:color="auto"/>
              <w:left w:val="nil"/>
              <w:bottom w:val="nil"/>
              <w:right w:val="nil"/>
            </w:tcBorders>
            <w:shd w:val="clear" w:color="auto" w:fill="auto"/>
            <w:noWrap/>
            <w:vAlign w:val="bottom"/>
            <w:hideMark/>
          </w:tcPr>
          <w:p w:rsidR="005C5AE0" w:rsidRPr="00F231F1" w:rsidRDefault="005C5AE0" w:rsidP="00801C27">
            <w:pPr>
              <w:spacing w:line="240" w:lineRule="auto"/>
              <w:rPr>
                <w:rFonts w:ascii="Calibri" w:eastAsia="Times New Roman" w:hAnsi="Calibri"/>
                <w:color w:val="000000"/>
                <w:sz w:val="21"/>
                <w:szCs w:val="21"/>
              </w:rPr>
            </w:pPr>
          </w:p>
        </w:tc>
        <w:tc>
          <w:tcPr>
            <w:tcW w:w="1080" w:type="dxa"/>
            <w:tcBorders>
              <w:top w:val="single" w:sz="4" w:space="0" w:color="auto"/>
              <w:left w:val="nil"/>
              <w:bottom w:val="nil"/>
              <w:right w:val="nil"/>
            </w:tcBorders>
            <w:shd w:val="clear" w:color="auto" w:fill="auto"/>
            <w:noWrap/>
            <w:vAlign w:val="bottom"/>
            <w:hideMark/>
          </w:tcPr>
          <w:p w:rsidR="005C5AE0" w:rsidRPr="00F231F1" w:rsidRDefault="005C5AE0" w:rsidP="00801C27">
            <w:pPr>
              <w:spacing w:line="240" w:lineRule="auto"/>
              <w:rPr>
                <w:rFonts w:ascii="Calibri" w:eastAsia="Times New Roman" w:hAnsi="Calibri"/>
                <w:color w:val="000000"/>
                <w:sz w:val="21"/>
                <w:szCs w:val="21"/>
              </w:rPr>
            </w:pPr>
          </w:p>
        </w:tc>
        <w:tc>
          <w:tcPr>
            <w:tcW w:w="756" w:type="dxa"/>
            <w:tcBorders>
              <w:top w:val="single" w:sz="4" w:space="0" w:color="auto"/>
              <w:left w:val="nil"/>
              <w:bottom w:val="nil"/>
              <w:right w:val="nil"/>
            </w:tcBorders>
            <w:shd w:val="clear" w:color="auto" w:fill="auto"/>
            <w:noWrap/>
            <w:vAlign w:val="bottom"/>
            <w:hideMark/>
          </w:tcPr>
          <w:p w:rsidR="005C5AE0" w:rsidRPr="00F231F1" w:rsidRDefault="005C5AE0" w:rsidP="00801C27">
            <w:pPr>
              <w:spacing w:line="240" w:lineRule="auto"/>
              <w:rPr>
                <w:rFonts w:ascii="Calibri" w:eastAsia="Times New Roman" w:hAnsi="Calibri"/>
                <w:color w:val="000000"/>
                <w:sz w:val="21"/>
                <w:szCs w:val="21"/>
              </w:rPr>
            </w:pPr>
          </w:p>
        </w:tc>
      </w:tr>
      <w:tr w:rsidR="005C5AE0" w:rsidRPr="00F231F1" w:rsidTr="00F231F1">
        <w:trPr>
          <w:trHeight w:val="288"/>
        </w:trPr>
        <w:tc>
          <w:tcPr>
            <w:tcW w:w="379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 p&lt;.001, ** p&lt;.01, * p&lt;.05</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ascii="Calibri" w:eastAsia="Times New Roman" w:hAnsi="Calibri"/>
                <w:color w:val="000000"/>
                <w:sz w:val="21"/>
                <w:szCs w:val="21"/>
              </w:rPr>
            </w:pPr>
          </w:p>
        </w:tc>
        <w:tc>
          <w:tcPr>
            <w:tcW w:w="122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ascii="Calibri" w:eastAsia="Times New Roman" w:hAnsi="Calibri"/>
                <w:color w:val="000000"/>
                <w:sz w:val="21"/>
                <w:szCs w:val="21"/>
              </w:rPr>
            </w:pP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ascii="Calibri" w:eastAsia="Times New Roman" w:hAnsi="Calibri"/>
                <w:color w:val="000000"/>
                <w:sz w:val="21"/>
                <w:szCs w:val="21"/>
              </w:rPr>
            </w:pPr>
          </w:p>
        </w:tc>
        <w:tc>
          <w:tcPr>
            <w:tcW w:w="122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ascii="Calibri" w:eastAsia="Times New Roman" w:hAnsi="Calibri"/>
                <w:color w:val="000000"/>
                <w:sz w:val="21"/>
                <w:szCs w:val="21"/>
              </w:rPr>
            </w:pP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ascii="Calibri" w:eastAsia="Times New Roman" w:hAnsi="Calibri"/>
                <w:color w:val="000000"/>
                <w:sz w:val="21"/>
                <w:szCs w:val="21"/>
              </w:rPr>
            </w:pPr>
          </w:p>
        </w:tc>
        <w:tc>
          <w:tcPr>
            <w:tcW w:w="113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ascii="Calibri" w:eastAsia="Times New Roman" w:hAnsi="Calibri"/>
                <w:color w:val="000000"/>
                <w:sz w:val="21"/>
                <w:szCs w:val="21"/>
              </w:rPr>
            </w:pPr>
          </w:p>
        </w:tc>
        <w:tc>
          <w:tcPr>
            <w:tcW w:w="1080"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ascii="Calibri" w:eastAsia="Times New Roman" w:hAnsi="Calibri"/>
                <w:color w:val="000000"/>
                <w:sz w:val="21"/>
                <w:szCs w:val="21"/>
              </w:rPr>
            </w:pPr>
          </w:p>
        </w:tc>
        <w:tc>
          <w:tcPr>
            <w:tcW w:w="75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ascii="Calibri" w:eastAsia="Times New Roman" w:hAnsi="Calibri"/>
                <w:color w:val="000000"/>
                <w:sz w:val="21"/>
                <w:szCs w:val="21"/>
              </w:rPr>
            </w:pPr>
          </w:p>
        </w:tc>
      </w:tr>
      <w:tr w:rsidR="005C5AE0" w:rsidRPr="00F231F1" w:rsidTr="00F231F1">
        <w:trPr>
          <w:trHeight w:val="288"/>
        </w:trPr>
        <w:tc>
          <w:tcPr>
            <w:tcW w:w="12561" w:type="dxa"/>
            <w:gridSpan w:val="9"/>
            <w:tcBorders>
              <w:top w:val="nil"/>
              <w:left w:val="nil"/>
              <w:bottom w:val="nil"/>
              <w:right w:val="nil"/>
            </w:tcBorders>
            <w:shd w:val="clear" w:color="auto" w:fill="auto"/>
            <w:noWrap/>
            <w:vAlign w:val="center"/>
          </w:tcPr>
          <w:p w:rsidR="005C5AE0" w:rsidRPr="00F231F1" w:rsidRDefault="005C5AE0" w:rsidP="00801C27">
            <w:pPr>
              <w:spacing w:line="240" w:lineRule="auto"/>
              <w:rPr>
                <w:rFonts w:ascii="Calibri" w:eastAsia="Times New Roman" w:hAnsi="Calibri"/>
                <w:color w:val="000000"/>
                <w:sz w:val="21"/>
                <w:szCs w:val="21"/>
              </w:rPr>
            </w:pPr>
            <w:r w:rsidRPr="00F231F1">
              <w:rPr>
                <w:rFonts w:eastAsia="Times New Roman"/>
                <w:color w:val="000000"/>
                <w:sz w:val="21"/>
                <w:szCs w:val="21"/>
              </w:rPr>
              <w:t>Data Source:  American Community Survey pooled 2006-2010 sample from the Integrated Public Use Microdata Series</w:t>
            </w:r>
          </w:p>
        </w:tc>
      </w:tr>
    </w:tbl>
    <w:p w:rsidR="000C69BD" w:rsidRDefault="000C69BD" w:rsidP="000C69BD"/>
    <w:p w:rsidR="000C69BD" w:rsidRDefault="000C69BD" w:rsidP="000C69BD">
      <w:pPr>
        <w:sectPr w:rsidR="000C69BD" w:rsidSect="00452026">
          <w:pgSz w:w="15840" w:h="12240" w:orient="landscape"/>
          <w:pgMar w:top="1440" w:right="1440" w:bottom="1440" w:left="1440" w:header="720" w:footer="720" w:gutter="0"/>
          <w:cols w:space="720"/>
          <w:docGrid w:linePitch="360"/>
        </w:sectPr>
      </w:pPr>
    </w:p>
    <w:p w:rsidR="00573C55" w:rsidRDefault="00573C55" w:rsidP="000C69BD">
      <w:r>
        <w:lastRenderedPageBreak/>
        <w:t xml:space="preserve">concentrated neighborhoods and having received a bachelor’s degree or higher amount of education.  I speculate that these Latino immigrants may commute from suburban areas by carpooling to work downtown.  </w:t>
      </w:r>
    </w:p>
    <w:p w:rsidR="000C69BD" w:rsidRDefault="001000B2" w:rsidP="000C69BD">
      <w:r>
        <w:tab/>
        <w:t xml:space="preserve">A second possible reason why Latino immigrants living in the least ethnically concentrated PUMAs have a higher risk of carpooling than expected is the coarse level of geography.  Many of the PUMAs with lower levels of Latino residential concentration are also the PUMAs covering the largest amount of geographic space; several PUMAs with the lowest levels of Latino residential concentration levels contain two counties, and one PUMA contains three counties in its boundaries.  </w:t>
      </w:r>
      <w:r w:rsidR="005C7422">
        <w:t>This general level of geography is likely to mask considerable internal variation in the composition and concentration of the neighborhoods</w:t>
      </w:r>
      <w:r w:rsidR="00796F40">
        <w:t>, which may be contributing to the unexpected, inconsistent results.</w:t>
      </w:r>
      <w:r w:rsidR="005C7422">
        <w:t xml:space="preserve">  </w:t>
      </w:r>
    </w:p>
    <w:p w:rsidR="000C69BD" w:rsidRDefault="000C69BD" w:rsidP="000C69BD">
      <w:r>
        <w:tab/>
      </w:r>
      <w:r w:rsidR="00573C55">
        <w:t xml:space="preserve">Table 8 presents results of the third and final multinomial logistic regression model that includes factors influencing commute mode with the addition of sector of employment.  The sector of employment impacts the commute mode chosen.  </w:t>
      </w:r>
      <w:r w:rsidR="00BF0ED2">
        <w:t xml:space="preserve">Those working in food services have a </w:t>
      </w:r>
      <w:r w:rsidR="00573C55">
        <w:t>greater</w:t>
      </w:r>
      <w:r w:rsidR="00BF0ED2">
        <w:t xml:space="preserve"> risk of driving alone</w:t>
      </w:r>
      <w:r w:rsidR="00573C55">
        <w:t xml:space="preserve"> (rrr = 1.634; p&lt;.01)</w:t>
      </w:r>
      <w:r w:rsidR="00BF0ED2">
        <w:t xml:space="preserve">, </w:t>
      </w:r>
      <w:r w:rsidR="00573C55">
        <w:t xml:space="preserve">taking public transit (rrr = 3.558; p&lt;.001), or </w:t>
      </w:r>
      <w:r w:rsidR="00BF0ED2">
        <w:t>walking</w:t>
      </w:r>
      <w:r w:rsidR="00573C55">
        <w:t xml:space="preserve"> or biking (rrr = 2.795) over</w:t>
      </w:r>
      <w:r w:rsidR="00BF0ED2">
        <w:t xml:space="preserve"> c</w:t>
      </w:r>
      <w:r w:rsidR="00573C55">
        <w:t xml:space="preserve">arpooling to work than those working a </w:t>
      </w:r>
      <w:r w:rsidR="00BF0ED2">
        <w:t>non-niche employment</w:t>
      </w:r>
      <w:r w:rsidR="00573C55">
        <w:t xml:space="preserve"> sector</w:t>
      </w:r>
      <w:r w:rsidR="00BF0ED2">
        <w:t xml:space="preserve">. </w:t>
      </w:r>
      <w:r w:rsidR="00573C55">
        <w:t xml:space="preserve"> Those working in the construction sector show the opposite pattern, with a </w:t>
      </w:r>
      <w:r w:rsidR="00BF0ED2">
        <w:t>lower risk of driving alone</w:t>
      </w:r>
      <w:r w:rsidR="00573C55">
        <w:t xml:space="preserve"> (rrr=.466; p&lt;.001)</w:t>
      </w:r>
      <w:r w:rsidR="00BF0ED2">
        <w:t>, taking public transit</w:t>
      </w:r>
      <w:r w:rsidR="00573C55">
        <w:t xml:space="preserve"> (.352; p&lt;.001),</w:t>
      </w:r>
      <w:r w:rsidR="00BF0ED2">
        <w:t xml:space="preserve"> or walking</w:t>
      </w:r>
      <w:r w:rsidR="00573C55">
        <w:t xml:space="preserve"> or biking (.375; p&lt;.01)</w:t>
      </w:r>
      <w:r w:rsidR="00BF0ED2">
        <w:t xml:space="preserve"> over carpooling than those working in non-niche employment.  Those working in grounds and maintenance </w:t>
      </w:r>
      <w:r w:rsidR="00573C55">
        <w:t xml:space="preserve">have a lower risk of walking or biking to work over carpooling (rrr = .387) than those working in non-niche employment, but working in grounds and maintenance does not significantly impact the mode of commute otherwise. Working in the production sector does not significantly impact the mode of commute when compared to those </w:t>
      </w:r>
    </w:p>
    <w:p w:rsidR="000C69BD" w:rsidRDefault="000C69BD" w:rsidP="000C69BD">
      <w:pPr>
        <w:sectPr w:rsidR="000C69BD" w:rsidSect="00452026">
          <w:footerReference w:type="default" r:id="rId17"/>
          <w:pgSz w:w="12240" w:h="15840"/>
          <w:pgMar w:top="1440" w:right="1440" w:bottom="1440" w:left="1440" w:header="720" w:footer="720" w:gutter="0"/>
          <w:cols w:space="720"/>
          <w:docGrid w:linePitch="360"/>
        </w:sectPr>
      </w:pPr>
    </w:p>
    <w:p w:rsidR="000C69BD" w:rsidRDefault="000C69BD" w:rsidP="000C69BD">
      <w:pPr>
        <w:pStyle w:val="Caption"/>
        <w:keepNext/>
      </w:pPr>
      <w:bookmarkStart w:id="43" w:name="_Toc352880255"/>
      <w:r>
        <w:lastRenderedPageBreak/>
        <w:t xml:space="preserve">Table </w:t>
      </w:r>
      <w:r w:rsidR="009C61EF">
        <w:fldChar w:fldCharType="begin"/>
      </w:r>
      <w:r w:rsidR="009C61EF">
        <w:instrText xml:space="preserve"> SEQ Table \* ARABIC </w:instrText>
      </w:r>
      <w:r w:rsidR="009C61EF">
        <w:fldChar w:fldCharType="separate"/>
      </w:r>
      <w:r w:rsidR="005F5ECD">
        <w:rPr>
          <w:noProof/>
        </w:rPr>
        <w:t>8</w:t>
      </w:r>
      <w:r w:rsidR="009C61EF">
        <w:rPr>
          <w:noProof/>
        </w:rPr>
        <w:fldChar w:fldCharType="end"/>
      </w:r>
      <w:r>
        <w:t xml:space="preserve">: </w:t>
      </w:r>
      <w:r w:rsidR="0009437C">
        <w:t>Multinomial logistic regression</w:t>
      </w:r>
      <w:r w:rsidR="00A82F65">
        <w:t xml:space="preserve"> results</w:t>
      </w:r>
      <w:r w:rsidR="0009437C">
        <w:t xml:space="preserve"> testing effect</w:t>
      </w:r>
      <w:r w:rsidR="00CE1ABA">
        <w:t>s</w:t>
      </w:r>
      <w:r w:rsidR="0009437C">
        <w:t xml:space="preserve"> of employment sector on the mode of commute of Latino immigrants</w:t>
      </w:r>
      <w:bookmarkEnd w:id="43"/>
    </w:p>
    <w:tbl>
      <w:tblPr>
        <w:tblW w:w="12885" w:type="dxa"/>
        <w:tblInd w:w="93" w:type="dxa"/>
        <w:tblLook w:val="04A0" w:firstRow="1" w:lastRow="0" w:firstColumn="1" w:lastColumn="0" w:noHBand="0" w:noVBand="1"/>
      </w:tblPr>
      <w:tblGrid>
        <w:gridCol w:w="4425"/>
        <w:gridCol w:w="1116"/>
        <w:gridCol w:w="954"/>
        <w:gridCol w:w="1116"/>
        <w:gridCol w:w="1044"/>
        <w:gridCol w:w="1116"/>
        <w:gridCol w:w="954"/>
        <w:gridCol w:w="1116"/>
        <w:gridCol w:w="1044"/>
      </w:tblGrid>
      <w:tr w:rsidR="000C69BD" w:rsidRPr="00F231F1" w:rsidTr="00F231F1">
        <w:trPr>
          <w:trHeight w:val="288"/>
        </w:trPr>
        <w:tc>
          <w:tcPr>
            <w:tcW w:w="4425" w:type="dxa"/>
            <w:tcBorders>
              <w:top w:val="single" w:sz="4" w:space="0" w:color="auto"/>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u w:val="single"/>
              </w:rPr>
            </w:pPr>
            <w:r w:rsidRPr="00F231F1">
              <w:rPr>
                <w:rFonts w:eastAsia="Times New Roman"/>
                <w:color w:val="000000"/>
                <w:sz w:val="21"/>
                <w:szCs w:val="21"/>
                <w:u w:val="single"/>
              </w:rPr>
              <w:t xml:space="preserve">Mode of Commute </w:t>
            </w:r>
          </w:p>
        </w:tc>
        <w:tc>
          <w:tcPr>
            <w:tcW w:w="2070" w:type="dxa"/>
            <w:gridSpan w:val="2"/>
            <w:tcBorders>
              <w:top w:val="single" w:sz="4" w:space="0" w:color="auto"/>
              <w:left w:val="nil"/>
              <w:bottom w:val="nil"/>
              <w:right w:val="nil"/>
            </w:tcBorders>
            <w:shd w:val="clear" w:color="auto" w:fill="auto"/>
            <w:noWrap/>
            <w:vAlign w:val="bottom"/>
            <w:hideMark/>
          </w:tcPr>
          <w:p w:rsidR="000C69BD" w:rsidRPr="00F231F1" w:rsidRDefault="000C69BD" w:rsidP="00801C27">
            <w:pPr>
              <w:spacing w:line="240" w:lineRule="auto"/>
              <w:jc w:val="center"/>
              <w:rPr>
                <w:rFonts w:eastAsia="Times New Roman"/>
                <w:color w:val="000000"/>
                <w:sz w:val="21"/>
                <w:szCs w:val="21"/>
                <w:u w:val="single"/>
              </w:rPr>
            </w:pPr>
            <w:r w:rsidRPr="00F231F1">
              <w:rPr>
                <w:rFonts w:eastAsia="Times New Roman"/>
                <w:color w:val="000000"/>
                <w:sz w:val="21"/>
                <w:szCs w:val="21"/>
                <w:u w:val="single"/>
              </w:rPr>
              <w:t>Drives Alone</w:t>
            </w:r>
          </w:p>
        </w:tc>
        <w:tc>
          <w:tcPr>
            <w:tcW w:w="2160" w:type="dxa"/>
            <w:gridSpan w:val="2"/>
            <w:tcBorders>
              <w:top w:val="single" w:sz="4" w:space="0" w:color="auto"/>
              <w:left w:val="nil"/>
              <w:bottom w:val="nil"/>
              <w:right w:val="nil"/>
            </w:tcBorders>
            <w:shd w:val="clear" w:color="auto" w:fill="auto"/>
            <w:noWrap/>
            <w:vAlign w:val="bottom"/>
            <w:hideMark/>
          </w:tcPr>
          <w:p w:rsidR="000C69BD" w:rsidRPr="00F231F1" w:rsidRDefault="000C69BD" w:rsidP="00801C27">
            <w:pPr>
              <w:spacing w:line="240" w:lineRule="auto"/>
              <w:jc w:val="center"/>
              <w:rPr>
                <w:rFonts w:eastAsia="Times New Roman"/>
                <w:color w:val="000000"/>
                <w:sz w:val="21"/>
                <w:szCs w:val="21"/>
                <w:u w:val="single"/>
              </w:rPr>
            </w:pPr>
            <w:r w:rsidRPr="00F231F1">
              <w:rPr>
                <w:rFonts w:eastAsia="Times New Roman"/>
                <w:color w:val="000000"/>
                <w:sz w:val="21"/>
                <w:szCs w:val="21"/>
                <w:u w:val="single"/>
              </w:rPr>
              <w:t>Public Transit</w:t>
            </w:r>
          </w:p>
        </w:tc>
        <w:tc>
          <w:tcPr>
            <w:tcW w:w="2070" w:type="dxa"/>
            <w:gridSpan w:val="2"/>
            <w:tcBorders>
              <w:top w:val="single" w:sz="4" w:space="0" w:color="auto"/>
              <w:left w:val="nil"/>
              <w:bottom w:val="nil"/>
              <w:right w:val="nil"/>
            </w:tcBorders>
            <w:shd w:val="clear" w:color="auto" w:fill="auto"/>
            <w:noWrap/>
            <w:vAlign w:val="bottom"/>
            <w:hideMark/>
          </w:tcPr>
          <w:p w:rsidR="000C69BD" w:rsidRPr="00F231F1" w:rsidRDefault="000C69BD" w:rsidP="00801C27">
            <w:pPr>
              <w:spacing w:line="240" w:lineRule="auto"/>
              <w:jc w:val="center"/>
              <w:rPr>
                <w:rFonts w:eastAsia="Times New Roman"/>
                <w:color w:val="000000"/>
                <w:sz w:val="21"/>
                <w:szCs w:val="21"/>
                <w:u w:val="single"/>
              </w:rPr>
            </w:pPr>
            <w:r w:rsidRPr="00F231F1">
              <w:rPr>
                <w:rFonts w:eastAsia="Times New Roman"/>
                <w:color w:val="000000"/>
                <w:sz w:val="21"/>
                <w:szCs w:val="21"/>
                <w:u w:val="single"/>
              </w:rPr>
              <w:t>Walks or Bikes</w:t>
            </w:r>
          </w:p>
        </w:tc>
        <w:tc>
          <w:tcPr>
            <w:tcW w:w="2160" w:type="dxa"/>
            <w:gridSpan w:val="2"/>
            <w:tcBorders>
              <w:top w:val="single" w:sz="4" w:space="0" w:color="auto"/>
              <w:left w:val="nil"/>
              <w:bottom w:val="nil"/>
              <w:right w:val="nil"/>
            </w:tcBorders>
            <w:shd w:val="clear" w:color="auto" w:fill="auto"/>
            <w:noWrap/>
            <w:vAlign w:val="bottom"/>
            <w:hideMark/>
          </w:tcPr>
          <w:p w:rsidR="000C69BD" w:rsidRPr="00F231F1" w:rsidRDefault="000C69BD" w:rsidP="00801C27">
            <w:pPr>
              <w:spacing w:line="240" w:lineRule="auto"/>
              <w:jc w:val="center"/>
              <w:rPr>
                <w:rFonts w:eastAsia="Times New Roman"/>
                <w:color w:val="000000"/>
                <w:sz w:val="21"/>
                <w:szCs w:val="21"/>
                <w:u w:val="single"/>
              </w:rPr>
            </w:pPr>
            <w:r w:rsidRPr="00F231F1">
              <w:rPr>
                <w:rFonts w:eastAsia="Times New Roman"/>
                <w:color w:val="000000"/>
                <w:sz w:val="21"/>
                <w:szCs w:val="21"/>
                <w:u w:val="single"/>
              </w:rPr>
              <w:t>Other mode</w:t>
            </w:r>
          </w:p>
        </w:tc>
      </w:tr>
      <w:tr w:rsidR="000C69BD" w:rsidRPr="00F231F1" w:rsidTr="00F231F1">
        <w:trPr>
          <w:trHeight w:val="288"/>
        </w:trPr>
        <w:tc>
          <w:tcPr>
            <w:tcW w:w="4425"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(carpooling is reference mode)</w:t>
            </w:r>
          </w:p>
        </w:tc>
        <w:tc>
          <w:tcPr>
            <w:tcW w:w="1116"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RRR</w:t>
            </w:r>
          </w:p>
        </w:tc>
        <w:tc>
          <w:tcPr>
            <w:tcW w:w="954"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SE</w:t>
            </w:r>
          </w:p>
        </w:tc>
        <w:tc>
          <w:tcPr>
            <w:tcW w:w="1116"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RRR</w:t>
            </w:r>
          </w:p>
        </w:tc>
        <w:tc>
          <w:tcPr>
            <w:tcW w:w="1044"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SE</w:t>
            </w:r>
          </w:p>
        </w:tc>
        <w:tc>
          <w:tcPr>
            <w:tcW w:w="1116"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RRR</w:t>
            </w:r>
          </w:p>
        </w:tc>
        <w:tc>
          <w:tcPr>
            <w:tcW w:w="954"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ind w:hanging="18"/>
              <w:rPr>
                <w:rFonts w:eastAsia="Times New Roman"/>
                <w:color w:val="000000"/>
                <w:sz w:val="21"/>
                <w:szCs w:val="21"/>
              </w:rPr>
            </w:pPr>
            <w:r w:rsidRPr="00F231F1">
              <w:rPr>
                <w:rFonts w:eastAsia="Times New Roman"/>
                <w:color w:val="000000"/>
                <w:sz w:val="21"/>
                <w:szCs w:val="21"/>
              </w:rPr>
              <w:t>SE</w:t>
            </w:r>
          </w:p>
        </w:tc>
        <w:tc>
          <w:tcPr>
            <w:tcW w:w="1116"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RRR</w:t>
            </w:r>
          </w:p>
        </w:tc>
        <w:tc>
          <w:tcPr>
            <w:tcW w:w="1044"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SE</w:t>
            </w:r>
          </w:p>
        </w:tc>
      </w:tr>
      <w:tr w:rsidR="000C69BD" w:rsidRPr="00F231F1" w:rsidTr="00F231F1">
        <w:trPr>
          <w:trHeight w:val="288"/>
        </w:trPr>
        <w:tc>
          <w:tcPr>
            <w:tcW w:w="4425" w:type="dxa"/>
            <w:tcBorders>
              <w:top w:val="single" w:sz="4" w:space="0" w:color="auto"/>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Niche Employment Sectors</w:t>
            </w:r>
          </w:p>
        </w:tc>
        <w:tc>
          <w:tcPr>
            <w:tcW w:w="1116" w:type="dxa"/>
            <w:tcBorders>
              <w:top w:val="single" w:sz="4" w:space="0" w:color="auto"/>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954" w:type="dxa"/>
            <w:tcBorders>
              <w:top w:val="single" w:sz="4" w:space="0" w:color="auto"/>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p>
        </w:tc>
        <w:tc>
          <w:tcPr>
            <w:tcW w:w="1116" w:type="dxa"/>
            <w:tcBorders>
              <w:top w:val="single" w:sz="4" w:space="0" w:color="auto"/>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044" w:type="dxa"/>
            <w:tcBorders>
              <w:top w:val="single" w:sz="4" w:space="0" w:color="auto"/>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p>
        </w:tc>
        <w:tc>
          <w:tcPr>
            <w:tcW w:w="1116" w:type="dxa"/>
            <w:tcBorders>
              <w:top w:val="single" w:sz="4" w:space="0" w:color="auto"/>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954" w:type="dxa"/>
            <w:tcBorders>
              <w:top w:val="single" w:sz="4" w:space="0" w:color="auto"/>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single" w:sz="4" w:space="0" w:color="auto"/>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044" w:type="dxa"/>
            <w:tcBorders>
              <w:top w:val="single" w:sz="4" w:space="0" w:color="auto"/>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r>
      <w:tr w:rsidR="000C69BD" w:rsidRPr="00F231F1" w:rsidTr="00F231F1">
        <w:trPr>
          <w:trHeight w:val="288"/>
        </w:trPr>
        <w:tc>
          <w:tcPr>
            <w:tcW w:w="442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Personal Service: Food</w:t>
            </w:r>
          </w:p>
        </w:tc>
        <w:tc>
          <w:tcPr>
            <w:tcW w:w="1116"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1.634**</w:t>
            </w:r>
          </w:p>
        </w:tc>
        <w:tc>
          <w:tcPr>
            <w:tcW w:w="95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0.262</w:t>
            </w:r>
          </w:p>
        </w:tc>
        <w:tc>
          <w:tcPr>
            <w:tcW w:w="1116"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3.558***</w:t>
            </w:r>
          </w:p>
        </w:tc>
        <w:tc>
          <w:tcPr>
            <w:tcW w:w="104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0.840</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2.795***</w:t>
            </w: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0.791</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1.321</w:t>
            </w: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0.322</w:t>
            </w:r>
          </w:p>
        </w:tc>
      </w:tr>
      <w:tr w:rsidR="000C69BD" w:rsidRPr="00F231F1" w:rsidTr="00F231F1">
        <w:trPr>
          <w:trHeight w:val="288"/>
        </w:trPr>
        <w:tc>
          <w:tcPr>
            <w:tcW w:w="442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Transformative: Construction</w:t>
            </w:r>
          </w:p>
        </w:tc>
        <w:tc>
          <w:tcPr>
            <w:tcW w:w="1116"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0.466***</w:t>
            </w:r>
          </w:p>
        </w:tc>
        <w:tc>
          <w:tcPr>
            <w:tcW w:w="95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0.042</w:t>
            </w:r>
          </w:p>
        </w:tc>
        <w:tc>
          <w:tcPr>
            <w:tcW w:w="1116"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0.352***</w:t>
            </w:r>
          </w:p>
        </w:tc>
        <w:tc>
          <w:tcPr>
            <w:tcW w:w="104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0.099</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0.375**</w:t>
            </w: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0.126</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0.650*</w:t>
            </w: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0.124</w:t>
            </w:r>
          </w:p>
        </w:tc>
      </w:tr>
      <w:tr w:rsidR="000C69BD" w:rsidRPr="00F231F1" w:rsidTr="00F231F1">
        <w:trPr>
          <w:trHeight w:val="288"/>
        </w:trPr>
        <w:tc>
          <w:tcPr>
            <w:tcW w:w="442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Prod. Services: Grounds &amp; Maintenance</w:t>
            </w:r>
          </w:p>
        </w:tc>
        <w:tc>
          <w:tcPr>
            <w:tcW w:w="1116"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0.731</w:t>
            </w:r>
          </w:p>
        </w:tc>
        <w:tc>
          <w:tcPr>
            <w:tcW w:w="95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0.120</w:t>
            </w:r>
          </w:p>
        </w:tc>
        <w:tc>
          <w:tcPr>
            <w:tcW w:w="1116"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0.568</w:t>
            </w:r>
          </w:p>
        </w:tc>
        <w:tc>
          <w:tcPr>
            <w:tcW w:w="104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0.209</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0.387*</w:t>
            </w: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0.160</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0.898</w:t>
            </w: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0.238</w:t>
            </w:r>
          </w:p>
        </w:tc>
      </w:tr>
      <w:tr w:rsidR="000C69BD" w:rsidRPr="00F231F1" w:rsidTr="00F231F1">
        <w:trPr>
          <w:trHeight w:val="288"/>
        </w:trPr>
        <w:tc>
          <w:tcPr>
            <w:tcW w:w="442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Transformative: Production</w:t>
            </w:r>
          </w:p>
        </w:tc>
        <w:tc>
          <w:tcPr>
            <w:tcW w:w="1116"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1.135</w:t>
            </w:r>
          </w:p>
        </w:tc>
        <w:tc>
          <w:tcPr>
            <w:tcW w:w="95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0.172</w:t>
            </w:r>
          </w:p>
        </w:tc>
        <w:tc>
          <w:tcPr>
            <w:tcW w:w="1116"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0.756</w:t>
            </w:r>
          </w:p>
        </w:tc>
        <w:tc>
          <w:tcPr>
            <w:tcW w:w="104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0.249</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0.662</w:t>
            </w: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0.367</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0.782</w:t>
            </w: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0.299</w:t>
            </w:r>
          </w:p>
        </w:tc>
      </w:tr>
      <w:tr w:rsidR="000C69BD" w:rsidRPr="00F231F1" w:rsidTr="00F231F1">
        <w:trPr>
          <w:trHeight w:val="288"/>
        </w:trPr>
        <w:tc>
          <w:tcPr>
            <w:tcW w:w="442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Other (Non-niche sectors)</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95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r>
      <w:tr w:rsidR="000C69BD" w:rsidRPr="00F231F1" w:rsidTr="00F231F1">
        <w:trPr>
          <w:trHeight w:val="288"/>
        </w:trPr>
        <w:tc>
          <w:tcPr>
            <w:tcW w:w="442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Residential Concentration Quotient (</w:t>
            </w:r>
            <w:r w:rsidRPr="00F231F1">
              <w:rPr>
                <w:rFonts w:eastAsia="Times New Roman"/>
                <w:i/>
                <w:color w:val="000000"/>
                <w:sz w:val="21"/>
                <w:szCs w:val="21"/>
              </w:rPr>
              <w:t>RCQ</w:t>
            </w:r>
            <w:r w:rsidRPr="00F231F1">
              <w:rPr>
                <w:rFonts w:eastAsia="Times New Roman"/>
                <w:color w:val="000000"/>
                <w:sz w:val="21"/>
                <w:szCs w:val="21"/>
              </w:rPr>
              <w:t xml:space="preserve">) </w:t>
            </w:r>
          </w:p>
        </w:tc>
        <w:tc>
          <w:tcPr>
            <w:tcW w:w="1116"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p>
        </w:tc>
        <w:tc>
          <w:tcPr>
            <w:tcW w:w="95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p>
        </w:tc>
        <w:tc>
          <w:tcPr>
            <w:tcW w:w="104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r>
      <w:tr w:rsidR="003657B2" w:rsidRPr="00F231F1" w:rsidTr="00F231F1">
        <w:trPr>
          <w:trHeight w:val="288"/>
        </w:trPr>
        <w:tc>
          <w:tcPr>
            <w:tcW w:w="4425" w:type="dxa"/>
            <w:tcBorders>
              <w:top w:val="nil"/>
              <w:left w:val="nil"/>
              <w:bottom w:val="nil"/>
              <w:right w:val="nil"/>
            </w:tcBorders>
            <w:shd w:val="clear" w:color="auto" w:fill="auto"/>
            <w:noWrap/>
            <w:vAlign w:val="center"/>
            <w:hideMark/>
          </w:tcPr>
          <w:p w:rsidR="003657B2" w:rsidRPr="000C69BD" w:rsidRDefault="003657B2" w:rsidP="00B821A5">
            <w:pPr>
              <w:spacing w:line="240" w:lineRule="auto"/>
              <w:rPr>
                <w:rFonts w:eastAsia="Times New Roman"/>
                <w:color w:val="000000"/>
                <w:sz w:val="21"/>
                <w:szCs w:val="21"/>
              </w:rPr>
            </w:pPr>
            <w:r w:rsidRPr="000C69BD">
              <w:rPr>
                <w:rFonts w:eastAsia="Times New Roman"/>
                <w:color w:val="000000"/>
                <w:sz w:val="21"/>
                <w:szCs w:val="21"/>
              </w:rPr>
              <w:t xml:space="preserve">      Very low concentration: 0.19 &lt; </w:t>
            </w:r>
            <w:r w:rsidRPr="000C69BD">
              <w:rPr>
                <w:rFonts w:eastAsia="Times New Roman"/>
                <w:i/>
                <w:color w:val="000000"/>
                <w:sz w:val="21"/>
                <w:szCs w:val="21"/>
              </w:rPr>
              <w:t>RCQ</w:t>
            </w:r>
            <w:r w:rsidRPr="000C69BD">
              <w:rPr>
                <w:rFonts w:eastAsia="Times New Roman"/>
                <w:color w:val="000000"/>
                <w:sz w:val="21"/>
                <w:szCs w:val="21"/>
              </w:rPr>
              <w:t xml:space="preserve"> &lt; 0.69</w:t>
            </w:r>
          </w:p>
        </w:tc>
        <w:tc>
          <w:tcPr>
            <w:tcW w:w="1116" w:type="dxa"/>
            <w:tcBorders>
              <w:top w:val="nil"/>
              <w:left w:val="nil"/>
              <w:bottom w:val="nil"/>
              <w:right w:val="nil"/>
            </w:tcBorders>
            <w:shd w:val="clear" w:color="auto" w:fill="auto"/>
            <w:noWrap/>
            <w:vAlign w:val="center"/>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0.681**</w:t>
            </w:r>
          </w:p>
        </w:tc>
        <w:tc>
          <w:tcPr>
            <w:tcW w:w="954" w:type="dxa"/>
            <w:tcBorders>
              <w:top w:val="nil"/>
              <w:left w:val="nil"/>
              <w:bottom w:val="nil"/>
              <w:right w:val="nil"/>
            </w:tcBorders>
            <w:shd w:val="clear" w:color="auto" w:fill="auto"/>
            <w:noWrap/>
            <w:vAlign w:val="center"/>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0.078</w:t>
            </w:r>
          </w:p>
        </w:tc>
        <w:tc>
          <w:tcPr>
            <w:tcW w:w="1116" w:type="dxa"/>
            <w:tcBorders>
              <w:top w:val="nil"/>
              <w:left w:val="nil"/>
              <w:bottom w:val="nil"/>
              <w:right w:val="nil"/>
            </w:tcBorders>
            <w:shd w:val="clear" w:color="auto" w:fill="auto"/>
            <w:noWrap/>
            <w:vAlign w:val="center"/>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1.286</w:t>
            </w:r>
          </w:p>
        </w:tc>
        <w:tc>
          <w:tcPr>
            <w:tcW w:w="1044" w:type="dxa"/>
            <w:tcBorders>
              <w:top w:val="nil"/>
              <w:left w:val="nil"/>
              <w:bottom w:val="nil"/>
              <w:right w:val="nil"/>
            </w:tcBorders>
            <w:shd w:val="clear" w:color="auto" w:fill="auto"/>
            <w:noWrap/>
            <w:vAlign w:val="center"/>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0.357</w:t>
            </w:r>
          </w:p>
        </w:tc>
        <w:tc>
          <w:tcPr>
            <w:tcW w:w="1116" w:type="dxa"/>
            <w:tcBorders>
              <w:top w:val="nil"/>
              <w:left w:val="nil"/>
              <w:bottom w:val="nil"/>
              <w:right w:val="nil"/>
            </w:tcBorders>
            <w:shd w:val="clear" w:color="auto" w:fill="auto"/>
            <w:noWrap/>
            <w:vAlign w:val="bottom"/>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0.284**</w:t>
            </w:r>
          </w:p>
        </w:tc>
        <w:tc>
          <w:tcPr>
            <w:tcW w:w="954" w:type="dxa"/>
            <w:tcBorders>
              <w:top w:val="nil"/>
              <w:left w:val="nil"/>
              <w:bottom w:val="nil"/>
              <w:right w:val="nil"/>
            </w:tcBorders>
            <w:shd w:val="clear" w:color="auto" w:fill="auto"/>
            <w:noWrap/>
            <w:vAlign w:val="bottom"/>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0.108</w:t>
            </w:r>
          </w:p>
        </w:tc>
        <w:tc>
          <w:tcPr>
            <w:tcW w:w="1116" w:type="dxa"/>
            <w:tcBorders>
              <w:top w:val="nil"/>
              <w:left w:val="nil"/>
              <w:bottom w:val="nil"/>
              <w:right w:val="nil"/>
            </w:tcBorders>
            <w:shd w:val="clear" w:color="auto" w:fill="auto"/>
            <w:noWrap/>
            <w:vAlign w:val="bottom"/>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0.712</w:t>
            </w:r>
          </w:p>
        </w:tc>
        <w:tc>
          <w:tcPr>
            <w:tcW w:w="1044" w:type="dxa"/>
            <w:tcBorders>
              <w:top w:val="nil"/>
              <w:left w:val="nil"/>
              <w:bottom w:val="nil"/>
              <w:right w:val="nil"/>
            </w:tcBorders>
            <w:shd w:val="clear" w:color="auto" w:fill="auto"/>
            <w:noWrap/>
            <w:vAlign w:val="bottom"/>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0.147</w:t>
            </w:r>
          </w:p>
        </w:tc>
      </w:tr>
      <w:tr w:rsidR="003657B2" w:rsidRPr="00F231F1" w:rsidTr="00F231F1">
        <w:trPr>
          <w:trHeight w:val="288"/>
        </w:trPr>
        <w:tc>
          <w:tcPr>
            <w:tcW w:w="4425" w:type="dxa"/>
            <w:tcBorders>
              <w:top w:val="nil"/>
              <w:left w:val="nil"/>
              <w:bottom w:val="nil"/>
              <w:right w:val="nil"/>
            </w:tcBorders>
            <w:shd w:val="clear" w:color="auto" w:fill="auto"/>
            <w:noWrap/>
            <w:vAlign w:val="center"/>
            <w:hideMark/>
          </w:tcPr>
          <w:p w:rsidR="003657B2" w:rsidRPr="000C69BD" w:rsidRDefault="003657B2" w:rsidP="00B821A5">
            <w:pPr>
              <w:spacing w:line="240" w:lineRule="auto"/>
              <w:rPr>
                <w:rFonts w:eastAsia="Times New Roman"/>
                <w:color w:val="000000"/>
                <w:sz w:val="21"/>
                <w:szCs w:val="21"/>
              </w:rPr>
            </w:pPr>
            <w:r w:rsidRPr="000C69BD">
              <w:rPr>
                <w:rFonts w:eastAsia="Times New Roman"/>
                <w:color w:val="000000"/>
                <w:sz w:val="21"/>
                <w:szCs w:val="21"/>
              </w:rPr>
              <w:t xml:space="preserve">      Low concentration: 0.69 &lt; </w:t>
            </w:r>
            <w:r w:rsidRPr="000C69BD">
              <w:rPr>
                <w:rFonts w:eastAsia="Times New Roman"/>
                <w:i/>
                <w:color w:val="000000"/>
                <w:sz w:val="21"/>
                <w:szCs w:val="21"/>
              </w:rPr>
              <w:t>RCQ</w:t>
            </w:r>
            <w:r w:rsidRPr="000C69BD">
              <w:rPr>
                <w:rFonts w:eastAsia="Times New Roman"/>
                <w:color w:val="000000"/>
                <w:sz w:val="21"/>
                <w:szCs w:val="21"/>
              </w:rPr>
              <w:t xml:space="preserve"> &lt; 1.00</w:t>
            </w:r>
          </w:p>
        </w:tc>
        <w:tc>
          <w:tcPr>
            <w:tcW w:w="1116" w:type="dxa"/>
            <w:tcBorders>
              <w:top w:val="nil"/>
              <w:left w:val="nil"/>
              <w:bottom w:val="nil"/>
              <w:right w:val="nil"/>
            </w:tcBorders>
            <w:shd w:val="clear" w:color="auto" w:fill="auto"/>
            <w:noWrap/>
            <w:vAlign w:val="center"/>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1.283</w:t>
            </w:r>
          </w:p>
        </w:tc>
        <w:tc>
          <w:tcPr>
            <w:tcW w:w="954" w:type="dxa"/>
            <w:tcBorders>
              <w:top w:val="nil"/>
              <w:left w:val="nil"/>
              <w:bottom w:val="nil"/>
              <w:right w:val="nil"/>
            </w:tcBorders>
            <w:shd w:val="clear" w:color="auto" w:fill="auto"/>
            <w:noWrap/>
            <w:vAlign w:val="center"/>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0.168</w:t>
            </w:r>
          </w:p>
        </w:tc>
        <w:tc>
          <w:tcPr>
            <w:tcW w:w="1116" w:type="dxa"/>
            <w:tcBorders>
              <w:top w:val="nil"/>
              <w:left w:val="nil"/>
              <w:bottom w:val="nil"/>
              <w:right w:val="nil"/>
            </w:tcBorders>
            <w:shd w:val="clear" w:color="auto" w:fill="auto"/>
            <w:noWrap/>
            <w:vAlign w:val="center"/>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1.513</w:t>
            </w:r>
          </w:p>
        </w:tc>
        <w:tc>
          <w:tcPr>
            <w:tcW w:w="1044" w:type="dxa"/>
            <w:tcBorders>
              <w:top w:val="nil"/>
              <w:left w:val="nil"/>
              <w:bottom w:val="nil"/>
              <w:right w:val="nil"/>
            </w:tcBorders>
            <w:shd w:val="clear" w:color="auto" w:fill="auto"/>
            <w:noWrap/>
            <w:vAlign w:val="center"/>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0.471</w:t>
            </w:r>
          </w:p>
        </w:tc>
        <w:tc>
          <w:tcPr>
            <w:tcW w:w="1116" w:type="dxa"/>
            <w:tcBorders>
              <w:top w:val="nil"/>
              <w:left w:val="nil"/>
              <w:bottom w:val="nil"/>
              <w:right w:val="nil"/>
            </w:tcBorders>
            <w:shd w:val="clear" w:color="auto" w:fill="auto"/>
            <w:noWrap/>
            <w:vAlign w:val="bottom"/>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0.655</w:t>
            </w:r>
          </w:p>
        </w:tc>
        <w:tc>
          <w:tcPr>
            <w:tcW w:w="954" w:type="dxa"/>
            <w:tcBorders>
              <w:top w:val="nil"/>
              <w:left w:val="nil"/>
              <w:bottom w:val="nil"/>
              <w:right w:val="nil"/>
            </w:tcBorders>
            <w:shd w:val="clear" w:color="auto" w:fill="auto"/>
            <w:noWrap/>
            <w:vAlign w:val="bottom"/>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0.231</w:t>
            </w:r>
          </w:p>
        </w:tc>
        <w:tc>
          <w:tcPr>
            <w:tcW w:w="1116" w:type="dxa"/>
            <w:tcBorders>
              <w:top w:val="nil"/>
              <w:left w:val="nil"/>
              <w:bottom w:val="nil"/>
              <w:right w:val="nil"/>
            </w:tcBorders>
            <w:shd w:val="clear" w:color="auto" w:fill="auto"/>
            <w:noWrap/>
            <w:vAlign w:val="bottom"/>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0.319**</w:t>
            </w:r>
          </w:p>
        </w:tc>
        <w:tc>
          <w:tcPr>
            <w:tcW w:w="1044" w:type="dxa"/>
            <w:tcBorders>
              <w:top w:val="nil"/>
              <w:left w:val="nil"/>
              <w:bottom w:val="nil"/>
              <w:right w:val="nil"/>
            </w:tcBorders>
            <w:shd w:val="clear" w:color="auto" w:fill="auto"/>
            <w:noWrap/>
            <w:vAlign w:val="bottom"/>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0.107</w:t>
            </w:r>
          </w:p>
        </w:tc>
      </w:tr>
      <w:tr w:rsidR="003657B2" w:rsidRPr="00F231F1" w:rsidTr="00F231F1">
        <w:trPr>
          <w:trHeight w:val="288"/>
        </w:trPr>
        <w:tc>
          <w:tcPr>
            <w:tcW w:w="4425" w:type="dxa"/>
            <w:tcBorders>
              <w:top w:val="nil"/>
              <w:left w:val="nil"/>
              <w:bottom w:val="nil"/>
              <w:right w:val="nil"/>
            </w:tcBorders>
            <w:shd w:val="clear" w:color="auto" w:fill="auto"/>
            <w:noWrap/>
            <w:vAlign w:val="center"/>
            <w:hideMark/>
          </w:tcPr>
          <w:p w:rsidR="003657B2" w:rsidRPr="000C69BD" w:rsidRDefault="003657B2" w:rsidP="00B821A5">
            <w:pPr>
              <w:spacing w:line="240" w:lineRule="auto"/>
              <w:rPr>
                <w:rFonts w:eastAsia="Times New Roman"/>
                <w:color w:val="000000"/>
                <w:sz w:val="21"/>
                <w:szCs w:val="21"/>
              </w:rPr>
            </w:pPr>
            <w:r w:rsidRPr="000C69BD">
              <w:rPr>
                <w:rFonts w:eastAsia="Times New Roman"/>
                <w:color w:val="000000"/>
                <w:sz w:val="21"/>
                <w:szCs w:val="21"/>
              </w:rPr>
              <w:t xml:space="preserve">      High concentration: 1.00 &lt; </w:t>
            </w:r>
            <w:r w:rsidRPr="000C69BD">
              <w:rPr>
                <w:rFonts w:eastAsia="Times New Roman"/>
                <w:i/>
                <w:color w:val="000000"/>
                <w:sz w:val="21"/>
                <w:szCs w:val="21"/>
              </w:rPr>
              <w:t>RCQ</w:t>
            </w:r>
            <w:r w:rsidRPr="000C69BD">
              <w:rPr>
                <w:rFonts w:eastAsia="Times New Roman"/>
                <w:color w:val="000000"/>
                <w:sz w:val="21"/>
                <w:szCs w:val="21"/>
              </w:rPr>
              <w:t xml:space="preserve"> &lt;1.73</w:t>
            </w:r>
          </w:p>
        </w:tc>
        <w:tc>
          <w:tcPr>
            <w:tcW w:w="1116" w:type="dxa"/>
            <w:tcBorders>
              <w:top w:val="nil"/>
              <w:left w:val="nil"/>
              <w:bottom w:val="nil"/>
              <w:right w:val="nil"/>
            </w:tcBorders>
            <w:shd w:val="clear" w:color="auto" w:fill="auto"/>
            <w:noWrap/>
            <w:vAlign w:val="center"/>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1.131</w:t>
            </w:r>
          </w:p>
        </w:tc>
        <w:tc>
          <w:tcPr>
            <w:tcW w:w="954" w:type="dxa"/>
            <w:tcBorders>
              <w:top w:val="nil"/>
              <w:left w:val="nil"/>
              <w:bottom w:val="nil"/>
              <w:right w:val="nil"/>
            </w:tcBorders>
            <w:shd w:val="clear" w:color="auto" w:fill="auto"/>
            <w:noWrap/>
            <w:vAlign w:val="center"/>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0.122</w:t>
            </w:r>
          </w:p>
        </w:tc>
        <w:tc>
          <w:tcPr>
            <w:tcW w:w="1116" w:type="dxa"/>
            <w:tcBorders>
              <w:top w:val="nil"/>
              <w:left w:val="nil"/>
              <w:bottom w:val="nil"/>
              <w:right w:val="nil"/>
            </w:tcBorders>
            <w:shd w:val="clear" w:color="auto" w:fill="auto"/>
            <w:noWrap/>
            <w:vAlign w:val="center"/>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1.004</w:t>
            </w:r>
          </w:p>
        </w:tc>
        <w:tc>
          <w:tcPr>
            <w:tcW w:w="1044" w:type="dxa"/>
            <w:tcBorders>
              <w:top w:val="nil"/>
              <w:left w:val="nil"/>
              <w:bottom w:val="nil"/>
              <w:right w:val="nil"/>
            </w:tcBorders>
            <w:shd w:val="clear" w:color="auto" w:fill="auto"/>
            <w:noWrap/>
            <w:vAlign w:val="center"/>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0.235</w:t>
            </w:r>
          </w:p>
        </w:tc>
        <w:tc>
          <w:tcPr>
            <w:tcW w:w="1116" w:type="dxa"/>
            <w:tcBorders>
              <w:top w:val="nil"/>
              <w:left w:val="nil"/>
              <w:bottom w:val="nil"/>
              <w:right w:val="nil"/>
            </w:tcBorders>
            <w:shd w:val="clear" w:color="auto" w:fill="auto"/>
            <w:noWrap/>
            <w:vAlign w:val="bottom"/>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0.781</w:t>
            </w:r>
          </w:p>
        </w:tc>
        <w:tc>
          <w:tcPr>
            <w:tcW w:w="954" w:type="dxa"/>
            <w:tcBorders>
              <w:top w:val="nil"/>
              <w:left w:val="nil"/>
              <w:bottom w:val="nil"/>
              <w:right w:val="nil"/>
            </w:tcBorders>
            <w:shd w:val="clear" w:color="auto" w:fill="auto"/>
            <w:noWrap/>
            <w:vAlign w:val="bottom"/>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0.244</w:t>
            </w:r>
          </w:p>
        </w:tc>
        <w:tc>
          <w:tcPr>
            <w:tcW w:w="1116" w:type="dxa"/>
            <w:tcBorders>
              <w:top w:val="nil"/>
              <w:left w:val="nil"/>
              <w:bottom w:val="nil"/>
              <w:right w:val="nil"/>
            </w:tcBorders>
            <w:shd w:val="clear" w:color="auto" w:fill="auto"/>
            <w:noWrap/>
            <w:vAlign w:val="bottom"/>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0.436**</w:t>
            </w:r>
          </w:p>
        </w:tc>
        <w:tc>
          <w:tcPr>
            <w:tcW w:w="1044" w:type="dxa"/>
            <w:tcBorders>
              <w:top w:val="nil"/>
              <w:left w:val="nil"/>
              <w:bottom w:val="nil"/>
              <w:right w:val="nil"/>
            </w:tcBorders>
            <w:shd w:val="clear" w:color="auto" w:fill="auto"/>
            <w:noWrap/>
            <w:vAlign w:val="bottom"/>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0.116</w:t>
            </w:r>
          </w:p>
        </w:tc>
      </w:tr>
      <w:tr w:rsidR="003657B2" w:rsidRPr="00F231F1" w:rsidTr="00F231F1">
        <w:trPr>
          <w:trHeight w:val="288"/>
        </w:trPr>
        <w:tc>
          <w:tcPr>
            <w:tcW w:w="4425" w:type="dxa"/>
            <w:tcBorders>
              <w:top w:val="nil"/>
              <w:left w:val="nil"/>
              <w:bottom w:val="nil"/>
              <w:right w:val="nil"/>
            </w:tcBorders>
            <w:shd w:val="clear" w:color="auto" w:fill="auto"/>
            <w:noWrap/>
            <w:vAlign w:val="center"/>
            <w:hideMark/>
          </w:tcPr>
          <w:p w:rsidR="003657B2" w:rsidRPr="000C69BD" w:rsidRDefault="003657B2" w:rsidP="00B821A5">
            <w:pPr>
              <w:spacing w:line="240" w:lineRule="auto"/>
              <w:rPr>
                <w:rFonts w:eastAsia="Times New Roman"/>
                <w:color w:val="000000"/>
                <w:sz w:val="21"/>
                <w:szCs w:val="21"/>
              </w:rPr>
            </w:pPr>
            <w:r w:rsidRPr="000C69BD">
              <w:rPr>
                <w:rFonts w:eastAsia="Times New Roman"/>
                <w:color w:val="000000"/>
                <w:sz w:val="21"/>
                <w:szCs w:val="21"/>
              </w:rPr>
              <w:t xml:space="preserve">      Very high concentration: 1.73 &lt; </w:t>
            </w:r>
            <w:r w:rsidRPr="000C69BD">
              <w:rPr>
                <w:rFonts w:eastAsia="Times New Roman"/>
                <w:i/>
                <w:color w:val="000000"/>
                <w:sz w:val="21"/>
                <w:szCs w:val="21"/>
              </w:rPr>
              <w:t>RCQ</w:t>
            </w:r>
            <w:r w:rsidRPr="000C69BD">
              <w:rPr>
                <w:rFonts w:eastAsia="Times New Roman"/>
                <w:color w:val="000000"/>
                <w:sz w:val="21"/>
                <w:szCs w:val="21"/>
              </w:rPr>
              <w:t xml:space="preserve"> &lt; 3.38</w:t>
            </w:r>
          </w:p>
        </w:tc>
        <w:tc>
          <w:tcPr>
            <w:tcW w:w="1116" w:type="dxa"/>
            <w:tcBorders>
              <w:top w:val="nil"/>
              <w:left w:val="nil"/>
              <w:bottom w:val="nil"/>
              <w:right w:val="nil"/>
            </w:tcBorders>
            <w:shd w:val="clear" w:color="auto" w:fill="auto"/>
            <w:noWrap/>
            <w:vAlign w:val="bottom"/>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954" w:type="dxa"/>
            <w:tcBorders>
              <w:top w:val="nil"/>
              <w:left w:val="nil"/>
              <w:bottom w:val="nil"/>
              <w:right w:val="nil"/>
            </w:tcBorders>
            <w:shd w:val="clear" w:color="auto" w:fill="auto"/>
            <w:noWrap/>
            <w:vAlign w:val="center"/>
            <w:hideMark/>
          </w:tcPr>
          <w:p w:rsidR="003657B2" w:rsidRPr="00F231F1" w:rsidRDefault="003657B2"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tcBorders>
              <w:top w:val="nil"/>
              <w:left w:val="nil"/>
              <w:bottom w:val="nil"/>
              <w:right w:val="nil"/>
            </w:tcBorders>
            <w:shd w:val="clear" w:color="auto" w:fill="auto"/>
            <w:noWrap/>
            <w:vAlign w:val="center"/>
            <w:hideMark/>
          </w:tcPr>
          <w:p w:rsidR="003657B2" w:rsidRPr="00F231F1" w:rsidRDefault="003657B2"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3657B2" w:rsidRPr="00F231F1" w:rsidRDefault="003657B2"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3657B2" w:rsidRPr="00F231F1" w:rsidRDefault="003657B2"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3657B2" w:rsidRPr="00F231F1" w:rsidRDefault="003657B2" w:rsidP="00801C27">
            <w:pPr>
              <w:spacing w:line="240" w:lineRule="auto"/>
              <w:rPr>
                <w:rFonts w:eastAsia="Times New Roman"/>
                <w:color w:val="000000"/>
                <w:sz w:val="21"/>
                <w:szCs w:val="21"/>
              </w:rPr>
            </w:pPr>
          </w:p>
        </w:tc>
      </w:tr>
      <w:tr w:rsidR="000C69BD" w:rsidRPr="00F231F1" w:rsidTr="00F231F1">
        <w:trPr>
          <w:trHeight w:val="288"/>
        </w:trPr>
        <w:tc>
          <w:tcPr>
            <w:tcW w:w="442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Personal Income, Quartiles</w:t>
            </w:r>
          </w:p>
        </w:tc>
        <w:tc>
          <w:tcPr>
            <w:tcW w:w="1116"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p>
        </w:tc>
        <w:tc>
          <w:tcPr>
            <w:tcW w:w="95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p>
        </w:tc>
        <w:tc>
          <w:tcPr>
            <w:tcW w:w="104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r>
      <w:tr w:rsidR="000C69BD" w:rsidRPr="00F231F1" w:rsidTr="00F231F1">
        <w:trPr>
          <w:trHeight w:val="288"/>
        </w:trPr>
        <w:tc>
          <w:tcPr>
            <w:tcW w:w="442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Quartile 1: $0 -12,770</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95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r>
      <w:tr w:rsidR="000C69BD" w:rsidRPr="00F231F1" w:rsidTr="00F231F1">
        <w:trPr>
          <w:trHeight w:val="288"/>
        </w:trPr>
        <w:tc>
          <w:tcPr>
            <w:tcW w:w="442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Quartile 2: $12,770 - 20,661</w:t>
            </w:r>
          </w:p>
        </w:tc>
        <w:tc>
          <w:tcPr>
            <w:tcW w:w="1116"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1.130</w:t>
            </w:r>
          </w:p>
        </w:tc>
        <w:tc>
          <w:tcPr>
            <w:tcW w:w="95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0.115</w:t>
            </w:r>
          </w:p>
        </w:tc>
        <w:tc>
          <w:tcPr>
            <w:tcW w:w="1116"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0.926</w:t>
            </w:r>
          </w:p>
        </w:tc>
        <w:tc>
          <w:tcPr>
            <w:tcW w:w="104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0.194</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1.276</w:t>
            </w: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0.374</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0.802</w:t>
            </w: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0.150</w:t>
            </w:r>
          </w:p>
        </w:tc>
      </w:tr>
      <w:tr w:rsidR="000C69BD" w:rsidRPr="00F231F1" w:rsidTr="00F231F1">
        <w:trPr>
          <w:trHeight w:val="288"/>
        </w:trPr>
        <w:tc>
          <w:tcPr>
            <w:tcW w:w="442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Quartile 3: $20,661 - 33,100</w:t>
            </w:r>
          </w:p>
        </w:tc>
        <w:tc>
          <w:tcPr>
            <w:tcW w:w="1116"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1.373***</w:t>
            </w:r>
          </w:p>
        </w:tc>
        <w:tc>
          <w:tcPr>
            <w:tcW w:w="95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0.157</w:t>
            </w:r>
          </w:p>
        </w:tc>
        <w:tc>
          <w:tcPr>
            <w:tcW w:w="1116"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0.748</w:t>
            </w:r>
          </w:p>
        </w:tc>
        <w:tc>
          <w:tcPr>
            <w:tcW w:w="104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0.179</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1.107</w:t>
            </w: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0.330</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0.424**</w:t>
            </w: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0.106</w:t>
            </w:r>
          </w:p>
        </w:tc>
      </w:tr>
      <w:tr w:rsidR="000C69BD" w:rsidRPr="00F231F1" w:rsidTr="00F231F1">
        <w:trPr>
          <w:trHeight w:val="288"/>
        </w:trPr>
        <w:tc>
          <w:tcPr>
            <w:tcW w:w="442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Quartile 4: $33,100 - 618,751</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1.315*</w:t>
            </w: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0.182</w:t>
            </w:r>
          </w:p>
        </w:tc>
        <w:tc>
          <w:tcPr>
            <w:tcW w:w="1116"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0.795</w:t>
            </w:r>
          </w:p>
        </w:tc>
        <w:tc>
          <w:tcPr>
            <w:tcW w:w="104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0.247</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1.153</w:t>
            </w: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0.500</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0.514*</w:t>
            </w: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0.137</w:t>
            </w:r>
          </w:p>
        </w:tc>
      </w:tr>
      <w:tr w:rsidR="000C69BD" w:rsidRPr="00F231F1" w:rsidTr="00F231F1">
        <w:trPr>
          <w:trHeight w:val="288"/>
        </w:trPr>
        <w:tc>
          <w:tcPr>
            <w:tcW w:w="442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Vehicle Availability</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p>
        </w:tc>
        <w:tc>
          <w:tcPr>
            <w:tcW w:w="104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r>
      <w:tr w:rsidR="000C69BD" w:rsidRPr="00F231F1" w:rsidTr="00F231F1">
        <w:trPr>
          <w:trHeight w:val="288"/>
        </w:trPr>
        <w:tc>
          <w:tcPr>
            <w:tcW w:w="442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No Car Available</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w:t>
            </w: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0.000</w:t>
            </w:r>
          </w:p>
        </w:tc>
        <w:tc>
          <w:tcPr>
            <w:tcW w:w="1116"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8.953***</w:t>
            </w:r>
          </w:p>
        </w:tc>
        <w:tc>
          <w:tcPr>
            <w:tcW w:w="104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2.286</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6.144***</w:t>
            </w: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1.955</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3.187**</w:t>
            </w: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1.141</w:t>
            </w:r>
          </w:p>
        </w:tc>
      </w:tr>
      <w:tr w:rsidR="000C69BD" w:rsidRPr="00F231F1" w:rsidTr="00F231F1">
        <w:trPr>
          <w:trHeight w:val="288"/>
        </w:trPr>
        <w:tc>
          <w:tcPr>
            <w:tcW w:w="442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Less than one car per adult</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0.441***</w:t>
            </w: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0.042</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1.698*</w:t>
            </w: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0.422</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1.093</w:t>
            </w: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0.333</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2.306***</w:t>
            </w: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0.552</w:t>
            </w:r>
          </w:p>
        </w:tc>
      </w:tr>
      <w:tr w:rsidR="000C69BD" w:rsidRPr="00F231F1" w:rsidTr="00F231F1">
        <w:trPr>
          <w:trHeight w:val="288"/>
        </w:trPr>
        <w:tc>
          <w:tcPr>
            <w:tcW w:w="442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At least one car per adult</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r>
      <w:tr w:rsidR="000C69BD" w:rsidRPr="00F231F1" w:rsidTr="00F231F1">
        <w:trPr>
          <w:trHeight w:val="288"/>
        </w:trPr>
        <w:tc>
          <w:tcPr>
            <w:tcW w:w="442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Works in PUMA of residence</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1.115</w:t>
            </w: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0.088</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1.307</w:t>
            </w: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0.208</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3.715***</w:t>
            </w: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1.398</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1.208</w:t>
            </w: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0.186</w:t>
            </w:r>
          </w:p>
        </w:tc>
      </w:tr>
      <w:tr w:rsidR="000C69BD" w:rsidRPr="00F231F1" w:rsidTr="00F231F1">
        <w:trPr>
          <w:trHeight w:val="288"/>
        </w:trPr>
        <w:tc>
          <w:tcPr>
            <w:tcW w:w="442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Educational Level</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r>
      <w:tr w:rsidR="000C69BD" w:rsidRPr="00F231F1" w:rsidTr="00F231F1">
        <w:trPr>
          <w:trHeight w:val="288"/>
        </w:trPr>
        <w:tc>
          <w:tcPr>
            <w:tcW w:w="442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No high school</w:t>
            </w:r>
          </w:p>
        </w:tc>
        <w:tc>
          <w:tcPr>
            <w:tcW w:w="1116"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0.697**</w:t>
            </w:r>
          </w:p>
        </w:tc>
        <w:tc>
          <w:tcPr>
            <w:tcW w:w="95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0.076</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1.550</w:t>
            </w: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0.383</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2.109*</w:t>
            </w: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0.672</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0.997</w:t>
            </w: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0.194</w:t>
            </w:r>
          </w:p>
        </w:tc>
      </w:tr>
      <w:tr w:rsidR="000C69BD" w:rsidRPr="00F231F1" w:rsidTr="00F231F1">
        <w:trPr>
          <w:trHeight w:val="288"/>
        </w:trPr>
        <w:tc>
          <w:tcPr>
            <w:tcW w:w="442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Some high school</w:t>
            </w:r>
          </w:p>
        </w:tc>
        <w:tc>
          <w:tcPr>
            <w:tcW w:w="1116"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0.829</w:t>
            </w:r>
          </w:p>
        </w:tc>
        <w:tc>
          <w:tcPr>
            <w:tcW w:w="95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0.104</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1.522</w:t>
            </w: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0.411</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1.695</w:t>
            </w: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0.567</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0.681</w:t>
            </w: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0.170</w:t>
            </w:r>
          </w:p>
        </w:tc>
      </w:tr>
      <w:tr w:rsidR="000C69BD" w:rsidRPr="00F231F1" w:rsidTr="00F231F1">
        <w:trPr>
          <w:trHeight w:val="288"/>
        </w:trPr>
        <w:tc>
          <w:tcPr>
            <w:tcW w:w="4425"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High school graduate</w:t>
            </w: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954"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p>
        </w:tc>
      </w:tr>
      <w:tr w:rsidR="000C69BD" w:rsidRPr="00F231F1" w:rsidTr="005C5AE0">
        <w:trPr>
          <w:trHeight w:val="288"/>
        </w:trPr>
        <w:tc>
          <w:tcPr>
            <w:tcW w:w="4425" w:type="dxa"/>
            <w:tcBorders>
              <w:top w:val="nil"/>
              <w:left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Some college</w:t>
            </w:r>
          </w:p>
        </w:tc>
        <w:tc>
          <w:tcPr>
            <w:tcW w:w="1116" w:type="dxa"/>
            <w:tcBorders>
              <w:top w:val="nil"/>
              <w:left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1.147</w:t>
            </w:r>
          </w:p>
        </w:tc>
        <w:tc>
          <w:tcPr>
            <w:tcW w:w="954" w:type="dxa"/>
            <w:tcBorders>
              <w:top w:val="nil"/>
              <w:left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0.129</w:t>
            </w:r>
          </w:p>
        </w:tc>
        <w:tc>
          <w:tcPr>
            <w:tcW w:w="1116" w:type="dxa"/>
            <w:tcBorders>
              <w:top w:val="nil"/>
              <w:left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1.220</w:t>
            </w:r>
          </w:p>
        </w:tc>
        <w:tc>
          <w:tcPr>
            <w:tcW w:w="1044" w:type="dxa"/>
            <w:tcBorders>
              <w:top w:val="nil"/>
              <w:left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0.343</w:t>
            </w:r>
          </w:p>
        </w:tc>
        <w:tc>
          <w:tcPr>
            <w:tcW w:w="1116" w:type="dxa"/>
            <w:tcBorders>
              <w:top w:val="nil"/>
              <w:left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1.128</w:t>
            </w:r>
          </w:p>
        </w:tc>
        <w:tc>
          <w:tcPr>
            <w:tcW w:w="954" w:type="dxa"/>
            <w:tcBorders>
              <w:top w:val="nil"/>
              <w:left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0.511</w:t>
            </w:r>
          </w:p>
        </w:tc>
        <w:tc>
          <w:tcPr>
            <w:tcW w:w="1116" w:type="dxa"/>
            <w:tcBorders>
              <w:top w:val="nil"/>
              <w:left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1.389</w:t>
            </w:r>
          </w:p>
        </w:tc>
        <w:tc>
          <w:tcPr>
            <w:tcW w:w="1044" w:type="dxa"/>
            <w:tcBorders>
              <w:top w:val="nil"/>
              <w:left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0.308</w:t>
            </w:r>
          </w:p>
        </w:tc>
      </w:tr>
      <w:tr w:rsidR="000C69BD" w:rsidRPr="00F231F1" w:rsidTr="005C5AE0">
        <w:trPr>
          <w:trHeight w:val="288"/>
        </w:trPr>
        <w:tc>
          <w:tcPr>
            <w:tcW w:w="4425" w:type="dxa"/>
            <w:tcBorders>
              <w:top w:val="nil"/>
              <w:left w:val="nil"/>
              <w:bottom w:val="single" w:sz="4" w:space="0" w:color="auto"/>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Bachelor’s degree or more</w:t>
            </w:r>
          </w:p>
        </w:tc>
        <w:tc>
          <w:tcPr>
            <w:tcW w:w="1116" w:type="dxa"/>
            <w:tcBorders>
              <w:top w:val="nil"/>
              <w:left w:val="nil"/>
              <w:bottom w:val="single" w:sz="4" w:space="0" w:color="auto"/>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1.174</w:t>
            </w:r>
          </w:p>
        </w:tc>
        <w:tc>
          <w:tcPr>
            <w:tcW w:w="954" w:type="dxa"/>
            <w:tcBorders>
              <w:top w:val="nil"/>
              <w:left w:val="nil"/>
              <w:bottom w:val="single" w:sz="4" w:space="0" w:color="auto"/>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0.171</w:t>
            </w:r>
          </w:p>
        </w:tc>
        <w:tc>
          <w:tcPr>
            <w:tcW w:w="1116"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1.483</w:t>
            </w:r>
          </w:p>
        </w:tc>
        <w:tc>
          <w:tcPr>
            <w:tcW w:w="1044"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0.500</w:t>
            </w:r>
          </w:p>
        </w:tc>
        <w:tc>
          <w:tcPr>
            <w:tcW w:w="1116"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3.421**</w:t>
            </w:r>
          </w:p>
        </w:tc>
        <w:tc>
          <w:tcPr>
            <w:tcW w:w="954"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1.425</w:t>
            </w:r>
          </w:p>
        </w:tc>
        <w:tc>
          <w:tcPr>
            <w:tcW w:w="1116"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1.167</w:t>
            </w:r>
          </w:p>
        </w:tc>
        <w:tc>
          <w:tcPr>
            <w:tcW w:w="1044" w:type="dxa"/>
            <w:tcBorders>
              <w:top w:val="nil"/>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0.436</w:t>
            </w:r>
          </w:p>
        </w:tc>
      </w:tr>
    </w:tbl>
    <w:p w:rsidR="00F231F1" w:rsidRDefault="00F231F1">
      <w:r>
        <w:br w:type="page"/>
      </w:r>
    </w:p>
    <w:tbl>
      <w:tblPr>
        <w:tblW w:w="12885" w:type="dxa"/>
        <w:tblInd w:w="93" w:type="dxa"/>
        <w:tblLook w:val="04A0" w:firstRow="1" w:lastRow="0" w:firstColumn="1" w:lastColumn="0" w:noHBand="0" w:noVBand="1"/>
      </w:tblPr>
      <w:tblGrid>
        <w:gridCol w:w="4425"/>
        <w:gridCol w:w="1116"/>
        <w:gridCol w:w="954"/>
        <w:gridCol w:w="1116"/>
        <w:gridCol w:w="1044"/>
        <w:gridCol w:w="1116"/>
        <w:gridCol w:w="810"/>
        <w:gridCol w:w="144"/>
        <w:gridCol w:w="1116"/>
        <w:gridCol w:w="161"/>
        <w:gridCol w:w="703"/>
        <w:gridCol w:w="180"/>
      </w:tblGrid>
      <w:tr w:rsidR="00F231F1" w:rsidRPr="00F231F1" w:rsidTr="005C5AE0">
        <w:trPr>
          <w:trHeight w:val="288"/>
        </w:trPr>
        <w:tc>
          <w:tcPr>
            <w:tcW w:w="4425" w:type="dxa"/>
            <w:tcBorders>
              <w:top w:val="nil"/>
              <w:left w:val="nil"/>
              <w:bottom w:val="single" w:sz="4" w:space="0" w:color="auto"/>
              <w:right w:val="nil"/>
            </w:tcBorders>
            <w:shd w:val="clear" w:color="auto" w:fill="auto"/>
            <w:noWrap/>
            <w:vAlign w:val="center"/>
          </w:tcPr>
          <w:p w:rsidR="00F231F1" w:rsidRPr="00F231F1" w:rsidRDefault="00F231F1" w:rsidP="00801C27">
            <w:pPr>
              <w:spacing w:line="240" w:lineRule="auto"/>
              <w:rPr>
                <w:rFonts w:eastAsia="Times New Roman"/>
                <w:b/>
                <w:color w:val="000000"/>
              </w:rPr>
            </w:pPr>
            <w:r w:rsidRPr="00F231F1">
              <w:rPr>
                <w:rFonts w:eastAsia="Times New Roman"/>
                <w:b/>
                <w:color w:val="000000"/>
              </w:rPr>
              <w:lastRenderedPageBreak/>
              <w:t>Table 8. (Continued)</w:t>
            </w:r>
          </w:p>
        </w:tc>
        <w:tc>
          <w:tcPr>
            <w:tcW w:w="1116" w:type="dxa"/>
            <w:tcBorders>
              <w:top w:val="nil"/>
              <w:left w:val="nil"/>
              <w:bottom w:val="single" w:sz="4" w:space="0" w:color="auto"/>
              <w:right w:val="nil"/>
            </w:tcBorders>
            <w:shd w:val="clear" w:color="auto" w:fill="auto"/>
            <w:noWrap/>
            <w:vAlign w:val="center"/>
          </w:tcPr>
          <w:p w:rsidR="00F231F1" w:rsidRPr="00F231F1" w:rsidRDefault="00F231F1" w:rsidP="00801C27">
            <w:pPr>
              <w:spacing w:line="240" w:lineRule="auto"/>
              <w:rPr>
                <w:rFonts w:eastAsia="Times New Roman"/>
                <w:color w:val="000000"/>
                <w:sz w:val="21"/>
                <w:szCs w:val="21"/>
              </w:rPr>
            </w:pPr>
          </w:p>
        </w:tc>
        <w:tc>
          <w:tcPr>
            <w:tcW w:w="954" w:type="dxa"/>
            <w:tcBorders>
              <w:top w:val="nil"/>
              <w:left w:val="nil"/>
              <w:bottom w:val="single" w:sz="4" w:space="0" w:color="auto"/>
              <w:right w:val="nil"/>
            </w:tcBorders>
            <w:shd w:val="clear" w:color="auto" w:fill="auto"/>
            <w:noWrap/>
            <w:vAlign w:val="center"/>
          </w:tcPr>
          <w:p w:rsidR="00F231F1" w:rsidRPr="00F231F1" w:rsidRDefault="00F231F1" w:rsidP="00801C27">
            <w:pPr>
              <w:spacing w:line="240" w:lineRule="auto"/>
              <w:rPr>
                <w:rFonts w:eastAsia="Times New Roman"/>
                <w:color w:val="000000"/>
                <w:sz w:val="21"/>
                <w:szCs w:val="21"/>
              </w:rPr>
            </w:pPr>
          </w:p>
        </w:tc>
        <w:tc>
          <w:tcPr>
            <w:tcW w:w="1116" w:type="dxa"/>
            <w:tcBorders>
              <w:top w:val="nil"/>
              <w:left w:val="nil"/>
              <w:bottom w:val="single" w:sz="4" w:space="0" w:color="auto"/>
              <w:right w:val="nil"/>
            </w:tcBorders>
            <w:shd w:val="clear" w:color="auto" w:fill="auto"/>
            <w:noWrap/>
            <w:vAlign w:val="bottom"/>
          </w:tcPr>
          <w:p w:rsidR="00F231F1" w:rsidRPr="00F231F1" w:rsidRDefault="00F231F1" w:rsidP="00801C27">
            <w:pPr>
              <w:spacing w:line="240" w:lineRule="auto"/>
              <w:rPr>
                <w:rFonts w:eastAsia="Times New Roman"/>
                <w:color w:val="000000"/>
                <w:sz w:val="21"/>
                <w:szCs w:val="21"/>
              </w:rPr>
            </w:pPr>
          </w:p>
        </w:tc>
        <w:tc>
          <w:tcPr>
            <w:tcW w:w="1044" w:type="dxa"/>
            <w:tcBorders>
              <w:top w:val="nil"/>
              <w:left w:val="nil"/>
              <w:bottom w:val="single" w:sz="4" w:space="0" w:color="auto"/>
              <w:right w:val="nil"/>
            </w:tcBorders>
            <w:shd w:val="clear" w:color="auto" w:fill="auto"/>
            <w:noWrap/>
            <w:vAlign w:val="bottom"/>
          </w:tcPr>
          <w:p w:rsidR="00F231F1" w:rsidRPr="00F231F1" w:rsidRDefault="00F231F1" w:rsidP="00801C27">
            <w:pPr>
              <w:spacing w:line="240" w:lineRule="auto"/>
              <w:rPr>
                <w:rFonts w:eastAsia="Times New Roman"/>
                <w:color w:val="000000"/>
                <w:sz w:val="21"/>
                <w:szCs w:val="21"/>
              </w:rPr>
            </w:pPr>
          </w:p>
        </w:tc>
        <w:tc>
          <w:tcPr>
            <w:tcW w:w="1116" w:type="dxa"/>
            <w:tcBorders>
              <w:top w:val="nil"/>
              <w:left w:val="nil"/>
              <w:bottom w:val="single" w:sz="4" w:space="0" w:color="auto"/>
              <w:right w:val="nil"/>
            </w:tcBorders>
            <w:shd w:val="clear" w:color="auto" w:fill="auto"/>
            <w:noWrap/>
            <w:vAlign w:val="bottom"/>
          </w:tcPr>
          <w:p w:rsidR="00F231F1" w:rsidRPr="00F231F1" w:rsidRDefault="00F231F1" w:rsidP="00801C27">
            <w:pPr>
              <w:spacing w:line="240" w:lineRule="auto"/>
              <w:rPr>
                <w:rFonts w:eastAsia="Times New Roman"/>
                <w:color w:val="000000"/>
                <w:sz w:val="21"/>
                <w:szCs w:val="21"/>
              </w:rPr>
            </w:pPr>
          </w:p>
        </w:tc>
        <w:tc>
          <w:tcPr>
            <w:tcW w:w="954" w:type="dxa"/>
            <w:gridSpan w:val="2"/>
            <w:tcBorders>
              <w:top w:val="nil"/>
              <w:left w:val="nil"/>
              <w:bottom w:val="single" w:sz="4" w:space="0" w:color="auto"/>
              <w:right w:val="nil"/>
            </w:tcBorders>
            <w:shd w:val="clear" w:color="auto" w:fill="auto"/>
            <w:noWrap/>
            <w:vAlign w:val="bottom"/>
          </w:tcPr>
          <w:p w:rsidR="00F231F1" w:rsidRPr="00F231F1" w:rsidRDefault="00F231F1" w:rsidP="00801C27">
            <w:pPr>
              <w:spacing w:line="240" w:lineRule="auto"/>
              <w:rPr>
                <w:rFonts w:eastAsia="Times New Roman"/>
                <w:color w:val="000000"/>
                <w:sz w:val="21"/>
                <w:szCs w:val="21"/>
              </w:rPr>
            </w:pPr>
          </w:p>
        </w:tc>
        <w:tc>
          <w:tcPr>
            <w:tcW w:w="1116" w:type="dxa"/>
            <w:tcBorders>
              <w:top w:val="nil"/>
              <w:left w:val="nil"/>
              <w:bottom w:val="single" w:sz="4" w:space="0" w:color="auto"/>
              <w:right w:val="nil"/>
            </w:tcBorders>
            <w:shd w:val="clear" w:color="auto" w:fill="auto"/>
            <w:noWrap/>
            <w:vAlign w:val="bottom"/>
          </w:tcPr>
          <w:p w:rsidR="00F231F1" w:rsidRPr="00F231F1" w:rsidRDefault="00F231F1" w:rsidP="00801C27">
            <w:pPr>
              <w:spacing w:line="240" w:lineRule="auto"/>
              <w:rPr>
                <w:rFonts w:eastAsia="Times New Roman"/>
                <w:color w:val="000000"/>
                <w:sz w:val="21"/>
                <w:szCs w:val="21"/>
              </w:rPr>
            </w:pPr>
          </w:p>
        </w:tc>
        <w:tc>
          <w:tcPr>
            <w:tcW w:w="1044" w:type="dxa"/>
            <w:gridSpan w:val="3"/>
            <w:tcBorders>
              <w:top w:val="nil"/>
              <w:left w:val="nil"/>
              <w:bottom w:val="single" w:sz="4" w:space="0" w:color="auto"/>
              <w:right w:val="nil"/>
            </w:tcBorders>
            <w:shd w:val="clear" w:color="auto" w:fill="auto"/>
            <w:noWrap/>
            <w:vAlign w:val="bottom"/>
          </w:tcPr>
          <w:p w:rsidR="00F231F1" w:rsidRPr="00F231F1" w:rsidRDefault="00F231F1" w:rsidP="00801C27">
            <w:pPr>
              <w:spacing w:line="240" w:lineRule="auto"/>
              <w:rPr>
                <w:rFonts w:eastAsia="Times New Roman"/>
                <w:color w:val="000000"/>
                <w:sz w:val="21"/>
                <w:szCs w:val="21"/>
              </w:rPr>
            </w:pPr>
          </w:p>
        </w:tc>
      </w:tr>
      <w:tr w:rsidR="005C5AE0" w:rsidRPr="00F231F1" w:rsidTr="00237C57">
        <w:trPr>
          <w:trHeight w:val="288"/>
        </w:trPr>
        <w:tc>
          <w:tcPr>
            <w:tcW w:w="4425" w:type="dxa"/>
            <w:tcBorders>
              <w:top w:val="single" w:sz="4" w:space="0" w:color="auto"/>
              <w:left w:val="nil"/>
              <w:bottom w:val="nil"/>
              <w:right w:val="nil"/>
            </w:tcBorders>
            <w:shd w:val="clear" w:color="auto" w:fill="auto"/>
            <w:noWrap/>
            <w:vAlign w:val="bottom"/>
          </w:tcPr>
          <w:p w:rsidR="005C5AE0" w:rsidRPr="00F231F1" w:rsidRDefault="005C5AE0" w:rsidP="00237C57">
            <w:pPr>
              <w:spacing w:line="240" w:lineRule="auto"/>
              <w:rPr>
                <w:rFonts w:eastAsia="Times New Roman"/>
                <w:color w:val="000000"/>
                <w:sz w:val="21"/>
                <w:szCs w:val="21"/>
                <w:u w:val="single"/>
              </w:rPr>
            </w:pPr>
            <w:r w:rsidRPr="00F231F1">
              <w:rPr>
                <w:rFonts w:eastAsia="Times New Roman"/>
                <w:color w:val="000000"/>
                <w:sz w:val="21"/>
                <w:szCs w:val="21"/>
                <w:u w:val="single"/>
              </w:rPr>
              <w:t xml:space="preserve">Mode of Commute </w:t>
            </w:r>
          </w:p>
        </w:tc>
        <w:tc>
          <w:tcPr>
            <w:tcW w:w="2070" w:type="dxa"/>
            <w:gridSpan w:val="2"/>
            <w:tcBorders>
              <w:top w:val="single" w:sz="4" w:space="0" w:color="auto"/>
              <w:left w:val="nil"/>
              <w:bottom w:val="nil"/>
              <w:right w:val="nil"/>
            </w:tcBorders>
            <w:shd w:val="clear" w:color="auto" w:fill="auto"/>
            <w:noWrap/>
            <w:vAlign w:val="bottom"/>
          </w:tcPr>
          <w:p w:rsidR="005C5AE0" w:rsidRPr="00F231F1" w:rsidRDefault="005C5AE0" w:rsidP="00237C57">
            <w:pPr>
              <w:spacing w:line="240" w:lineRule="auto"/>
              <w:jc w:val="center"/>
              <w:rPr>
                <w:rFonts w:eastAsia="Times New Roman"/>
                <w:color w:val="000000"/>
                <w:sz w:val="21"/>
                <w:szCs w:val="21"/>
                <w:u w:val="single"/>
              </w:rPr>
            </w:pPr>
            <w:r w:rsidRPr="00F231F1">
              <w:rPr>
                <w:rFonts w:eastAsia="Times New Roman"/>
                <w:color w:val="000000"/>
                <w:sz w:val="21"/>
                <w:szCs w:val="21"/>
                <w:u w:val="single"/>
              </w:rPr>
              <w:t>Drives Alone</w:t>
            </w:r>
          </w:p>
        </w:tc>
        <w:tc>
          <w:tcPr>
            <w:tcW w:w="2160" w:type="dxa"/>
            <w:gridSpan w:val="2"/>
            <w:tcBorders>
              <w:top w:val="single" w:sz="4" w:space="0" w:color="auto"/>
              <w:left w:val="nil"/>
              <w:bottom w:val="nil"/>
              <w:right w:val="nil"/>
            </w:tcBorders>
            <w:shd w:val="clear" w:color="auto" w:fill="auto"/>
            <w:noWrap/>
            <w:vAlign w:val="bottom"/>
          </w:tcPr>
          <w:p w:rsidR="005C5AE0" w:rsidRPr="00F231F1" w:rsidRDefault="005C5AE0" w:rsidP="00237C57">
            <w:pPr>
              <w:spacing w:line="240" w:lineRule="auto"/>
              <w:jc w:val="center"/>
              <w:rPr>
                <w:rFonts w:eastAsia="Times New Roman"/>
                <w:color w:val="000000"/>
                <w:sz w:val="21"/>
                <w:szCs w:val="21"/>
                <w:u w:val="single"/>
              </w:rPr>
            </w:pPr>
            <w:r w:rsidRPr="00F231F1">
              <w:rPr>
                <w:rFonts w:eastAsia="Times New Roman"/>
                <w:color w:val="000000"/>
                <w:sz w:val="21"/>
                <w:szCs w:val="21"/>
                <w:u w:val="single"/>
              </w:rPr>
              <w:t>Public Transit</w:t>
            </w:r>
          </w:p>
        </w:tc>
        <w:tc>
          <w:tcPr>
            <w:tcW w:w="2070" w:type="dxa"/>
            <w:gridSpan w:val="3"/>
            <w:tcBorders>
              <w:top w:val="single" w:sz="4" w:space="0" w:color="auto"/>
              <w:left w:val="nil"/>
              <w:bottom w:val="nil"/>
              <w:right w:val="nil"/>
            </w:tcBorders>
            <w:shd w:val="clear" w:color="auto" w:fill="auto"/>
            <w:noWrap/>
            <w:vAlign w:val="bottom"/>
          </w:tcPr>
          <w:p w:rsidR="005C5AE0" w:rsidRPr="00F231F1" w:rsidRDefault="005C5AE0" w:rsidP="00237C57">
            <w:pPr>
              <w:spacing w:line="240" w:lineRule="auto"/>
              <w:jc w:val="center"/>
              <w:rPr>
                <w:rFonts w:eastAsia="Times New Roman"/>
                <w:color w:val="000000"/>
                <w:sz w:val="21"/>
                <w:szCs w:val="21"/>
                <w:u w:val="single"/>
              </w:rPr>
            </w:pPr>
            <w:r w:rsidRPr="00F231F1">
              <w:rPr>
                <w:rFonts w:eastAsia="Times New Roman"/>
                <w:color w:val="000000"/>
                <w:sz w:val="21"/>
                <w:szCs w:val="21"/>
                <w:u w:val="single"/>
              </w:rPr>
              <w:t>Walks or Bikes</w:t>
            </w:r>
          </w:p>
        </w:tc>
        <w:tc>
          <w:tcPr>
            <w:tcW w:w="2160" w:type="dxa"/>
            <w:gridSpan w:val="4"/>
            <w:tcBorders>
              <w:top w:val="single" w:sz="4" w:space="0" w:color="auto"/>
              <w:left w:val="nil"/>
              <w:bottom w:val="nil"/>
              <w:right w:val="nil"/>
            </w:tcBorders>
            <w:shd w:val="clear" w:color="auto" w:fill="auto"/>
            <w:noWrap/>
            <w:vAlign w:val="bottom"/>
          </w:tcPr>
          <w:p w:rsidR="005C5AE0" w:rsidRPr="00F231F1" w:rsidRDefault="005C5AE0" w:rsidP="00237C57">
            <w:pPr>
              <w:spacing w:line="240" w:lineRule="auto"/>
              <w:jc w:val="center"/>
              <w:rPr>
                <w:rFonts w:eastAsia="Times New Roman"/>
                <w:color w:val="000000"/>
                <w:sz w:val="21"/>
                <w:szCs w:val="21"/>
                <w:u w:val="single"/>
              </w:rPr>
            </w:pPr>
            <w:r w:rsidRPr="00F231F1">
              <w:rPr>
                <w:rFonts w:eastAsia="Times New Roman"/>
                <w:color w:val="000000"/>
                <w:sz w:val="21"/>
                <w:szCs w:val="21"/>
                <w:u w:val="single"/>
              </w:rPr>
              <w:t>Other mode</w:t>
            </w:r>
          </w:p>
        </w:tc>
      </w:tr>
      <w:tr w:rsidR="005C5AE0" w:rsidRPr="00F231F1" w:rsidTr="00237C57">
        <w:trPr>
          <w:trHeight w:val="288"/>
        </w:trPr>
        <w:tc>
          <w:tcPr>
            <w:tcW w:w="4425" w:type="dxa"/>
            <w:tcBorders>
              <w:left w:val="nil"/>
              <w:bottom w:val="single" w:sz="4" w:space="0" w:color="auto"/>
              <w:right w:val="nil"/>
            </w:tcBorders>
            <w:shd w:val="clear" w:color="auto" w:fill="auto"/>
            <w:noWrap/>
            <w:vAlign w:val="bottom"/>
          </w:tcPr>
          <w:p w:rsidR="005C5AE0" w:rsidRPr="00F231F1" w:rsidRDefault="005C5AE0" w:rsidP="00237C57">
            <w:pPr>
              <w:spacing w:line="240" w:lineRule="auto"/>
              <w:rPr>
                <w:rFonts w:eastAsia="Times New Roman"/>
                <w:color w:val="000000"/>
                <w:sz w:val="21"/>
                <w:szCs w:val="21"/>
              </w:rPr>
            </w:pPr>
            <w:r w:rsidRPr="00F231F1">
              <w:rPr>
                <w:rFonts w:eastAsia="Times New Roman"/>
                <w:color w:val="000000"/>
                <w:sz w:val="21"/>
                <w:szCs w:val="21"/>
              </w:rPr>
              <w:t>(carpooling is reference mode)</w:t>
            </w:r>
          </w:p>
        </w:tc>
        <w:tc>
          <w:tcPr>
            <w:tcW w:w="1116" w:type="dxa"/>
            <w:tcBorders>
              <w:left w:val="nil"/>
              <w:bottom w:val="single" w:sz="4" w:space="0" w:color="auto"/>
              <w:right w:val="nil"/>
            </w:tcBorders>
            <w:shd w:val="clear" w:color="auto" w:fill="auto"/>
            <w:noWrap/>
            <w:vAlign w:val="bottom"/>
          </w:tcPr>
          <w:p w:rsidR="005C5AE0" w:rsidRPr="00F231F1" w:rsidRDefault="005C5AE0" w:rsidP="00237C57">
            <w:pPr>
              <w:spacing w:line="240" w:lineRule="auto"/>
              <w:rPr>
                <w:rFonts w:eastAsia="Times New Roman"/>
                <w:color w:val="000000"/>
                <w:sz w:val="21"/>
                <w:szCs w:val="21"/>
              </w:rPr>
            </w:pPr>
            <w:r w:rsidRPr="00F231F1">
              <w:rPr>
                <w:rFonts w:eastAsia="Times New Roman"/>
                <w:color w:val="000000"/>
                <w:sz w:val="21"/>
                <w:szCs w:val="21"/>
              </w:rPr>
              <w:t>RRR</w:t>
            </w:r>
          </w:p>
        </w:tc>
        <w:tc>
          <w:tcPr>
            <w:tcW w:w="954" w:type="dxa"/>
            <w:tcBorders>
              <w:left w:val="nil"/>
              <w:bottom w:val="single" w:sz="4" w:space="0" w:color="auto"/>
              <w:right w:val="nil"/>
            </w:tcBorders>
            <w:shd w:val="clear" w:color="auto" w:fill="auto"/>
            <w:noWrap/>
            <w:vAlign w:val="bottom"/>
          </w:tcPr>
          <w:p w:rsidR="005C5AE0" w:rsidRPr="00F231F1" w:rsidRDefault="005C5AE0" w:rsidP="00237C57">
            <w:pPr>
              <w:spacing w:line="240" w:lineRule="auto"/>
              <w:rPr>
                <w:rFonts w:eastAsia="Times New Roman"/>
                <w:color w:val="000000"/>
                <w:sz w:val="21"/>
                <w:szCs w:val="21"/>
              </w:rPr>
            </w:pPr>
            <w:r w:rsidRPr="00F231F1">
              <w:rPr>
                <w:rFonts w:eastAsia="Times New Roman"/>
                <w:color w:val="000000"/>
                <w:sz w:val="21"/>
                <w:szCs w:val="21"/>
              </w:rPr>
              <w:t>SE</w:t>
            </w:r>
          </w:p>
        </w:tc>
        <w:tc>
          <w:tcPr>
            <w:tcW w:w="1116" w:type="dxa"/>
            <w:tcBorders>
              <w:left w:val="nil"/>
              <w:bottom w:val="single" w:sz="4" w:space="0" w:color="auto"/>
              <w:right w:val="nil"/>
            </w:tcBorders>
            <w:shd w:val="clear" w:color="auto" w:fill="auto"/>
            <w:noWrap/>
            <w:vAlign w:val="bottom"/>
          </w:tcPr>
          <w:p w:rsidR="005C5AE0" w:rsidRPr="00F231F1" w:rsidRDefault="005C5AE0" w:rsidP="00237C57">
            <w:pPr>
              <w:spacing w:line="240" w:lineRule="auto"/>
              <w:rPr>
                <w:rFonts w:eastAsia="Times New Roman"/>
                <w:color w:val="000000"/>
                <w:sz w:val="21"/>
                <w:szCs w:val="21"/>
              </w:rPr>
            </w:pPr>
            <w:r w:rsidRPr="00F231F1">
              <w:rPr>
                <w:rFonts w:eastAsia="Times New Roman"/>
                <w:color w:val="000000"/>
                <w:sz w:val="21"/>
                <w:szCs w:val="21"/>
              </w:rPr>
              <w:t>RRR</w:t>
            </w:r>
          </w:p>
        </w:tc>
        <w:tc>
          <w:tcPr>
            <w:tcW w:w="1044" w:type="dxa"/>
            <w:tcBorders>
              <w:left w:val="nil"/>
              <w:bottom w:val="single" w:sz="4" w:space="0" w:color="auto"/>
              <w:right w:val="nil"/>
            </w:tcBorders>
            <w:shd w:val="clear" w:color="auto" w:fill="auto"/>
            <w:noWrap/>
            <w:vAlign w:val="bottom"/>
          </w:tcPr>
          <w:p w:rsidR="005C5AE0" w:rsidRPr="00F231F1" w:rsidRDefault="005C5AE0" w:rsidP="00237C57">
            <w:pPr>
              <w:spacing w:line="240" w:lineRule="auto"/>
              <w:rPr>
                <w:rFonts w:eastAsia="Times New Roman"/>
                <w:color w:val="000000"/>
                <w:sz w:val="21"/>
                <w:szCs w:val="21"/>
              </w:rPr>
            </w:pPr>
            <w:r w:rsidRPr="00F231F1">
              <w:rPr>
                <w:rFonts w:eastAsia="Times New Roman"/>
                <w:color w:val="000000"/>
                <w:sz w:val="21"/>
                <w:szCs w:val="21"/>
              </w:rPr>
              <w:t>SE</w:t>
            </w:r>
          </w:p>
        </w:tc>
        <w:tc>
          <w:tcPr>
            <w:tcW w:w="1116" w:type="dxa"/>
            <w:tcBorders>
              <w:left w:val="nil"/>
              <w:bottom w:val="single" w:sz="4" w:space="0" w:color="auto"/>
              <w:right w:val="nil"/>
            </w:tcBorders>
            <w:shd w:val="clear" w:color="auto" w:fill="auto"/>
            <w:noWrap/>
            <w:vAlign w:val="bottom"/>
          </w:tcPr>
          <w:p w:rsidR="005C5AE0" w:rsidRPr="00F231F1" w:rsidRDefault="005C5AE0" w:rsidP="00237C57">
            <w:pPr>
              <w:spacing w:line="240" w:lineRule="auto"/>
              <w:rPr>
                <w:rFonts w:eastAsia="Times New Roman"/>
                <w:color w:val="000000"/>
                <w:sz w:val="21"/>
                <w:szCs w:val="21"/>
              </w:rPr>
            </w:pPr>
            <w:r w:rsidRPr="00F231F1">
              <w:rPr>
                <w:rFonts w:eastAsia="Times New Roman"/>
                <w:color w:val="000000"/>
                <w:sz w:val="21"/>
                <w:szCs w:val="21"/>
              </w:rPr>
              <w:t>RRR</w:t>
            </w:r>
          </w:p>
        </w:tc>
        <w:tc>
          <w:tcPr>
            <w:tcW w:w="954" w:type="dxa"/>
            <w:gridSpan w:val="2"/>
            <w:tcBorders>
              <w:left w:val="nil"/>
              <w:bottom w:val="single" w:sz="4" w:space="0" w:color="auto"/>
              <w:right w:val="nil"/>
            </w:tcBorders>
            <w:shd w:val="clear" w:color="auto" w:fill="auto"/>
            <w:noWrap/>
            <w:vAlign w:val="bottom"/>
          </w:tcPr>
          <w:p w:rsidR="005C5AE0" w:rsidRPr="00F231F1" w:rsidRDefault="005C5AE0" w:rsidP="00237C57">
            <w:pPr>
              <w:spacing w:line="240" w:lineRule="auto"/>
              <w:ind w:hanging="18"/>
              <w:rPr>
                <w:rFonts w:eastAsia="Times New Roman"/>
                <w:color w:val="000000"/>
                <w:sz w:val="21"/>
                <w:szCs w:val="21"/>
              </w:rPr>
            </w:pPr>
            <w:r w:rsidRPr="00F231F1">
              <w:rPr>
                <w:rFonts w:eastAsia="Times New Roman"/>
                <w:color w:val="000000"/>
                <w:sz w:val="21"/>
                <w:szCs w:val="21"/>
              </w:rPr>
              <w:t>SE</w:t>
            </w:r>
          </w:p>
        </w:tc>
        <w:tc>
          <w:tcPr>
            <w:tcW w:w="1116" w:type="dxa"/>
            <w:tcBorders>
              <w:left w:val="nil"/>
              <w:bottom w:val="single" w:sz="4" w:space="0" w:color="auto"/>
              <w:right w:val="nil"/>
            </w:tcBorders>
            <w:shd w:val="clear" w:color="auto" w:fill="auto"/>
            <w:noWrap/>
            <w:vAlign w:val="bottom"/>
          </w:tcPr>
          <w:p w:rsidR="005C5AE0" w:rsidRPr="00F231F1" w:rsidRDefault="005C5AE0" w:rsidP="00237C57">
            <w:pPr>
              <w:spacing w:line="240" w:lineRule="auto"/>
              <w:rPr>
                <w:rFonts w:eastAsia="Times New Roman"/>
                <w:color w:val="000000"/>
                <w:sz w:val="21"/>
                <w:szCs w:val="21"/>
              </w:rPr>
            </w:pPr>
            <w:r w:rsidRPr="00F231F1">
              <w:rPr>
                <w:rFonts w:eastAsia="Times New Roman"/>
                <w:color w:val="000000"/>
                <w:sz w:val="21"/>
                <w:szCs w:val="21"/>
              </w:rPr>
              <w:t>RRR</w:t>
            </w:r>
          </w:p>
        </w:tc>
        <w:tc>
          <w:tcPr>
            <w:tcW w:w="1044" w:type="dxa"/>
            <w:gridSpan w:val="3"/>
            <w:tcBorders>
              <w:left w:val="nil"/>
              <w:bottom w:val="single" w:sz="4" w:space="0" w:color="auto"/>
              <w:right w:val="nil"/>
            </w:tcBorders>
            <w:shd w:val="clear" w:color="auto" w:fill="auto"/>
            <w:noWrap/>
            <w:vAlign w:val="bottom"/>
          </w:tcPr>
          <w:p w:rsidR="005C5AE0" w:rsidRPr="00F231F1" w:rsidRDefault="005C5AE0" w:rsidP="00237C57">
            <w:pPr>
              <w:spacing w:line="240" w:lineRule="auto"/>
              <w:rPr>
                <w:rFonts w:eastAsia="Times New Roman"/>
                <w:color w:val="000000"/>
                <w:sz w:val="21"/>
                <w:szCs w:val="21"/>
              </w:rPr>
            </w:pPr>
            <w:r w:rsidRPr="00F231F1">
              <w:rPr>
                <w:rFonts w:eastAsia="Times New Roman"/>
                <w:color w:val="000000"/>
                <w:sz w:val="21"/>
                <w:szCs w:val="21"/>
              </w:rPr>
              <w:t>SE</w:t>
            </w:r>
          </w:p>
        </w:tc>
      </w:tr>
      <w:tr w:rsidR="005C5AE0" w:rsidRPr="00F231F1" w:rsidTr="005C5AE0">
        <w:trPr>
          <w:trHeight w:val="288"/>
        </w:trPr>
        <w:tc>
          <w:tcPr>
            <w:tcW w:w="4425" w:type="dxa"/>
            <w:tcBorders>
              <w:top w:val="single" w:sz="4" w:space="0" w:color="auto"/>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Years in the United States</w:t>
            </w:r>
          </w:p>
        </w:tc>
        <w:tc>
          <w:tcPr>
            <w:tcW w:w="1116" w:type="dxa"/>
            <w:tcBorders>
              <w:top w:val="single" w:sz="4" w:space="0" w:color="auto"/>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p>
        </w:tc>
        <w:tc>
          <w:tcPr>
            <w:tcW w:w="954" w:type="dxa"/>
            <w:tcBorders>
              <w:top w:val="single" w:sz="4" w:space="0" w:color="auto"/>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p>
        </w:tc>
        <w:tc>
          <w:tcPr>
            <w:tcW w:w="1116" w:type="dxa"/>
            <w:tcBorders>
              <w:top w:val="single" w:sz="4" w:space="0" w:color="auto"/>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1044" w:type="dxa"/>
            <w:tcBorders>
              <w:top w:val="single" w:sz="4" w:space="0" w:color="auto"/>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1116" w:type="dxa"/>
            <w:tcBorders>
              <w:top w:val="single" w:sz="4" w:space="0" w:color="auto"/>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954" w:type="dxa"/>
            <w:gridSpan w:val="2"/>
            <w:tcBorders>
              <w:top w:val="single" w:sz="4" w:space="0" w:color="auto"/>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1116" w:type="dxa"/>
            <w:tcBorders>
              <w:top w:val="single" w:sz="4" w:space="0" w:color="auto"/>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1044" w:type="dxa"/>
            <w:gridSpan w:val="3"/>
            <w:tcBorders>
              <w:top w:val="single" w:sz="4" w:space="0" w:color="auto"/>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r>
      <w:tr w:rsidR="005C5AE0" w:rsidRPr="00F231F1" w:rsidTr="00F231F1">
        <w:trPr>
          <w:trHeight w:val="288"/>
        </w:trPr>
        <w:tc>
          <w:tcPr>
            <w:tcW w:w="442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 xml:space="preserve">    &lt;= 5 </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954"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954" w:type="dxa"/>
            <w:gridSpan w:val="2"/>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gridSpan w:val="3"/>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r>
      <w:tr w:rsidR="005C5AE0" w:rsidRPr="00F231F1" w:rsidTr="00F231F1">
        <w:trPr>
          <w:trHeight w:val="288"/>
        </w:trPr>
        <w:tc>
          <w:tcPr>
            <w:tcW w:w="442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 xml:space="preserve">    6-10</w:t>
            </w:r>
          </w:p>
        </w:tc>
        <w:tc>
          <w:tcPr>
            <w:tcW w:w="1116"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1.389**</w:t>
            </w:r>
          </w:p>
        </w:tc>
        <w:tc>
          <w:tcPr>
            <w:tcW w:w="954"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0.160</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0.714</w:t>
            </w:r>
          </w:p>
        </w:tc>
        <w:tc>
          <w:tcPr>
            <w:tcW w:w="104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0.149</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0.650</w:t>
            </w:r>
          </w:p>
        </w:tc>
        <w:tc>
          <w:tcPr>
            <w:tcW w:w="954" w:type="dxa"/>
            <w:gridSpan w:val="2"/>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0.191</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0.725</w:t>
            </w:r>
          </w:p>
        </w:tc>
        <w:tc>
          <w:tcPr>
            <w:tcW w:w="1044" w:type="dxa"/>
            <w:gridSpan w:val="3"/>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0.129</w:t>
            </w:r>
          </w:p>
        </w:tc>
      </w:tr>
      <w:tr w:rsidR="005C5AE0" w:rsidRPr="00F231F1" w:rsidTr="00F231F1">
        <w:trPr>
          <w:trHeight w:val="288"/>
        </w:trPr>
        <w:tc>
          <w:tcPr>
            <w:tcW w:w="442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 xml:space="preserve">    11-20</w:t>
            </w:r>
          </w:p>
        </w:tc>
        <w:tc>
          <w:tcPr>
            <w:tcW w:w="1116"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1.792***</w:t>
            </w:r>
          </w:p>
        </w:tc>
        <w:tc>
          <w:tcPr>
            <w:tcW w:w="954"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0.248</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0.704</w:t>
            </w:r>
          </w:p>
        </w:tc>
        <w:tc>
          <w:tcPr>
            <w:tcW w:w="104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0.192</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0.556</w:t>
            </w:r>
          </w:p>
        </w:tc>
        <w:tc>
          <w:tcPr>
            <w:tcW w:w="954" w:type="dxa"/>
            <w:gridSpan w:val="2"/>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0.240</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0.752</w:t>
            </w:r>
          </w:p>
        </w:tc>
        <w:tc>
          <w:tcPr>
            <w:tcW w:w="1044" w:type="dxa"/>
            <w:gridSpan w:val="3"/>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0.155</w:t>
            </w:r>
          </w:p>
        </w:tc>
      </w:tr>
      <w:tr w:rsidR="005C5AE0" w:rsidRPr="00F231F1" w:rsidTr="00F231F1">
        <w:trPr>
          <w:trHeight w:val="288"/>
        </w:trPr>
        <w:tc>
          <w:tcPr>
            <w:tcW w:w="442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 xml:space="preserve">    21-30</w:t>
            </w:r>
          </w:p>
        </w:tc>
        <w:tc>
          <w:tcPr>
            <w:tcW w:w="1116"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1.685**</w:t>
            </w:r>
          </w:p>
        </w:tc>
        <w:tc>
          <w:tcPr>
            <w:tcW w:w="954"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0.273</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0.868</w:t>
            </w:r>
          </w:p>
        </w:tc>
        <w:tc>
          <w:tcPr>
            <w:tcW w:w="104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0.241</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0.934</w:t>
            </w:r>
          </w:p>
        </w:tc>
        <w:tc>
          <w:tcPr>
            <w:tcW w:w="954" w:type="dxa"/>
            <w:gridSpan w:val="2"/>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0.428</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0.506</w:t>
            </w:r>
          </w:p>
        </w:tc>
        <w:tc>
          <w:tcPr>
            <w:tcW w:w="1044" w:type="dxa"/>
            <w:gridSpan w:val="3"/>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0.202</w:t>
            </w:r>
          </w:p>
        </w:tc>
      </w:tr>
      <w:tr w:rsidR="005C5AE0" w:rsidRPr="00F231F1" w:rsidTr="00F231F1">
        <w:trPr>
          <w:trHeight w:val="288"/>
        </w:trPr>
        <w:tc>
          <w:tcPr>
            <w:tcW w:w="442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 xml:space="preserve">    31+</w:t>
            </w:r>
          </w:p>
        </w:tc>
        <w:tc>
          <w:tcPr>
            <w:tcW w:w="1116"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2.512***</w:t>
            </w:r>
          </w:p>
        </w:tc>
        <w:tc>
          <w:tcPr>
            <w:tcW w:w="954"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0.599</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0.884</w:t>
            </w:r>
          </w:p>
        </w:tc>
        <w:tc>
          <w:tcPr>
            <w:tcW w:w="104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0.401</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1.498</w:t>
            </w:r>
          </w:p>
        </w:tc>
        <w:tc>
          <w:tcPr>
            <w:tcW w:w="954" w:type="dxa"/>
            <w:gridSpan w:val="2"/>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1.023</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0.923</w:t>
            </w:r>
          </w:p>
        </w:tc>
        <w:tc>
          <w:tcPr>
            <w:tcW w:w="1044" w:type="dxa"/>
            <w:gridSpan w:val="3"/>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0.582</w:t>
            </w:r>
          </w:p>
        </w:tc>
      </w:tr>
      <w:tr w:rsidR="005C5AE0" w:rsidRPr="00F231F1" w:rsidTr="00F231F1">
        <w:trPr>
          <w:trHeight w:val="288"/>
        </w:trPr>
        <w:tc>
          <w:tcPr>
            <w:tcW w:w="442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Speaks English Proficiently</w:t>
            </w:r>
          </w:p>
        </w:tc>
        <w:tc>
          <w:tcPr>
            <w:tcW w:w="1116"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1.235*</w:t>
            </w:r>
          </w:p>
        </w:tc>
        <w:tc>
          <w:tcPr>
            <w:tcW w:w="954"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0.115</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0.670</w:t>
            </w:r>
          </w:p>
        </w:tc>
        <w:tc>
          <w:tcPr>
            <w:tcW w:w="104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0.157</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0.925</w:t>
            </w:r>
          </w:p>
        </w:tc>
        <w:tc>
          <w:tcPr>
            <w:tcW w:w="954" w:type="dxa"/>
            <w:gridSpan w:val="2"/>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0.246</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0.617*</w:t>
            </w:r>
          </w:p>
        </w:tc>
        <w:tc>
          <w:tcPr>
            <w:tcW w:w="1044" w:type="dxa"/>
            <w:gridSpan w:val="3"/>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0.127</w:t>
            </w:r>
          </w:p>
        </w:tc>
      </w:tr>
      <w:tr w:rsidR="005C5AE0" w:rsidRPr="00F231F1" w:rsidTr="00F231F1">
        <w:trPr>
          <w:trHeight w:val="288"/>
        </w:trPr>
        <w:tc>
          <w:tcPr>
            <w:tcW w:w="442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 xml:space="preserve">  Age categories, years</w:t>
            </w:r>
          </w:p>
        </w:tc>
        <w:tc>
          <w:tcPr>
            <w:tcW w:w="1116"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p>
        </w:tc>
        <w:tc>
          <w:tcPr>
            <w:tcW w:w="954"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104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954" w:type="dxa"/>
            <w:gridSpan w:val="2"/>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1044" w:type="dxa"/>
            <w:gridSpan w:val="3"/>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r>
      <w:tr w:rsidR="005C5AE0" w:rsidRPr="00F231F1" w:rsidTr="00F231F1">
        <w:trPr>
          <w:trHeight w:val="288"/>
        </w:trPr>
        <w:tc>
          <w:tcPr>
            <w:tcW w:w="442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 xml:space="preserve">    16-25</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954"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954" w:type="dxa"/>
            <w:gridSpan w:val="2"/>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gridSpan w:val="3"/>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r>
      <w:tr w:rsidR="005C5AE0" w:rsidRPr="00F231F1" w:rsidTr="00F231F1">
        <w:trPr>
          <w:trHeight w:val="288"/>
        </w:trPr>
        <w:tc>
          <w:tcPr>
            <w:tcW w:w="442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 xml:space="preserve">    26-35</w:t>
            </w:r>
          </w:p>
        </w:tc>
        <w:tc>
          <w:tcPr>
            <w:tcW w:w="1116"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1.157</w:t>
            </w:r>
          </w:p>
        </w:tc>
        <w:tc>
          <w:tcPr>
            <w:tcW w:w="954"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0.124</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1.420</w:t>
            </w:r>
          </w:p>
        </w:tc>
        <w:tc>
          <w:tcPr>
            <w:tcW w:w="104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0.292</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1.033</w:t>
            </w:r>
          </w:p>
        </w:tc>
        <w:tc>
          <w:tcPr>
            <w:tcW w:w="954" w:type="dxa"/>
            <w:gridSpan w:val="2"/>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0.301</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1.302</w:t>
            </w:r>
          </w:p>
        </w:tc>
        <w:tc>
          <w:tcPr>
            <w:tcW w:w="1044" w:type="dxa"/>
            <w:gridSpan w:val="3"/>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0.195</w:t>
            </w:r>
          </w:p>
        </w:tc>
      </w:tr>
      <w:tr w:rsidR="005C5AE0" w:rsidRPr="00F231F1" w:rsidTr="00F231F1">
        <w:trPr>
          <w:trHeight w:val="288"/>
        </w:trPr>
        <w:tc>
          <w:tcPr>
            <w:tcW w:w="442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 xml:space="preserve">    36-45</w:t>
            </w:r>
          </w:p>
        </w:tc>
        <w:tc>
          <w:tcPr>
            <w:tcW w:w="1116"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1.188</w:t>
            </w:r>
          </w:p>
        </w:tc>
        <w:tc>
          <w:tcPr>
            <w:tcW w:w="954"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0.133</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1.038</w:t>
            </w:r>
          </w:p>
        </w:tc>
        <w:tc>
          <w:tcPr>
            <w:tcW w:w="104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0.284</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1.137</w:t>
            </w:r>
          </w:p>
        </w:tc>
        <w:tc>
          <w:tcPr>
            <w:tcW w:w="954" w:type="dxa"/>
            <w:gridSpan w:val="2"/>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0.334</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1.191</w:t>
            </w:r>
          </w:p>
        </w:tc>
        <w:tc>
          <w:tcPr>
            <w:tcW w:w="1044" w:type="dxa"/>
            <w:gridSpan w:val="3"/>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0.216</w:t>
            </w:r>
          </w:p>
        </w:tc>
      </w:tr>
      <w:tr w:rsidR="005C5AE0" w:rsidRPr="00F231F1" w:rsidTr="00F231F1">
        <w:trPr>
          <w:trHeight w:val="288"/>
        </w:trPr>
        <w:tc>
          <w:tcPr>
            <w:tcW w:w="442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 xml:space="preserve">    46-55</w:t>
            </w:r>
          </w:p>
        </w:tc>
        <w:tc>
          <w:tcPr>
            <w:tcW w:w="1116"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1.291</w:t>
            </w:r>
          </w:p>
        </w:tc>
        <w:tc>
          <w:tcPr>
            <w:tcW w:w="954"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0.210</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1.905*</w:t>
            </w:r>
          </w:p>
        </w:tc>
        <w:tc>
          <w:tcPr>
            <w:tcW w:w="104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0.551</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2.330*</w:t>
            </w:r>
          </w:p>
        </w:tc>
        <w:tc>
          <w:tcPr>
            <w:tcW w:w="954" w:type="dxa"/>
            <w:gridSpan w:val="2"/>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0.915</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0.663</w:t>
            </w:r>
          </w:p>
        </w:tc>
        <w:tc>
          <w:tcPr>
            <w:tcW w:w="1044" w:type="dxa"/>
            <w:gridSpan w:val="3"/>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0.198</w:t>
            </w:r>
          </w:p>
        </w:tc>
      </w:tr>
      <w:tr w:rsidR="005C5AE0" w:rsidRPr="00F231F1" w:rsidTr="00F231F1">
        <w:trPr>
          <w:trHeight w:val="288"/>
        </w:trPr>
        <w:tc>
          <w:tcPr>
            <w:tcW w:w="442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 xml:space="preserve">    56+</w:t>
            </w:r>
          </w:p>
        </w:tc>
        <w:tc>
          <w:tcPr>
            <w:tcW w:w="1116"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1.664*</w:t>
            </w:r>
          </w:p>
        </w:tc>
        <w:tc>
          <w:tcPr>
            <w:tcW w:w="954"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0.391</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2.693*</w:t>
            </w:r>
          </w:p>
        </w:tc>
        <w:tc>
          <w:tcPr>
            <w:tcW w:w="104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1.074</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2.035</w:t>
            </w:r>
          </w:p>
        </w:tc>
        <w:tc>
          <w:tcPr>
            <w:tcW w:w="954" w:type="dxa"/>
            <w:gridSpan w:val="2"/>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1.227</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0.925</w:t>
            </w:r>
          </w:p>
        </w:tc>
        <w:tc>
          <w:tcPr>
            <w:tcW w:w="1044" w:type="dxa"/>
            <w:gridSpan w:val="3"/>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0.418</w:t>
            </w:r>
          </w:p>
        </w:tc>
      </w:tr>
      <w:tr w:rsidR="005C5AE0" w:rsidRPr="00F231F1" w:rsidTr="00F231F1">
        <w:trPr>
          <w:trHeight w:val="288"/>
        </w:trPr>
        <w:tc>
          <w:tcPr>
            <w:tcW w:w="442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Male</w:t>
            </w:r>
          </w:p>
        </w:tc>
        <w:tc>
          <w:tcPr>
            <w:tcW w:w="1116"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0.963</w:t>
            </w:r>
          </w:p>
        </w:tc>
        <w:tc>
          <w:tcPr>
            <w:tcW w:w="954"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0.097</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0.613**</w:t>
            </w:r>
          </w:p>
        </w:tc>
        <w:tc>
          <w:tcPr>
            <w:tcW w:w="104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0.099</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0.808</w:t>
            </w:r>
          </w:p>
        </w:tc>
        <w:tc>
          <w:tcPr>
            <w:tcW w:w="954" w:type="dxa"/>
            <w:gridSpan w:val="2"/>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0.167</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0.874</w:t>
            </w:r>
          </w:p>
        </w:tc>
        <w:tc>
          <w:tcPr>
            <w:tcW w:w="1044" w:type="dxa"/>
            <w:gridSpan w:val="3"/>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0.145</w:t>
            </w:r>
          </w:p>
        </w:tc>
      </w:tr>
      <w:tr w:rsidR="005C5AE0" w:rsidRPr="00F231F1" w:rsidTr="00F231F1">
        <w:trPr>
          <w:trHeight w:val="288"/>
        </w:trPr>
        <w:tc>
          <w:tcPr>
            <w:tcW w:w="442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Married</w:t>
            </w:r>
          </w:p>
        </w:tc>
        <w:tc>
          <w:tcPr>
            <w:tcW w:w="1116"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1.158</w:t>
            </w:r>
          </w:p>
        </w:tc>
        <w:tc>
          <w:tcPr>
            <w:tcW w:w="954"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0.121</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1.051</w:t>
            </w:r>
          </w:p>
        </w:tc>
        <w:tc>
          <w:tcPr>
            <w:tcW w:w="104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0.192</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0.645</w:t>
            </w:r>
          </w:p>
        </w:tc>
        <w:tc>
          <w:tcPr>
            <w:tcW w:w="954" w:type="dxa"/>
            <w:gridSpan w:val="2"/>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0.185</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0.684</w:t>
            </w:r>
          </w:p>
        </w:tc>
        <w:tc>
          <w:tcPr>
            <w:tcW w:w="1044" w:type="dxa"/>
            <w:gridSpan w:val="3"/>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0.142</w:t>
            </w:r>
          </w:p>
        </w:tc>
      </w:tr>
      <w:tr w:rsidR="005C5AE0" w:rsidRPr="00F231F1" w:rsidTr="00F231F1">
        <w:trPr>
          <w:trHeight w:val="288"/>
        </w:trPr>
        <w:tc>
          <w:tcPr>
            <w:tcW w:w="442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White</w:t>
            </w:r>
          </w:p>
        </w:tc>
        <w:tc>
          <w:tcPr>
            <w:tcW w:w="1116"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1.022</w:t>
            </w:r>
          </w:p>
        </w:tc>
        <w:tc>
          <w:tcPr>
            <w:tcW w:w="954"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0.095</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0.696</w:t>
            </w:r>
          </w:p>
        </w:tc>
        <w:tc>
          <w:tcPr>
            <w:tcW w:w="104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0.132</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0.919</w:t>
            </w:r>
          </w:p>
        </w:tc>
        <w:tc>
          <w:tcPr>
            <w:tcW w:w="954" w:type="dxa"/>
            <w:gridSpan w:val="2"/>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0.240</w:t>
            </w: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0.762</w:t>
            </w:r>
          </w:p>
        </w:tc>
        <w:tc>
          <w:tcPr>
            <w:tcW w:w="1044" w:type="dxa"/>
            <w:gridSpan w:val="3"/>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0.129</w:t>
            </w:r>
          </w:p>
        </w:tc>
      </w:tr>
      <w:tr w:rsidR="005C5AE0" w:rsidRPr="00F231F1" w:rsidTr="00F231F1">
        <w:trPr>
          <w:trHeight w:val="288"/>
        </w:trPr>
        <w:tc>
          <w:tcPr>
            <w:tcW w:w="4425" w:type="dxa"/>
            <w:tcBorders>
              <w:top w:val="nil"/>
              <w:left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Has own child present in household</w:t>
            </w:r>
          </w:p>
        </w:tc>
        <w:tc>
          <w:tcPr>
            <w:tcW w:w="1116" w:type="dxa"/>
            <w:tcBorders>
              <w:top w:val="nil"/>
              <w:left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1.136</w:t>
            </w:r>
          </w:p>
        </w:tc>
        <w:tc>
          <w:tcPr>
            <w:tcW w:w="954" w:type="dxa"/>
            <w:tcBorders>
              <w:top w:val="nil"/>
              <w:left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0.115</w:t>
            </w:r>
          </w:p>
        </w:tc>
        <w:tc>
          <w:tcPr>
            <w:tcW w:w="1116" w:type="dxa"/>
            <w:tcBorders>
              <w:top w:val="nil"/>
              <w:left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0.805</w:t>
            </w:r>
          </w:p>
        </w:tc>
        <w:tc>
          <w:tcPr>
            <w:tcW w:w="1044" w:type="dxa"/>
            <w:tcBorders>
              <w:top w:val="nil"/>
              <w:left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0.152</w:t>
            </w:r>
          </w:p>
        </w:tc>
        <w:tc>
          <w:tcPr>
            <w:tcW w:w="1116" w:type="dxa"/>
            <w:tcBorders>
              <w:top w:val="nil"/>
              <w:left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1.183</w:t>
            </w:r>
          </w:p>
        </w:tc>
        <w:tc>
          <w:tcPr>
            <w:tcW w:w="954" w:type="dxa"/>
            <w:gridSpan w:val="2"/>
            <w:tcBorders>
              <w:top w:val="nil"/>
              <w:left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0.337</w:t>
            </w:r>
          </w:p>
        </w:tc>
        <w:tc>
          <w:tcPr>
            <w:tcW w:w="1116" w:type="dxa"/>
            <w:tcBorders>
              <w:top w:val="nil"/>
              <w:left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0.809</w:t>
            </w:r>
          </w:p>
        </w:tc>
        <w:tc>
          <w:tcPr>
            <w:tcW w:w="1044" w:type="dxa"/>
            <w:gridSpan w:val="3"/>
            <w:tcBorders>
              <w:top w:val="nil"/>
              <w:left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0.169</w:t>
            </w:r>
          </w:p>
        </w:tc>
      </w:tr>
      <w:tr w:rsidR="005C5AE0" w:rsidRPr="00F231F1" w:rsidTr="00F231F1">
        <w:trPr>
          <w:trHeight w:val="288"/>
        </w:trPr>
        <w:tc>
          <w:tcPr>
            <w:tcW w:w="4425" w:type="dxa"/>
            <w:tcBorders>
              <w:top w:val="nil"/>
              <w:left w:val="nil"/>
              <w:bottom w:val="single" w:sz="4" w:space="0" w:color="auto"/>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Constant</w:t>
            </w:r>
          </w:p>
        </w:tc>
        <w:tc>
          <w:tcPr>
            <w:tcW w:w="1116" w:type="dxa"/>
            <w:tcBorders>
              <w:top w:val="nil"/>
              <w:left w:val="nil"/>
              <w:bottom w:val="single" w:sz="4" w:space="0" w:color="auto"/>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1.789**</w:t>
            </w:r>
          </w:p>
        </w:tc>
        <w:tc>
          <w:tcPr>
            <w:tcW w:w="954" w:type="dxa"/>
            <w:tcBorders>
              <w:top w:val="nil"/>
              <w:left w:val="nil"/>
              <w:bottom w:val="single" w:sz="4" w:space="0" w:color="auto"/>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0.322</w:t>
            </w:r>
          </w:p>
        </w:tc>
        <w:tc>
          <w:tcPr>
            <w:tcW w:w="1116" w:type="dxa"/>
            <w:tcBorders>
              <w:top w:val="nil"/>
              <w:left w:val="nil"/>
              <w:bottom w:val="single" w:sz="4" w:space="0" w:color="auto"/>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0.106***</w:t>
            </w:r>
          </w:p>
        </w:tc>
        <w:tc>
          <w:tcPr>
            <w:tcW w:w="1044" w:type="dxa"/>
            <w:tcBorders>
              <w:top w:val="nil"/>
              <w:left w:val="nil"/>
              <w:bottom w:val="single" w:sz="4" w:space="0" w:color="auto"/>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0.042</w:t>
            </w:r>
          </w:p>
        </w:tc>
        <w:tc>
          <w:tcPr>
            <w:tcW w:w="1116" w:type="dxa"/>
            <w:tcBorders>
              <w:top w:val="nil"/>
              <w:left w:val="nil"/>
              <w:bottom w:val="single" w:sz="4" w:space="0" w:color="auto"/>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0.029***</w:t>
            </w:r>
          </w:p>
        </w:tc>
        <w:tc>
          <w:tcPr>
            <w:tcW w:w="954" w:type="dxa"/>
            <w:gridSpan w:val="2"/>
            <w:tcBorders>
              <w:top w:val="nil"/>
              <w:left w:val="nil"/>
              <w:bottom w:val="single" w:sz="4" w:space="0" w:color="auto"/>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0.020</w:t>
            </w:r>
          </w:p>
        </w:tc>
        <w:tc>
          <w:tcPr>
            <w:tcW w:w="1116" w:type="dxa"/>
            <w:tcBorders>
              <w:top w:val="nil"/>
              <w:left w:val="nil"/>
              <w:bottom w:val="single" w:sz="4" w:space="0" w:color="auto"/>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0.400*</w:t>
            </w:r>
          </w:p>
        </w:tc>
        <w:tc>
          <w:tcPr>
            <w:tcW w:w="1044" w:type="dxa"/>
            <w:gridSpan w:val="3"/>
            <w:tcBorders>
              <w:top w:val="nil"/>
              <w:left w:val="nil"/>
              <w:bottom w:val="single" w:sz="4" w:space="0" w:color="auto"/>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0.150</w:t>
            </w:r>
          </w:p>
        </w:tc>
      </w:tr>
      <w:tr w:rsidR="005C5AE0" w:rsidRPr="00F231F1" w:rsidTr="00F231F1">
        <w:trPr>
          <w:gridAfter w:val="1"/>
          <w:wAfter w:w="180" w:type="dxa"/>
          <w:trHeight w:val="288"/>
        </w:trPr>
        <w:tc>
          <w:tcPr>
            <w:tcW w:w="442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N = 5,750</w:t>
            </w:r>
          </w:p>
        </w:tc>
        <w:tc>
          <w:tcPr>
            <w:tcW w:w="1116"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p>
        </w:tc>
        <w:tc>
          <w:tcPr>
            <w:tcW w:w="954"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104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810"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1421" w:type="dxa"/>
            <w:gridSpan w:val="3"/>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703"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r>
      <w:tr w:rsidR="005C5AE0" w:rsidRPr="00F231F1" w:rsidTr="00F231F1">
        <w:trPr>
          <w:gridAfter w:val="1"/>
          <w:wAfter w:w="180" w:type="dxa"/>
          <w:trHeight w:val="288"/>
        </w:trPr>
        <w:tc>
          <w:tcPr>
            <w:tcW w:w="4425"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 p&lt;.001, ** p&lt;.01, * p&lt;.05</w:t>
            </w:r>
          </w:p>
        </w:tc>
        <w:tc>
          <w:tcPr>
            <w:tcW w:w="1116"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p>
        </w:tc>
        <w:tc>
          <w:tcPr>
            <w:tcW w:w="954" w:type="dxa"/>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1044"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810"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1421" w:type="dxa"/>
            <w:gridSpan w:val="3"/>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c>
          <w:tcPr>
            <w:tcW w:w="703" w:type="dxa"/>
            <w:tcBorders>
              <w:top w:val="nil"/>
              <w:left w:val="nil"/>
              <w:bottom w:val="nil"/>
              <w:right w:val="nil"/>
            </w:tcBorders>
            <w:shd w:val="clear" w:color="auto" w:fill="auto"/>
            <w:noWrap/>
            <w:vAlign w:val="bottom"/>
            <w:hideMark/>
          </w:tcPr>
          <w:p w:rsidR="005C5AE0" w:rsidRPr="00F231F1" w:rsidRDefault="005C5AE0" w:rsidP="00801C27">
            <w:pPr>
              <w:spacing w:line="240" w:lineRule="auto"/>
              <w:rPr>
                <w:rFonts w:eastAsia="Times New Roman"/>
                <w:color w:val="000000"/>
                <w:sz w:val="21"/>
                <w:szCs w:val="21"/>
              </w:rPr>
            </w:pPr>
          </w:p>
        </w:tc>
      </w:tr>
      <w:tr w:rsidR="005C5AE0" w:rsidRPr="00F231F1" w:rsidTr="00F231F1">
        <w:trPr>
          <w:gridAfter w:val="1"/>
          <w:wAfter w:w="180" w:type="dxa"/>
          <w:trHeight w:val="288"/>
        </w:trPr>
        <w:tc>
          <w:tcPr>
            <w:tcW w:w="12705" w:type="dxa"/>
            <w:gridSpan w:val="11"/>
            <w:tcBorders>
              <w:top w:val="nil"/>
              <w:left w:val="nil"/>
              <w:bottom w:val="nil"/>
              <w:right w:val="nil"/>
            </w:tcBorders>
            <w:shd w:val="clear" w:color="auto" w:fill="auto"/>
            <w:noWrap/>
            <w:vAlign w:val="center"/>
            <w:hideMark/>
          </w:tcPr>
          <w:p w:rsidR="005C5AE0" w:rsidRPr="00F231F1" w:rsidRDefault="005C5AE0" w:rsidP="00801C27">
            <w:pPr>
              <w:spacing w:line="240" w:lineRule="auto"/>
              <w:rPr>
                <w:rFonts w:eastAsia="Times New Roman"/>
                <w:color w:val="000000"/>
                <w:sz w:val="21"/>
                <w:szCs w:val="21"/>
              </w:rPr>
            </w:pPr>
            <w:r w:rsidRPr="00F231F1">
              <w:rPr>
                <w:rFonts w:eastAsia="Times New Roman"/>
                <w:color w:val="000000"/>
                <w:sz w:val="21"/>
                <w:szCs w:val="21"/>
              </w:rPr>
              <w:t>Data Source:  American Community Survey pooled 2006-2010 sample from the Integrated Public Use Microdata Series</w:t>
            </w:r>
          </w:p>
        </w:tc>
      </w:tr>
      <w:tr w:rsidR="005C5AE0" w:rsidRPr="00F231F1" w:rsidTr="00F231F1">
        <w:trPr>
          <w:gridAfter w:val="1"/>
          <w:wAfter w:w="180" w:type="dxa"/>
          <w:trHeight w:val="288"/>
        </w:trPr>
        <w:tc>
          <w:tcPr>
            <w:tcW w:w="12705" w:type="dxa"/>
            <w:gridSpan w:val="11"/>
            <w:tcBorders>
              <w:top w:val="nil"/>
              <w:left w:val="nil"/>
              <w:bottom w:val="nil"/>
              <w:right w:val="nil"/>
            </w:tcBorders>
            <w:shd w:val="clear" w:color="auto" w:fill="auto"/>
            <w:noWrap/>
            <w:vAlign w:val="center"/>
          </w:tcPr>
          <w:p w:rsidR="005C5AE0" w:rsidRPr="00F231F1" w:rsidRDefault="005C5AE0" w:rsidP="00801C27">
            <w:pPr>
              <w:spacing w:line="240" w:lineRule="auto"/>
              <w:rPr>
                <w:rFonts w:eastAsia="Times New Roman"/>
                <w:color w:val="000000"/>
                <w:sz w:val="21"/>
                <w:szCs w:val="21"/>
              </w:rPr>
            </w:pPr>
          </w:p>
        </w:tc>
      </w:tr>
    </w:tbl>
    <w:p w:rsidR="000C69BD" w:rsidRDefault="000C69BD" w:rsidP="000C69BD"/>
    <w:p w:rsidR="000C69BD" w:rsidRDefault="000C69BD" w:rsidP="000C69BD">
      <w:pPr>
        <w:sectPr w:rsidR="000C69BD" w:rsidSect="00452026">
          <w:pgSz w:w="15840" w:h="12240" w:orient="landscape"/>
          <w:pgMar w:top="1440" w:right="1440" w:bottom="1440" w:left="1440" w:header="720" w:footer="720" w:gutter="0"/>
          <w:cols w:space="720"/>
          <w:docGrid w:linePitch="360"/>
        </w:sectPr>
      </w:pPr>
    </w:p>
    <w:p w:rsidR="00573C55" w:rsidRDefault="00573C55" w:rsidP="00BF0ED2">
      <w:r>
        <w:lastRenderedPageBreak/>
        <w:t xml:space="preserve">working in non-niche sectors. These results reveal the high prevalence of carpooling among Latino immigrants working in the construction sector and the low prevalence of carpooling among those working in the food service sector.  </w:t>
      </w:r>
    </w:p>
    <w:p w:rsidR="00BF0ED2" w:rsidRDefault="00573C55" w:rsidP="00875262">
      <w:r>
        <w:tab/>
        <w:t xml:space="preserve">The patterns across the modes of commute for the different sectors of employment are probably due in part to the spatial layout of the sectors of employment.  The food service positions may be located along business strips, and are probably more likely than construction sites to be located in close enough proximity to locations of residence for the workers to walk or in close enough proximity to public transit stop for workers to commute by public transit.  </w:t>
      </w:r>
      <w:r w:rsidR="00590F11">
        <w:t xml:space="preserve">Food service hours also tend to correspond to public transit hours of operation, so taking a bus or subway to work is a possibility for these workers than it might not be for those who have to get to work very early or stay very late.  </w:t>
      </w:r>
      <w:r>
        <w:t xml:space="preserve">Additionally, the small number of workers needed, and the variety of shifts, may make it difficult for those working in the food service sector to commute by carpooling.  On the other hand, the locations of the construction jobs are likely to be dispersed across and beyond the business areas into residential areas and new developments in suburban areas.  This dispersion of employment would make it difficult for the construction workers to commute by public transit or by walking or biking.  </w:t>
      </w:r>
      <w:r w:rsidR="00141194">
        <w:t>C</w:t>
      </w:r>
      <w:r>
        <w:t xml:space="preserve">onstruction crews may </w:t>
      </w:r>
      <w:r w:rsidR="00141194">
        <w:t xml:space="preserve">also </w:t>
      </w:r>
      <w:r>
        <w:t xml:space="preserve">be comprised of a number of co-ethnic employees working together, and compared to those working in the food service sector, construction workers may be less likely to work different shifts and therefore more likely to have similar daily schedules of arriving to work and departing from work.  </w:t>
      </w:r>
      <w:r w:rsidR="00141194">
        <w:t xml:space="preserve">The necessity of transporting tools also makes travelling by private automobile necessary and by public transit or walking/biking unfeasible.  </w:t>
      </w:r>
      <w:r>
        <w:t>These factors would render carpooling a more workable commute mode for construction workers.</w:t>
      </w:r>
    </w:p>
    <w:p w:rsidR="00C87962" w:rsidRPr="00A25F8F" w:rsidRDefault="00C87962" w:rsidP="00A25F8F">
      <w:pPr>
        <w:pStyle w:val="Heading2"/>
      </w:pPr>
      <w:bookmarkStart w:id="44" w:name="_Toc353924478"/>
      <w:r w:rsidRPr="00A25F8F">
        <w:lastRenderedPageBreak/>
        <w:t>Summary</w:t>
      </w:r>
      <w:bookmarkEnd w:id="44"/>
    </w:p>
    <w:p w:rsidR="00573C55" w:rsidRDefault="00573C55" w:rsidP="00573C55">
      <w:r>
        <w:tab/>
        <w:t>Three multinomial regression models were built to investigate reasons for patterns in the modes of commute.  The first model included factors that are generally expected to affect commute mode.  The immigrants with characteristics associated with higher socioeconomic status, such as income, education, and vehicle availability, had higher risks of commuting to work by driving alone over carpooling.  Those living in households with limited</w:t>
      </w:r>
      <w:r w:rsidR="00851F9A">
        <w:t xml:space="preserve"> or no vehicle availability</w:t>
      </w:r>
      <w:r>
        <w:t xml:space="preserve"> had higher risks of taking public transit and of walking over carpooling than those with a personal vehicle available.  Additionally, the immigrants who had adjusted more to living in the United States, such as those who arrived in earlier cohorts and those who speak English proficiently, also had higher risks of commuting to work by driving alone over carpooling.  </w:t>
      </w:r>
    </w:p>
    <w:p w:rsidR="00573C55" w:rsidRDefault="00573C55" w:rsidP="00573C55">
      <w:r>
        <w:tab/>
        <w:t xml:space="preserve">To this base model, I added categories of segregation levels by dividing the range of ethnic residential concentration levels of the PUMAs into four groups.  I expected that those who live in PUMAs where the ethnic residential concentration is lower would be more likely to drive alone to work, and those who live in PUMAs where the ethnic residential concentration is higher would be more likely to carpool.  The results are inconsistent.  For Latino immigrants living in one of the PUMA groups with low levels of </w:t>
      </w:r>
      <w:r w:rsidR="00930735">
        <w:t>ethnic residential concentration</w:t>
      </w:r>
      <w:r>
        <w:t>, the results are as expected.  However, for Latino immigrants living in the PUMA groups with</w:t>
      </w:r>
      <w:r w:rsidR="00590F11">
        <w:t xml:space="preserve"> very </w:t>
      </w:r>
      <w:r>
        <w:t>low</w:t>
      </w:r>
      <w:r w:rsidR="00590F11">
        <w:t xml:space="preserve"> </w:t>
      </w:r>
      <w:r>
        <w:t xml:space="preserve">levels of </w:t>
      </w:r>
      <w:r w:rsidR="00590F11">
        <w:t xml:space="preserve">ethnic residential concentration, the results are opposite from the expected results.  Those living in neighborhoods with very low levels of ethnic concentration have a higher risk of carpooling than those </w:t>
      </w:r>
      <w:r>
        <w:t>living in PUMAs characterized by</w:t>
      </w:r>
      <w:r w:rsidR="00E42B78">
        <w:t xml:space="preserve"> very high l</w:t>
      </w:r>
      <w:r>
        <w:t>evels of ethnic residential concentration.  I speculate that</w:t>
      </w:r>
      <w:r w:rsidR="00E42B78">
        <w:t xml:space="preserve"> either</w:t>
      </w:r>
      <w:r>
        <w:t xml:space="preserve"> these Latino immigrants may commute from suburban areas</w:t>
      </w:r>
      <w:r w:rsidR="00E42B78">
        <w:t xml:space="preserve"> by carpooling to work downtown, or that the large geographic size of some of the PUMAs masks significant internal differentiation in the levels of ethnic residential concentration.</w:t>
      </w:r>
    </w:p>
    <w:p w:rsidR="00573C55" w:rsidRDefault="00573C55" w:rsidP="00573C55">
      <w:r>
        <w:lastRenderedPageBreak/>
        <w:tab/>
      </w:r>
      <w:r w:rsidR="00E42B78">
        <w:t>To construct the final model, I added economic sectors of employment, measured by four Mexican employment niche sectors and a fifth category for non-niche employment sectors.  I found that the sector of employment impacts the commute mode used.  The Latino immigrants working in the food services sector tend to use all modes of commuting rather than carpool. Conversely, those working in the construction sector tend to carpool rather than use any other mode of commute.  These patterns may reflect the distinct distribution of each of these sectors of employment across space, as well as differences in the structure of the work, which influence which modes of commute are more suitable for each sector.</w:t>
      </w:r>
    </w:p>
    <w:p w:rsidR="00164874" w:rsidRPr="00573C55" w:rsidRDefault="00573C55" w:rsidP="00573C55">
      <w:r>
        <w:tab/>
      </w:r>
      <w:r w:rsidR="00E42B78">
        <w:t>The overall goal of this chapter was to develop a better understanding of the transportation limitations experienced by Latino immigrants in Atlanta.  Driving alone to work reflects the greatest degree of mobility and carpooling arguably reflects the least degree of mobility among the modes of commute included in this analysis.  The results show that Latino immigrants who earn higher incomes, who have been in the United States for a longer period of time, and who speak English proficiently also experience higher levels of mobility.   Those who work in the food sector also experience higher levels of mobility than Latino immigrants working in non-niche sectors.  Conversely, the Latino immigrants who work in the construction sector, who have limited or no vehicles available, and who have low levels of education experience low levels of mobility.  Those who experience lower levels of mobility, especially recent immigrants, those with low socioeconomic status, and those working in the construction sector, may also face transportation limitations in areas of life beyond the journey to work.</w:t>
      </w:r>
    </w:p>
    <w:p w:rsidR="00C87962" w:rsidRDefault="00C87962">
      <w:pPr>
        <w:spacing w:after="200" w:line="276" w:lineRule="auto"/>
      </w:pPr>
      <w:r>
        <w:br w:type="page"/>
      </w:r>
    </w:p>
    <w:p w:rsidR="000D395E" w:rsidRDefault="000D395E" w:rsidP="000D395E">
      <w:pPr>
        <w:pStyle w:val="Heading1"/>
      </w:pPr>
      <w:bookmarkStart w:id="45" w:name="_Toc353924479"/>
      <w:r w:rsidRPr="00731B21">
        <w:lastRenderedPageBreak/>
        <w:t>Chapter 6: Transportation and Language Abi</w:t>
      </w:r>
      <w:r>
        <w:t>l</w:t>
      </w:r>
      <w:r w:rsidRPr="00731B21">
        <w:t>ity Results</w:t>
      </w:r>
      <w:bookmarkEnd w:id="45"/>
    </w:p>
    <w:p w:rsidR="000D395E" w:rsidRDefault="000D395E" w:rsidP="000D395E">
      <w:r>
        <w:tab/>
        <w:t>English language proficiency is one of the most important skills immigrants learn as they adapt to US society, and exposure to contexts in which English is the primary language of interaction is one of the central factors that facilitate English language acquisition.  Without mobility, immigrants may face restricted</w:t>
      </w:r>
      <w:r w:rsidR="008703BF">
        <w:t xml:space="preserve"> opportunities to</w:t>
      </w:r>
      <w:r>
        <w:t xml:space="preserve"> access English-speaking contexts, and therefore the rate of English language acquisition may be slowed.  </w:t>
      </w:r>
    </w:p>
    <w:p w:rsidR="000D395E" w:rsidRDefault="000D395E" w:rsidP="000D395E">
      <w:r>
        <w:tab/>
        <w:t xml:space="preserve">To </w:t>
      </w:r>
      <w:r w:rsidR="009B52FB">
        <w:t xml:space="preserve">learn whether </w:t>
      </w:r>
      <w:r>
        <w:t xml:space="preserve">transportation limitations </w:t>
      </w:r>
      <w:r w:rsidR="009B52FB">
        <w:t xml:space="preserve">could be </w:t>
      </w:r>
      <w:r>
        <w:t>affect</w:t>
      </w:r>
      <w:r w:rsidR="009B52FB">
        <w:t>ing</w:t>
      </w:r>
      <w:r>
        <w:t xml:space="preserve"> the adaptation process of Latino immigrants as they adjust to the United States, I run a binomial logistic regression model to test whether vehicle availability and commute mode predict English language proficiency of working Latino immigrants in Atlanta, Georgia.  Measures for </w:t>
      </w:r>
      <w:r w:rsidR="009B52FB">
        <w:t>pan</w:t>
      </w:r>
      <w:r>
        <w:t>ethnic community embeddedness, including working in an ethnic niche and level of neighborhood segregation, provide additional variables of interest because the residential, work, and transportation aspects of life may each significantly impact the degree of insulation from the mainstream US society, and therefore exposure to the English language.  The model includes controls for additional factors that are known to affect the English lang</w:t>
      </w:r>
      <w:r w:rsidR="000530E1">
        <w:t>uage proficiency of immigrants.</w:t>
      </w:r>
    </w:p>
    <w:p w:rsidR="000D395E" w:rsidRPr="00A25F8F" w:rsidRDefault="000D395E" w:rsidP="00A25F8F">
      <w:pPr>
        <w:pStyle w:val="Heading2"/>
      </w:pPr>
      <w:bookmarkStart w:id="46" w:name="_Toc353924480"/>
      <w:r w:rsidRPr="00A25F8F">
        <w:t>Descriptive Statistics</w:t>
      </w:r>
      <w:bookmarkEnd w:id="46"/>
    </w:p>
    <w:p w:rsidR="000D395E" w:rsidRDefault="000D395E" w:rsidP="000D395E">
      <w:r>
        <w:tab/>
        <w:t>Table 9 presents the characteristics of the individual-level sample that are used to learn whether indicators of mobility – modes of commute and vehicle availability – are associated with the likelihood of being proficient in the English language.  The sample composition of Latino immigrant workers in Atlanta is the same as the previous analyses that have used the individual-level data, but with a few additions and changes.</w:t>
      </w:r>
    </w:p>
    <w:p w:rsidR="000C69BD" w:rsidRDefault="000D395E" w:rsidP="000C69BD">
      <w:r>
        <w:tab/>
        <w:t xml:space="preserve">The dependent variable is now English proficiency, and of the sample of employed Latino immigrants in Atlanta, 31.1 percent spoke English very well or exclusively.   Indicators </w:t>
      </w:r>
      <w:r w:rsidR="000C69BD">
        <w:br w:type="page"/>
      </w:r>
    </w:p>
    <w:p w:rsidR="000C69BD" w:rsidRDefault="000C69BD" w:rsidP="000C69BD">
      <w:pPr>
        <w:pStyle w:val="Caption"/>
      </w:pPr>
      <w:bookmarkStart w:id="47" w:name="_Toc352880256"/>
      <w:r>
        <w:lastRenderedPageBreak/>
        <w:t xml:space="preserve">Table </w:t>
      </w:r>
      <w:r w:rsidR="009C61EF">
        <w:fldChar w:fldCharType="begin"/>
      </w:r>
      <w:r w:rsidR="009C61EF">
        <w:instrText xml:space="preserve"> SEQ Table \* ARABIC </w:instrText>
      </w:r>
      <w:r w:rsidR="009C61EF">
        <w:fldChar w:fldCharType="separate"/>
      </w:r>
      <w:r w:rsidR="005F5ECD">
        <w:rPr>
          <w:noProof/>
        </w:rPr>
        <w:t>9</w:t>
      </w:r>
      <w:r w:rsidR="009C61EF">
        <w:rPr>
          <w:noProof/>
        </w:rPr>
        <w:fldChar w:fldCharType="end"/>
      </w:r>
      <w:r w:rsidRPr="008139F2">
        <w:t>: D</w:t>
      </w:r>
      <w:r>
        <w:t>escriptive statistics for English proficiency model</w:t>
      </w:r>
      <w:bookmarkEnd w:id="47"/>
    </w:p>
    <w:tbl>
      <w:tblPr>
        <w:tblW w:w="9555" w:type="dxa"/>
        <w:tblInd w:w="93" w:type="dxa"/>
        <w:tblLook w:val="04A0" w:firstRow="1" w:lastRow="0" w:firstColumn="1" w:lastColumn="0" w:noHBand="0" w:noVBand="1"/>
      </w:tblPr>
      <w:tblGrid>
        <w:gridCol w:w="7838"/>
        <w:gridCol w:w="1717"/>
      </w:tblGrid>
      <w:tr w:rsidR="000C69BD" w:rsidRPr="00F231F1" w:rsidTr="00F231F1">
        <w:trPr>
          <w:trHeight w:val="288"/>
        </w:trPr>
        <w:tc>
          <w:tcPr>
            <w:tcW w:w="7838" w:type="dxa"/>
            <w:tcBorders>
              <w:top w:val="single" w:sz="4" w:space="0" w:color="auto"/>
              <w:left w:val="nil"/>
              <w:bottom w:val="single" w:sz="4" w:space="0" w:color="auto"/>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Variables</w:t>
            </w:r>
          </w:p>
        </w:tc>
        <w:tc>
          <w:tcPr>
            <w:tcW w:w="1717" w:type="dxa"/>
            <w:tcBorders>
              <w:top w:val="single" w:sz="4" w:space="0" w:color="auto"/>
              <w:left w:val="nil"/>
              <w:bottom w:val="single" w:sz="4" w:space="0" w:color="auto"/>
              <w:right w:val="nil"/>
            </w:tcBorders>
            <w:shd w:val="clear" w:color="auto" w:fill="auto"/>
            <w:noWrap/>
            <w:vAlign w:val="bottom"/>
            <w:hideMark/>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Proportion</w:t>
            </w:r>
          </w:p>
        </w:tc>
      </w:tr>
      <w:tr w:rsidR="000C69BD" w:rsidRPr="00F231F1" w:rsidTr="00F231F1">
        <w:trPr>
          <w:trHeight w:val="288"/>
        </w:trPr>
        <w:tc>
          <w:tcPr>
            <w:tcW w:w="7838" w:type="dxa"/>
            <w:tcBorders>
              <w:top w:val="single" w:sz="4" w:space="0" w:color="auto"/>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i/>
                <w:iCs/>
                <w:color w:val="000000"/>
                <w:sz w:val="21"/>
                <w:szCs w:val="21"/>
              </w:rPr>
            </w:pPr>
            <w:r w:rsidRPr="00F231F1">
              <w:rPr>
                <w:rFonts w:eastAsia="Times New Roman"/>
                <w:i/>
                <w:iCs/>
                <w:color w:val="000000"/>
                <w:sz w:val="21"/>
                <w:szCs w:val="21"/>
              </w:rPr>
              <w:t>Dependent Variable</w:t>
            </w:r>
          </w:p>
        </w:tc>
        <w:tc>
          <w:tcPr>
            <w:tcW w:w="1717" w:type="dxa"/>
            <w:tcBorders>
              <w:top w:val="single" w:sz="4" w:space="0" w:color="auto"/>
              <w:left w:val="nil"/>
              <w:bottom w:val="nil"/>
              <w:right w:val="nil"/>
            </w:tcBorders>
            <w:shd w:val="clear" w:color="auto" w:fill="auto"/>
            <w:noWrap/>
            <w:vAlign w:val="bottom"/>
            <w:hideMark/>
          </w:tcPr>
          <w:p w:rsidR="000C69BD" w:rsidRPr="00F231F1" w:rsidRDefault="000C69BD" w:rsidP="00801C27">
            <w:pPr>
              <w:spacing w:line="240" w:lineRule="auto"/>
              <w:jc w:val="center"/>
              <w:rPr>
                <w:rFonts w:eastAsia="Times New Roman"/>
                <w:color w:val="000000"/>
                <w:sz w:val="21"/>
                <w:szCs w:val="21"/>
              </w:rPr>
            </w:pPr>
          </w:p>
        </w:tc>
      </w:tr>
      <w:tr w:rsidR="000C69BD" w:rsidRPr="00F231F1" w:rsidTr="00F231F1">
        <w:trPr>
          <w:trHeight w:val="288"/>
        </w:trPr>
        <w:tc>
          <w:tcPr>
            <w:tcW w:w="7838"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Proficient in English (speaks very well or only English)</w:t>
            </w:r>
          </w:p>
        </w:tc>
        <w:tc>
          <w:tcPr>
            <w:tcW w:w="1717" w:type="dxa"/>
            <w:tcBorders>
              <w:top w:val="nil"/>
              <w:left w:val="nil"/>
              <w:bottom w:val="nil"/>
              <w:right w:val="nil"/>
            </w:tcBorders>
            <w:shd w:val="clear" w:color="auto" w:fill="auto"/>
            <w:noWrap/>
            <w:vAlign w:val="bottom"/>
            <w:hideMark/>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0.311</w:t>
            </w:r>
          </w:p>
        </w:tc>
      </w:tr>
      <w:tr w:rsidR="000C69BD" w:rsidRPr="00F231F1" w:rsidTr="00F231F1">
        <w:trPr>
          <w:trHeight w:val="288"/>
        </w:trPr>
        <w:tc>
          <w:tcPr>
            <w:tcW w:w="7838" w:type="dxa"/>
            <w:tcBorders>
              <w:top w:val="nil"/>
              <w:left w:val="nil"/>
              <w:bottom w:val="nil"/>
              <w:right w:val="nil"/>
            </w:tcBorders>
            <w:shd w:val="clear" w:color="auto" w:fill="auto"/>
            <w:noWrap/>
            <w:vAlign w:val="center"/>
          </w:tcPr>
          <w:p w:rsidR="000C69BD" w:rsidRPr="00F231F1" w:rsidRDefault="000C69BD" w:rsidP="00801C27">
            <w:pPr>
              <w:spacing w:line="240" w:lineRule="auto"/>
              <w:rPr>
                <w:rFonts w:eastAsia="Times New Roman"/>
                <w:i/>
                <w:iCs/>
                <w:color w:val="000000"/>
                <w:sz w:val="21"/>
                <w:szCs w:val="21"/>
              </w:rPr>
            </w:pPr>
            <w:r w:rsidRPr="00F231F1">
              <w:rPr>
                <w:rFonts w:eastAsia="Times New Roman"/>
                <w:i/>
                <w:iCs/>
                <w:color w:val="000000"/>
                <w:sz w:val="21"/>
                <w:szCs w:val="21"/>
              </w:rPr>
              <w:t>Indicators of Mobility</w:t>
            </w:r>
          </w:p>
        </w:tc>
        <w:tc>
          <w:tcPr>
            <w:tcW w:w="1717" w:type="dxa"/>
            <w:tcBorders>
              <w:top w:val="nil"/>
              <w:left w:val="nil"/>
              <w:bottom w:val="nil"/>
              <w:right w:val="nil"/>
            </w:tcBorders>
            <w:shd w:val="clear" w:color="auto" w:fill="auto"/>
            <w:noWrap/>
            <w:vAlign w:val="bottom"/>
          </w:tcPr>
          <w:p w:rsidR="000C69BD" w:rsidRPr="00F231F1" w:rsidRDefault="000C69BD" w:rsidP="00801C27">
            <w:pPr>
              <w:spacing w:line="240" w:lineRule="auto"/>
              <w:jc w:val="center"/>
              <w:rPr>
                <w:rFonts w:ascii="Calibri" w:eastAsia="Times New Roman" w:hAnsi="Calibri"/>
                <w:color w:val="000000"/>
                <w:sz w:val="21"/>
                <w:szCs w:val="21"/>
              </w:rPr>
            </w:pP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i/>
                <w:iCs/>
                <w:color w:val="000000"/>
                <w:sz w:val="21"/>
                <w:szCs w:val="21"/>
              </w:rPr>
            </w:pPr>
            <w:r w:rsidRPr="00F231F1">
              <w:rPr>
                <w:rFonts w:eastAsia="Times New Roman"/>
                <w:color w:val="000000"/>
                <w:sz w:val="21"/>
                <w:szCs w:val="21"/>
              </w:rPr>
              <w:t xml:space="preserve">  Vehicle Availability</w:t>
            </w:r>
          </w:p>
        </w:tc>
        <w:tc>
          <w:tcPr>
            <w:tcW w:w="1717" w:type="dxa"/>
            <w:tcBorders>
              <w:top w:val="nil"/>
              <w:left w:val="nil"/>
              <w:bottom w:val="nil"/>
              <w:right w:val="nil"/>
            </w:tcBorders>
            <w:shd w:val="clear" w:color="auto" w:fill="auto"/>
            <w:noWrap/>
            <w:vAlign w:val="bottom"/>
            <w:hideMark/>
          </w:tcPr>
          <w:p w:rsidR="000C69BD" w:rsidRPr="00F231F1" w:rsidRDefault="000C69BD" w:rsidP="00801C27">
            <w:pPr>
              <w:spacing w:line="240" w:lineRule="auto"/>
              <w:jc w:val="center"/>
              <w:rPr>
                <w:rFonts w:ascii="Calibri" w:eastAsia="Times New Roman" w:hAnsi="Calibri"/>
                <w:color w:val="000000"/>
                <w:sz w:val="21"/>
                <w:szCs w:val="21"/>
              </w:rPr>
            </w:pPr>
          </w:p>
        </w:tc>
      </w:tr>
      <w:tr w:rsidR="000C69BD" w:rsidRPr="00F231F1" w:rsidTr="00F231F1">
        <w:trPr>
          <w:trHeight w:val="288"/>
        </w:trPr>
        <w:tc>
          <w:tcPr>
            <w:tcW w:w="7838" w:type="dxa"/>
            <w:tcBorders>
              <w:top w:val="nil"/>
              <w:left w:val="nil"/>
              <w:bottom w:val="nil"/>
              <w:right w:val="nil"/>
            </w:tcBorders>
            <w:shd w:val="clear" w:color="auto" w:fill="auto"/>
            <w:noWrap/>
            <w:vAlign w:val="center"/>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No Car Available</w:t>
            </w:r>
          </w:p>
        </w:tc>
        <w:tc>
          <w:tcPr>
            <w:tcW w:w="1717" w:type="dxa"/>
            <w:tcBorders>
              <w:top w:val="nil"/>
              <w:left w:val="nil"/>
              <w:bottom w:val="nil"/>
              <w:right w:val="nil"/>
            </w:tcBorders>
            <w:shd w:val="clear" w:color="auto" w:fill="auto"/>
            <w:noWrap/>
            <w:vAlign w:val="center"/>
          </w:tcPr>
          <w:p w:rsidR="000C69BD" w:rsidRPr="00F231F1" w:rsidRDefault="000C69BD" w:rsidP="00801C27">
            <w:pPr>
              <w:spacing w:line="240" w:lineRule="auto"/>
              <w:jc w:val="center"/>
              <w:rPr>
                <w:rFonts w:ascii="Calibri" w:eastAsia="Times New Roman" w:hAnsi="Calibri"/>
                <w:color w:val="000000"/>
                <w:sz w:val="21"/>
                <w:szCs w:val="21"/>
              </w:rPr>
            </w:pPr>
            <w:r w:rsidRPr="00F231F1">
              <w:rPr>
                <w:rFonts w:eastAsia="Times New Roman"/>
                <w:color w:val="000000"/>
                <w:sz w:val="21"/>
                <w:szCs w:val="21"/>
              </w:rPr>
              <w:t>0.068</w:t>
            </w:r>
          </w:p>
        </w:tc>
      </w:tr>
      <w:tr w:rsidR="000C69BD" w:rsidRPr="00F231F1" w:rsidTr="00F231F1">
        <w:trPr>
          <w:trHeight w:val="288"/>
        </w:trPr>
        <w:tc>
          <w:tcPr>
            <w:tcW w:w="7838" w:type="dxa"/>
            <w:tcBorders>
              <w:top w:val="nil"/>
              <w:left w:val="nil"/>
              <w:bottom w:val="nil"/>
              <w:right w:val="nil"/>
            </w:tcBorders>
            <w:shd w:val="clear" w:color="auto" w:fill="auto"/>
            <w:noWrap/>
            <w:vAlign w:val="center"/>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Less than one car per adult</w:t>
            </w:r>
          </w:p>
        </w:tc>
        <w:tc>
          <w:tcPr>
            <w:tcW w:w="1717" w:type="dxa"/>
            <w:tcBorders>
              <w:top w:val="nil"/>
              <w:left w:val="nil"/>
              <w:bottom w:val="nil"/>
              <w:right w:val="nil"/>
            </w:tcBorders>
            <w:shd w:val="clear" w:color="auto" w:fill="auto"/>
            <w:noWrap/>
            <w:vAlign w:val="center"/>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0.506</w:t>
            </w:r>
          </w:p>
        </w:tc>
      </w:tr>
      <w:tr w:rsidR="000C69BD" w:rsidRPr="00F231F1" w:rsidTr="00F231F1">
        <w:trPr>
          <w:trHeight w:val="288"/>
        </w:trPr>
        <w:tc>
          <w:tcPr>
            <w:tcW w:w="7838" w:type="dxa"/>
            <w:tcBorders>
              <w:top w:val="nil"/>
              <w:left w:val="nil"/>
              <w:bottom w:val="nil"/>
              <w:right w:val="nil"/>
            </w:tcBorders>
            <w:shd w:val="clear" w:color="auto" w:fill="auto"/>
            <w:noWrap/>
            <w:vAlign w:val="center"/>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At least one car per adult</w:t>
            </w:r>
          </w:p>
        </w:tc>
        <w:tc>
          <w:tcPr>
            <w:tcW w:w="1717" w:type="dxa"/>
            <w:tcBorders>
              <w:top w:val="nil"/>
              <w:left w:val="nil"/>
              <w:bottom w:val="nil"/>
              <w:right w:val="nil"/>
            </w:tcBorders>
            <w:shd w:val="clear" w:color="auto" w:fill="auto"/>
            <w:noWrap/>
            <w:vAlign w:val="center"/>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0.426</w:t>
            </w:r>
          </w:p>
        </w:tc>
      </w:tr>
      <w:tr w:rsidR="000C69BD" w:rsidRPr="00F231F1" w:rsidTr="00F231F1">
        <w:trPr>
          <w:trHeight w:val="288"/>
        </w:trPr>
        <w:tc>
          <w:tcPr>
            <w:tcW w:w="7838" w:type="dxa"/>
            <w:tcBorders>
              <w:top w:val="nil"/>
              <w:left w:val="nil"/>
              <w:bottom w:val="nil"/>
              <w:right w:val="nil"/>
            </w:tcBorders>
            <w:shd w:val="clear" w:color="auto" w:fill="auto"/>
            <w:noWrap/>
            <w:vAlign w:val="center"/>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Commute Mode</w:t>
            </w:r>
          </w:p>
        </w:tc>
        <w:tc>
          <w:tcPr>
            <w:tcW w:w="1717" w:type="dxa"/>
            <w:tcBorders>
              <w:top w:val="nil"/>
              <w:left w:val="nil"/>
              <w:bottom w:val="nil"/>
              <w:right w:val="nil"/>
            </w:tcBorders>
            <w:shd w:val="clear" w:color="auto" w:fill="auto"/>
            <w:noWrap/>
            <w:vAlign w:val="bottom"/>
          </w:tcPr>
          <w:p w:rsidR="000C69BD" w:rsidRPr="00F231F1" w:rsidRDefault="000C69BD" w:rsidP="00801C27">
            <w:pPr>
              <w:spacing w:line="240" w:lineRule="auto"/>
              <w:jc w:val="center"/>
              <w:rPr>
                <w:rFonts w:eastAsia="Times New Roman"/>
                <w:color w:val="000000"/>
                <w:sz w:val="21"/>
                <w:szCs w:val="21"/>
              </w:rPr>
            </w:pP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Drive alone</w:t>
            </w:r>
          </w:p>
        </w:tc>
        <w:tc>
          <w:tcPr>
            <w:tcW w:w="1717" w:type="dxa"/>
            <w:tcBorders>
              <w:top w:val="nil"/>
              <w:left w:val="nil"/>
              <w:bottom w:val="nil"/>
              <w:right w:val="nil"/>
            </w:tcBorders>
            <w:shd w:val="clear" w:color="auto" w:fill="auto"/>
            <w:noWrap/>
            <w:vAlign w:val="center"/>
            <w:hideMark/>
          </w:tcPr>
          <w:p w:rsidR="000C69BD" w:rsidRPr="00F231F1" w:rsidRDefault="000C69BD" w:rsidP="00801C27">
            <w:pPr>
              <w:spacing w:line="240" w:lineRule="auto"/>
              <w:jc w:val="center"/>
              <w:rPr>
                <w:rFonts w:ascii="Calibri" w:eastAsia="Times New Roman" w:hAnsi="Calibri"/>
                <w:color w:val="000000"/>
                <w:sz w:val="21"/>
                <w:szCs w:val="21"/>
              </w:rPr>
            </w:pPr>
            <w:r w:rsidRPr="00F231F1">
              <w:rPr>
                <w:rFonts w:eastAsia="Times New Roman"/>
                <w:color w:val="000000"/>
                <w:sz w:val="21"/>
                <w:szCs w:val="21"/>
              </w:rPr>
              <w:t>0.568</w:t>
            </w: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Carpool</w:t>
            </w:r>
          </w:p>
        </w:tc>
        <w:tc>
          <w:tcPr>
            <w:tcW w:w="1717" w:type="dxa"/>
            <w:tcBorders>
              <w:top w:val="nil"/>
              <w:left w:val="nil"/>
              <w:bottom w:val="nil"/>
              <w:right w:val="nil"/>
            </w:tcBorders>
            <w:shd w:val="clear" w:color="auto" w:fill="auto"/>
            <w:noWrap/>
            <w:vAlign w:val="center"/>
            <w:hideMark/>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0.296</w:t>
            </w: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Bus or rail</w:t>
            </w:r>
          </w:p>
        </w:tc>
        <w:tc>
          <w:tcPr>
            <w:tcW w:w="1717" w:type="dxa"/>
            <w:tcBorders>
              <w:top w:val="nil"/>
              <w:left w:val="nil"/>
              <w:bottom w:val="nil"/>
              <w:right w:val="nil"/>
            </w:tcBorders>
            <w:shd w:val="clear" w:color="auto" w:fill="auto"/>
            <w:noWrap/>
            <w:vAlign w:val="center"/>
            <w:hideMark/>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0.047</w:t>
            </w: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Walk or bike</w:t>
            </w:r>
          </w:p>
        </w:tc>
        <w:tc>
          <w:tcPr>
            <w:tcW w:w="1717" w:type="dxa"/>
            <w:tcBorders>
              <w:top w:val="nil"/>
              <w:left w:val="nil"/>
              <w:bottom w:val="nil"/>
              <w:right w:val="nil"/>
            </w:tcBorders>
            <w:shd w:val="clear" w:color="auto" w:fill="auto"/>
            <w:noWrap/>
            <w:vAlign w:val="center"/>
            <w:hideMark/>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0.026</w:t>
            </w: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Other</w:t>
            </w:r>
          </w:p>
        </w:tc>
        <w:tc>
          <w:tcPr>
            <w:tcW w:w="1717" w:type="dxa"/>
            <w:tcBorders>
              <w:top w:val="nil"/>
              <w:left w:val="nil"/>
              <w:bottom w:val="nil"/>
              <w:right w:val="nil"/>
            </w:tcBorders>
            <w:shd w:val="clear" w:color="auto" w:fill="auto"/>
            <w:noWrap/>
            <w:vAlign w:val="center"/>
            <w:hideMark/>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0.063</w:t>
            </w: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i/>
                <w:iCs/>
                <w:color w:val="000000"/>
                <w:sz w:val="21"/>
                <w:szCs w:val="21"/>
              </w:rPr>
              <w:t>Ethnic Community Measures</w:t>
            </w:r>
          </w:p>
        </w:tc>
        <w:tc>
          <w:tcPr>
            <w:tcW w:w="1717" w:type="dxa"/>
            <w:tcBorders>
              <w:top w:val="nil"/>
              <w:left w:val="nil"/>
              <w:bottom w:val="nil"/>
              <w:right w:val="nil"/>
            </w:tcBorders>
            <w:shd w:val="clear" w:color="auto" w:fill="auto"/>
            <w:noWrap/>
            <w:vAlign w:val="bottom"/>
            <w:hideMark/>
          </w:tcPr>
          <w:p w:rsidR="000C69BD" w:rsidRPr="00F231F1" w:rsidRDefault="000C69BD" w:rsidP="00801C27">
            <w:pPr>
              <w:spacing w:line="240" w:lineRule="auto"/>
              <w:jc w:val="center"/>
              <w:rPr>
                <w:rFonts w:eastAsia="Times New Roman"/>
                <w:color w:val="000000"/>
                <w:sz w:val="21"/>
                <w:szCs w:val="21"/>
              </w:rPr>
            </w:pPr>
          </w:p>
        </w:tc>
      </w:tr>
      <w:tr w:rsidR="000C69BD" w:rsidRPr="00F231F1" w:rsidTr="00F231F1">
        <w:trPr>
          <w:trHeight w:val="288"/>
        </w:trPr>
        <w:tc>
          <w:tcPr>
            <w:tcW w:w="7838" w:type="dxa"/>
            <w:tcBorders>
              <w:top w:val="nil"/>
              <w:left w:val="nil"/>
              <w:bottom w:val="nil"/>
              <w:right w:val="nil"/>
            </w:tcBorders>
            <w:shd w:val="clear" w:color="auto" w:fill="auto"/>
            <w:noWrap/>
            <w:vAlign w:val="center"/>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Residential Concentration Quotient (</w:t>
            </w:r>
            <w:r w:rsidRPr="00F231F1">
              <w:rPr>
                <w:rFonts w:eastAsia="Times New Roman"/>
                <w:i/>
                <w:color w:val="000000"/>
                <w:sz w:val="21"/>
                <w:szCs w:val="21"/>
              </w:rPr>
              <w:t>RCQ</w:t>
            </w:r>
            <w:r w:rsidRPr="00F231F1">
              <w:rPr>
                <w:rFonts w:eastAsia="Times New Roman"/>
                <w:color w:val="000000"/>
                <w:sz w:val="21"/>
                <w:szCs w:val="21"/>
              </w:rPr>
              <w:t>) Categories</w:t>
            </w:r>
          </w:p>
        </w:tc>
        <w:tc>
          <w:tcPr>
            <w:tcW w:w="1717" w:type="dxa"/>
            <w:tcBorders>
              <w:top w:val="nil"/>
              <w:left w:val="nil"/>
              <w:bottom w:val="nil"/>
              <w:right w:val="nil"/>
            </w:tcBorders>
            <w:shd w:val="clear" w:color="auto" w:fill="auto"/>
            <w:noWrap/>
            <w:vAlign w:val="center"/>
          </w:tcPr>
          <w:p w:rsidR="000C69BD" w:rsidRPr="00F231F1" w:rsidRDefault="000C69BD" w:rsidP="00801C27">
            <w:pPr>
              <w:spacing w:line="240" w:lineRule="auto"/>
              <w:jc w:val="center"/>
              <w:rPr>
                <w:rFonts w:ascii="Calibri" w:eastAsia="Times New Roman" w:hAnsi="Calibri"/>
                <w:color w:val="000000"/>
                <w:sz w:val="21"/>
                <w:szCs w:val="21"/>
              </w:rPr>
            </w:pPr>
          </w:p>
        </w:tc>
      </w:tr>
      <w:tr w:rsidR="000C69BD" w:rsidRPr="00F231F1" w:rsidTr="00F231F1">
        <w:trPr>
          <w:trHeight w:val="288"/>
        </w:trPr>
        <w:tc>
          <w:tcPr>
            <w:tcW w:w="7838" w:type="dxa"/>
            <w:tcBorders>
              <w:top w:val="nil"/>
              <w:left w:val="nil"/>
              <w:bottom w:val="nil"/>
              <w:right w:val="nil"/>
            </w:tcBorders>
            <w:shd w:val="clear" w:color="auto" w:fill="auto"/>
            <w:noWrap/>
            <w:vAlign w:val="center"/>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Very low concentration: 0.19 &lt; </w:t>
            </w:r>
            <w:r w:rsidRPr="00F231F1">
              <w:rPr>
                <w:rFonts w:eastAsia="Times New Roman"/>
                <w:i/>
                <w:color w:val="000000"/>
                <w:sz w:val="21"/>
                <w:szCs w:val="21"/>
              </w:rPr>
              <w:t>RCQ</w:t>
            </w:r>
            <w:r w:rsidRPr="00F231F1">
              <w:rPr>
                <w:rFonts w:eastAsia="Times New Roman"/>
                <w:color w:val="000000"/>
                <w:sz w:val="21"/>
                <w:szCs w:val="21"/>
              </w:rPr>
              <w:t xml:space="preserve"> &lt; 0.69</w:t>
            </w:r>
          </w:p>
        </w:tc>
        <w:tc>
          <w:tcPr>
            <w:tcW w:w="1717" w:type="dxa"/>
            <w:tcBorders>
              <w:top w:val="nil"/>
              <w:left w:val="nil"/>
              <w:bottom w:val="nil"/>
              <w:right w:val="nil"/>
            </w:tcBorders>
            <w:shd w:val="clear" w:color="auto" w:fill="auto"/>
            <w:noWrap/>
            <w:vAlign w:val="center"/>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0.170</w:t>
            </w:r>
          </w:p>
        </w:tc>
      </w:tr>
      <w:tr w:rsidR="000C69BD" w:rsidRPr="00F231F1" w:rsidTr="00F231F1">
        <w:trPr>
          <w:trHeight w:val="288"/>
        </w:trPr>
        <w:tc>
          <w:tcPr>
            <w:tcW w:w="7838" w:type="dxa"/>
            <w:tcBorders>
              <w:top w:val="nil"/>
              <w:left w:val="nil"/>
              <w:bottom w:val="nil"/>
              <w:right w:val="nil"/>
            </w:tcBorders>
            <w:shd w:val="clear" w:color="auto" w:fill="auto"/>
            <w:noWrap/>
            <w:vAlign w:val="center"/>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Low concentration: 0.69 &lt; </w:t>
            </w:r>
            <w:r w:rsidRPr="00F231F1">
              <w:rPr>
                <w:rFonts w:eastAsia="Times New Roman"/>
                <w:i/>
                <w:color w:val="000000"/>
                <w:sz w:val="21"/>
                <w:szCs w:val="21"/>
              </w:rPr>
              <w:t>RCQ</w:t>
            </w:r>
            <w:r w:rsidRPr="00F231F1">
              <w:rPr>
                <w:rFonts w:eastAsia="Times New Roman"/>
                <w:color w:val="000000"/>
                <w:sz w:val="21"/>
                <w:szCs w:val="21"/>
              </w:rPr>
              <w:t xml:space="preserve"> &lt; 1.00</w:t>
            </w:r>
          </w:p>
        </w:tc>
        <w:tc>
          <w:tcPr>
            <w:tcW w:w="1717" w:type="dxa"/>
            <w:tcBorders>
              <w:top w:val="nil"/>
              <w:left w:val="nil"/>
              <w:bottom w:val="nil"/>
              <w:right w:val="nil"/>
            </w:tcBorders>
            <w:shd w:val="clear" w:color="auto" w:fill="auto"/>
            <w:noWrap/>
            <w:vAlign w:val="center"/>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0.168</w:t>
            </w:r>
          </w:p>
        </w:tc>
      </w:tr>
      <w:tr w:rsidR="000C69BD" w:rsidRPr="00F231F1" w:rsidTr="00F231F1">
        <w:trPr>
          <w:trHeight w:val="288"/>
        </w:trPr>
        <w:tc>
          <w:tcPr>
            <w:tcW w:w="7838" w:type="dxa"/>
            <w:tcBorders>
              <w:top w:val="nil"/>
              <w:left w:val="nil"/>
              <w:bottom w:val="nil"/>
              <w:right w:val="nil"/>
            </w:tcBorders>
            <w:shd w:val="clear" w:color="auto" w:fill="auto"/>
            <w:noWrap/>
            <w:vAlign w:val="center"/>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High concentration: 1.00 &lt; </w:t>
            </w:r>
            <w:r w:rsidRPr="00F231F1">
              <w:rPr>
                <w:rFonts w:eastAsia="Times New Roman"/>
                <w:i/>
                <w:color w:val="000000"/>
                <w:sz w:val="21"/>
                <w:szCs w:val="21"/>
              </w:rPr>
              <w:t>RCQ</w:t>
            </w:r>
            <w:r w:rsidRPr="00F231F1">
              <w:rPr>
                <w:rFonts w:eastAsia="Times New Roman"/>
                <w:color w:val="000000"/>
                <w:sz w:val="21"/>
                <w:szCs w:val="21"/>
              </w:rPr>
              <w:t xml:space="preserve"> &lt;1.73</w:t>
            </w:r>
          </w:p>
        </w:tc>
        <w:tc>
          <w:tcPr>
            <w:tcW w:w="1717" w:type="dxa"/>
            <w:tcBorders>
              <w:top w:val="nil"/>
              <w:left w:val="nil"/>
              <w:bottom w:val="nil"/>
              <w:right w:val="nil"/>
            </w:tcBorders>
            <w:shd w:val="clear" w:color="auto" w:fill="auto"/>
            <w:noWrap/>
            <w:vAlign w:val="center"/>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0.233</w:t>
            </w:r>
          </w:p>
        </w:tc>
      </w:tr>
      <w:tr w:rsidR="000C69BD" w:rsidRPr="00F231F1" w:rsidTr="00F231F1">
        <w:trPr>
          <w:trHeight w:val="288"/>
        </w:trPr>
        <w:tc>
          <w:tcPr>
            <w:tcW w:w="7838" w:type="dxa"/>
            <w:tcBorders>
              <w:top w:val="nil"/>
              <w:left w:val="nil"/>
              <w:bottom w:val="nil"/>
              <w:right w:val="nil"/>
            </w:tcBorders>
            <w:shd w:val="clear" w:color="auto" w:fill="auto"/>
            <w:noWrap/>
            <w:vAlign w:val="center"/>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Very high concentration: 1.73 &lt; </w:t>
            </w:r>
            <w:r w:rsidRPr="00F231F1">
              <w:rPr>
                <w:rFonts w:eastAsia="Times New Roman"/>
                <w:i/>
                <w:color w:val="000000"/>
                <w:sz w:val="21"/>
                <w:szCs w:val="21"/>
              </w:rPr>
              <w:t>RCQ</w:t>
            </w:r>
            <w:r w:rsidRPr="00F231F1">
              <w:rPr>
                <w:rFonts w:eastAsia="Times New Roman"/>
                <w:color w:val="000000"/>
                <w:sz w:val="21"/>
                <w:szCs w:val="21"/>
              </w:rPr>
              <w:t xml:space="preserve"> &lt; 3.38</w:t>
            </w:r>
          </w:p>
        </w:tc>
        <w:tc>
          <w:tcPr>
            <w:tcW w:w="1717" w:type="dxa"/>
            <w:tcBorders>
              <w:top w:val="nil"/>
              <w:left w:val="nil"/>
              <w:bottom w:val="nil"/>
              <w:right w:val="nil"/>
            </w:tcBorders>
            <w:shd w:val="clear" w:color="auto" w:fill="auto"/>
            <w:noWrap/>
            <w:vAlign w:val="center"/>
          </w:tcPr>
          <w:p w:rsidR="000C69BD" w:rsidRPr="00F231F1" w:rsidRDefault="000C69BD" w:rsidP="00801C27">
            <w:pPr>
              <w:spacing w:line="240" w:lineRule="auto"/>
              <w:jc w:val="center"/>
              <w:rPr>
                <w:rFonts w:ascii="Calibri" w:eastAsia="Times New Roman" w:hAnsi="Calibri"/>
                <w:color w:val="000000"/>
                <w:sz w:val="21"/>
                <w:szCs w:val="21"/>
              </w:rPr>
            </w:pPr>
            <w:r w:rsidRPr="00F231F1">
              <w:rPr>
                <w:rFonts w:eastAsia="Times New Roman"/>
                <w:color w:val="000000"/>
                <w:sz w:val="21"/>
                <w:szCs w:val="21"/>
              </w:rPr>
              <w:t>0.429</w:t>
            </w: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i/>
                <w:iCs/>
                <w:color w:val="000000"/>
                <w:sz w:val="21"/>
                <w:szCs w:val="21"/>
              </w:rPr>
            </w:pPr>
            <w:r w:rsidRPr="00F231F1">
              <w:rPr>
                <w:rFonts w:eastAsia="Times New Roman"/>
                <w:color w:val="000000"/>
                <w:sz w:val="21"/>
                <w:szCs w:val="21"/>
              </w:rPr>
              <w:t xml:space="preserve">  Works in Niche Sector</w:t>
            </w:r>
          </w:p>
        </w:tc>
        <w:tc>
          <w:tcPr>
            <w:tcW w:w="1717" w:type="dxa"/>
            <w:tcBorders>
              <w:top w:val="nil"/>
              <w:left w:val="nil"/>
              <w:bottom w:val="nil"/>
              <w:right w:val="nil"/>
            </w:tcBorders>
            <w:shd w:val="clear" w:color="auto" w:fill="auto"/>
            <w:noWrap/>
            <w:vAlign w:val="center"/>
            <w:hideMark/>
          </w:tcPr>
          <w:p w:rsidR="000C69BD" w:rsidRPr="00F231F1" w:rsidRDefault="000C69BD" w:rsidP="00801C27">
            <w:pPr>
              <w:spacing w:line="240" w:lineRule="auto"/>
              <w:jc w:val="center"/>
              <w:rPr>
                <w:rFonts w:ascii="Calibri" w:eastAsia="Times New Roman" w:hAnsi="Calibri"/>
                <w:color w:val="000000"/>
                <w:sz w:val="21"/>
                <w:szCs w:val="21"/>
              </w:rPr>
            </w:pPr>
            <w:r w:rsidRPr="00F231F1">
              <w:rPr>
                <w:rFonts w:eastAsia="Times New Roman"/>
                <w:color w:val="000000"/>
                <w:sz w:val="21"/>
                <w:szCs w:val="21"/>
              </w:rPr>
              <w:t>0.505</w:t>
            </w:r>
          </w:p>
        </w:tc>
      </w:tr>
      <w:tr w:rsidR="000C69BD" w:rsidRPr="00F231F1" w:rsidTr="00F231F1">
        <w:trPr>
          <w:trHeight w:val="288"/>
        </w:trPr>
        <w:tc>
          <w:tcPr>
            <w:tcW w:w="7838" w:type="dxa"/>
            <w:tcBorders>
              <w:top w:val="nil"/>
              <w:left w:val="nil"/>
              <w:bottom w:val="nil"/>
              <w:right w:val="nil"/>
            </w:tcBorders>
            <w:shd w:val="clear" w:color="auto" w:fill="auto"/>
            <w:noWrap/>
            <w:vAlign w:val="bottom"/>
            <w:hideMark/>
          </w:tcPr>
          <w:p w:rsidR="000C69BD" w:rsidRPr="00F231F1" w:rsidRDefault="000C69BD" w:rsidP="00801C27">
            <w:pPr>
              <w:spacing w:line="240" w:lineRule="auto"/>
              <w:rPr>
                <w:rFonts w:eastAsia="Times New Roman"/>
                <w:color w:val="000000"/>
                <w:sz w:val="21"/>
                <w:szCs w:val="21"/>
              </w:rPr>
            </w:pPr>
            <w:r w:rsidRPr="00F231F1">
              <w:rPr>
                <w:rFonts w:eastAsia="Times New Roman"/>
                <w:i/>
                <w:iCs/>
                <w:color w:val="000000"/>
                <w:sz w:val="21"/>
                <w:szCs w:val="21"/>
              </w:rPr>
              <w:t>Socio-demographic Characteristics</w:t>
            </w:r>
          </w:p>
        </w:tc>
        <w:tc>
          <w:tcPr>
            <w:tcW w:w="1717" w:type="dxa"/>
            <w:tcBorders>
              <w:top w:val="nil"/>
              <w:left w:val="nil"/>
              <w:bottom w:val="nil"/>
              <w:right w:val="nil"/>
            </w:tcBorders>
            <w:shd w:val="clear" w:color="auto" w:fill="auto"/>
            <w:noWrap/>
            <w:vAlign w:val="bottom"/>
            <w:hideMark/>
          </w:tcPr>
          <w:p w:rsidR="000C69BD" w:rsidRPr="00F231F1" w:rsidRDefault="000C69BD" w:rsidP="00801C27">
            <w:pPr>
              <w:spacing w:line="240" w:lineRule="auto"/>
              <w:jc w:val="center"/>
              <w:rPr>
                <w:rFonts w:eastAsia="Times New Roman"/>
                <w:color w:val="000000"/>
                <w:sz w:val="21"/>
                <w:szCs w:val="21"/>
              </w:rPr>
            </w:pP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Personal Income, Quartiles</w:t>
            </w:r>
          </w:p>
        </w:tc>
        <w:tc>
          <w:tcPr>
            <w:tcW w:w="1717" w:type="dxa"/>
            <w:tcBorders>
              <w:top w:val="nil"/>
              <w:left w:val="nil"/>
              <w:bottom w:val="nil"/>
              <w:right w:val="nil"/>
            </w:tcBorders>
            <w:shd w:val="clear" w:color="auto" w:fill="auto"/>
            <w:noWrap/>
            <w:vAlign w:val="bottom"/>
            <w:hideMark/>
          </w:tcPr>
          <w:p w:rsidR="000C69BD" w:rsidRPr="00F231F1" w:rsidRDefault="000C69BD" w:rsidP="00801C27">
            <w:pPr>
              <w:spacing w:line="240" w:lineRule="auto"/>
              <w:jc w:val="center"/>
              <w:rPr>
                <w:rFonts w:eastAsia="Times New Roman"/>
                <w:color w:val="000000"/>
                <w:sz w:val="21"/>
                <w:szCs w:val="21"/>
              </w:rPr>
            </w:pP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Quartile 1: $0 -12,770</w:t>
            </w:r>
          </w:p>
        </w:tc>
        <w:tc>
          <w:tcPr>
            <w:tcW w:w="1717" w:type="dxa"/>
            <w:tcBorders>
              <w:top w:val="nil"/>
              <w:left w:val="nil"/>
              <w:bottom w:val="nil"/>
              <w:right w:val="nil"/>
            </w:tcBorders>
            <w:shd w:val="clear" w:color="auto" w:fill="auto"/>
            <w:noWrap/>
            <w:vAlign w:val="center"/>
            <w:hideMark/>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0.251</w:t>
            </w: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Quartile 2: $12,770 - 20,661</w:t>
            </w:r>
          </w:p>
        </w:tc>
        <w:tc>
          <w:tcPr>
            <w:tcW w:w="1717" w:type="dxa"/>
            <w:tcBorders>
              <w:top w:val="nil"/>
              <w:left w:val="nil"/>
              <w:bottom w:val="nil"/>
              <w:right w:val="nil"/>
            </w:tcBorders>
            <w:shd w:val="clear" w:color="auto" w:fill="auto"/>
            <w:noWrap/>
            <w:vAlign w:val="center"/>
            <w:hideMark/>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0.251</w:t>
            </w: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Quartile 3: $20,661 - 33,100</w:t>
            </w:r>
          </w:p>
        </w:tc>
        <w:tc>
          <w:tcPr>
            <w:tcW w:w="1717" w:type="dxa"/>
            <w:tcBorders>
              <w:top w:val="nil"/>
              <w:left w:val="nil"/>
              <w:bottom w:val="nil"/>
              <w:right w:val="nil"/>
            </w:tcBorders>
            <w:shd w:val="clear" w:color="auto" w:fill="auto"/>
            <w:noWrap/>
            <w:vAlign w:val="center"/>
            <w:hideMark/>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0.251</w:t>
            </w: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Quartile 4: $33,100 - 618,751</w:t>
            </w:r>
          </w:p>
        </w:tc>
        <w:tc>
          <w:tcPr>
            <w:tcW w:w="1717" w:type="dxa"/>
            <w:tcBorders>
              <w:top w:val="nil"/>
              <w:left w:val="nil"/>
              <w:bottom w:val="nil"/>
              <w:right w:val="nil"/>
            </w:tcBorders>
            <w:shd w:val="clear" w:color="auto" w:fill="auto"/>
            <w:noWrap/>
            <w:vAlign w:val="center"/>
            <w:hideMark/>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0.246</w:t>
            </w:r>
          </w:p>
        </w:tc>
      </w:tr>
      <w:tr w:rsidR="000C69BD" w:rsidRPr="00F231F1" w:rsidTr="00F231F1">
        <w:trPr>
          <w:trHeight w:val="288"/>
        </w:trPr>
        <w:tc>
          <w:tcPr>
            <w:tcW w:w="7838" w:type="dxa"/>
            <w:tcBorders>
              <w:top w:val="nil"/>
              <w:left w:val="nil"/>
              <w:bottom w:val="nil"/>
              <w:right w:val="nil"/>
            </w:tcBorders>
            <w:shd w:val="clear" w:color="auto" w:fill="auto"/>
            <w:noWrap/>
            <w:vAlign w:val="center"/>
          </w:tcPr>
          <w:p w:rsidR="000C69BD" w:rsidRPr="00F231F1" w:rsidRDefault="000C69BD" w:rsidP="00801C27">
            <w:pPr>
              <w:spacing w:line="240" w:lineRule="auto"/>
              <w:rPr>
                <w:rFonts w:eastAsia="Times New Roman"/>
                <w:i/>
                <w:iCs/>
                <w:color w:val="000000"/>
                <w:sz w:val="21"/>
                <w:szCs w:val="21"/>
              </w:rPr>
            </w:pPr>
            <w:r w:rsidRPr="00F231F1">
              <w:rPr>
                <w:rFonts w:eastAsia="Times New Roman"/>
                <w:color w:val="000000"/>
                <w:sz w:val="21"/>
                <w:szCs w:val="21"/>
              </w:rPr>
              <w:t xml:space="preserve">    Educational Level</w:t>
            </w:r>
          </w:p>
        </w:tc>
        <w:tc>
          <w:tcPr>
            <w:tcW w:w="1717" w:type="dxa"/>
            <w:tcBorders>
              <w:top w:val="nil"/>
              <w:left w:val="nil"/>
              <w:bottom w:val="nil"/>
              <w:right w:val="nil"/>
            </w:tcBorders>
            <w:shd w:val="clear" w:color="auto" w:fill="auto"/>
            <w:noWrap/>
            <w:vAlign w:val="bottom"/>
          </w:tcPr>
          <w:p w:rsidR="000C69BD" w:rsidRPr="00F231F1" w:rsidRDefault="000C69BD" w:rsidP="00801C27">
            <w:pPr>
              <w:spacing w:line="240" w:lineRule="auto"/>
              <w:jc w:val="center"/>
              <w:rPr>
                <w:rFonts w:ascii="Calibri" w:eastAsia="Times New Roman" w:hAnsi="Calibri"/>
                <w:color w:val="000000"/>
                <w:sz w:val="21"/>
                <w:szCs w:val="21"/>
              </w:rPr>
            </w:pP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ascii="Calibri" w:eastAsia="Times New Roman" w:hAnsi="Calibri"/>
                <w:i/>
                <w:iCs/>
                <w:color w:val="000000"/>
                <w:sz w:val="21"/>
                <w:szCs w:val="21"/>
              </w:rPr>
            </w:pPr>
            <w:r w:rsidRPr="00F231F1">
              <w:rPr>
                <w:rFonts w:eastAsia="Times New Roman"/>
                <w:color w:val="000000"/>
                <w:sz w:val="21"/>
                <w:szCs w:val="21"/>
              </w:rPr>
              <w:t xml:space="preserve">        No high school</w:t>
            </w:r>
          </w:p>
        </w:tc>
        <w:tc>
          <w:tcPr>
            <w:tcW w:w="1717" w:type="dxa"/>
            <w:tcBorders>
              <w:top w:val="nil"/>
              <w:left w:val="nil"/>
              <w:bottom w:val="nil"/>
              <w:right w:val="nil"/>
            </w:tcBorders>
            <w:shd w:val="clear" w:color="auto" w:fill="auto"/>
            <w:noWrap/>
            <w:vAlign w:val="center"/>
            <w:hideMark/>
          </w:tcPr>
          <w:p w:rsidR="000C69BD" w:rsidRPr="00F231F1" w:rsidRDefault="000C69BD" w:rsidP="00801C27">
            <w:pPr>
              <w:spacing w:line="240" w:lineRule="auto"/>
              <w:jc w:val="center"/>
              <w:rPr>
                <w:rFonts w:ascii="Calibri" w:eastAsia="Times New Roman" w:hAnsi="Calibri"/>
                <w:color w:val="000000"/>
                <w:sz w:val="21"/>
                <w:szCs w:val="21"/>
              </w:rPr>
            </w:pPr>
            <w:r w:rsidRPr="00F231F1">
              <w:rPr>
                <w:rFonts w:eastAsia="Times New Roman"/>
                <w:color w:val="000000"/>
                <w:sz w:val="21"/>
                <w:szCs w:val="21"/>
              </w:rPr>
              <w:t>0.271</w:t>
            </w: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Some high school</w:t>
            </w:r>
          </w:p>
        </w:tc>
        <w:tc>
          <w:tcPr>
            <w:tcW w:w="1717" w:type="dxa"/>
            <w:tcBorders>
              <w:top w:val="nil"/>
              <w:left w:val="nil"/>
              <w:bottom w:val="nil"/>
              <w:right w:val="nil"/>
            </w:tcBorders>
            <w:shd w:val="clear" w:color="auto" w:fill="auto"/>
            <w:noWrap/>
            <w:vAlign w:val="center"/>
            <w:hideMark/>
          </w:tcPr>
          <w:p w:rsidR="000C69BD" w:rsidRPr="00F231F1" w:rsidRDefault="000C69BD" w:rsidP="00801C27">
            <w:pPr>
              <w:spacing w:line="240" w:lineRule="auto"/>
              <w:jc w:val="center"/>
              <w:rPr>
                <w:rFonts w:ascii="Calibri" w:eastAsia="Times New Roman" w:hAnsi="Calibri"/>
                <w:color w:val="000000"/>
                <w:sz w:val="21"/>
                <w:szCs w:val="21"/>
              </w:rPr>
            </w:pPr>
            <w:r w:rsidRPr="00F231F1">
              <w:rPr>
                <w:rFonts w:eastAsia="Times New Roman"/>
                <w:color w:val="000000"/>
                <w:sz w:val="21"/>
                <w:szCs w:val="21"/>
              </w:rPr>
              <w:t>0.169</w:t>
            </w: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High school graduate</w:t>
            </w:r>
          </w:p>
        </w:tc>
        <w:tc>
          <w:tcPr>
            <w:tcW w:w="1717" w:type="dxa"/>
            <w:tcBorders>
              <w:top w:val="nil"/>
              <w:left w:val="nil"/>
              <w:bottom w:val="nil"/>
              <w:right w:val="nil"/>
            </w:tcBorders>
            <w:shd w:val="clear" w:color="auto" w:fill="auto"/>
            <w:noWrap/>
            <w:vAlign w:val="center"/>
            <w:hideMark/>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0.257</w:t>
            </w: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Some college</w:t>
            </w:r>
          </w:p>
        </w:tc>
        <w:tc>
          <w:tcPr>
            <w:tcW w:w="1717" w:type="dxa"/>
            <w:tcBorders>
              <w:top w:val="nil"/>
              <w:left w:val="nil"/>
              <w:bottom w:val="nil"/>
              <w:right w:val="nil"/>
            </w:tcBorders>
            <w:shd w:val="clear" w:color="auto" w:fill="auto"/>
            <w:noWrap/>
            <w:vAlign w:val="center"/>
            <w:hideMark/>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0.150</w:t>
            </w: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Bachelor’s degree or more</w:t>
            </w:r>
          </w:p>
        </w:tc>
        <w:tc>
          <w:tcPr>
            <w:tcW w:w="1717" w:type="dxa"/>
            <w:tcBorders>
              <w:top w:val="nil"/>
              <w:left w:val="nil"/>
              <w:bottom w:val="nil"/>
              <w:right w:val="nil"/>
            </w:tcBorders>
            <w:shd w:val="clear" w:color="auto" w:fill="auto"/>
            <w:noWrap/>
            <w:vAlign w:val="center"/>
            <w:hideMark/>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0.154</w:t>
            </w: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Male</w:t>
            </w:r>
          </w:p>
        </w:tc>
        <w:tc>
          <w:tcPr>
            <w:tcW w:w="1717" w:type="dxa"/>
            <w:tcBorders>
              <w:top w:val="nil"/>
              <w:left w:val="nil"/>
              <w:bottom w:val="nil"/>
              <w:right w:val="nil"/>
            </w:tcBorders>
            <w:shd w:val="clear" w:color="auto" w:fill="auto"/>
            <w:noWrap/>
            <w:vAlign w:val="center"/>
            <w:hideMark/>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0.682</w:t>
            </w: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White</w:t>
            </w:r>
          </w:p>
        </w:tc>
        <w:tc>
          <w:tcPr>
            <w:tcW w:w="1717" w:type="dxa"/>
            <w:tcBorders>
              <w:top w:val="nil"/>
              <w:left w:val="nil"/>
              <w:bottom w:val="nil"/>
              <w:right w:val="nil"/>
            </w:tcBorders>
            <w:shd w:val="clear" w:color="auto" w:fill="auto"/>
            <w:noWrap/>
            <w:vAlign w:val="center"/>
            <w:hideMark/>
          </w:tcPr>
          <w:p w:rsidR="000C69BD" w:rsidRPr="00F231F1" w:rsidRDefault="000C69BD" w:rsidP="00801C27">
            <w:pPr>
              <w:spacing w:line="240" w:lineRule="auto"/>
              <w:jc w:val="center"/>
              <w:rPr>
                <w:rFonts w:ascii="Calibri" w:eastAsia="Times New Roman" w:hAnsi="Calibri"/>
                <w:color w:val="000000"/>
                <w:sz w:val="21"/>
                <w:szCs w:val="21"/>
              </w:rPr>
            </w:pPr>
            <w:r w:rsidRPr="00F231F1">
              <w:rPr>
                <w:rFonts w:eastAsia="Times New Roman"/>
                <w:color w:val="000000"/>
                <w:sz w:val="21"/>
                <w:szCs w:val="21"/>
              </w:rPr>
              <w:t>0.505</w:t>
            </w: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Has own child present in household</w:t>
            </w:r>
          </w:p>
        </w:tc>
        <w:tc>
          <w:tcPr>
            <w:tcW w:w="1717" w:type="dxa"/>
            <w:tcBorders>
              <w:top w:val="nil"/>
              <w:left w:val="nil"/>
              <w:bottom w:val="nil"/>
              <w:right w:val="nil"/>
            </w:tcBorders>
            <w:shd w:val="clear" w:color="auto" w:fill="auto"/>
            <w:noWrap/>
            <w:vAlign w:val="center"/>
            <w:hideMark/>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0.399</w:t>
            </w: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i/>
                <w:iCs/>
                <w:color w:val="000000"/>
                <w:sz w:val="21"/>
                <w:szCs w:val="21"/>
              </w:rPr>
              <w:t>Immigration Characteristics</w:t>
            </w:r>
          </w:p>
        </w:tc>
        <w:tc>
          <w:tcPr>
            <w:tcW w:w="1717" w:type="dxa"/>
            <w:tcBorders>
              <w:top w:val="nil"/>
              <w:left w:val="nil"/>
              <w:bottom w:val="nil"/>
              <w:right w:val="nil"/>
            </w:tcBorders>
            <w:shd w:val="clear" w:color="auto" w:fill="auto"/>
            <w:noWrap/>
            <w:vAlign w:val="center"/>
            <w:hideMark/>
          </w:tcPr>
          <w:p w:rsidR="000C69BD" w:rsidRPr="00F231F1" w:rsidRDefault="000C69BD" w:rsidP="00801C27">
            <w:pPr>
              <w:spacing w:line="240" w:lineRule="auto"/>
              <w:jc w:val="center"/>
              <w:rPr>
                <w:rFonts w:eastAsia="Times New Roman"/>
                <w:color w:val="000000"/>
                <w:sz w:val="21"/>
                <w:szCs w:val="21"/>
              </w:rPr>
            </w:pP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Years in the United States</w:t>
            </w:r>
          </w:p>
        </w:tc>
        <w:tc>
          <w:tcPr>
            <w:tcW w:w="1717" w:type="dxa"/>
            <w:tcBorders>
              <w:top w:val="nil"/>
              <w:left w:val="nil"/>
              <w:bottom w:val="nil"/>
              <w:right w:val="nil"/>
            </w:tcBorders>
            <w:shd w:val="clear" w:color="auto" w:fill="auto"/>
            <w:noWrap/>
            <w:vAlign w:val="bottom"/>
            <w:hideMark/>
          </w:tcPr>
          <w:p w:rsidR="000C69BD" w:rsidRPr="00F231F1" w:rsidRDefault="000C69BD" w:rsidP="00801C27">
            <w:pPr>
              <w:spacing w:line="240" w:lineRule="auto"/>
              <w:jc w:val="center"/>
              <w:rPr>
                <w:rFonts w:eastAsia="Times New Roman"/>
                <w:color w:val="000000"/>
                <w:sz w:val="21"/>
                <w:szCs w:val="21"/>
              </w:rPr>
            </w:pP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&lt;= 5 </w:t>
            </w:r>
          </w:p>
        </w:tc>
        <w:tc>
          <w:tcPr>
            <w:tcW w:w="1717" w:type="dxa"/>
            <w:tcBorders>
              <w:top w:val="nil"/>
              <w:left w:val="nil"/>
              <w:bottom w:val="nil"/>
              <w:right w:val="nil"/>
            </w:tcBorders>
            <w:shd w:val="clear" w:color="auto" w:fill="auto"/>
            <w:noWrap/>
            <w:vAlign w:val="center"/>
            <w:hideMark/>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0.239</w:t>
            </w: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6-10</w:t>
            </w:r>
          </w:p>
        </w:tc>
        <w:tc>
          <w:tcPr>
            <w:tcW w:w="1717" w:type="dxa"/>
            <w:tcBorders>
              <w:top w:val="nil"/>
              <w:left w:val="nil"/>
              <w:bottom w:val="nil"/>
              <w:right w:val="nil"/>
            </w:tcBorders>
            <w:shd w:val="clear" w:color="auto" w:fill="auto"/>
            <w:noWrap/>
            <w:vAlign w:val="center"/>
            <w:hideMark/>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0.285</w:t>
            </w:r>
          </w:p>
        </w:tc>
      </w:tr>
      <w:tr w:rsidR="000C69BD" w:rsidRPr="00F231F1" w:rsidTr="00F231F1">
        <w:trPr>
          <w:trHeight w:val="288"/>
        </w:trPr>
        <w:tc>
          <w:tcPr>
            <w:tcW w:w="7838" w:type="dxa"/>
            <w:tcBorders>
              <w:top w:val="nil"/>
              <w:left w:val="nil"/>
              <w:bottom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11-20</w:t>
            </w:r>
          </w:p>
        </w:tc>
        <w:tc>
          <w:tcPr>
            <w:tcW w:w="1717" w:type="dxa"/>
            <w:tcBorders>
              <w:top w:val="nil"/>
              <w:left w:val="nil"/>
              <w:bottom w:val="nil"/>
              <w:right w:val="nil"/>
            </w:tcBorders>
            <w:shd w:val="clear" w:color="auto" w:fill="auto"/>
            <w:noWrap/>
            <w:vAlign w:val="center"/>
            <w:hideMark/>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0.277</w:t>
            </w:r>
          </w:p>
        </w:tc>
      </w:tr>
      <w:tr w:rsidR="000C69BD" w:rsidRPr="00F231F1" w:rsidTr="005C5AE0">
        <w:trPr>
          <w:trHeight w:val="288"/>
        </w:trPr>
        <w:tc>
          <w:tcPr>
            <w:tcW w:w="7838" w:type="dxa"/>
            <w:tcBorders>
              <w:top w:val="nil"/>
              <w:left w:val="nil"/>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21-30</w:t>
            </w:r>
          </w:p>
        </w:tc>
        <w:tc>
          <w:tcPr>
            <w:tcW w:w="1717" w:type="dxa"/>
            <w:tcBorders>
              <w:top w:val="nil"/>
              <w:left w:val="nil"/>
              <w:right w:val="nil"/>
            </w:tcBorders>
            <w:shd w:val="clear" w:color="auto" w:fill="auto"/>
            <w:noWrap/>
            <w:vAlign w:val="center"/>
            <w:hideMark/>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0.130</w:t>
            </w:r>
          </w:p>
        </w:tc>
      </w:tr>
      <w:tr w:rsidR="000C69BD" w:rsidRPr="00F231F1" w:rsidTr="005C5AE0">
        <w:trPr>
          <w:trHeight w:val="288"/>
        </w:trPr>
        <w:tc>
          <w:tcPr>
            <w:tcW w:w="7838" w:type="dxa"/>
            <w:tcBorders>
              <w:top w:val="nil"/>
              <w:left w:val="nil"/>
              <w:bottom w:val="single" w:sz="4" w:space="0" w:color="auto"/>
              <w:right w:val="nil"/>
            </w:tcBorders>
            <w:shd w:val="clear" w:color="auto" w:fill="auto"/>
            <w:noWrap/>
            <w:vAlign w:val="center"/>
            <w:hideMark/>
          </w:tcPr>
          <w:p w:rsidR="000C69BD" w:rsidRPr="00F231F1" w:rsidRDefault="000C69BD" w:rsidP="00801C27">
            <w:pPr>
              <w:spacing w:line="240" w:lineRule="auto"/>
              <w:rPr>
                <w:rFonts w:eastAsia="Times New Roman"/>
                <w:color w:val="000000"/>
                <w:sz w:val="21"/>
                <w:szCs w:val="21"/>
              </w:rPr>
            </w:pPr>
            <w:r w:rsidRPr="00F231F1">
              <w:rPr>
                <w:rFonts w:eastAsia="Times New Roman"/>
                <w:color w:val="000000"/>
                <w:sz w:val="21"/>
                <w:szCs w:val="21"/>
              </w:rPr>
              <w:t xml:space="preserve">      31+</w:t>
            </w:r>
          </w:p>
        </w:tc>
        <w:tc>
          <w:tcPr>
            <w:tcW w:w="1717" w:type="dxa"/>
            <w:tcBorders>
              <w:top w:val="nil"/>
              <w:left w:val="nil"/>
              <w:bottom w:val="single" w:sz="4" w:space="0" w:color="auto"/>
              <w:right w:val="nil"/>
            </w:tcBorders>
            <w:shd w:val="clear" w:color="auto" w:fill="auto"/>
            <w:noWrap/>
            <w:vAlign w:val="center"/>
            <w:hideMark/>
          </w:tcPr>
          <w:p w:rsidR="000C69BD" w:rsidRPr="00F231F1" w:rsidRDefault="000C69BD" w:rsidP="00801C27">
            <w:pPr>
              <w:spacing w:line="240" w:lineRule="auto"/>
              <w:jc w:val="center"/>
              <w:rPr>
                <w:rFonts w:eastAsia="Times New Roman"/>
                <w:color w:val="000000"/>
                <w:sz w:val="21"/>
                <w:szCs w:val="21"/>
              </w:rPr>
            </w:pPr>
            <w:r w:rsidRPr="00F231F1">
              <w:rPr>
                <w:rFonts w:eastAsia="Times New Roman"/>
                <w:color w:val="000000"/>
                <w:sz w:val="21"/>
                <w:szCs w:val="21"/>
              </w:rPr>
              <w:t>0.069</w:t>
            </w:r>
          </w:p>
        </w:tc>
      </w:tr>
      <w:tr w:rsidR="00F231F1" w:rsidRPr="00F231F1" w:rsidTr="00F231F1">
        <w:trPr>
          <w:trHeight w:val="288"/>
        </w:trPr>
        <w:tc>
          <w:tcPr>
            <w:tcW w:w="7838" w:type="dxa"/>
            <w:tcBorders>
              <w:top w:val="nil"/>
              <w:left w:val="nil"/>
              <w:bottom w:val="single" w:sz="4" w:space="0" w:color="auto"/>
              <w:right w:val="nil"/>
            </w:tcBorders>
            <w:shd w:val="clear" w:color="auto" w:fill="auto"/>
            <w:noWrap/>
            <w:vAlign w:val="center"/>
          </w:tcPr>
          <w:p w:rsidR="00F231F1" w:rsidRPr="00F231F1" w:rsidRDefault="00F231F1" w:rsidP="00801C27">
            <w:pPr>
              <w:spacing w:line="240" w:lineRule="auto"/>
              <w:rPr>
                <w:rFonts w:eastAsia="Times New Roman"/>
                <w:b/>
                <w:color w:val="000000"/>
              </w:rPr>
            </w:pPr>
            <w:r w:rsidRPr="00F231F1">
              <w:rPr>
                <w:rFonts w:eastAsia="Times New Roman"/>
                <w:b/>
                <w:color w:val="000000"/>
              </w:rPr>
              <w:lastRenderedPageBreak/>
              <w:t>Table 9. (Continued)</w:t>
            </w:r>
          </w:p>
        </w:tc>
        <w:tc>
          <w:tcPr>
            <w:tcW w:w="1717" w:type="dxa"/>
            <w:tcBorders>
              <w:top w:val="nil"/>
              <w:left w:val="nil"/>
              <w:bottom w:val="single" w:sz="4" w:space="0" w:color="auto"/>
              <w:right w:val="nil"/>
            </w:tcBorders>
            <w:shd w:val="clear" w:color="auto" w:fill="auto"/>
            <w:noWrap/>
            <w:vAlign w:val="bottom"/>
          </w:tcPr>
          <w:p w:rsidR="00F231F1" w:rsidRPr="00F231F1" w:rsidRDefault="00F231F1" w:rsidP="00801C27">
            <w:pPr>
              <w:spacing w:line="240" w:lineRule="auto"/>
              <w:jc w:val="center"/>
              <w:rPr>
                <w:rFonts w:eastAsia="Times New Roman"/>
                <w:color w:val="000000"/>
                <w:sz w:val="21"/>
                <w:szCs w:val="21"/>
              </w:rPr>
            </w:pPr>
          </w:p>
        </w:tc>
      </w:tr>
      <w:tr w:rsidR="00B15CF7" w:rsidRPr="00F231F1" w:rsidTr="00237C57">
        <w:trPr>
          <w:trHeight w:val="288"/>
        </w:trPr>
        <w:tc>
          <w:tcPr>
            <w:tcW w:w="7838" w:type="dxa"/>
            <w:tcBorders>
              <w:top w:val="single" w:sz="4" w:space="0" w:color="auto"/>
              <w:left w:val="nil"/>
              <w:bottom w:val="nil"/>
              <w:right w:val="nil"/>
            </w:tcBorders>
            <w:shd w:val="clear" w:color="auto" w:fill="auto"/>
            <w:noWrap/>
            <w:vAlign w:val="bottom"/>
          </w:tcPr>
          <w:p w:rsidR="00B15CF7" w:rsidRPr="00F231F1" w:rsidRDefault="00B15CF7" w:rsidP="00237C57">
            <w:pPr>
              <w:spacing w:line="240" w:lineRule="auto"/>
              <w:rPr>
                <w:rFonts w:eastAsia="Times New Roman"/>
                <w:color w:val="000000"/>
                <w:sz w:val="21"/>
                <w:szCs w:val="21"/>
              </w:rPr>
            </w:pPr>
            <w:r w:rsidRPr="00F231F1">
              <w:rPr>
                <w:rFonts w:eastAsia="Times New Roman"/>
                <w:color w:val="000000"/>
                <w:sz w:val="21"/>
                <w:szCs w:val="21"/>
              </w:rPr>
              <w:t>Variables</w:t>
            </w:r>
          </w:p>
        </w:tc>
        <w:tc>
          <w:tcPr>
            <w:tcW w:w="1717" w:type="dxa"/>
            <w:tcBorders>
              <w:top w:val="single" w:sz="4" w:space="0" w:color="auto"/>
              <w:left w:val="nil"/>
              <w:bottom w:val="nil"/>
              <w:right w:val="nil"/>
            </w:tcBorders>
            <w:shd w:val="clear" w:color="auto" w:fill="auto"/>
            <w:noWrap/>
            <w:vAlign w:val="bottom"/>
          </w:tcPr>
          <w:p w:rsidR="00B15CF7" w:rsidRPr="00F231F1" w:rsidRDefault="00B15CF7" w:rsidP="00237C57">
            <w:pPr>
              <w:spacing w:line="240" w:lineRule="auto"/>
              <w:jc w:val="center"/>
              <w:rPr>
                <w:rFonts w:eastAsia="Times New Roman"/>
                <w:color w:val="000000"/>
                <w:sz w:val="21"/>
                <w:szCs w:val="21"/>
              </w:rPr>
            </w:pPr>
            <w:r w:rsidRPr="00F231F1">
              <w:rPr>
                <w:rFonts w:eastAsia="Times New Roman"/>
                <w:color w:val="000000"/>
                <w:sz w:val="21"/>
                <w:szCs w:val="21"/>
              </w:rPr>
              <w:t>Proportion</w:t>
            </w:r>
          </w:p>
        </w:tc>
      </w:tr>
      <w:tr w:rsidR="00B15CF7" w:rsidRPr="00F231F1" w:rsidTr="00F231F1">
        <w:trPr>
          <w:trHeight w:val="288"/>
        </w:trPr>
        <w:tc>
          <w:tcPr>
            <w:tcW w:w="7838" w:type="dxa"/>
            <w:tcBorders>
              <w:top w:val="single" w:sz="4" w:space="0" w:color="auto"/>
              <w:left w:val="nil"/>
              <w:bottom w:val="nil"/>
              <w:right w:val="nil"/>
            </w:tcBorders>
            <w:shd w:val="clear" w:color="auto" w:fill="auto"/>
            <w:noWrap/>
            <w:vAlign w:val="center"/>
          </w:tcPr>
          <w:p w:rsidR="00B15CF7" w:rsidRPr="00F231F1" w:rsidRDefault="00B15CF7" w:rsidP="00801C27">
            <w:pPr>
              <w:spacing w:line="240" w:lineRule="auto"/>
              <w:rPr>
                <w:rFonts w:eastAsia="Times New Roman"/>
                <w:i/>
                <w:iCs/>
                <w:color w:val="000000"/>
                <w:sz w:val="21"/>
                <w:szCs w:val="21"/>
              </w:rPr>
            </w:pPr>
            <w:r w:rsidRPr="00F231F1">
              <w:rPr>
                <w:rFonts w:eastAsia="Times New Roman"/>
                <w:color w:val="000000"/>
                <w:sz w:val="21"/>
                <w:szCs w:val="21"/>
              </w:rPr>
              <w:t xml:space="preserve">  Age of arrival to United States</w:t>
            </w:r>
          </w:p>
        </w:tc>
        <w:tc>
          <w:tcPr>
            <w:tcW w:w="1717" w:type="dxa"/>
            <w:tcBorders>
              <w:top w:val="single" w:sz="4" w:space="0" w:color="auto"/>
              <w:left w:val="nil"/>
              <w:bottom w:val="nil"/>
              <w:right w:val="nil"/>
            </w:tcBorders>
            <w:shd w:val="clear" w:color="auto" w:fill="auto"/>
            <w:noWrap/>
            <w:vAlign w:val="bottom"/>
          </w:tcPr>
          <w:p w:rsidR="00B15CF7" w:rsidRPr="00F231F1" w:rsidRDefault="00B15CF7" w:rsidP="00801C27">
            <w:pPr>
              <w:spacing w:line="240" w:lineRule="auto"/>
              <w:jc w:val="center"/>
              <w:rPr>
                <w:rFonts w:eastAsia="Times New Roman"/>
                <w:color w:val="000000"/>
                <w:sz w:val="21"/>
                <w:szCs w:val="21"/>
              </w:rPr>
            </w:pPr>
          </w:p>
        </w:tc>
      </w:tr>
      <w:tr w:rsidR="00B15CF7" w:rsidRPr="00F231F1" w:rsidTr="00F231F1">
        <w:trPr>
          <w:trHeight w:val="288"/>
        </w:trPr>
        <w:tc>
          <w:tcPr>
            <w:tcW w:w="7838" w:type="dxa"/>
            <w:tcBorders>
              <w:top w:val="nil"/>
              <w:left w:val="nil"/>
              <w:bottom w:val="nil"/>
              <w:right w:val="nil"/>
            </w:tcBorders>
            <w:shd w:val="clear" w:color="auto" w:fill="auto"/>
            <w:noWrap/>
            <w:vAlign w:val="center"/>
            <w:hideMark/>
          </w:tcPr>
          <w:p w:rsidR="00B15CF7" w:rsidRPr="00F231F1" w:rsidRDefault="00B15CF7" w:rsidP="00801C27">
            <w:pPr>
              <w:spacing w:line="240" w:lineRule="auto"/>
              <w:rPr>
                <w:rFonts w:eastAsia="Times New Roman"/>
                <w:i/>
                <w:iCs/>
                <w:color w:val="000000"/>
                <w:sz w:val="21"/>
                <w:szCs w:val="21"/>
              </w:rPr>
            </w:pPr>
            <w:r w:rsidRPr="00F231F1">
              <w:rPr>
                <w:rFonts w:eastAsia="Times New Roman"/>
                <w:color w:val="000000"/>
                <w:sz w:val="21"/>
                <w:szCs w:val="21"/>
              </w:rPr>
              <w:t xml:space="preserve">      Under 6</w:t>
            </w:r>
          </w:p>
        </w:tc>
        <w:tc>
          <w:tcPr>
            <w:tcW w:w="1717" w:type="dxa"/>
            <w:tcBorders>
              <w:top w:val="nil"/>
              <w:left w:val="nil"/>
              <w:bottom w:val="nil"/>
              <w:right w:val="nil"/>
            </w:tcBorders>
            <w:shd w:val="clear" w:color="auto" w:fill="auto"/>
            <w:noWrap/>
            <w:vAlign w:val="center"/>
            <w:hideMark/>
          </w:tcPr>
          <w:p w:rsidR="00B15CF7" w:rsidRPr="00F231F1" w:rsidRDefault="00B15CF7" w:rsidP="00801C27">
            <w:pPr>
              <w:spacing w:line="240" w:lineRule="auto"/>
              <w:jc w:val="center"/>
              <w:rPr>
                <w:rFonts w:eastAsia="Times New Roman"/>
                <w:color w:val="000000"/>
                <w:sz w:val="21"/>
                <w:szCs w:val="21"/>
              </w:rPr>
            </w:pPr>
            <w:r w:rsidRPr="00F231F1">
              <w:rPr>
                <w:rFonts w:eastAsia="Times New Roman"/>
                <w:color w:val="000000"/>
                <w:sz w:val="21"/>
                <w:szCs w:val="21"/>
              </w:rPr>
              <w:t>0.047</w:t>
            </w:r>
          </w:p>
        </w:tc>
      </w:tr>
      <w:tr w:rsidR="00B15CF7" w:rsidRPr="00F231F1" w:rsidTr="00F231F1">
        <w:trPr>
          <w:trHeight w:val="288"/>
        </w:trPr>
        <w:tc>
          <w:tcPr>
            <w:tcW w:w="7838" w:type="dxa"/>
            <w:tcBorders>
              <w:top w:val="nil"/>
              <w:left w:val="nil"/>
              <w:bottom w:val="nil"/>
              <w:right w:val="nil"/>
            </w:tcBorders>
            <w:shd w:val="clear" w:color="auto" w:fill="auto"/>
            <w:noWrap/>
            <w:vAlign w:val="center"/>
            <w:hideMark/>
          </w:tcPr>
          <w:p w:rsidR="00B15CF7" w:rsidRPr="00F231F1" w:rsidRDefault="00B15CF7" w:rsidP="00801C27">
            <w:pPr>
              <w:spacing w:line="240" w:lineRule="auto"/>
              <w:rPr>
                <w:rFonts w:eastAsia="Times New Roman"/>
                <w:color w:val="000000"/>
                <w:sz w:val="21"/>
                <w:szCs w:val="21"/>
              </w:rPr>
            </w:pPr>
            <w:r w:rsidRPr="00F231F1">
              <w:rPr>
                <w:rFonts w:eastAsia="Times New Roman"/>
                <w:color w:val="000000"/>
                <w:sz w:val="21"/>
                <w:szCs w:val="21"/>
              </w:rPr>
              <w:t xml:space="preserve">      Between 6 and 15</w:t>
            </w:r>
          </w:p>
        </w:tc>
        <w:tc>
          <w:tcPr>
            <w:tcW w:w="1717" w:type="dxa"/>
            <w:tcBorders>
              <w:top w:val="nil"/>
              <w:left w:val="nil"/>
              <w:bottom w:val="nil"/>
              <w:right w:val="nil"/>
            </w:tcBorders>
            <w:shd w:val="clear" w:color="auto" w:fill="auto"/>
            <w:noWrap/>
            <w:vAlign w:val="center"/>
            <w:hideMark/>
          </w:tcPr>
          <w:p w:rsidR="00B15CF7" w:rsidRPr="00F231F1" w:rsidRDefault="00B15CF7" w:rsidP="00801C27">
            <w:pPr>
              <w:spacing w:line="240" w:lineRule="auto"/>
              <w:jc w:val="center"/>
              <w:rPr>
                <w:rFonts w:ascii="Calibri" w:eastAsia="Times New Roman" w:hAnsi="Calibri"/>
                <w:color w:val="000000"/>
                <w:sz w:val="21"/>
                <w:szCs w:val="21"/>
              </w:rPr>
            </w:pPr>
            <w:r w:rsidRPr="00F231F1">
              <w:rPr>
                <w:rFonts w:eastAsia="Times New Roman"/>
                <w:color w:val="000000"/>
                <w:sz w:val="21"/>
                <w:szCs w:val="21"/>
              </w:rPr>
              <w:t>0.144</w:t>
            </w:r>
          </w:p>
        </w:tc>
      </w:tr>
      <w:tr w:rsidR="00B15CF7" w:rsidRPr="00F231F1" w:rsidTr="00F231F1">
        <w:trPr>
          <w:trHeight w:val="288"/>
        </w:trPr>
        <w:tc>
          <w:tcPr>
            <w:tcW w:w="7838" w:type="dxa"/>
            <w:tcBorders>
              <w:top w:val="nil"/>
              <w:left w:val="nil"/>
              <w:bottom w:val="nil"/>
              <w:right w:val="nil"/>
            </w:tcBorders>
            <w:shd w:val="clear" w:color="auto" w:fill="auto"/>
            <w:noWrap/>
            <w:vAlign w:val="center"/>
            <w:hideMark/>
          </w:tcPr>
          <w:p w:rsidR="00B15CF7" w:rsidRPr="00F231F1" w:rsidRDefault="00B15CF7" w:rsidP="00801C27">
            <w:pPr>
              <w:spacing w:line="240" w:lineRule="auto"/>
              <w:rPr>
                <w:rFonts w:eastAsia="Times New Roman"/>
                <w:color w:val="000000"/>
                <w:sz w:val="21"/>
                <w:szCs w:val="21"/>
              </w:rPr>
            </w:pPr>
            <w:r w:rsidRPr="00F231F1">
              <w:rPr>
                <w:rFonts w:eastAsia="Times New Roman"/>
                <w:color w:val="000000"/>
                <w:sz w:val="21"/>
                <w:szCs w:val="21"/>
              </w:rPr>
              <w:t xml:space="preserve">      Between 16 and 29</w:t>
            </w:r>
          </w:p>
        </w:tc>
        <w:tc>
          <w:tcPr>
            <w:tcW w:w="1717" w:type="dxa"/>
            <w:tcBorders>
              <w:top w:val="nil"/>
              <w:left w:val="nil"/>
              <w:bottom w:val="nil"/>
              <w:right w:val="nil"/>
            </w:tcBorders>
            <w:shd w:val="clear" w:color="auto" w:fill="auto"/>
            <w:noWrap/>
            <w:vAlign w:val="center"/>
            <w:hideMark/>
          </w:tcPr>
          <w:p w:rsidR="00B15CF7" w:rsidRPr="00F231F1" w:rsidRDefault="00B15CF7" w:rsidP="00801C27">
            <w:pPr>
              <w:spacing w:line="240" w:lineRule="auto"/>
              <w:jc w:val="center"/>
              <w:rPr>
                <w:rFonts w:eastAsia="Times New Roman"/>
                <w:color w:val="000000"/>
                <w:sz w:val="21"/>
                <w:szCs w:val="21"/>
              </w:rPr>
            </w:pPr>
            <w:r w:rsidRPr="00F231F1">
              <w:rPr>
                <w:rFonts w:eastAsia="Times New Roman"/>
                <w:color w:val="000000"/>
                <w:sz w:val="21"/>
                <w:szCs w:val="21"/>
              </w:rPr>
              <w:t>0.600</w:t>
            </w:r>
          </w:p>
        </w:tc>
      </w:tr>
      <w:tr w:rsidR="00B15CF7" w:rsidRPr="00F231F1" w:rsidTr="00F231F1">
        <w:trPr>
          <w:trHeight w:val="288"/>
        </w:trPr>
        <w:tc>
          <w:tcPr>
            <w:tcW w:w="7838" w:type="dxa"/>
            <w:tcBorders>
              <w:top w:val="nil"/>
              <w:left w:val="nil"/>
              <w:bottom w:val="nil"/>
              <w:right w:val="nil"/>
            </w:tcBorders>
            <w:shd w:val="clear" w:color="auto" w:fill="auto"/>
            <w:noWrap/>
            <w:vAlign w:val="center"/>
            <w:hideMark/>
          </w:tcPr>
          <w:p w:rsidR="00B15CF7" w:rsidRPr="00F231F1" w:rsidRDefault="00B15CF7" w:rsidP="00801C27">
            <w:pPr>
              <w:spacing w:line="240" w:lineRule="auto"/>
              <w:rPr>
                <w:rFonts w:eastAsia="Times New Roman"/>
                <w:color w:val="000000"/>
                <w:sz w:val="21"/>
                <w:szCs w:val="21"/>
              </w:rPr>
            </w:pPr>
            <w:r w:rsidRPr="00F231F1">
              <w:rPr>
                <w:rFonts w:eastAsia="Times New Roman"/>
                <w:color w:val="000000"/>
                <w:sz w:val="21"/>
                <w:szCs w:val="21"/>
              </w:rPr>
              <w:t xml:space="preserve">      Over 30</w:t>
            </w:r>
          </w:p>
        </w:tc>
        <w:tc>
          <w:tcPr>
            <w:tcW w:w="1717" w:type="dxa"/>
            <w:tcBorders>
              <w:top w:val="nil"/>
              <w:left w:val="nil"/>
              <w:bottom w:val="nil"/>
              <w:right w:val="nil"/>
            </w:tcBorders>
            <w:shd w:val="clear" w:color="auto" w:fill="auto"/>
            <w:noWrap/>
            <w:vAlign w:val="center"/>
            <w:hideMark/>
          </w:tcPr>
          <w:p w:rsidR="00B15CF7" w:rsidRPr="00F231F1" w:rsidRDefault="00B15CF7" w:rsidP="00801C27">
            <w:pPr>
              <w:spacing w:line="240" w:lineRule="auto"/>
              <w:jc w:val="center"/>
              <w:rPr>
                <w:rFonts w:eastAsia="Times New Roman"/>
                <w:color w:val="000000"/>
                <w:sz w:val="21"/>
                <w:szCs w:val="21"/>
              </w:rPr>
            </w:pPr>
            <w:r w:rsidRPr="00F231F1">
              <w:rPr>
                <w:rFonts w:eastAsia="Times New Roman"/>
                <w:color w:val="000000"/>
                <w:sz w:val="21"/>
                <w:szCs w:val="21"/>
              </w:rPr>
              <w:t>0.209</w:t>
            </w:r>
          </w:p>
        </w:tc>
      </w:tr>
      <w:tr w:rsidR="00B15CF7" w:rsidRPr="00F231F1" w:rsidTr="00F231F1">
        <w:trPr>
          <w:trHeight w:val="288"/>
        </w:trPr>
        <w:tc>
          <w:tcPr>
            <w:tcW w:w="7838" w:type="dxa"/>
            <w:tcBorders>
              <w:top w:val="nil"/>
              <w:left w:val="nil"/>
              <w:bottom w:val="nil"/>
              <w:right w:val="nil"/>
            </w:tcBorders>
            <w:shd w:val="clear" w:color="auto" w:fill="auto"/>
            <w:noWrap/>
            <w:vAlign w:val="center"/>
            <w:hideMark/>
          </w:tcPr>
          <w:p w:rsidR="00B15CF7" w:rsidRPr="00F231F1" w:rsidRDefault="00B15CF7" w:rsidP="00801C27">
            <w:pPr>
              <w:spacing w:line="240" w:lineRule="auto"/>
              <w:rPr>
                <w:rFonts w:eastAsia="Times New Roman"/>
                <w:color w:val="000000"/>
                <w:sz w:val="21"/>
                <w:szCs w:val="21"/>
              </w:rPr>
            </w:pPr>
            <w:r w:rsidRPr="00F231F1">
              <w:rPr>
                <w:rFonts w:eastAsia="Times New Roman"/>
                <w:color w:val="000000"/>
                <w:sz w:val="21"/>
                <w:szCs w:val="21"/>
              </w:rPr>
              <w:t xml:space="preserve">  Naturalized</w:t>
            </w:r>
          </w:p>
        </w:tc>
        <w:tc>
          <w:tcPr>
            <w:tcW w:w="1717" w:type="dxa"/>
            <w:tcBorders>
              <w:top w:val="nil"/>
              <w:left w:val="nil"/>
              <w:bottom w:val="nil"/>
              <w:right w:val="nil"/>
            </w:tcBorders>
            <w:shd w:val="clear" w:color="auto" w:fill="auto"/>
            <w:noWrap/>
            <w:vAlign w:val="center"/>
            <w:hideMark/>
          </w:tcPr>
          <w:p w:rsidR="00B15CF7" w:rsidRPr="00F231F1" w:rsidRDefault="00B15CF7" w:rsidP="00801C27">
            <w:pPr>
              <w:spacing w:line="240" w:lineRule="auto"/>
              <w:jc w:val="center"/>
              <w:rPr>
                <w:rFonts w:eastAsia="Times New Roman"/>
                <w:color w:val="000000"/>
                <w:sz w:val="21"/>
                <w:szCs w:val="21"/>
              </w:rPr>
            </w:pPr>
            <w:r w:rsidRPr="00F231F1">
              <w:rPr>
                <w:rFonts w:eastAsia="Times New Roman"/>
                <w:color w:val="000000"/>
                <w:sz w:val="21"/>
                <w:szCs w:val="21"/>
              </w:rPr>
              <w:t>0.190</w:t>
            </w:r>
          </w:p>
        </w:tc>
      </w:tr>
      <w:tr w:rsidR="00B15CF7" w:rsidRPr="00F231F1" w:rsidTr="00F231F1">
        <w:trPr>
          <w:trHeight w:val="288"/>
        </w:trPr>
        <w:tc>
          <w:tcPr>
            <w:tcW w:w="7838" w:type="dxa"/>
            <w:tcBorders>
              <w:top w:val="nil"/>
              <w:left w:val="nil"/>
              <w:bottom w:val="nil"/>
              <w:right w:val="nil"/>
            </w:tcBorders>
            <w:shd w:val="clear" w:color="auto" w:fill="auto"/>
            <w:noWrap/>
            <w:vAlign w:val="center"/>
            <w:hideMark/>
          </w:tcPr>
          <w:p w:rsidR="00B15CF7" w:rsidRPr="00F231F1" w:rsidRDefault="00B15CF7" w:rsidP="00801C27">
            <w:pPr>
              <w:spacing w:line="240" w:lineRule="auto"/>
              <w:rPr>
                <w:rFonts w:eastAsia="Times New Roman"/>
                <w:color w:val="000000"/>
                <w:sz w:val="21"/>
                <w:szCs w:val="21"/>
              </w:rPr>
            </w:pPr>
            <w:r w:rsidRPr="00F231F1">
              <w:rPr>
                <w:rFonts w:eastAsia="Times New Roman"/>
                <w:color w:val="000000"/>
                <w:sz w:val="21"/>
                <w:szCs w:val="21"/>
              </w:rPr>
              <w:t xml:space="preserve">  Spouse born in United States</w:t>
            </w:r>
          </w:p>
        </w:tc>
        <w:tc>
          <w:tcPr>
            <w:tcW w:w="1717" w:type="dxa"/>
            <w:tcBorders>
              <w:top w:val="nil"/>
              <w:left w:val="nil"/>
              <w:bottom w:val="nil"/>
              <w:right w:val="nil"/>
            </w:tcBorders>
            <w:shd w:val="clear" w:color="auto" w:fill="auto"/>
            <w:noWrap/>
            <w:vAlign w:val="center"/>
            <w:hideMark/>
          </w:tcPr>
          <w:p w:rsidR="00B15CF7" w:rsidRPr="00F231F1" w:rsidRDefault="00B15CF7" w:rsidP="00801C27">
            <w:pPr>
              <w:spacing w:line="240" w:lineRule="auto"/>
              <w:jc w:val="center"/>
              <w:rPr>
                <w:rFonts w:eastAsia="Times New Roman"/>
                <w:color w:val="000000"/>
                <w:sz w:val="21"/>
                <w:szCs w:val="21"/>
              </w:rPr>
            </w:pPr>
            <w:r w:rsidRPr="00F231F1">
              <w:rPr>
                <w:rFonts w:eastAsia="Times New Roman"/>
                <w:color w:val="000000"/>
                <w:sz w:val="21"/>
                <w:szCs w:val="21"/>
              </w:rPr>
              <w:t>0.086</w:t>
            </w:r>
          </w:p>
        </w:tc>
      </w:tr>
      <w:tr w:rsidR="00B15CF7" w:rsidRPr="00F231F1" w:rsidTr="00F231F1">
        <w:trPr>
          <w:trHeight w:val="288"/>
        </w:trPr>
        <w:tc>
          <w:tcPr>
            <w:tcW w:w="7838" w:type="dxa"/>
            <w:tcBorders>
              <w:top w:val="nil"/>
              <w:left w:val="nil"/>
              <w:bottom w:val="single" w:sz="8" w:space="0" w:color="auto"/>
              <w:right w:val="nil"/>
            </w:tcBorders>
            <w:shd w:val="clear" w:color="auto" w:fill="auto"/>
            <w:noWrap/>
            <w:vAlign w:val="center"/>
            <w:hideMark/>
          </w:tcPr>
          <w:p w:rsidR="00B15CF7" w:rsidRPr="00F231F1" w:rsidRDefault="00B15CF7" w:rsidP="00801C27">
            <w:pPr>
              <w:spacing w:line="240" w:lineRule="auto"/>
              <w:rPr>
                <w:rFonts w:eastAsia="Times New Roman"/>
                <w:color w:val="000000"/>
                <w:sz w:val="21"/>
                <w:szCs w:val="21"/>
              </w:rPr>
            </w:pPr>
            <w:r w:rsidRPr="00F231F1">
              <w:rPr>
                <w:rFonts w:eastAsia="Times New Roman"/>
                <w:color w:val="000000"/>
                <w:sz w:val="21"/>
                <w:szCs w:val="21"/>
              </w:rPr>
              <w:t>n=5750</w:t>
            </w:r>
          </w:p>
        </w:tc>
        <w:tc>
          <w:tcPr>
            <w:tcW w:w="1717" w:type="dxa"/>
            <w:tcBorders>
              <w:top w:val="nil"/>
              <w:left w:val="nil"/>
              <w:bottom w:val="single" w:sz="8" w:space="0" w:color="auto"/>
              <w:right w:val="nil"/>
            </w:tcBorders>
            <w:shd w:val="clear" w:color="auto" w:fill="auto"/>
            <w:noWrap/>
            <w:vAlign w:val="bottom"/>
            <w:hideMark/>
          </w:tcPr>
          <w:p w:rsidR="00B15CF7" w:rsidRPr="00F231F1" w:rsidRDefault="00B15CF7" w:rsidP="00801C27">
            <w:pPr>
              <w:spacing w:line="240" w:lineRule="auto"/>
              <w:jc w:val="center"/>
              <w:rPr>
                <w:rFonts w:eastAsia="Times New Roman"/>
                <w:color w:val="000000"/>
                <w:sz w:val="21"/>
                <w:szCs w:val="21"/>
              </w:rPr>
            </w:pPr>
            <w:r w:rsidRPr="00F231F1">
              <w:rPr>
                <w:rFonts w:ascii="Calibri" w:eastAsia="Times New Roman" w:hAnsi="Calibri"/>
                <w:color w:val="000000"/>
                <w:sz w:val="21"/>
                <w:szCs w:val="21"/>
              </w:rPr>
              <w:t> </w:t>
            </w:r>
          </w:p>
        </w:tc>
      </w:tr>
      <w:tr w:rsidR="00B15CF7" w:rsidRPr="00F231F1" w:rsidTr="00F231F1">
        <w:trPr>
          <w:trHeight w:val="288"/>
        </w:trPr>
        <w:tc>
          <w:tcPr>
            <w:tcW w:w="9555" w:type="dxa"/>
            <w:gridSpan w:val="2"/>
            <w:tcBorders>
              <w:top w:val="nil"/>
              <w:left w:val="nil"/>
              <w:bottom w:val="nil"/>
            </w:tcBorders>
            <w:shd w:val="clear" w:color="auto" w:fill="auto"/>
            <w:noWrap/>
            <w:vAlign w:val="center"/>
            <w:hideMark/>
          </w:tcPr>
          <w:p w:rsidR="00B15CF7" w:rsidRPr="00F231F1" w:rsidRDefault="00B15CF7" w:rsidP="00801C27">
            <w:pPr>
              <w:spacing w:line="240" w:lineRule="auto"/>
              <w:rPr>
                <w:rFonts w:ascii="Calibri" w:eastAsia="Times New Roman" w:hAnsi="Calibri"/>
                <w:color w:val="000000"/>
                <w:sz w:val="21"/>
                <w:szCs w:val="21"/>
              </w:rPr>
            </w:pPr>
            <w:r w:rsidRPr="00F231F1">
              <w:rPr>
                <w:rFonts w:eastAsia="Times New Roman"/>
                <w:color w:val="000000"/>
                <w:sz w:val="21"/>
                <w:szCs w:val="21"/>
              </w:rPr>
              <w:t>Source: American Community Survey pooled 2006-2010 sample from the Integrated Public Use Microdata Series</w:t>
            </w:r>
          </w:p>
        </w:tc>
      </w:tr>
    </w:tbl>
    <w:p w:rsidR="000C69BD" w:rsidRDefault="000C69BD" w:rsidP="000C69BD">
      <w:pPr>
        <w:spacing w:after="200" w:line="276" w:lineRule="auto"/>
      </w:pPr>
      <w:r>
        <w:br w:type="page"/>
      </w:r>
    </w:p>
    <w:p w:rsidR="000D395E" w:rsidRDefault="000D395E" w:rsidP="000D395E">
      <w:r>
        <w:lastRenderedPageBreak/>
        <w:t>of mobility included are vehicle availability and mode of commute. In terms of vehicle availability, m</w:t>
      </w:r>
      <w:r>
        <w:rPr>
          <w:rFonts w:eastAsia="Times New Roman"/>
          <w:color w:val="000000"/>
        </w:rPr>
        <w:t xml:space="preserve">ost of the immigrants live in households with fewer than one car per adult; 6.8 percent live in households with no car available and 50.6 percent live in households with a available vehicle but less than one car per adult.  In terms of the mode of commute, </w:t>
      </w:r>
      <w:r>
        <w:t xml:space="preserve">just over half of the sample of Latino immigrant workers drives alone to work (56.8%); the majority of the rest (29.6%) commute by carpooling.  Public transit (4.7%), walking/biking (2.6%) and using an unspecified mode (6.3%) come in distantly behind driving alone and carpooling.  </w:t>
      </w:r>
    </w:p>
    <w:p w:rsidR="000D395E" w:rsidRDefault="000D395E" w:rsidP="000D395E">
      <w:r>
        <w:tab/>
        <w:t xml:space="preserve">Measures for embeddedness in the ethnic community include Latino neighborhood concentration and working in an ethnic niche.  The level of Latino residential concentration is divided into four categories.  Nearly half of the Latino immigrant workers in the sample live in a PUMAs with high segregation </w:t>
      </w:r>
      <w:r>
        <w:rPr>
          <w:i/>
        </w:rPr>
        <w:t>RCQ</w:t>
      </w:r>
      <w:r w:rsidRPr="00B30C1A">
        <w:rPr>
          <w:i/>
        </w:rPr>
        <w:t>s</w:t>
      </w:r>
      <w:r>
        <w:t xml:space="preserve"> (42.9%), and nearly a quarter live in PUMAs with fairly high segregation (23.3%).   The rest of the sample is evenly divided between PUMAs that have fairly low levels of segregation (16.8%) and PUMAs with low levels of segregation (17.0%).    Rather than including the specific niche employment sector, I only control for whether or not the immigrants are working in a niche industry and thus likely to work with others who speak Spanish.  Half of the sample (50.5%) works in a niche industry.</w:t>
      </w:r>
    </w:p>
    <w:p w:rsidR="000D395E" w:rsidRPr="00675274" w:rsidRDefault="000D395E" w:rsidP="000D395E">
      <w:r>
        <w:tab/>
        <w:t>The sociodemographic variables include income, level of education, gender, race and presence of children in the household.  In terms of income, the personal income variable is divided into quartiles, and half of the sample makes $20,661 or less.  Reflecting a skewed distribution, the top quartile makes anywhere between $</w:t>
      </w:r>
      <w:r w:rsidRPr="00875262">
        <w:rPr>
          <w:rFonts w:eastAsia="Times New Roman"/>
          <w:color w:val="000000"/>
        </w:rPr>
        <w:t xml:space="preserve">33,100 </w:t>
      </w:r>
      <w:r>
        <w:rPr>
          <w:rFonts w:eastAsia="Times New Roman"/>
          <w:color w:val="000000"/>
        </w:rPr>
        <w:t>and $</w:t>
      </w:r>
      <w:r w:rsidRPr="00875262">
        <w:rPr>
          <w:rFonts w:eastAsia="Times New Roman"/>
          <w:color w:val="000000"/>
        </w:rPr>
        <w:t>618,751</w:t>
      </w:r>
      <w:r>
        <w:rPr>
          <w:rFonts w:eastAsia="Times New Roman"/>
          <w:color w:val="000000"/>
        </w:rPr>
        <w:t xml:space="preserve">.  </w:t>
      </w:r>
      <w:r>
        <w:t xml:space="preserve">In terms of educational levels, just over a quarter of the Latino immigrant workers had no high school education (27.1%), and about a quarter completed high school (25.7%).  The educational levels of the rest of the Latino immigrants workers are spread fairly evenly across the other three </w:t>
      </w:r>
      <w:r>
        <w:lastRenderedPageBreak/>
        <w:t>categories, with 16.9% completing some high school, 15.0% completing some college, and 15.4% holding a Bachelor’s degree or more.  More than two-thirds of the Latino immigrant workers are male (68.2%), half identify as white(50.5%), and a minority have a child of their own present in the household (39.9%).</w:t>
      </w:r>
    </w:p>
    <w:p w:rsidR="000D395E" w:rsidRDefault="000D395E" w:rsidP="000D395E">
      <w:r>
        <w:rPr>
          <w:rFonts w:eastAsia="Times New Roman"/>
          <w:color w:val="000000"/>
        </w:rPr>
        <w:tab/>
        <w:t>The immigration-related characteristics include number of years in the United States, the age at arrival, an indicator for having become a naturalized citizen, and an indicator for having a US-born spouse. About a quarter of the Latino immigrant workers have been in the United States for five years or fewer (23.9%), just over a quarter have been in the United States for six to ten years (28.5%) and 11 to 20 years (27.7%).  A smaller percent have been in the United States for more than twenty years, with 13.0 percent of the immigrants having been in the country for 21-30 years and 6.9 percent for more than 31 years.  In terms age at arrival, m</w:t>
      </w:r>
      <w:r>
        <w:t xml:space="preserve">ost of the immigrants arrived between the ages of 16 and 29 (60.0%), and a small minority arrived as very young children (4.7%).  The rest of the Latino immigrant workers in the sample arrived when they were older children, between six and fifteen years old (14.4%), or when they were over thirty years old (20.9%).  A minority had become naturalized citizens (19%), and a small proportion of the immigrants were married to a US born spouse (8.6%). </w:t>
      </w:r>
    </w:p>
    <w:p w:rsidR="000D395E" w:rsidRPr="00A25F8F" w:rsidRDefault="000D395E" w:rsidP="00A25F8F">
      <w:pPr>
        <w:pStyle w:val="Heading2"/>
      </w:pPr>
      <w:bookmarkStart w:id="48" w:name="_Toc353924481"/>
      <w:r w:rsidRPr="00A25F8F">
        <w:t>Regression Results</w:t>
      </w:r>
      <w:bookmarkEnd w:id="48"/>
    </w:p>
    <w:p w:rsidR="000C69BD" w:rsidRDefault="000D395E" w:rsidP="000C69BD">
      <w:r>
        <w:tab/>
        <w:t xml:space="preserve">Table 10 presents the results of the binomial logistic model that predicts English language proficiency.  The overall chi-squared for the model </w:t>
      </w:r>
      <w:r w:rsidRPr="00627F19">
        <w:t>is 100</w:t>
      </w:r>
      <w:r>
        <w:t>,</w:t>
      </w:r>
      <w:r w:rsidRPr="00627F19">
        <w:t>766.57</w:t>
      </w:r>
      <w:r>
        <w:t xml:space="preserve"> (p&lt;.001)</w:t>
      </w:r>
      <w:r>
        <w:rPr>
          <w:rStyle w:val="FootnoteReference"/>
        </w:rPr>
        <w:footnoteReference w:id="9"/>
      </w:r>
      <w:r w:rsidRPr="00627F19">
        <w:t xml:space="preserve">, which </w:t>
      </w:r>
      <w:r>
        <w:t>means that the variables combined significantly are significantly better at predicting English language proficiency of the Latino immigrants included in the sample than a model with no variables</w:t>
      </w:r>
      <w:r w:rsidRPr="00627F19">
        <w:t>.</w:t>
      </w:r>
      <w:r w:rsidR="0064656C">
        <w:t xml:space="preserve"> Results for the Mexican sample are in Appendix D. </w:t>
      </w:r>
      <w:r w:rsidR="000C69BD">
        <w:br w:type="page"/>
      </w:r>
    </w:p>
    <w:p w:rsidR="000C69BD" w:rsidRDefault="000C69BD" w:rsidP="000C69BD">
      <w:pPr>
        <w:pStyle w:val="Caption"/>
        <w:keepNext/>
      </w:pPr>
      <w:bookmarkStart w:id="49" w:name="_Toc351517429"/>
      <w:bookmarkStart w:id="50" w:name="_Toc352880257"/>
      <w:r>
        <w:lastRenderedPageBreak/>
        <w:t xml:space="preserve">Table </w:t>
      </w:r>
      <w:r w:rsidR="009C61EF">
        <w:fldChar w:fldCharType="begin"/>
      </w:r>
      <w:r w:rsidR="009C61EF">
        <w:instrText xml:space="preserve"> SEQ </w:instrText>
      </w:r>
      <w:r w:rsidR="009C61EF">
        <w:instrText xml:space="preserve">Table \* ARABIC </w:instrText>
      </w:r>
      <w:r w:rsidR="009C61EF">
        <w:fldChar w:fldCharType="separate"/>
      </w:r>
      <w:r w:rsidR="005F5ECD">
        <w:rPr>
          <w:noProof/>
        </w:rPr>
        <w:t>10</w:t>
      </w:r>
      <w:r w:rsidR="009C61EF">
        <w:rPr>
          <w:noProof/>
        </w:rPr>
        <w:fldChar w:fldCharType="end"/>
      </w:r>
      <w:r>
        <w:t>: Logistic regression coefficients and odds ratios,</w:t>
      </w:r>
      <w:r w:rsidRPr="0064767F">
        <w:t xml:space="preserve"> predicting </w:t>
      </w:r>
      <w:r>
        <w:t>English proficiency</w:t>
      </w:r>
      <w:bookmarkEnd w:id="49"/>
      <w:bookmarkEnd w:id="50"/>
    </w:p>
    <w:tbl>
      <w:tblPr>
        <w:tblpPr w:leftFromText="180" w:rightFromText="180" w:vertAnchor="page" w:horzAnchor="margin" w:tblpY="1983"/>
        <w:tblW w:w="9828" w:type="dxa"/>
        <w:tblLook w:val="04A0" w:firstRow="1" w:lastRow="0" w:firstColumn="1" w:lastColumn="0" w:noHBand="0" w:noVBand="1"/>
      </w:tblPr>
      <w:tblGrid>
        <w:gridCol w:w="5148"/>
        <w:gridCol w:w="1620"/>
        <w:gridCol w:w="1710"/>
        <w:gridCol w:w="1350"/>
      </w:tblGrid>
      <w:tr w:rsidR="000C69BD" w:rsidRPr="003E0280" w:rsidTr="00AD74E8">
        <w:trPr>
          <w:trHeight w:val="288"/>
        </w:trPr>
        <w:tc>
          <w:tcPr>
            <w:tcW w:w="5148" w:type="dxa"/>
            <w:tcBorders>
              <w:top w:val="single" w:sz="4" w:space="0" w:color="auto"/>
              <w:left w:val="nil"/>
              <w:bottom w:val="single" w:sz="4" w:space="0" w:color="auto"/>
              <w:right w:val="nil"/>
            </w:tcBorders>
            <w:shd w:val="clear" w:color="auto" w:fill="auto"/>
            <w:noWrap/>
            <w:vAlign w:val="center"/>
            <w:hideMark/>
          </w:tcPr>
          <w:p w:rsidR="000C69BD" w:rsidRPr="000C69BD" w:rsidRDefault="000C69BD" w:rsidP="00801C27">
            <w:pPr>
              <w:spacing w:line="240" w:lineRule="auto"/>
              <w:rPr>
                <w:rFonts w:eastAsia="Times New Roman"/>
                <w:i/>
                <w:iCs/>
                <w:color w:val="000000"/>
                <w:sz w:val="21"/>
                <w:szCs w:val="21"/>
              </w:rPr>
            </w:pPr>
          </w:p>
        </w:tc>
        <w:tc>
          <w:tcPr>
            <w:tcW w:w="1620" w:type="dxa"/>
            <w:tcBorders>
              <w:top w:val="single" w:sz="4" w:space="0" w:color="auto"/>
              <w:left w:val="nil"/>
              <w:bottom w:val="single" w:sz="4" w:space="0" w:color="auto"/>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Coefficient</w:t>
            </w:r>
          </w:p>
        </w:tc>
        <w:tc>
          <w:tcPr>
            <w:tcW w:w="1710" w:type="dxa"/>
            <w:tcBorders>
              <w:top w:val="single" w:sz="4" w:space="0" w:color="auto"/>
              <w:left w:val="nil"/>
              <w:bottom w:val="single" w:sz="4" w:space="0" w:color="auto"/>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SE</w:t>
            </w:r>
          </w:p>
        </w:tc>
        <w:tc>
          <w:tcPr>
            <w:tcW w:w="1350" w:type="dxa"/>
            <w:tcBorders>
              <w:top w:val="single" w:sz="4" w:space="0" w:color="auto"/>
              <w:left w:val="nil"/>
              <w:bottom w:val="single" w:sz="4" w:space="0" w:color="auto"/>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Odds Ratio</w:t>
            </w:r>
          </w:p>
        </w:tc>
      </w:tr>
      <w:tr w:rsidR="000C69BD" w:rsidRPr="003E0280" w:rsidTr="00AD74E8">
        <w:trPr>
          <w:trHeight w:val="288"/>
        </w:trPr>
        <w:tc>
          <w:tcPr>
            <w:tcW w:w="5148" w:type="dxa"/>
            <w:tcBorders>
              <w:top w:val="single" w:sz="4" w:space="0" w:color="auto"/>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i/>
                <w:iCs/>
                <w:color w:val="000000"/>
                <w:sz w:val="21"/>
                <w:szCs w:val="21"/>
              </w:rPr>
              <w:t>Indicators of Mobility</w:t>
            </w:r>
          </w:p>
        </w:tc>
        <w:tc>
          <w:tcPr>
            <w:tcW w:w="1620" w:type="dxa"/>
            <w:tcBorders>
              <w:top w:val="single" w:sz="4" w:space="0" w:color="auto"/>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p>
        </w:tc>
        <w:tc>
          <w:tcPr>
            <w:tcW w:w="1710" w:type="dxa"/>
            <w:tcBorders>
              <w:top w:val="single" w:sz="4" w:space="0" w:color="auto"/>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p>
        </w:tc>
        <w:tc>
          <w:tcPr>
            <w:tcW w:w="1350" w:type="dxa"/>
            <w:tcBorders>
              <w:top w:val="single" w:sz="4" w:space="0" w:color="auto"/>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p>
        </w:tc>
      </w:tr>
      <w:tr w:rsidR="000C69BD" w:rsidRPr="003E0280" w:rsidTr="00AD74E8">
        <w:trPr>
          <w:trHeight w:val="288"/>
        </w:trPr>
        <w:tc>
          <w:tcPr>
            <w:tcW w:w="5148"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Vehicle Availability</w:t>
            </w:r>
          </w:p>
        </w:tc>
        <w:tc>
          <w:tcPr>
            <w:tcW w:w="1620" w:type="dxa"/>
            <w:tcBorders>
              <w:top w:val="nil"/>
              <w:left w:val="nil"/>
              <w:bottom w:val="nil"/>
              <w:right w:val="nil"/>
            </w:tcBorders>
            <w:shd w:val="clear" w:color="auto" w:fill="auto"/>
            <w:noWrap/>
            <w:vAlign w:val="bottom"/>
          </w:tcPr>
          <w:p w:rsidR="000C69BD" w:rsidRPr="000C69BD" w:rsidRDefault="000C69BD" w:rsidP="00801C27">
            <w:pPr>
              <w:spacing w:line="240" w:lineRule="auto"/>
              <w:rPr>
                <w:rFonts w:eastAsia="Times New Roman"/>
                <w:color w:val="000000"/>
                <w:sz w:val="21"/>
                <w:szCs w:val="21"/>
              </w:rPr>
            </w:pPr>
          </w:p>
        </w:tc>
        <w:tc>
          <w:tcPr>
            <w:tcW w:w="1710" w:type="dxa"/>
            <w:tcBorders>
              <w:top w:val="nil"/>
              <w:left w:val="nil"/>
              <w:bottom w:val="nil"/>
              <w:right w:val="nil"/>
            </w:tcBorders>
            <w:shd w:val="clear" w:color="auto" w:fill="auto"/>
            <w:noWrap/>
            <w:vAlign w:val="bottom"/>
          </w:tcPr>
          <w:p w:rsidR="000C69BD" w:rsidRPr="000C69BD" w:rsidRDefault="000C69BD" w:rsidP="00801C27">
            <w:pPr>
              <w:spacing w:line="240" w:lineRule="auto"/>
              <w:rPr>
                <w:rFonts w:eastAsia="Times New Roman"/>
                <w:color w:val="000000"/>
                <w:sz w:val="21"/>
                <w:szCs w:val="21"/>
              </w:rPr>
            </w:pPr>
          </w:p>
        </w:tc>
        <w:tc>
          <w:tcPr>
            <w:tcW w:w="1350" w:type="dxa"/>
            <w:tcBorders>
              <w:top w:val="nil"/>
              <w:left w:val="nil"/>
              <w:bottom w:val="nil"/>
              <w:right w:val="nil"/>
            </w:tcBorders>
            <w:shd w:val="clear" w:color="auto" w:fill="auto"/>
            <w:noWrap/>
            <w:vAlign w:val="bottom"/>
          </w:tcPr>
          <w:p w:rsidR="000C69BD" w:rsidRPr="000C69BD" w:rsidRDefault="000C69BD" w:rsidP="00801C27">
            <w:pPr>
              <w:spacing w:line="240" w:lineRule="auto"/>
              <w:rPr>
                <w:rFonts w:eastAsia="Times New Roman"/>
                <w:color w:val="000000"/>
                <w:sz w:val="21"/>
                <w:szCs w:val="21"/>
              </w:rPr>
            </w:pPr>
          </w:p>
        </w:tc>
      </w:tr>
      <w:tr w:rsidR="000C69BD" w:rsidRPr="003E0280" w:rsidTr="00AD74E8">
        <w:trPr>
          <w:trHeight w:val="288"/>
        </w:trPr>
        <w:tc>
          <w:tcPr>
            <w:tcW w:w="5148"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No Car Available</w:t>
            </w:r>
          </w:p>
        </w:tc>
        <w:tc>
          <w:tcPr>
            <w:tcW w:w="1620"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-0.975</w:t>
            </w:r>
          </w:p>
        </w:tc>
        <w:tc>
          <w:tcPr>
            <w:tcW w:w="1710"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0.316</w:t>
            </w:r>
          </w:p>
        </w:tc>
        <w:tc>
          <w:tcPr>
            <w:tcW w:w="1350" w:type="dxa"/>
            <w:tcBorders>
              <w:top w:val="nil"/>
              <w:left w:val="nil"/>
              <w:bottom w:val="nil"/>
              <w:right w:val="nil"/>
            </w:tcBorders>
            <w:shd w:val="clear" w:color="auto" w:fill="auto"/>
            <w:noWrap/>
            <w:vAlign w:val="bottom"/>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0.377**</w:t>
            </w:r>
          </w:p>
        </w:tc>
      </w:tr>
      <w:tr w:rsidR="000C69BD" w:rsidRPr="003E0280" w:rsidTr="00AD74E8">
        <w:trPr>
          <w:trHeight w:val="288"/>
        </w:trPr>
        <w:tc>
          <w:tcPr>
            <w:tcW w:w="5148"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Less than one car per adult</w:t>
            </w:r>
          </w:p>
        </w:tc>
        <w:tc>
          <w:tcPr>
            <w:tcW w:w="1620"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-0.195</w:t>
            </w:r>
          </w:p>
        </w:tc>
        <w:tc>
          <w:tcPr>
            <w:tcW w:w="1710"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0.090</w:t>
            </w:r>
          </w:p>
        </w:tc>
        <w:tc>
          <w:tcPr>
            <w:tcW w:w="1350" w:type="dxa"/>
            <w:tcBorders>
              <w:top w:val="nil"/>
              <w:left w:val="nil"/>
              <w:bottom w:val="nil"/>
              <w:right w:val="nil"/>
            </w:tcBorders>
            <w:shd w:val="clear" w:color="auto" w:fill="auto"/>
            <w:noWrap/>
            <w:vAlign w:val="bottom"/>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0.823*</w:t>
            </w:r>
          </w:p>
        </w:tc>
      </w:tr>
      <w:tr w:rsidR="000C69BD" w:rsidRPr="003E0280" w:rsidTr="00AD74E8">
        <w:trPr>
          <w:trHeight w:val="288"/>
        </w:trPr>
        <w:tc>
          <w:tcPr>
            <w:tcW w:w="5148"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i/>
                <w:color w:val="000000"/>
                <w:sz w:val="21"/>
                <w:szCs w:val="21"/>
              </w:rPr>
            </w:pPr>
            <w:r w:rsidRPr="000C69BD">
              <w:rPr>
                <w:rFonts w:eastAsia="Times New Roman"/>
                <w:color w:val="000000"/>
                <w:sz w:val="21"/>
                <w:szCs w:val="21"/>
              </w:rPr>
              <w:t xml:space="preserve">      At least one car per adult</w:t>
            </w:r>
          </w:p>
        </w:tc>
        <w:tc>
          <w:tcPr>
            <w:tcW w:w="1620"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w:t>
            </w:r>
          </w:p>
        </w:tc>
        <w:tc>
          <w:tcPr>
            <w:tcW w:w="1710"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w:t>
            </w:r>
          </w:p>
        </w:tc>
        <w:tc>
          <w:tcPr>
            <w:tcW w:w="1350" w:type="dxa"/>
            <w:tcBorders>
              <w:top w:val="nil"/>
              <w:left w:val="nil"/>
              <w:bottom w:val="nil"/>
              <w:right w:val="nil"/>
            </w:tcBorders>
            <w:shd w:val="clear" w:color="auto" w:fill="auto"/>
            <w:noWrap/>
            <w:vAlign w:val="bottom"/>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w:t>
            </w:r>
          </w:p>
        </w:tc>
      </w:tr>
      <w:tr w:rsidR="000C69BD" w:rsidRPr="003E0280" w:rsidTr="00AD74E8">
        <w:trPr>
          <w:trHeight w:val="288"/>
        </w:trPr>
        <w:tc>
          <w:tcPr>
            <w:tcW w:w="5148"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Commute Mode</w:t>
            </w:r>
          </w:p>
        </w:tc>
        <w:tc>
          <w:tcPr>
            <w:tcW w:w="1620"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p>
        </w:tc>
        <w:tc>
          <w:tcPr>
            <w:tcW w:w="1710"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p>
        </w:tc>
        <w:tc>
          <w:tcPr>
            <w:tcW w:w="1350" w:type="dxa"/>
            <w:tcBorders>
              <w:top w:val="nil"/>
              <w:left w:val="nil"/>
              <w:bottom w:val="nil"/>
              <w:right w:val="nil"/>
            </w:tcBorders>
            <w:shd w:val="clear" w:color="auto" w:fill="auto"/>
            <w:noWrap/>
            <w:vAlign w:val="bottom"/>
          </w:tcPr>
          <w:p w:rsidR="000C69BD" w:rsidRPr="000C69BD" w:rsidRDefault="000C69BD" w:rsidP="00801C27">
            <w:pPr>
              <w:spacing w:line="240" w:lineRule="auto"/>
              <w:rPr>
                <w:rFonts w:eastAsia="Times New Roman"/>
                <w:color w:val="000000"/>
                <w:sz w:val="21"/>
                <w:szCs w:val="21"/>
              </w:rPr>
            </w:pP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Drive alone </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w:t>
            </w: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Carpool</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-0.241</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0.096</w:t>
            </w: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0.786*</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Bus or rail</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-0.661</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0.252</w:t>
            </w: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0.516**</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Walk or bike</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-0.452</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0.293</w:t>
            </w: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0.636</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Other</w:t>
            </w:r>
          </w:p>
        </w:tc>
        <w:tc>
          <w:tcPr>
            <w:tcW w:w="162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-0.707</w:t>
            </w:r>
          </w:p>
        </w:tc>
        <w:tc>
          <w:tcPr>
            <w:tcW w:w="171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0.214</w:t>
            </w: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0.493***</w:t>
            </w:r>
          </w:p>
        </w:tc>
      </w:tr>
      <w:tr w:rsidR="000C69BD" w:rsidRPr="003E0280" w:rsidTr="00AD74E8">
        <w:trPr>
          <w:trHeight w:val="288"/>
        </w:trPr>
        <w:tc>
          <w:tcPr>
            <w:tcW w:w="5148"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r w:rsidRPr="000C69BD">
              <w:rPr>
                <w:rFonts w:eastAsia="Times New Roman"/>
                <w:i/>
                <w:iCs/>
                <w:color w:val="000000"/>
                <w:sz w:val="21"/>
                <w:szCs w:val="21"/>
              </w:rPr>
              <w:t>Ethnic Community Measures</w:t>
            </w:r>
          </w:p>
        </w:tc>
        <w:tc>
          <w:tcPr>
            <w:tcW w:w="1620"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p>
        </w:tc>
        <w:tc>
          <w:tcPr>
            <w:tcW w:w="1710"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p>
        </w:tc>
        <w:tc>
          <w:tcPr>
            <w:tcW w:w="1350" w:type="dxa"/>
            <w:tcBorders>
              <w:top w:val="nil"/>
              <w:left w:val="nil"/>
              <w:bottom w:val="nil"/>
              <w:right w:val="nil"/>
            </w:tcBorders>
            <w:shd w:val="clear" w:color="auto" w:fill="auto"/>
            <w:noWrap/>
            <w:vAlign w:val="bottom"/>
          </w:tcPr>
          <w:p w:rsidR="000C69BD" w:rsidRPr="000C69BD" w:rsidRDefault="000C69BD" w:rsidP="00801C27">
            <w:pPr>
              <w:spacing w:line="240" w:lineRule="auto"/>
              <w:rPr>
                <w:rFonts w:eastAsia="Times New Roman"/>
                <w:color w:val="000000"/>
                <w:sz w:val="21"/>
                <w:szCs w:val="21"/>
              </w:rPr>
            </w:pPr>
          </w:p>
        </w:tc>
      </w:tr>
      <w:tr w:rsidR="000C69BD" w:rsidRPr="003E0280" w:rsidTr="00AD74E8">
        <w:trPr>
          <w:trHeight w:val="288"/>
        </w:trPr>
        <w:tc>
          <w:tcPr>
            <w:tcW w:w="5148"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Residential Concentration Quotient (</w:t>
            </w:r>
            <w:r w:rsidRPr="000C69BD">
              <w:rPr>
                <w:rFonts w:eastAsia="Times New Roman"/>
                <w:i/>
                <w:color w:val="000000"/>
                <w:sz w:val="21"/>
                <w:szCs w:val="21"/>
              </w:rPr>
              <w:t>RCQ</w:t>
            </w:r>
            <w:r w:rsidRPr="000C69BD">
              <w:rPr>
                <w:rFonts w:eastAsia="Times New Roman"/>
                <w:color w:val="000000"/>
                <w:sz w:val="21"/>
                <w:szCs w:val="21"/>
              </w:rPr>
              <w:t>) Categories</w:t>
            </w:r>
          </w:p>
        </w:tc>
        <w:tc>
          <w:tcPr>
            <w:tcW w:w="1620"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p>
        </w:tc>
        <w:tc>
          <w:tcPr>
            <w:tcW w:w="1710"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p>
        </w:tc>
        <w:tc>
          <w:tcPr>
            <w:tcW w:w="1350" w:type="dxa"/>
            <w:tcBorders>
              <w:top w:val="nil"/>
              <w:left w:val="nil"/>
              <w:bottom w:val="nil"/>
              <w:right w:val="nil"/>
            </w:tcBorders>
            <w:shd w:val="clear" w:color="auto" w:fill="auto"/>
            <w:noWrap/>
            <w:vAlign w:val="bottom"/>
          </w:tcPr>
          <w:p w:rsidR="000C69BD" w:rsidRPr="000C69BD" w:rsidRDefault="000C69BD" w:rsidP="00801C27">
            <w:pPr>
              <w:spacing w:line="240" w:lineRule="auto"/>
              <w:rPr>
                <w:rFonts w:eastAsia="Times New Roman"/>
                <w:color w:val="000000"/>
                <w:sz w:val="21"/>
                <w:szCs w:val="21"/>
              </w:rPr>
            </w:pPr>
          </w:p>
        </w:tc>
      </w:tr>
      <w:tr w:rsidR="000C69BD" w:rsidRPr="003E0280" w:rsidTr="00AD74E8">
        <w:trPr>
          <w:trHeight w:val="288"/>
        </w:trPr>
        <w:tc>
          <w:tcPr>
            <w:tcW w:w="5148"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Very low concentration: 0.19 &lt; </w:t>
            </w:r>
            <w:r w:rsidRPr="000C69BD">
              <w:rPr>
                <w:rFonts w:eastAsia="Times New Roman"/>
                <w:i/>
                <w:color w:val="000000"/>
                <w:sz w:val="21"/>
                <w:szCs w:val="21"/>
              </w:rPr>
              <w:t>RCQ</w:t>
            </w:r>
            <w:r w:rsidRPr="000C69BD">
              <w:rPr>
                <w:rFonts w:eastAsia="Times New Roman"/>
                <w:color w:val="000000"/>
                <w:sz w:val="21"/>
                <w:szCs w:val="21"/>
              </w:rPr>
              <w:t xml:space="preserve"> &lt; 0.69</w:t>
            </w:r>
          </w:p>
        </w:tc>
        <w:tc>
          <w:tcPr>
            <w:tcW w:w="1620"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-0.024</w:t>
            </w:r>
          </w:p>
        </w:tc>
        <w:tc>
          <w:tcPr>
            <w:tcW w:w="1710"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0.123</w:t>
            </w:r>
          </w:p>
        </w:tc>
        <w:tc>
          <w:tcPr>
            <w:tcW w:w="1350" w:type="dxa"/>
            <w:tcBorders>
              <w:top w:val="nil"/>
              <w:left w:val="nil"/>
              <w:bottom w:val="nil"/>
              <w:right w:val="nil"/>
            </w:tcBorders>
            <w:shd w:val="clear" w:color="auto" w:fill="auto"/>
            <w:noWrap/>
            <w:vAlign w:val="bottom"/>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0.976</w:t>
            </w:r>
          </w:p>
        </w:tc>
      </w:tr>
      <w:tr w:rsidR="000C69BD" w:rsidRPr="003E0280" w:rsidTr="00AD74E8">
        <w:trPr>
          <w:trHeight w:val="288"/>
        </w:trPr>
        <w:tc>
          <w:tcPr>
            <w:tcW w:w="5148"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Low concentration: 0.69 &lt; </w:t>
            </w:r>
            <w:r w:rsidRPr="000C69BD">
              <w:rPr>
                <w:rFonts w:eastAsia="Times New Roman"/>
                <w:i/>
                <w:color w:val="000000"/>
                <w:sz w:val="21"/>
                <w:szCs w:val="21"/>
              </w:rPr>
              <w:t>RCQ</w:t>
            </w:r>
            <w:r w:rsidRPr="000C69BD">
              <w:rPr>
                <w:rFonts w:eastAsia="Times New Roman"/>
                <w:color w:val="000000"/>
                <w:sz w:val="21"/>
                <w:szCs w:val="21"/>
              </w:rPr>
              <w:t xml:space="preserve"> &lt; 1.00</w:t>
            </w:r>
          </w:p>
        </w:tc>
        <w:tc>
          <w:tcPr>
            <w:tcW w:w="1620"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0.433</w:t>
            </w:r>
          </w:p>
        </w:tc>
        <w:tc>
          <w:tcPr>
            <w:tcW w:w="1710"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0.118</w:t>
            </w:r>
          </w:p>
        </w:tc>
        <w:tc>
          <w:tcPr>
            <w:tcW w:w="1350"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1.543***</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High concentration: 1.00 &lt; </w:t>
            </w:r>
            <w:r w:rsidRPr="000C69BD">
              <w:rPr>
                <w:rFonts w:eastAsia="Times New Roman"/>
                <w:i/>
                <w:color w:val="000000"/>
                <w:sz w:val="21"/>
                <w:szCs w:val="21"/>
              </w:rPr>
              <w:t>RCQ</w:t>
            </w:r>
            <w:r w:rsidRPr="000C69BD">
              <w:rPr>
                <w:rFonts w:eastAsia="Times New Roman"/>
                <w:color w:val="000000"/>
                <w:sz w:val="21"/>
                <w:szCs w:val="21"/>
              </w:rPr>
              <w:t xml:space="preserve"> &lt;1.73</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0.131</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0.115</w:t>
            </w:r>
          </w:p>
        </w:tc>
        <w:tc>
          <w:tcPr>
            <w:tcW w:w="135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1.140</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Very high concentration: 1.73 &lt; </w:t>
            </w:r>
            <w:r w:rsidRPr="000C69BD">
              <w:rPr>
                <w:rFonts w:eastAsia="Times New Roman"/>
                <w:i/>
                <w:color w:val="000000"/>
                <w:sz w:val="21"/>
                <w:szCs w:val="21"/>
              </w:rPr>
              <w:t>RCQ</w:t>
            </w:r>
            <w:r w:rsidRPr="000C69BD">
              <w:rPr>
                <w:rFonts w:eastAsia="Times New Roman"/>
                <w:color w:val="000000"/>
                <w:sz w:val="21"/>
                <w:szCs w:val="21"/>
              </w:rPr>
              <w:t xml:space="preserve"> &lt; 3.38</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w:t>
            </w: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Works in Niche Sector</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-0.572</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0.088</w:t>
            </w:r>
          </w:p>
        </w:tc>
        <w:tc>
          <w:tcPr>
            <w:tcW w:w="135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0.564***</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i/>
                <w:iCs/>
                <w:color w:val="000000"/>
                <w:sz w:val="21"/>
                <w:szCs w:val="21"/>
              </w:rPr>
              <w:t>Socio-demographic Characteristics</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p>
        </w:tc>
        <w:tc>
          <w:tcPr>
            <w:tcW w:w="135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Personal Income, Quartiles</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p>
        </w:tc>
        <w:tc>
          <w:tcPr>
            <w:tcW w:w="135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Quartile 1: $0 -12,770</w:t>
            </w:r>
          </w:p>
        </w:tc>
        <w:tc>
          <w:tcPr>
            <w:tcW w:w="1620"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w:t>
            </w:r>
          </w:p>
        </w:tc>
        <w:tc>
          <w:tcPr>
            <w:tcW w:w="1710" w:type="dxa"/>
            <w:tcBorders>
              <w:top w:val="nil"/>
              <w:left w:val="nil"/>
              <w:bottom w:val="nil"/>
              <w:right w:val="nil"/>
            </w:tcBorders>
            <w:shd w:val="clear" w:color="auto" w:fill="auto"/>
            <w:noWrap/>
            <w:vAlign w:val="center"/>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w:t>
            </w:r>
          </w:p>
        </w:tc>
        <w:tc>
          <w:tcPr>
            <w:tcW w:w="1350" w:type="dxa"/>
            <w:tcBorders>
              <w:top w:val="nil"/>
              <w:left w:val="nil"/>
              <w:bottom w:val="nil"/>
              <w:right w:val="nil"/>
            </w:tcBorders>
            <w:shd w:val="clear" w:color="auto" w:fill="auto"/>
            <w:noWrap/>
            <w:vAlign w:val="bottom"/>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Quartile 2: $12,770 - 20,661</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-0.120</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0.135</w:t>
            </w:r>
          </w:p>
        </w:tc>
        <w:tc>
          <w:tcPr>
            <w:tcW w:w="135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0.887</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i/>
                <w:iCs/>
                <w:color w:val="000000"/>
                <w:sz w:val="21"/>
                <w:szCs w:val="21"/>
              </w:rPr>
            </w:pPr>
            <w:r w:rsidRPr="000C69BD">
              <w:rPr>
                <w:rFonts w:eastAsia="Times New Roman"/>
                <w:color w:val="000000"/>
                <w:sz w:val="21"/>
                <w:szCs w:val="21"/>
              </w:rPr>
              <w:t xml:space="preserve">      Quartile 3: $20,661 - 33,100</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0.195</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0.135</w:t>
            </w:r>
          </w:p>
        </w:tc>
        <w:tc>
          <w:tcPr>
            <w:tcW w:w="135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1.215</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Quartile 4: $33,100 - 618,751</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0.638</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0.149</w:t>
            </w: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1.892***</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Educational Level</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No high school</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-0.842</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0.132</w:t>
            </w: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0.431***</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Some high school</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-0.336</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0.118</w:t>
            </w: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0.714**</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High school graduate</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w:t>
            </w: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Some college</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0.497</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0.119</w:t>
            </w: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1.643***</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Bachelor’s degree or more</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1.165</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0.112</w:t>
            </w: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3.205***</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Male</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-0.094</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0.085</w:t>
            </w: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0.910</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White</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-0.285</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0.095</w:t>
            </w: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0.752**</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Has own child present in household</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-0.132</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0.091</w:t>
            </w: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0.876</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i/>
                <w:iCs/>
                <w:color w:val="000000"/>
                <w:sz w:val="21"/>
                <w:szCs w:val="21"/>
              </w:rPr>
              <w:t>Immigration Characteristics</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Years in the United States</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&lt;= 5 </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w:t>
            </w: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6-10</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0.215</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0.161</w:t>
            </w: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1.239</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i/>
                <w:iCs/>
                <w:color w:val="000000"/>
                <w:sz w:val="21"/>
                <w:szCs w:val="21"/>
              </w:rPr>
            </w:pPr>
            <w:r w:rsidRPr="000C69BD">
              <w:rPr>
                <w:rFonts w:eastAsia="Times New Roman"/>
                <w:color w:val="000000"/>
                <w:sz w:val="21"/>
                <w:szCs w:val="21"/>
              </w:rPr>
              <w:t xml:space="preserve">      11-20</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0.536</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0.160</w:t>
            </w: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1.709**</w:t>
            </w:r>
          </w:p>
        </w:tc>
      </w:tr>
      <w:tr w:rsidR="000C69BD" w:rsidRPr="003E0280" w:rsidTr="00B15CF7">
        <w:trPr>
          <w:trHeight w:val="288"/>
        </w:trPr>
        <w:tc>
          <w:tcPr>
            <w:tcW w:w="5148" w:type="dxa"/>
            <w:tcBorders>
              <w:top w:val="nil"/>
              <w:left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21-30</w:t>
            </w:r>
          </w:p>
        </w:tc>
        <w:tc>
          <w:tcPr>
            <w:tcW w:w="1620" w:type="dxa"/>
            <w:tcBorders>
              <w:top w:val="nil"/>
              <w:left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0.640</w:t>
            </w:r>
          </w:p>
        </w:tc>
        <w:tc>
          <w:tcPr>
            <w:tcW w:w="1710" w:type="dxa"/>
            <w:tcBorders>
              <w:top w:val="nil"/>
              <w:left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0.170</w:t>
            </w:r>
          </w:p>
        </w:tc>
        <w:tc>
          <w:tcPr>
            <w:tcW w:w="1350" w:type="dxa"/>
            <w:tcBorders>
              <w:top w:val="nil"/>
              <w:left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1.896***</w:t>
            </w:r>
          </w:p>
        </w:tc>
      </w:tr>
      <w:tr w:rsidR="000C69BD" w:rsidRPr="003E0280" w:rsidTr="00B15CF7">
        <w:trPr>
          <w:trHeight w:val="288"/>
        </w:trPr>
        <w:tc>
          <w:tcPr>
            <w:tcW w:w="5148" w:type="dxa"/>
            <w:tcBorders>
              <w:top w:val="nil"/>
              <w:left w:val="nil"/>
              <w:bottom w:val="single" w:sz="4" w:space="0" w:color="auto"/>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31+</w:t>
            </w:r>
          </w:p>
        </w:tc>
        <w:tc>
          <w:tcPr>
            <w:tcW w:w="1620" w:type="dxa"/>
            <w:tcBorders>
              <w:top w:val="nil"/>
              <w:left w:val="nil"/>
              <w:bottom w:val="single" w:sz="4" w:space="0" w:color="auto"/>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0.939</w:t>
            </w:r>
          </w:p>
        </w:tc>
        <w:tc>
          <w:tcPr>
            <w:tcW w:w="1710" w:type="dxa"/>
            <w:tcBorders>
              <w:top w:val="nil"/>
              <w:left w:val="nil"/>
              <w:bottom w:val="single" w:sz="4" w:space="0" w:color="auto"/>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0.240</w:t>
            </w:r>
          </w:p>
        </w:tc>
        <w:tc>
          <w:tcPr>
            <w:tcW w:w="1350" w:type="dxa"/>
            <w:tcBorders>
              <w:top w:val="nil"/>
              <w:left w:val="nil"/>
              <w:bottom w:val="single" w:sz="4" w:space="0" w:color="auto"/>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2.558***</w:t>
            </w:r>
          </w:p>
        </w:tc>
      </w:tr>
    </w:tbl>
    <w:p w:rsidR="00AD74E8" w:rsidRDefault="00AD74E8"/>
    <w:tbl>
      <w:tblPr>
        <w:tblpPr w:leftFromText="180" w:rightFromText="180" w:vertAnchor="page" w:horzAnchor="margin" w:tblpY="1983"/>
        <w:tblW w:w="9828" w:type="dxa"/>
        <w:tblLook w:val="04A0" w:firstRow="1" w:lastRow="0" w:firstColumn="1" w:lastColumn="0" w:noHBand="0" w:noVBand="1"/>
      </w:tblPr>
      <w:tblGrid>
        <w:gridCol w:w="5148"/>
        <w:gridCol w:w="1620"/>
        <w:gridCol w:w="1710"/>
        <w:gridCol w:w="1350"/>
      </w:tblGrid>
      <w:tr w:rsidR="00AD74E8" w:rsidRPr="003E0280" w:rsidTr="00B15CF7">
        <w:trPr>
          <w:trHeight w:val="288"/>
        </w:trPr>
        <w:tc>
          <w:tcPr>
            <w:tcW w:w="9828" w:type="dxa"/>
            <w:gridSpan w:val="4"/>
            <w:tcBorders>
              <w:top w:val="nil"/>
              <w:left w:val="nil"/>
              <w:right w:val="nil"/>
            </w:tcBorders>
            <w:shd w:val="clear" w:color="auto" w:fill="auto"/>
            <w:noWrap/>
            <w:vAlign w:val="center"/>
          </w:tcPr>
          <w:p w:rsidR="00AD74E8" w:rsidRPr="00AD74E8" w:rsidRDefault="00AD74E8" w:rsidP="00801C27">
            <w:pPr>
              <w:spacing w:line="240" w:lineRule="auto"/>
              <w:rPr>
                <w:rFonts w:eastAsia="Times New Roman"/>
                <w:b/>
                <w:color w:val="000000"/>
              </w:rPr>
            </w:pPr>
          </w:p>
        </w:tc>
      </w:tr>
      <w:tr w:rsidR="00B15CF7" w:rsidRPr="003E0280" w:rsidTr="00B15CF7">
        <w:trPr>
          <w:trHeight w:val="288"/>
        </w:trPr>
        <w:tc>
          <w:tcPr>
            <w:tcW w:w="5148" w:type="dxa"/>
            <w:tcBorders>
              <w:left w:val="nil"/>
              <w:bottom w:val="single" w:sz="4" w:space="0" w:color="auto"/>
              <w:right w:val="nil"/>
            </w:tcBorders>
            <w:shd w:val="clear" w:color="auto" w:fill="auto"/>
            <w:noWrap/>
            <w:vAlign w:val="center"/>
          </w:tcPr>
          <w:p w:rsidR="00B15CF7" w:rsidRPr="000C69BD" w:rsidRDefault="00B15CF7" w:rsidP="00801C27">
            <w:pPr>
              <w:spacing w:line="240" w:lineRule="auto"/>
              <w:rPr>
                <w:rFonts w:eastAsia="Times New Roman"/>
                <w:color w:val="000000"/>
                <w:sz w:val="21"/>
                <w:szCs w:val="21"/>
              </w:rPr>
            </w:pPr>
            <w:r w:rsidRPr="00AD74E8">
              <w:rPr>
                <w:rFonts w:eastAsia="Times New Roman"/>
                <w:b/>
                <w:color w:val="000000"/>
              </w:rPr>
              <w:lastRenderedPageBreak/>
              <w:t>Table 10. (Continued)</w:t>
            </w:r>
          </w:p>
        </w:tc>
        <w:tc>
          <w:tcPr>
            <w:tcW w:w="1620" w:type="dxa"/>
            <w:tcBorders>
              <w:left w:val="nil"/>
              <w:bottom w:val="single" w:sz="4" w:space="0" w:color="auto"/>
              <w:right w:val="nil"/>
            </w:tcBorders>
            <w:shd w:val="clear" w:color="auto" w:fill="auto"/>
            <w:noWrap/>
            <w:vAlign w:val="center"/>
          </w:tcPr>
          <w:p w:rsidR="00B15CF7" w:rsidRPr="000C69BD" w:rsidRDefault="00B15CF7" w:rsidP="00801C27">
            <w:pPr>
              <w:spacing w:line="240" w:lineRule="auto"/>
              <w:rPr>
                <w:rFonts w:eastAsia="Times New Roman"/>
                <w:color w:val="000000"/>
                <w:sz w:val="21"/>
                <w:szCs w:val="21"/>
              </w:rPr>
            </w:pPr>
          </w:p>
        </w:tc>
        <w:tc>
          <w:tcPr>
            <w:tcW w:w="1710" w:type="dxa"/>
            <w:tcBorders>
              <w:left w:val="nil"/>
              <w:bottom w:val="single" w:sz="4" w:space="0" w:color="auto"/>
              <w:right w:val="nil"/>
            </w:tcBorders>
            <w:shd w:val="clear" w:color="auto" w:fill="auto"/>
            <w:noWrap/>
            <w:vAlign w:val="bottom"/>
          </w:tcPr>
          <w:p w:rsidR="00B15CF7" w:rsidRPr="000C69BD" w:rsidRDefault="00B15CF7" w:rsidP="00801C27">
            <w:pPr>
              <w:spacing w:line="240" w:lineRule="auto"/>
              <w:rPr>
                <w:rFonts w:eastAsia="Times New Roman"/>
                <w:color w:val="000000"/>
                <w:sz w:val="21"/>
                <w:szCs w:val="21"/>
              </w:rPr>
            </w:pPr>
          </w:p>
        </w:tc>
        <w:tc>
          <w:tcPr>
            <w:tcW w:w="1350" w:type="dxa"/>
            <w:tcBorders>
              <w:left w:val="nil"/>
              <w:bottom w:val="single" w:sz="4" w:space="0" w:color="auto"/>
              <w:right w:val="nil"/>
            </w:tcBorders>
            <w:shd w:val="clear" w:color="auto" w:fill="auto"/>
            <w:noWrap/>
            <w:vAlign w:val="bottom"/>
          </w:tcPr>
          <w:p w:rsidR="00B15CF7" w:rsidRPr="000C69BD" w:rsidRDefault="00B15CF7" w:rsidP="00801C27">
            <w:pPr>
              <w:spacing w:line="240" w:lineRule="auto"/>
              <w:rPr>
                <w:rFonts w:eastAsia="Times New Roman"/>
                <w:color w:val="000000"/>
                <w:sz w:val="21"/>
                <w:szCs w:val="21"/>
              </w:rPr>
            </w:pPr>
          </w:p>
        </w:tc>
      </w:tr>
      <w:tr w:rsidR="00B15CF7" w:rsidRPr="003E0280" w:rsidTr="00B15CF7">
        <w:trPr>
          <w:trHeight w:val="288"/>
        </w:trPr>
        <w:tc>
          <w:tcPr>
            <w:tcW w:w="5148" w:type="dxa"/>
            <w:tcBorders>
              <w:top w:val="single" w:sz="4" w:space="0" w:color="auto"/>
              <w:left w:val="nil"/>
              <w:bottom w:val="single" w:sz="4" w:space="0" w:color="auto"/>
              <w:right w:val="nil"/>
            </w:tcBorders>
            <w:shd w:val="clear" w:color="auto" w:fill="auto"/>
            <w:noWrap/>
            <w:vAlign w:val="center"/>
          </w:tcPr>
          <w:p w:rsidR="00B15CF7" w:rsidRPr="000C69BD" w:rsidRDefault="00B15CF7" w:rsidP="00801C27">
            <w:pPr>
              <w:spacing w:line="240" w:lineRule="auto"/>
              <w:rPr>
                <w:rFonts w:eastAsia="Times New Roman"/>
                <w:color w:val="000000"/>
                <w:sz w:val="21"/>
                <w:szCs w:val="21"/>
              </w:rPr>
            </w:pPr>
          </w:p>
        </w:tc>
        <w:tc>
          <w:tcPr>
            <w:tcW w:w="1620" w:type="dxa"/>
            <w:tcBorders>
              <w:top w:val="single" w:sz="4" w:space="0" w:color="auto"/>
              <w:left w:val="nil"/>
              <w:bottom w:val="single" w:sz="4" w:space="0" w:color="auto"/>
              <w:right w:val="nil"/>
            </w:tcBorders>
            <w:shd w:val="clear" w:color="auto" w:fill="auto"/>
            <w:noWrap/>
            <w:vAlign w:val="center"/>
          </w:tcPr>
          <w:p w:rsidR="00B15CF7" w:rsidRPr="000C69BD" w:rsidRDefault="00B15CF7" w:rsidP="00801C27">
            <w:pPr>
              <w:spacing w:line="240" w:lineRule="auto"/>
              <w:rPr>
                <w:rFonts w:eastAsia="Times New Roman"/>
                <w:color w:val="000000"/>
                <w:sz w:val="21"/>
                <w:szCs w:val="21"/>
              </w:rPr>
            </w:pPr>
            <w:r>
              <w:rPr>
                <w:rFonts w:eastAsia="Times New Roman"/>
                <w:color w:val="000000"/>
                <w:sz w:val="21"/>
                <w:szCs w:val="21"/>
              </w:rPr>
              <w:t>Coefficient</w:t>
            </w:r>
          </w:p>
        </w:tc>
        <w:tc>
          <w:tcPr>
            <w:tcW w:w="1710" w:type="dxa"/>
            <w:tcBorders>
              <w:top w:val="single" w:sz="4" w:space="0" w:color="auto"/>
              <w:left w:val="nil"/>
              <w:bottom w:val="single" w:sz="4" w:space="0" w:color="auto"/>
              <w:right w:val="nil"/>
            </w:tcBorders>
            <w:shd w:val="clear" w:color="auto" w:fill="auto"/>
            <w:noWrap/>
            <w:vAlign w:val="bottom"/>
          </w:tcPr>
          <w:p w:rsidR="00B15CF7" w:rsidRPr="000C69BD" w:rsidRDefault="00B15CF7" w:rsidP="00801C27">
            <w:pPr>
              <w:spacing w:line="240" w:lineRule="auto"/>
              <w:rPr>
                <w:rFonts w:eastAsia="Times New Roman"/>
                <w:color w:val="000000"/>
                <w:sz w:val="21"/>
                <w:szCs w:val="21"/>
              </w:rPr>
            </w:pPr>
            <w:r>
              <w:rPr>
                <w:rFonts w:eastAsia="Times New Roman"/>
                <w:color w:val="000000"/>
                <w:sz w:val="21"/>
                <w:szCs w:val="21"/>
              </w:rPr>
              <w:t>SE</w:t>
            </w:r>
          </w:p>
        </w:tc>
        <w:tc>
          <w:tcPr>
            <w:tcW w:w="1350" w:type="dxa"/>
            <w:tcBorders>
              <w:top w:val="single" w:sz="4" w:space="0" w:color="auto"/>
              <w:left w:val="nil"/>
              <w:bottom w:val="single" w:sz="4" w:space="0" w:color="auto"/>
              <w:right w:val="nil"/>
            </w:tcBorders>
            <w:shd w:val="clear" w:color="auto" w:fill="auto"/>
            <w:noWrap/>
            <w:vAlign w:val="bottom"/>
          </w:tcPr>
          <w:p w:rsidR="00B15CF7" w:rsidRPr="000C69BD" w:rsidRDefault="00B15CF7" w:rsidP="00801C27">
            <w:pPr>
              <w:spacing w:line="240" w:lineRule="auto"/>
              <w:rPr>
                <w:rFonts w:eastAsia="Times New Roman"/>
                <w:color w:val="000000"/>
                <w:sz w:val="21"/>
                <w:szCs w:val="21"/>
              </w:rPr>
            </w:pPr>
            <w:r>
              <w:rPr>
                <w:rFonts w:eastAsia="Times New Roman"/>
                <w:color w:val="000000"/>
                <w:sz w:val="21"/>
                <w:szCs w:val="21"/>
              </w:rPr>
              <w:t>Odds Ratio</w:t>
            </w:r>
          </w:p>
        </w:tc>
      </w:tr>
      <w:tr w:rsidR="000C69BD" w:rsidRPr="003E0280" w:rsidTr="00B15CF7">
        <w:trPr>
          <w:trHeight w:val="288"/>
        </w:trPr>
        <w:tc>
          <w:tcPr>
            <w:tcW w:w="5148" w:type="dxa"/>
            <w:tcBorders>
              <w:top w:val="single" w:sz="4" w:space="0" w:color="auto"/>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Age of arrival to United States</w:t>
            </w:r>
          </w:p>
        </w:tc>
        <w:tc>
          <w:tcPr>
            <w:tcW w:w="1620" w:type="dxa"/>
            <w:tcBorders>
              <w:top w:val="single" w:sz="4" w:space="0" w:color="auto"/>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p>
        </w:tc>
        <w:tc>
          <w:tcPr>
            <w:tcW w:w="1710" w:type="dxa"/>
            <w:tcBorders>
              <w:top w:val="single" w:sz="4" w:space="0" w:color="auto"/>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p>
        </w:tc>
        <w:tc>
          <w:tcPr>
            <w:tcW w:w="1350" w:type="dxa"/>
            <w:tcBorders>
              <w:top w:val="single" w:sz="4" w:space="0" w:color="auto"/>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Under 6</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w:t>
            </w: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Between 6 and 15</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-0.940</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0.177</w:t>
            </w: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0.391***</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Between 16 and 29</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-1.985</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0.191</w:t>
            </w: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0.137***</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Over 30</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-2.396</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0.237</w:t>
            </w: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0.091***</w:t>
            </w:r>
          </w:p>
        </w:tc>
      </w:tr>
      <w:tr w:rsidR="000C69BD" w:rsidRPr="003E0280" w:rsidTr="00AD74E8">
        <w:trPr>
          <w:trHeight w:val="288"/>
        </w:trPr>
        <w:tc>
          <w:tcPr>
            <w:tcW w:w="5148"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Naturalized</w:t>
            </w:r>
          </w:p>
        </w:tc>
        <w:tc>
          <w:tcPr>
            <w:tcW w:w="162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0.555</w:t>
            </w:r>
          </w:p>
        </w:tc>
        <w:tc>
          <w:tcPr>
            <w:tcW w:w="1710" w:type="dxa"/>
            <w:tcBorders>
              <w:top w:val="nil"/>
              <w:left w:val="nil"/>
              <w:bottom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0.117</w:t>
            </w:r>
          </w:p>
        </w:tc>
        <w:tc>
          <w:tcPr>
            <w:tcW w:w="1350" w:type="dxa"/>
            <w:tcBorders>
              <w:top w:val="nil"/>
              <w:left w:val="nil"/>
              <w:bottom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1.742***</w:t>
            </w:r>
          </w:p>
        </w:tc>
      </w:tr>
      <w:tr w:rsidR="000C69BD" w:rsidRPr="003E0280" w:rsidTr="00AD74E8">
        <w:trPr>
          <w:trHeight w:val="288"/>
        </w:trPr>
        <w:tc>
          <w:tcPr>
            <w:tcW w:w="5148" w:type="dxa"/>
            <w:tcBorders>
              <w:top w:val="nil"/>
              <w:left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xml:space="preserve">  Spouse born in United States</w:t>
            </w:r>
          </w:p>
        </w:tc>
        <w:tc>
          <w:tcPr>
            <w:tcW w:w="1620" w:type="dxa"/>
            <w:tcBorders>
              <w:top w:val="nil"/>
              <w:left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1.020</w:t>
            </w:r>
          </w:p>
        </w:tc>
        <w:tc>
          <w:tcPr>
            <w:tcW w:w="1710" w:type="dxa"/>
            <w:tcBorders>
              <w:top w:val="nil"/>
              <w:left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0.126</w:t>
            </w:r>
          </w:p>
        </w:tc>
        <w:tc>
          <w:tcPr>
            <w:tcW w:w="1350" w:type="dxa"/>
            <w:tcBorders>
              <w:top w:val="nil"/>
              <w:left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2.772***</w:t>
            </w:r>
          </w:p>
        </w:tc>
      </w:tr>
      <w:tr w:rsidR="000C69BD" w:rsidRPr="003E0280" w:rsidTr="00AD74E8">
        <w:trPr>
          <w:trHeight w:val="288"/>
        </w:trPr>
        <w:tc>
          <w:tcPr>
            <w:tcW w:w="5148" w:type="dxa"/>
            <w:tcBorders>
              <w:top w:val="nil"/>
              <w:left w:val="nil"/>
              <w:bottom w:val="single" w:sz="4" w:space="0" w:color="auto"/>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Constant</w:t>
            </w:r>
          </w:p>
        </w:tc>
        <w:tc>
          <w:tcPr>
            <w:tcW w:w="1620" w:type="dxa"/>
            <w:tcBorders>
              <w:top w:val="nil"/>
              <w:left w:val="nil"/>
              <w:bottom w:val="single" w:sz="4" w:space="0" w:color="auto"/>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0.820</w:t>
            </w:r>
          </w:p>
        </w:tc>
        <w:tc>
          <w:tcPr>
            <w:tcW w:w="1710" w:type="dxa"/>
            <w:tcBorders>
              <w:top w:val="nil"/>
              <w:left w:val="nil"/>
              <w:bottom w:val="single" w:sz="4" w:space="0" w:color="auto"/>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0.257</w:t>
            </w:r>
          </w:p>
        </w:tc>
        <w:tc>
          <w:tcPr>
            <w:tcW w:w="1350" w:type="dxa"/>
            <w:tcBorders>
              <w:top w:val="nil"/>
              <w:left w:val="nil"/>
              <w:bottom w:val="single" w:sz="4" w:space="0" w:color="auto"/>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2.270**</w:t>
            </w:r>
          </w:p>
        </w:tc>
      </w:tr>
      <w:tr w:rsidR="000C69BD" w:rsidRPr="003E0280" w:rsidTr="00AD74E8">
        <w:trPr>
          <w:trHeight w:val="288"/>
        </w:trPr>
        <w:tc>
          <w:tcPr>
            <w:tcW w:w="5148" w:type="dxa"/>
            <w:tcBorders>
              <w:top w:val="single" w:sz="4" w:space="0" w:color="auto"/>
              <w:left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N = 5,750</w:t>
            </w:r>
          </w:p>
        </w:tc>
        <w:tc>
          <w:tcPr>
            <w:tcW w:w="1620" w:type="dxa"/>
            <w:tcBorders>
              <w:top w:val="single" w:sz="4" w:space="0" w:color="auto"/>
              <w:left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p>
        </w:tc>
        <w:tc>
          <w:tcPr>
            <w:tcW w:w="1710" w:type="dxa"/>
            <w:tcBorders>
              <w:top w:val="single" w:sz="4" w:space="0" w:color="auto"/>
              <w:left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p>
        </w:tc>
        <w:tc>
          <w:tcPr>
            <w:tcW w:w="1350" w:type="dxa"/>
            <w:tcBorders>
              <w:top w:val="single" w:sz="4" w:space="0" w:color="auto"/>
              <w:left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p>
        </w:tc>
      </w:tr>
      <w:tr w:rsidR="000C69BD" w:rsidRPr="003E0280" w:rsidTr="00AD74E8">
        <w:trPr>
          <w:trHeight w:val="288"/>
        </w:trPr>
        <w:tc>
          <w:tcPr>
            <w:tcW w:w="5148" w:type="dxa"/>
            <w:tcBorders>
              <w:top w:val="nil"/>
              <w:left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 p&lt;.001, ** p&lt;.01, * p&lt;.05</w:t>
            </w:r>
          </w:p>
        </w:tc>
        <w:tc>
          <w:tcPr>
            <w:tcW w:w="1620" w:type="dxa"/>
            <w:tcBorders>
              <w:top w:val="nil"/>
              <w:left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p>
        </w:tc>
        <w:tc>
          <w:tcPr>
            <w:tcW w:w="1710" w:type="dxa"/>
            <w:tcBorders>
              <w:top w:val="nil"/>
              <w:left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p>
        </w:tc>
        <w:tc>
          <w:tcPr>
            <w:tcW w:w="1350" w:type="dxa"/>
            <w:tcBorders>
              <w:top w:val="nil"/>
              <w:left w:val="nil"/>
              <w:right w:val="nil"/>
            </w:tcBorders>
            <w:shd w:val="clear" w:color="auto" w:fill="auto"/>
            <w:noWrap/>
            <w:vAlign w:val="bottom"/>
            <w:hideMark/>
          </w:tcPr>
          <w:p w:rsidR="000C69BD" w:rsidRPr="000C69BD" w:rsidRDefault="000C69BD" w:rsidP="00801C27">
            <w:pPr>
              <w:spacing w:line="240" w:lineRule="auto"/>
              <w:rPr>
                <w:rFonts w:eastAsia="Times New Roman"/>
                <w:color w:val="000000"/>
                <w:sz w:val="21"/>
                <w:szCs w:val="21"/>
              </w:rPr>
            </w:pPr>
          </w:p>
        </w:tc>
      </w:tr>
      <w:tr w:rsidR="000C69BD" w:rsidRPr="003E0280" w:rsidTr="00AD74E8">
        <w:trPr>
          <w:trHeight w:val="288"/>
        </w:trPr>
        <w:tc>
          <w:tcPr>
            <w:tcW w:w="9828" w:type="dxa"/>
            <w:gridSpan w:val="4"/>
            <w:tcBorders>
              <w:top w:val="nil"/>
              <w:left w:val="nil"/>
              <w:right w:val="nil"/>
            </w:tcBorders>
            <w:shd w:val="clear" w:color="auto" w:fill="auto"/>
            <w:noWrap/>
            <w:vAlign w:val="center"/>
            <w:hideMark/>
          </w:tcPr>
          <w:p w:rsidR="000C69BD" w:rsidRPr="000C69BD" w:rsidRDefault="000C69BD" w:rsidP="00801C27">
            <w:pPr>
              <w:spacing w:line="240" w:lineRule="auto"/>
              <w:rPr>
                <w:rFonts w:eastAsia="Times New Roman"/>
                <w:color w:val="000000"/>
                <w:sz w:val="21"/>
                <w:szCs w:val="21"/>
              </w:rPr>
            </w:pPr>
            <w:r w:rsidRPr="000C69BD">
              <w:rPr>
                <w:rFonts w:eastAsia="Times New Roman"/>
                <w:color w:val="000000"/>
                <w:sz w:val="21"/>
                <w:szCs w:val="21"/>
              </w:rPr>
              <w:t>Data Source:  American Community Survey pooled 2006-2010 sample from the Integrated Public Use Microdata Series</w:t>
            </w:r>
          </w:p>
        </w:tc>
      </w:tr>
    </w:tbl>
    <w:p w:rsidR="000C69BD" w:rsidRDefault="000D395E" w:rsidP="00AD74E8">
      <w:r>
        <w:tab/>
      </w:r>
      <w:r w:rsidR="000C69BD">
        <w:br w:type="page"/>
      </w:r>
    </w:p>
    <w:p w:rsidR="000D395E" w:rsidRDefault="00F231F1" w:rsidP="000D395E">
      <w:r>
        <w:lastRenderedPageBreak/>
        <w:tab/>
      </w:r>
      <w:r w:rsidR="000D395E">
        <w:t>The results show that the Latino immigrants that have lower levels of mobility, in terms of both vehicle availability and commute mode, also have a lower likelihood of speaking English proficiently than Latino immigrants with higher levels of mobility.  Those with no vehicle available have 62.3 percent (p&lt;.01) lower odds of speaking English proficiently, and those living in households with less than one car per adult have 17.7 percent (p&lt;.05) lower odds of speaking English proficiently than those living in households with at least one car available per adult.  In terms of commute mode, those who carpool to work have 21.4 percent (p&lt;.05) lower odds of speaking English proficiently and those who take public transportation have 48.4 percent (p&lt;.01) lower odds of speaking English proficiently than those who commute by driving alone to work.  Walking or biking to work rather than driving alone does not affect the</w:t>
      </w:r>
      <w:r w:rsidR="00B40B73">
        <w:t xml:space="preserve"> odds</w:t>
      </w:r>
      <w:r w:rsidR="000D395E">
        <w:t xml:space="preserve"> of being proficient in English.  </w:t>
      </w:r>
    </w:p>
    <w:p w:rsidR="000D395E" w:rsidRDefault="000D395E" w:rsidP="000D395E">
      <w:r>
        <w:tab/>
        <w:t xml:space="preserve">The finding that limited transportation and limited English proficiency are related supports the possibility that lack of ability to travel in an automobile-oriented metropolitan area results in impeded English acquisition.  As others have established, lack of vehicle availability results in both fewer trips taken overall, and trips of shorter distances. For Latino immigrants, taking fewer trips overall may mean that they cannot not travel to the health clinics or their child’s school for a parent-teacher conference; this may mean that they cannot travel to take advantage of English classes or other opportunities to build their skills; this may mean that they cannot travel to attend a church service or participate in other social institutions.   For Latino immigrants, taking shorter trips may mean working at a local retailer or restaurant (which may have many Spanish-speaking patrons) rather than at a better-paying job further away or shopping at a local convenience store that has limited fresh produce and more expensive staple products. (with perhaps a Spanish-speaking clerk). This analysis cannot establish a causal direction of the </w:t>
      </w:r>
      <w:r>
        <w:lastRenderedPageBreak/>
        <w:t xml:space="preserve">relationship, however, and lack of English proficiency may also affect travel patterns.  Given that language is a tool used for communication, and that people acquire a new language when they speak the new language, and that exposure to educational classes, community events, work settings, and stores where English is the dominant language—and where immigrants may develop social ties with native English speakers—is one of the primary influences on an immigrant’s acquisition of English, I believe it is reasonable to believe that limited transportation contributes to impeded English language acquisition.  </w:t>
      </w:r>
    </w:p>
    <w:p w:rsidR="000D395E" w:rsidRDefault="000D395E" w:rsidP="000D395E">
      <w:r>
        <w:tab/>
        <w:t xml:space="preserve">Several measures of panethnic embeddedness significantly and negatively affect the likelihood of speaking English proficiently.  Those who live in neighborhoods with low levels of ethnic concentration are 54.3 percent (p&lt;.001) more likely to speak English proficiently than those who live in neighborhoods with very high levels of ethnic concentration.  Those who work in an ethnic niche are 43.6 percent (p&lt;.001) less likely to speak English proficiently than those who do not work in ethnic niches.   Similar to the effect of limited transportation in allowing for exposure to English-speaking contexts, if a Latino immigrant lives and works surrounded by other Spanish-speakers, then the potential for learning and practicing English diminishes compared to a Latino immigrant who lives and works in a context surrounded by English speakers.  </w:t>
      </w:r>
    </w:p>
    <w:p w:rsidR="000D395E" w:rsidRDefault="000D395E" w:rsidP="000D395E">
      <w:r>
        <w:tab/>
        <w:t xml:space="preserve">Many of the sociodemographic characteristics in the model also influence English language proficiency.  Latino immigrant workers who fall in the top income quartile have 89.2 percent (p&lt;.001) greater odds of speaking English proficiently than those who fall in the lowest income quartile. Given that the top income quartile starts at $33,100 and goes up, this group includes a wide range of income levels.  The Latino immigrants in this group may be have the means to pay for private English classes and access other social settings that may have a </w:t>
      </w:r>
      <w:r>
        <w:lastRenderedPageBreak/>
        <w:t xml:space="preserve">membership or entrance fee, and they may also have a more privileged background prior to emigrating from their country or origin and therefore may have been more likely have spoken English prior to migrating.  They may have even attended US schools or universities prior to immigration, as was the case for many upper class Cubans, some of whom live in Atlanta (Portes and Stepick 1994).  The causality may also flow in the other direction, however, as the lack of English language ability may create limitations on the job market, and English proficiency may reduce or remove the differences between the earnings of foreign-born and US-born individuals with the same education and skill levels </w:t>
      </w:r>
      <w:r>
        <w:fldChar w:fldCharType="begin"/>
      </w:r>
      <w:r>
        <w:instrText xml:space="preserve"> ADDIN EN.CITE &lt;EndNote&gt;&lt;Cite&gt;&lt;Author&gt;Borjas&lt;/Author&gt;&lt;Year&gt;1994&lt;/Year&gt;&lt;RecNum&gt;1602&lt;/RecNum&gt;&lt;DisplayText&gt;(Borjas 1994)&lt;/DisplayText&gt;&lt;record&gt;&lt;rec-number&gt;1602&lt;/rec-number&gt;&lt;foreign-keys&gt;&lt;key app="EN" db-id="5espevvxwzvfdge5eva5ezwedp95ateesz9p"&gt;1602&lt;/key&gt;&lt;/foreign-keys&gt;&lt;ref-type name="Journal Article"&gt;17&lt;/ref-type&gt;&lt;contributors&gt;&lt;authors&gt;&lt;author&gt;Borjas, George J.&lt;/author&gt;&lt;/authors&gt;&lt;/contributors&gt;&lt;titles&gt;&lt;title&gt;The Economics of Immigration&lt;/title&gt;&lt;secondary-title&gt;Journal of Economic Literature&lt;/secondary-title&gt;&lt;/titles&gt;&lt;periodical&gt;&lt;full-title&gt;Journal of Economic Literature&lt;/full-title&gt;&lt;/periodical&gt;&lt;pages&gt;1667-1717&lt;/pages&gt;&lt;volume&gt;32&lt;/volume&gt;&lt;number&gt;4&lt;/number&gt;&lt;keywords&gt;&lt;keyword&gt;EMIGRATION &amp;amp; immigration&lt;/keyword&gt;&lt;keyword&gt;FOREIGN workers&lt;/keyword&gt;&lt;keyword&gt;EMPLOYMENT (Economic theory)&lt;/keyword&gt;&lt;keyword&gt;LABOR supply&lt;/keyword&gt;&lt;keyword&gt;SOCIAL security&lt;/keyword&gt;&lt;keyword&gt;WAGES&lt;/keyword&gt;&lt;keyword&gt;GOVERNMENT policy&lt;/keyword&gt;&lt;keyword&gt;ECONOMIC aspects&lt;/keyword&gt;&lt;keyword&gt;UNITED States -- Economic conditions&lt;/keyword&gt;&lt;keyword&gt;IMMIGRANTS&lt;/keyword&gt;&lt;keyword&gt;UNITED States&lt;/keyword&gt;&lt;/keywords&gt;&lt;dates&gt;&lt;year&gt;1994&lt;/year&gt;&lt;/dates&gt;&lt;publisher&gt;American Economic Association&lt;/publisher&gt;&lt;isbn&gt;00220515&lt;/isbn&gt;&lt;accession-num&gt;9501041458&lt;/accession-num&gt;&lt;work-type&gt;Article&lt;/work-type&gt;&lt;urls&gt;&lt;related-urls&gt;&lt;url&gt;http://proxy.lib.utk.edu:90/login?url=http://search.ebscohost.com/login.aspx?direct=true&amp;amp;db=bth&amp;amp;AN=9501041458&amp;amp;scope=site&lt;/url&gt;&lt;/related-urls&gt;&lt;/urls&gt;&lt;remote-database-name&gt;bth&lt;/remote-database-name&gt;&lt;remote-database-provider&gt;EBSCOhost&lt;/remote-database-provider&gt;&lt;/record&gt;&lt;/Cite&gt;&lt;/EndNote&gt;</w:instrText>
      </w:r>
      <w:r>
        <w:fldChar w:fldCharType="separate"/>
      </w:r>
      <w:r>
        <w:rPr>
          <w:noProof/>
        </w:rPr>
        <w:t>(</w:t>
      </w:r>
      <w:hyperlink w:anchor="_ENREF_26" w:tooltip="Borjas, 1994 #1602" w:history="1">
        <w:r w:rsidR="00135F7B">
          <w:rPr>
            <w:noProof/>
          </w:rPr>
          <w:t>Borjas 1994</w:t>
        </w:r>
      </w:hyperlink>
      <w:r>
        <w:rPr>
          <w:noProof/>
        </w:rPr>
        <w:t>)</w:t>
      </w:r>
      <w:r>
        <w:fldChar w:fldCharType="end"/>
      </w:r>
      <w:r>
        <w:t xml:space="preserve">.  </w:t>
      </w:r>
    </w:p>
    <w:p w:rsidR="000D395E" w:rsidRDefault="000D395E" w:rsidP="000D395E">
      <w:r>
        <w:tab/>
        <w:t>Level of education is consistently related to English proficiency across the categories, with those with lower education having lower odds of speaking English proficiently, and those with higher levels of education having higher odds of speaking English proficiently.  Specifically, those with no high school have 56.9 percent (p&lt;.001) lower odds of speaking English proficiently than high school graduates, and those with some high school have 28.6 percent (p&lt;.01) lower odds of speaking English proficiently than high school graduates.   Those with some college have 64.3 percent (p&lt;.001) greater odds of speaking English proficiently, and those with a bachelor’s degree or higher have 220.5 percent (p&lt;.001) greater odds of speaking English proficiently, when compared to high school graduates.  This supports the hypothesis that more education increases the likelihood that an immigrant has more exposure to learning the English language, either in the immigrant’s country of origin or in the United States.  The large jump in the risk of speaking English proficiently among those with a college degree or more probably is because this group includes Latino immigrants who studied at the post-secondary level in the United States</w:t>
      </w:r>
      <w:r w:rsidR="00CA37AB">
        <w:t xml:space="preserve"> </w:t>
      </w:r>
      <w:r w:rsidR="00CA37AB">
        <w:fldChar w:fldCharType="begin"/>
      </w:r>
      <w:r w:rsidR="00CA37AB">
        <w:instrText xml:space="preserve"> ADDIN EN.CITE &lt;EndNote&gt;&lt;Cite&gt;&lt;Author&gt;Stevens&lt;/Author&gt;&lt;Year&gt;1999&lt;/Year&gt;&lt;RecNum&gt;1346&lt;/RecNum&gt;&lt;DisplayText&gt;(Stevens 1999)&lt;/DisplayText&gt;&lt;record&gt;&lt;rec-number&gt;1346&lt;/rec-number&gt;&lt;foreign-keys&gt;&lt;key app="EN" db-id="5espevvxwzvfdge5eva5ezwedp95ateesz9p"&gt;1346&lt;/key&gt;&lt;/foreign-keys&gt;&lt;ref-type name="Journal Article"&gt;17&lt;/ref-type&gt;&lt;contributors&gt;&lt;authors&gt;&lt;author&gt;Stevens, G.&lt;/author&gt;&lt;/authors&gt;&lt;/contributors&gt;&lt;titles&gt;&lt;title&gt;Age at immigration and second language proficiency among foreign-born adults&lt;/title&gt;&lt;secondary-title&gt;Language in Society&lt;/secondary-title&gt;&lt;/titles&gt;&lt;periodical&gt;&lt;full-title&gt;Language in Society&lt;/full-title&gt;&lt;/periodical&gt;&lt;pages&gt;555-578&lt;/pages&gt;&lt;volume&gt;28&lt;/volume&gt;&lt;number&gt;4&lt;/number&gt;&lt;dates&gt;&lt;year&gt;1999&lt;/year&gt;&lt;pub-dates&gt;&lt;date&gt;Dec&lt;/date&gt;&lt;/pub-dates&gt;&lt;/dates&gt;&lt;isbn&gt;0047-4045&lt;/isbn&gt;&lt;accession-num&gt;WOS:000083755500003&lt;/accession-num&gt;&lt;urls&gt;&lt;related-urls&gt;&lt;url&gt;&amp;lt;Go to ISI&amp;gt;://WOS:000083755500003&lt;/url&gt;&lt;/related-urls&gt;&lt;/urls&gt;&lt;/record&gt;&lt;/Cite&gt;&lt;/EndNote&gt;</w:instrText>
      </w:r>
      <w:r w:rsidR="00CA37AB">
        <w:fldChar w:fldCharType="separate"/>
      </w:r>
      <w:r w:rsidR="00CA37AB">
        <w:rPr>
          <w:noProof/>
        </w:rPr>
        <w:t>(</w:t>
      </w:r>
      <w:hyperlink w:anchor="_ENREF_240" w:tooltip="Stevens, 1999 #1346" w:history="1">
        <w:r w:rsidR="00135F7B">
          <w:rPr>
            <w:noProof/>
          </w:rPr>
          <w:t>Stevens 1999</w:t>
        </w:r>
      </w:hyperlink>
      <w:r w:rsidR="00CA37AB">
        <w:rPr>
          <w:noProof/>
        </w:rPr>
        <w:t>)</w:t>
      </w:r>
      <w:r w:rsidR="00CA37AB">
        <w:fldChar w:fldCharType="end"/>
      </w:r>
      <w:r>
        <w:t xml:space="preserve">.  Immigrants who study in the United States are exposed to a context in which English is the dominant language, in which immigrants develop </w:t>
      </w:r>
      <w:r>
        <w:lastRenderedPageBreak/>
        <w:t>motivation for gaining English skills in order to improve interpersonal interactions and to perform better academically, and in which institutional support for improving English language skills may be provided.</w:t>
      </w:r>
    </w:p>
    <w:p w:rsidR="000D395E" w:rsidRDefault="000D395E" w:rsidP="000D395E">
      <w:pPr>
        <w:pStyle w:val="Centered"/>
        <w:jc w:val="left"/>
      </w:pPr>
      <w:r>
        <w:tab/>
        <w:t>Latino immigrants who identify as white have 75.2 percent greater odds of speaking English proficiently than those who do not claim the racial identification of white.  For those with an Anglo phenotype, this finding may reflect the extent of white privilege, perhaps as experienced prior to migration as well as after migration</w:t>
      </w:r>
      <w:r w:rsidR="003C6C9B">
        <w:t xml:space="preserve"> </w:t>
      </w:r>
      <w:r w:rsidR="003C6C9B">
        <w:fldChar w:fldCharType="begin">
          <w:fldData xml:space="preserve">PEVuZE5vdGU+PENpdGU+PEF1dGhvcj5UZWxsZXM8L0F1dGhvcj48WWVhcj4xOTk4PC9ZZWFyPjxS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</w:fldData>
        </w:fldChar>
      </w:r>
      <w:r w:rsidR="00496D21">
        <w:instrText xml:space="preserve"> ADDIN EN.CITE </w:instrText>
      </w:r>
      <w:r w:rsidR="00496D21">
        <w:fldChar w:fldCharType="begin">
          <w:fldData xml:space="preserve">PEVuZE5vdGU+PENpdGU+PEF1dGhvcj5UZWxsZXM8L0F1dGhvcj48WWVhcj4xOTk4PC9ZZWFyPjxS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</w:fldData>
        </w:fldChar>
      </w:r>
      <w:r w:rsidR="00496D21">
        <w:instrText xml:space="preserve"> ADDIN EN.CITE.DATA </w:instrText>
      </w:r>
      <w:r w:rsidR="00496D21">
        <w:fldChar w:fldCharType="end"/>
      </w:r>
      <w:r w:rsidR="003C6C9B">
        <w:fldChar w:fldCharType="separate"/>
      </w:r>
      <w:r w:rsidR="00496D21">
        <w:rPr>
          <w:noProof/>
        </w:rPr>
        <w:t>(</w:t>
      </w:r>
      <w:hyperlink w:anchor="_ENREF_157" w:tooltip="McDermott, 2005 #1540" w:history="1">
        <w:r w:rsidR="00135F7B">
          <w:rPr>
            <w:noProof/>
          </w:rPr>
          <w:t>McDermott and Samson 2005</w:t>
        </w:r>
      </w:hyperlink>
      <w:r w:rsidR="00496D21">
        <w:rPr>
          <w:noProof/>
        </w:rPr>
        <w:t xml:space="preserve">; </w:t>
      </w:r>
      <w:hyperlink w:anchor="_ENREF_252" w:tooltip="Telles, 1998 #1763" w:history="1">
        <w:r w:rsidR="00135F7B">
          <w:rPr>
            <w:noProof/>
          </w:rPr>
          <w:t>Telles 1998</w:t>
        </w:r>
      </w:hyperlink>
      <w:r w:rsidR="00496D21">
        <w:rPr>
          <w:noProof/>
        </w:rPr>
        <w:t xml:space="preserve">; </w:t>
      </w:r>
      <w:hyperlink w:anchor="_ENREF_253" w:tooltip="Telles, 1988 #1764" w:history="1">
        <w:r w:rsidR="00135F7B">
          <w:rPr>
            <w:noProof/>
          </w:rPr>
          <w:t>Telles and Murguia 1988</w:t>
        </w:r>
      </w:hyperlink>
      <w:r w:rsidR="00496D21">
        <w:rPr>
          <w:noProof/>
        </w:rPr>
        <w:t>)</w:t>
      </w:r>
      <w:r w:rsidR="003C6C9B">
        <w:fldChar w:fldCharType="end"/>
      </w:r>
      <w:r>
        <w:t xml:space="preserve">.  For those with a less Anglo phenotype, white identification may also in part indicate a certain level of adjustment to the US culture, accepting the host country’s socially constructed racial divisions and identifying with the privileged group. </w:t>
      </w:r>
      <w:r>
        <w:tab/>
      </w:r>
    </w:p>
    <w:p w:rsidR="000D395E" w:rsidRDefault="000D395E" w:rsidP="000D395E">
      <w:pPr>
        <w:pStyle w:val="Centered"/>
        <w:ind w:firstLine="720"/>
        <w:jc w:val="left"/>
      </w:pPr>
      <w:r>
        <w:t xml:space="preserve">For this sample of Latino immigrant workers, neither gender nor presence of a child in the household influences the likelihood of speaking English proficiently.  However, if a sample were to include all Latino adults rather than the workers, more women would be included who are not in the labor force and who may have child rearing responsibilities.  These Latina women may the ones that experience significant transportation barriers and spatial and social isolation, particularly if household vehicle availability is limited and used by (male) workers for commuting, as other researchers have found </w:t>
      </w:r>
      <w:r>
        <w:fldChar w:fldCharType="begin">
          <w:fldData xml:space="preserve">PEVuZE5vdGU+PENpdGU+PEF1dGhvcj5Cb2hvbjwvQXV0aG9yPjxZZWFyPjIwMDg8L1llYXI+PFJl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</w:fldData>
        </w:fldChar>
      </w:r>
      <w:r w:rsidR="007D5F7C">
        <w:instrText xml:space="preserve"> ADDIN EN.CITE </w:instrText>
      </w:r>
      <w:r w:rsidR="007D5F7C">
        <w:fldChar w:fldCharType="begin">
          <w:fldData xml:space="preserve">PEVuZE5vdGU+PENpdGU+PEF1dGhvcj5Cb2hvbjwvQXV0aG9yPjxZZWFyPjIwMDg8L1llYXI+PFJl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</w:fldData>
        </w:fldChar>
      </w:r>
      <w:r w:rsidR="007D5F7C">
        <w:instrText xml:space="preserve"> ADDIN EN.CITE.DATA </w:instrText>
      </w:r>
      <w:r w:rsidR="007D5F7C">
        <w:fldChar w:fldCharType="end"/>
      </w:r>
      <w:r>
        <w:fldChar w:fldCharType="separate"/>
      </w:r>
      <w:r>
        <w:rPr>
          <w:noProof/>
        </w:rPr>
        <w:t>(</w:t>
      </w:r>
      <w:hyperlink w:anchor="_ENREF_25" w:tooltip="Bohon, 2008 #767" w:history="1">
        <w:r w:rsidR="00135F7B">
          <w:rPr>
            <w:noProof/>
          </w:rPr>
          <w:t>Bohon, Stamps, and Atiles 2008</w:t>
        </w:r>
      </w:hyperlink>
      <w:r>
        <w:rPr>
          <w:noProof/>
        </w:rPr>
        <w:t>)</w:t>
      </w:r>
      <w:r>
        <w:fldChar w:fldCharType="end"/>
      </w:r>
      <w:r>
        <w:t>.  Some scholars include children in the household with the rationale that non-working Latina mothers may also be more exposed to English through their children’s socialization in US schools and other institutions</w:t>
      </w:r>
      <w:r w:rsidR="007F6E7F">
        <w:t xml:space="preserve"> </w:t>
      </w:r>
      <w:r w:rsidR="007F6E7F">
        <w:fldChar w:fldCharType="begin"/>
      </w:r>
      <w:r w:rsidR="007F6E7F">
        <w:instrText xml:space="preserve"> ADDIN EN.CITE &lt;EndNote&gt;&lt;Cite&gt;&lt;Author&gt;Stevens&lt;/Author&gt;&lt;Year&gt;1999&lt;/Year&gt;&lt;RecNum&gt;1346&lt;/RecNum&gt;&lt;DisplayText&gt;(Stevens 1999)&lt;/DisplayText&gt;&lt;record&gt;&lt;rec-number&gt;1346&lt;/rec-number&gt;&lt;foreign-keys&gt;&lt;key app="EN" db-id="5espevvxwzvfdge5eva5ezwedp95ateesz9p"&gt;1346&lt;/key&gt;&lt;/foreign-keys&gt;&lt;ref-type name="Journal Article"&gt;17&lt;/ref-type&gt;&lt;contributors&gt;&lt;authors&gt;&lt;author&gt;Stevens, G.&lt;/author&gt;&lt;/authors&gt;&lt;/contributors&gt;&lt;titles&gt;&lt;title&gt;Age at immigration and second language proficiency among foreign-born adults&lt;/title&gt;&lt;secondary-title&gt;Language in Society&lt;/secondary-title&gt;&lt;/titles&gt;&lt;periodical&gt;&lt;full-title&gt;Language in Society&lt;/full-title&gt;&lt;/periodical&gt;&lt;pages&gt;555-578&lt;/pages&gt;&lt;volume&gt;28&lt;/volume&gt;&lt;number&gt;4&lt;/number&gt;&lt;dates&gt;&lt;year&gt;1999&lt;/year&gt;&lt;pub-dates&gt;&lt;date&gt;Dec&lt;/date&gt;&lt;/pub-dates&gt;&lt;/dates&gt;&lt;isbn&gt;0047-4045&lt;/isbn&gt;&lt;accession-num&gt;WOS:000083755500003&lt;/accession-num&gt;&lt;urls&gt;&lt;related-urls&gt;&lt;url&gt;&amp;lt;Go to ISI&amp;gt;://WOS:000083755500003&lt;/url&gt;&lt;/related-urls&gt;&lt;/urls&gt;&lt;/record&gt;&lt;/Cite&gt;&lt;/EndNote&gt;</w:instrText>
      </w:r>
      <w:r w:rsidR="007F6E7F">
        <w:fldChar w:fldCharType="separate"/>
      </w:r>
      <w:r w:rsidR="007F6E7F">
        <w:rPr>
          <w:noProof/>
        </w:rPr>
        <w:t>(</w:t>
      </w:r>
      <w:hyperlink w:anchor="_ENREF_240" w:tooltip="Stevens, 1999 #1346" w:history="1">
        <w:r w:rsidR="00135F7B">
          <w:rPr>
            <w:noProof/>
          </w:rPr>
          <w:t>Stevens 1999</w:t>
        </w:r>
      </w:hyperlink>
      <w:r w:rsidR="007F6E7F">
        <w:rPr>
          <w:noProof/>
        </w:rPr>
        <w:t>)</w:t>
      </w:r>
      <w:r w:rsidR="007F6E7F">
        <w:fldChar w:fldCharType="end"/>
      </w:r>
      <w:r>
        <w:t xml:space="preserve">, but </w:t>
      </w:r>
      <w:r w:rsidR="007F6E7F">
        <w:t xml:space="preserve">the socialization of children in a culture and institutions that a non-English speaking parent does not understand  may serve to further isolate the parent from her own children </w:t>
      </w:r>
      <w:r w:rsidR="007F6E7F">
        <w:fldChar w:fldCharType="begin"/>
      </w:r>
      <w:r w:rsidR="007F6E7F">
        <w:instrText xml:space="preserve"> ADDIN EN.CITE &lt;EndNote&gt;&lt;Cite&gt;&lt;Author&gt;Bohon&lt;/Author&gt;&lt;Year&gt;2005&lt;/Year&gt;&lt;RecNum&gt;1172&lt;/RecNum&gt;&lt;DisplayText&gt;(Bohon, MacPherson, and Atiles 2005)&lt;/DisplayText&gt;&lt;record&gt;&lt;rec-number&gt;1172&lt;/rec-number&gt;&lt;foreign-keys&gt;&lt;key app="EN" db-id="5espevvxwzvfdge5eva5ezwedp95ateesz9p"&gt;1172&lt;/key&gt;&lt;/foreign-keys&gt;&lt;ref-type name="Journal Article"&gt;17&lt;/ref-type&gt;&lt;contributors&gt;&lt;authors&gt;&lt;author&gt;Bohon, Stephanie A.&lt;/author&gt;&lt;author&gt;MacPherson, Heather &lt;/author&gt;&lt;author&gt;Atiles, Jorge H. &lt;/author&gt;&lt;/authors&gt;&lt;/contributors&gt;&lt;titles&gt;&lt;title&gt;Educational Barriers for New Latinos in Georgia  &lt;/title&gt;&lt;secondary-title&gt;Journal of Latinos and Education&lt;/secondary-title&gt;&lt;/titles&gt;&lt;periodical&gt;&lt;full-title&gt;Journal of Latinos and Education&lt;/full-title&gt;&lt;/periodical&gt;&lt;pages&gt;43-58&lt;/pages&gt;&lt;volume&gt; 4&lt;/volume&gt;&lt;number&gt;1&lt;/number&gt;&lt;dates&gt;&lt;year&gt;2005&lt;/year&gt;&lt;/dates&gt;&lt;urls&gt;&lt;/urls&gt;&lt;/record&gt;&lt;/Cite&gt;&lt;/EndNote&gt;</w:instrText>
      </w:r>
      <w:r w:rsidR="007F6E7F">
        <w:fldChar w:fldCharType="separate"/>
      </w:r>
      <w:r w:rsidR="007F6E7F">
        <w:rPr>
          <w:noProof/>
        </w:rPr>
        <w:t>(</w:t>
      </w:r>
      <w:hyperlink w:anchor="_ENREF_24" w:tooltip="Bohon, 2005 #1172" w:history="1">
        <w:r w:rsidR="00135F7B">
          <w:rPr>
            <w:noProof/>
          </w:rPr>
          <w:t>Bohon, MacPherson, and Atiles 2005</w:t>
        </w:r>
      </w:hyperlink>
      <w:r w:rsidR="007F6E7F">
        <w:rPr>
          <w:noProof/>
        </w:rPr>
        <w:t>)</w:t>
      </w:r>
      <w:r w:rsidR="007F6E7F">
        <w:fldChar w:fldCharType="end"/>
      </w:r>
      <w:r w:rsidR="007F6E7F">
        <w:t>.</w:t>
      </w:r>
    </w:p>
    <w:p w:rsidR="000D395E" w:rsidRDefault="000D395E" w:rsidP="000D395E">
      <w:r>
        <w:lastRenderedPageBreak/>
        <w:tab/>
        <w:t>Immigration characteristics influence English language proficiency.  The Latino immigrants who have spent more time in the United States, those who arrived at a young age, those who have become naturalized citizens, and those who have a spouse born in the United States are more likely to speak English proficiently.  Specifically, compared to those who have spent five years or less in the United States, those who have been in the United states for 11-20 years have 70.9 percent (p&lt;.01) greater odds of speaking English proficiently, those who have been in the United States for 21-30 years have 89.6 percent (p&lt;.001) greater odds of speaking English proficiently, and those who have been in the United States for 31+  years have 155.8 percent (p&lt;.001)  greater odds of speaking English proficiently.  This lends further support to the hypothesis that length of time in the United States performs as a measure of exposure to English, and therefore is positively related to English proficiency.</w:t>
      </w:r>
    </w:p>
    <w:p w:rsidR="000D395E" w:rsidRDefault="000D395E" w:rsidP="000D395E">
      <w:r>
        <w:tab/>
        <w:t xml:space="preserve">Age at immigration also affects English language proficiency.  Compared to those who arrived when they were five years old or younger, those who arrived between the ages of six and fifteen have 60.9 percent (p&lt;.001) lower odds of speaking English proficiently, those who arrived between the ages of 16 and 29 have 86.3 percent (p&lt;.001) lower odds of speaking English proficiently, and those who arrived when they were thirty years old or older have 90.9 percent lower odds of speaking English proficiently.  These findings reflect the importance of age-specific cognitive maturation levels, in that the ability to learn a language decreases with age, and the importance of the institutions (especially school) that may assist young immigrants learn the English language and develop social ties with native English speakers. </w:t>
      </w:r>
    </w:p>
    <w:p w:rsidR="000D395E" w:rsidRDefault="000D395E" w:rsidP="000D395E">
      <w:r>
        <w:tab/>
        <w:t xml:space="preserve">Those who naturalized have 74.2 percent (p&lt;.001) greater odds of speaking English proficiently than those who have not naturalized.  Insofar as citizenship measures attachment to the United States, this supports findings of other scholars that immigrants with stronger degrees </w:t>
      </w:r>
      <w:r>
        <w:lastRenderedPageBreak/>
        <w:t xml:space="preserve">of attachment to the United States have more motivation to learn English </w:t>
      </w:r>
      <w:r>
        <w:fldChar w:fldCharType="begin"/>
      </w:r>
      <w:r>
        <w:instrText xml:space="preserve"> ADDIN EN.CITE &lt;EndNote&gt;&lt;Cite&gt;&lt;Author&gt;Grenier&lt;/Author&gt;&lt;Year&gt;1984&lt;/Year&gt;&lt;RecNum&gt;1508&lt;/RecNum&gt;&lt;DisplayText&gt;(Espenshade and Fu 1997; Grenier 1984)&lt;/DisplayText&gt;&lt;record&gt;&lt;rec-number&gt;1508&lt;/rec-number&gt;&lt;foreign-keys&gt;&lt;key app="EN" db-id="5espevvxwzvfdge5eva5ezwedp95ateesz9p"&gt;1508&lt;/key&gt;&lt;/foreign-keys&gt;&lt;ref-type name="Journal Article"&gt;17&lt;/ref-type&gt;&lt;contributors&gt;&lt;authors&gt;&lt;author&gt;Grenier, G.&lt;/author&gt;&lt;/authors&gt;&lt;/contributors&gt;&lt;titles&gt;&lt;title&gt;Shifts to English as Usual By Americans of Spanish Mother Tongue&lt;/title&gt;&lt;secondary-title&gt;Social Science Quarterly&lt;/secondary-title&gt;&lt;/titles&gt;&lt;periodical&gt;&lt;full-title&gt;Social Science Quarterly&lt;/full-title&gt;&lt;/periodical&gt;&lt;pages&gt;537-550&lt;/pages&gt;&lt;volume&gt;65&lt;/volume&gt;&lt;number&gt;2&lt;/number&gt;&lt;dates&gt;&lt;year&gt;1984&lt;/year&gt;&lt;/dates&gt;&lt;isbn&gt;0038-4941&lt;/isbn&gt;&lt;accession-num&gt;WOS:A1984TE43600024&lt;/accession-num&gt;&lt;urls&gt;&lt;related-urls&gt;&lt;url&gt;&amp;lt;Go to ISI&amp;gt;://WOS:A1984TE43600024&lt;/url&gt;&lt;/related-urls&gt;&lt;/urls&gt;&lt;/record&gt;&lt;/Cite&gt;&lt;Cite&gt;&lt;Author&gt;Espenshade&lt;/Author&gt;&lt;Year&gt;1997&lt;/Year&gt;&lt;RecNum&gt;1044&lt;/RecNum&gt;&lt;record&gt;&lt;rec-number&gt;1044&lt;/rec-number&gt;&lt;foreign-keys&gt;&lt;key app="EN" db-id="5espevvxwzvfdge5eva5ezwedp95ateesz9p"&gt;1044&lt;/key&gt;&lt;/foreign-keys&gt;&lt;ref-type name="Journal Article"&gt;17&lt;/ref-type&gt;&lt;contributors&gt;&lt;authors&gt;&lt;author&gt;Espenshade, T. J.&lt;/author&gt;&lt;author&gt;Fu, H. S.&lt;/author&gt;&lt;/authors&gt;&lt;/contributors&gt;&lt;titles&gt;&lt;title&gt;An analysis of English-language proficiency among US immigrants&lt;/title&gt;&lt;secondary-title&gt;American Sociological Review&lt;/secondary-title&gt;&lt;/titles&gt;&lt;periodical&gt;&lt;full-title&gt;American Sociological Review&lt;/full-title&gt;&lt;/periodical&gt;&lt;pages&gt;288-305&lt;/pages&gt;&lt;volume&gt;62&lt;/volume&gt;&lt;number&gt;2&lt;/number&gt;&lt;dates&gt;&lt;year&gt;1997&lt;/year&gt;&lt;pub-dates&gt;&lt;date&gt;Apr&lt;/date&gt;&lt;/pub-dates&gt;&lt;/dates&gt;&lt;isbn&gt;0003-1224&lt;/isbn&gt;&lt;accession-num&gt;WOS:A1997WV83800008&lt;/accession-num&gt;&lt;urls&gt;&lt;related-urls&gt;&lt;url&gt;&amp;lt;Go to ISI&amp;gt;://WOS:A1997WV83800008&lt;/url&gt;&lt;/related-urls&gt;&lt;/urls&gt;&lt;electronic-resource-num&gt;10.2307/2657305&lt;/electronic-resource-num&gt;&lt;/record&gt;&lt;/Cite&gt;&lt;/EndNote&gt;</w:instrText>
      </w:r>
      <w:r>
        <w:fldChar w:fldCharType="separate"/>
      </w:r>
      <w:r>
        <w:rPr>
          <w:noProof/>
        </w:rPr>
        <w:t>(</w:t>
      </w:r>
      <w:hyperlink w:anchor="_ENREF_60" w:tooltip="Espenshade, 1997 #1044" w:history="1">
        <w:r w:rsidR="00135F7B">
          <w:rPr>
            <w:noProof/>
          </w:rPr>
          <w:t>Espenshade and Fu 1997</w:t>
        </w:r>
      </w:hyperlink>
      <w:r>
        <w:rPr>
          <w:noProof/>
        </w:rPr>
        <w:t xml:space="preserve">; </w:t>
      </w:r>
      <w:hyperlink w:anchor="_ENREF_83" w:tooltip="Grenier, 1984 #1508" w:history="1">
        <w:r w:rsidR="00135F7B">
          <w:rPr>
            <w:noProof/>
          </w:rPr>
          <w:t>Grenier 1984</w:t>
        </w:r>
      </w:hyperlink>
      <w:r>
        <w:rPr>
          <w:noProof/>
        </w:rPr>
        <w:t>)</w:t>
      </w:r>
      <w:r>
        <w:fldChar w:fldCharType="end"/>
      </w:r>
      <w:r>
        <w:t xml:space="preserve">.   It is also worth noting that tests for citizenship are usually in English, so a certain degree of English language competence is necessary to become a citizen, although it is not essential that a person speak English fluently to naturalize.  </w:t>
      </w:r>
    </w:p>
    <w:p w:rsidR="000D395E" w:rsidRPr="000C69BD" w:rsidRDefault="000D395E" w:rsidP="000C69BD">
      <w:r>
        <w:tab/>
        <w:t>Having an English-speaking spouse is another measure of both exposure to English and attachment to the United States. Those who have a spouse born in the United States have 177.2 percent (p&lt;.001) greater odds of speaking English proficiently than those who are not married to someone who was born in the United States.  These immigrants are more likely to speak English daily in the household and therefore experience high levels of exposure and motivation to learn the English language.</w:t>
      </w:r>
    </w:p>
    <w:p w:rsidR="000D395E" w:rsidRPr="00A25F8F" w:rsidRDefault="000D395E" w:rsidP="00A25F8F">
      <w:pPr>
        <w:pStyle w:val="Heading2"/>
      </w:pPr>
      <w:bookmarkStart w:id="51" w:name="_Toc353924482"/>
      <w:r w:rsidRPr="00A25F8F">
        <w:t>Summary</w:t>
      </w:r>
      <w:bookmarkEnd w:id="51"/>
    </w:p>
    <w:p w:rsidR="000D395E" w:rsidRDefault="000D395E" w:rsidP="000D395E">
      <w:r>
        <w:tab/>
        <w:t xml:space="preserve">I ran a binomial logistic regression model to test whether indicators of limited mobility </w:t>
      </w:r>
      <w:r w:rsidR="004C47B5">
        <w:t xml:space="preserve">are related to the English language proficiency of </w:t>
      </w:r>
      <w:r>
        <w:t>Latino immigrant workers in Atlanta</w:t>
      </w:r>
      <w:r w:rsidR="004C47B5">
        <w:t xml:space="preserve">. </w:t>
      </w:r>
      <w:r>
        <w:t xml:space="preserve"> The results reveal that mobility levels, measured by vehicle availability and mode of commute, are significantly associated with English language proficiency.  This suggests that lack of mobility may be exerting an isolating effect that reduces the exposure of immigrants to contexts in which English is spoken. </w:t>
      </w:r>
      <w:r w:rsidR="008703BF">
        <w:t xml:space="preserve"> </w:t>
      </w:r>
      <w:r w:rsidR="008703BF" w:rsidRPr="00464877">
        <w:t>The combined effect of residential segregation, working in an ethnic niche, and carpooling may contribute to isolation of Latino immigrants from English-speaking society</w:t>
      </w:r>
      <w:r w:rsidR="00200F61">
        <w:t xml:space="preserve">, reducing their access to </w:t>
      </w:r>
      <w:r w:rsidR="008703BF" w:rsidRPr="00464877">
        <w:t>the opportunities and resources that are available to those who speak English</w:t>
      </w:r>
      <w:r w:rsidR="008703BF" w:rsidRPr="008703BF">
        <w:t>.</w:t>
      </w:r>
    </w:p>
    <w:p w:rsidR="000D395E" w:rsidRDefault="000D395E" w:rsidP="000D395E">
      <w:r>
        <w:tab/>
        <w:t xml:space="preserve">As the results demonstrate, measures of limited mobility are associated with English proficiency, but this analysis does not prove the direction of causality.  Limited English proficiency may contribute to reduced levels of mobility and access to English-speaking contexts </w:t>
      </w:r>
      <w:r>
        <w:lastRenderedPageBreak/>
        <w:t xml:space="preserve">in multiple ways. Latino immigrants who do not speak English may have more difficulty finding out information needed to use transportation systems, whether learning to drive, reading a street map, or asking for directions.  Latino immigrants who do not speak English may also feel more comfortable in an environment that is insulated from the English speaking society, particularly if the immigrant perceives discrimination and fears racial profiling.  With language acting as a barrier to information, and with the motivation of feeling safer, those who do not speak English may avoid unfamiliar contexts in which English is the dominant language, and may therefore travel less frequently and seek out few destinations beyond the routes generated by their daily patterns of living and working.  </w:t>
      </w:r>
    </w:p>
    <w:p w:rsidR="00D67662" w:rsidRDefault="000D395E" w:rsidP="00F231F1">
      <w:r>
        <w:tab/>
        <w:t xml:space="preserve">However, the institutional restrictions on movement in requiring proof of legal presence to qualify for a driver’s license, the surveillance and profiling experienced by Latinos in the streets, as well as the culture of automobility, are structural factors that contribute to the barriers to movement experienced by Latinos, and this analysis suggests that travel limitations may have serious effects on the lives of immigrants and their ability to successfully adapt to their new environment.  Limitations on travel reduce the opportunities to engage in social interactions that may provide practice and motivation for improving one’s English skills.  This analysis argues for a better recognition of the importance of transportation limitations and their effects on English acquisition. </w:t>
      </w:r>
      <w:r w:rsidR="00D67662">
        <w:br w:type="page"/>
      </w:r>
    </w:p>
    <w:p w:rsidR="00E350DF" w:rsidRDefault="00AE5EF4" w:rsidP="00E350DF">
      <w:pPr>
        <w:pStyle w:val="Heading1"/>
      </w:pPr>
      <w:bookmarkStart w:id="52" w:name="_Toc353924483"/>
      <w:r w:rsidRPr="00731B21">
        <w:lastRenderedPageBreak/>
        <w:t>Chapter 7</w:t>
      </w:r>
      <w:r w:rsidR="00E350DF" w:rsidRPr="00731B21">
        <w:t>: Conclusion</w:t>
      </w:r>
      <w:bookmarkEnd w:id="52"/>
    </w:p>
    <w:p w:rsidR="00E350DF" w:rsidRDefault="00E350DF" w:rsidP="00E350DF">
      <w:r>
        <w:tab/>
        <w:t xml:space="preserve">This research investigated how immigrants experience the contradictory processes of mobility and containment in the new Latino destination of Atlanta, Georgia.  In a system of automobility, travel by private vehicle is created to be necessary for survival, and alternative mobility options are few.  In this political economy of mobility, the mobility regime promotes the perpetuation and expansion of automobility and benefits powerful political and economic agents and institutions, but serves to exclude those who live on the margins.  In a context that creates pressures toward forced car ownership, low-income households either spend a significant portion of their income on the expenses of a vehicle or they live with transport poverty, with limited access to the opportunities that are only accessible by car.   </w:t>
      </w:r>
    </w:p>
    <w:p w:rsidR="00E350DF" w:rsidRDefault="00E350DF" w:rsidP="00E350DF">
      <w:r>
        <w:tab/>
        <w:t>As the system of automobility manifests in local forms of streetscapes and highways, suburban sprawl and isolated islands of public transit, social biases and political priorities influence the patterns of which segments of the population benefit and which segments of the population pay the price.  In its local manifestation in Atlanta, the mobility regime, operating under a paradigm of suspicion, excludes those who are nonwhite. Public resources are invested in continued development of highways to support automobile travel and to support continued suburban sprawl that benefits those who are able to join the republic of drivers</w:t>
      </w:r>
      <w:r w:rsidR="001F66C9">
        <w:t>.  A</w:t>
      </w:r>
      <w:r>
        <w:t>t the same time, funding is withheld from expanding less expensive travel options of public transportation or pedestrian infrastructure that would increase the mobility options of low-income residents and members of racial and ethnic minorities.   Members of racial and ethnic minorities confront the paradigm of suspicion that seeks to constrict their mobility, and fight for alternative mobility options as a civil right.</w:t>
      </w:r>
    </w:p>
    <w:p w:rsidR="00E350DF" w:rsidRDefault="00E350DF" w:rsidP="00E350DF">
      <w:r>
        <w:lastRenderedPageBreak/>
        <w:tab/>
        <w:t xml:space="preserve">Immigrants to the United States must adapt to the institutions and learn how to meet basic life needs, and strive to eventually thrive.  In the case of transportation within the system of automobility, transportation adaptation refers to purchasing and driving a car, an aspiration many immigrants from Latin America quickly develop.  Income barriers to vehicle ownership may decrease with time in the United States, as immigrants improve their economic standing.  Barriers in the form of lack of knowledge and familiarity with driving may also decrease with time in the United States, as immigrants learn how to drive.  </w:t>
      </w:r>
    </w:p>
    <w:p w:rsidR="00E350DF" w:rsidRDefault="00E350DF" w:rsidP="00E350DF">
      <w:r>
        <w:tab/>
        <w:t xml:space="preserve">However, the mobility regime, through public policies and institutional practices, places additional constraints on the ability of immigrants to travel.  Most notably, the REAL ID Act of 2005 created more stringent requirements for the issuance of driver’s licenses, including applicants providing proof of lawful status. This requirement will render any immigrant without a clear authorized status ineligible for driver’s licenses, a group that included about 11.2 million individuals in 2010, of which more than half were from Latin American countries </w:t>
      </w:r>
      <w:r>
        <w:fldChar w:fldCharType="begin"/>
      </w:r>
      <w:r>
        <w:instrText xml:space="preserve"> ADDIN EN.CITE &lt;EndNote&gt;&lt;Cite&gt;&lt;Author&gt;Passel&lt;/Author&gt;&lt;Year&gt;2011&lt;/Year&gt;&lt;RecNum&gt;483&lt;/RecNum&gt;&lt;DisplayText&gt;(Passel and Cohn 2011)&lt;/DisplayText&gt;&lt;record&gt;&lt;rec-number&gt;483&lt;/rec-number&gt;&lt;foreign-keys&gt;&lt;key app="EN" db-id="5espevvxwzvfdge5eva5ezwedp95ateesz9p"&gt;483&lt;/key&gt;&lt;/foreign-keys&gt;&lt;ref-type name="Report"&gt;27&lt;/ref-type&gt;&lt;contributors&gt;&lt;authors&gt;&lt;author&gt;Passel, Jeffrey S.&lt;/author&gt;&lt;author&gt;Cohn, D&amp;apos;Vera&lt;/author&gt;&lt;/authors&gt;&lt;/contributors&gt;&lt;titles&gt;&lt;title&gt;Unauthorized Immigrant Population: National and State Trends, 2010 &lt;/title&gt;&lt;/titles&gt;&lt;dates&gt;&lt;year&gt;2011&lt;/year&gt;&lt;pub-dates&gt;&lt;date&gt;2-1-2011&lt;/date&gt;&lt;/pub-dates&gt;&lt;/dates&gt;&lt;pub-location&gt;Washington, D.C.&lt;/pub-location&gt;&lt;publisher&gt;Pew Hispanic Center&lt;/publisher&gt;&lt;urls&gt;&lt;related-urls&gt;&lt;url&gt;Georgia ranks as having the seventh largest unauthorized population with an estimated 425,000 , or between 300,000 -550,000.  &lt;/url&gt;&lt;url&gt;Nationally, Mexicans remain the largest group of unauthorized immigrants, accounting for 58% of the total.&lt;/url&gt;&lt;url&gt;Unauthorized immigrants represented 28% of the nation’s foreign-born population of 40.2 million in March 2010, according to the Pew Hispanic Center estimates. The share is the same as it was in 2009 but a decline from 2007’s 31%.&lt;/url&gt;&lt;url&gt;Mexicans account for half or more of the unauthorized population in all but 22 states and Washington, D.C. In seven states, they make up 80% or more of the unauthorized immigrant population. At the national level, 58% of unauthorized immigrants are Mexicans.&lt;/url&gt;&lt;/related-urls&gt;&lt;/urls&gt;&lt;/record&gt;&lt;/Cite&gt;&lt;/EndNote&gt;</w:instrText>
      </w:r>
      <w:r>
        <w:fldChar w:fldCharType="separate"/>
      </w:r>
      <w:r>
        <w:rPr>
          <w:noProof/>
        </w:rPr>
        <w:t>(</w:t>
      </w:r>
      <w:hyperlink w:anchor="_ENREF_182" w:tooltip="Passel, 2011 #483" w:history="1">
        <w:r w:rsidR="00135F7B">
          <w:rPr>
            <w:noProof/>
          </w:rPr>
          <w:t>Passel and Cohn 2011</w:t>
        </w:r>
      </w:hyperlink>
      <w:r>
        <w:rPr>
          <w:noProof/>
        </w:rPr>
        <w:t>)</w:t>
      </w:r>
      <w:r>
        <w:fldChar w:fldCharType="end"/>
      </w:r>
      <w:r>
        <w:t xml:space="preserve">, and these requirements have gone into effect in Georgia.  </w:t>
      </w:r>
    </w:p>
    <w:p w:rsidR="00E350DF" w:rsidRDefault="00E350DF" w:rsidP="00E350DF">
      <w:r>
        <w:tab/>
        <w:t xml:space="preserve">In addition, many state and local law enforcement agencies, including Georgia and localities within the Atlanta metropolitan area, have entered a Memorandum of Agreement with Immigration and Customs Enforcement (ICE) to enforce federal civil and criminal immigration violations, enabling them to  identify and report unauthorized immigrants when enforcing routine traffic laws </w:t>
      </w:r>
      <w:r>
        <w:fldChar w:fldCharType="begin"/>
      </w:r>
      <w:r>
        <w:instrText xml:space="preserve"> ADDIN EN.CITE &lt;EndNote&gt;&lt;Cite&gt;&lt;Author&gt;Arnold&lt;/Author&gt;&lt;Year&gt;2002&lt;/Year&gt;&lt;RecNum&gt;1728&lt;/RecNum&gt;&lt;DisplayText&gt;(Arnold 2002; Security 2009)&lt;/DisplayText&gt;&lt;record&gt;&lt;rec-number&gt;1728&lt;/rec-number&gt;&lt;foreign-keys&gt;&lt;key app="EN" db-id="5espevvxwzvfdge5eva5ezwedp95ateesz9p"&gt;1728&lt;/key&gt;&lt;/foreign-keys&gt;&lt;ref-type name="Journal Article"&gt;17&lt;/ref-type&gt;&lt;contributors&gt;&lt;authors&gt;&lt;author&gt;Arnold, Carrie L.&lt;/author&gt;&lt;/authors&gt;&lt;/contributors&gt;&lt;titles&gt;&lt;title&gt;Racial Profiling in Immigration Enforcement: State and Local Agreements to Enforce Federal Immigration Law&lt;/title&gt;&lt;secondary-title&gt;Arizona Law Review&lt;/secondary-title&gt;&lt;/titles&gt;&lt;periodical&gt;&lt;full-title&gt;Arizona Law Review&lt;/full-title&gt;&lt;/periodical&gt;&lt;volume&gt;49&lt;/volume&gt;&lt;number&gt;1&lt;/number&gt;&lt;dates&gt;&lt;year&gt;2002&lt;/year&gt;&lt;/dates&gt;&lt;urls&gt;&lt;/urls&gt;&lt;/record&gt;&lt;/Cite&gt;&lt;Cite&gt;&lt;Author&gt;Security&lt;/Author&gt;&lt;Year&gt;2009&lt;/Year&gt;&lt;RecNum&gt;1761&lt;/RecNum&gt;&lt;record&gt;&lt;rec-number&gt;1761&lt;/rec-number&gt;&lt;foreign-keys&gt;&lt;key app="EN" db-id="5espevvxwzvfdge5eva5ezwedp95ateesz9p"&gt;1761&lt;/key&gt;&lt;/foreign-keys&gt;&lt;ref-type name="Web Page"&gt;12&lt;/ref-type&gt;&lt;contributors&gt;&lt;authors&gt;&lt;author&gt;US Department of Homeland Security&lt;/author&gt;&lt;/authors&gt;&lt;/contributors&gt;&lt;titles&gt;&lt;title&gt;Secretary Napolitano Announces New Agreement for State and Local Immigration Enforcement Partnerships &amp;amp; Adds 11 New Agreements&lt;/title&gt;&lt;/titles&gt;&lt;dates&gt;&lt;year&gt;2009&lt;/year&gt;&lt;/dates&gt;&lt;urls&gt;&lt;related-urls&gt;&lt;url&gt;http://www.dhs.gov/news/2009/07/10/secretary-announces-new-agreement-state-and-local-immigration-enforcement&lt;/url&gt;&lt;/related-urls&gt;&lt;/urls&gt;&lt;custom2&gt;March 20, 2013&lt;/custom2&gt;&lt;/record&gt;&lt;/Cite&gt;&lt;/EndNote&gt;</w:instrText>
      </w:r>
      <w:r>
        <w:fldChar w:fldCharType="separate"/>
      </w:r>
      <w:r>
        <w:rPr>
          <w:noProof/>
        </w:rPr>
        <w:t>(</w:t>
      </w:r>
      <w:hyperlink w:anchor="_ENREF_9" w:tooltip="Arnold, 2002 #1728" w:history="1">
        <w:r w:rsidR="00135F7B">
          <w:rPr>
            <w:noProof/>
          </w:rPr>
          <w:t>Arnold 2002</w:t>
        </w:r>
      </w:hyperlink>
      <w:r>
        <w:rPr>
          <w:noProof/>
        </w:rPr>
        <w:t xml:space="preserve">; </w:t>
      </w:r>
      <w:hyperlink w:anchor="_ENREF_222" w:tooltip="Security, 2009 #1761" w:history="1">
        <w:r w:rsidR="00135F7B">
          <w:rPr>
            <w:noProof/>
          </w:rPr>
          <w:t>Security 2009</w:t>
        </w:r>
      </w:hyperlink>
      <w:r>
        <w:rPr>
          <w:noProof/>
        </w:rPr>
        <w:t>)</w:t>
      </w:r>
      <w:r>
        <w:fldChar w:fldCharType="end"/>
      </w:r>
      <w:r>
        <w:t xml:space="preserve">.  This has resulted in increased surveillance in the streets, a spike in racial profiling of people who look Latino, and a climate of intimidation and fear in Latino communities </w:t>
      </w:r>
      <w:r>
        <w:fldChar w:fldCharType="begin"/>
      </w:r>
      <w:r>
        <w:instrText xml:space="preserve"> ADDIN EN.CITE &lt;EndNote&gt;&lt;Cite&gt;&lt;Author&gt;Romero&lt;/Author&gt;&lt;Year&gt;2006&lt;/Year&gt;&lt;RecNum&gt;1727&lt;/RecNum&gt;&lt;DisplayText&gt;(Arnold 2002; Romero 2006)&lt;/DisplayText&gt;&lt;record&gt;&lt;rec-number&gt;1727&lt;/rec-number&gt;&lt;foreign-keys&gt;&lt;key app="EN" db-id="5espevvxwzvfdge5eva5ezwedp95ateesz9p"&gt;1727&lt;/key&gt;&lt;/foreign-keys&gt;&lt;ref-type name="Journal Article"&gt;17&lt;/ref-type&gt;&lt;contributors&gt;&lt;authors&gt;&lt;author&gt;Romero, Mary&lt;/author&gt;&lt;/authors&gt;&lt;/contributors&gt;&lt;titles&gt;&lt;title&gt;Racial Profiling and Immigration Law Enforcement: Rounding Up of Usual Suspects in the Latino Community&lt;/title&gt;&lt;secondary-title&gt;Critical Sociology&lt;/secondary-title&gt;&lt;/titles&gt;&lt;periodical&gt;&lt;full-title&gt;Critical Sociology&lt;/full-title&gt;&lt;/periodical&gt;&lt;pages&gt;447-473&lt;/pages&gt;&lt;volume&gt;32&lt;/volume&gt;&lt;number&gt;2-3&lt;/number&gt;&lt;dates&gt;&lt;year&gt;2006&lt;/year&gt;&lt;pub-dates&gt;&lt;date&gt;March 1, 2006&lt;/date&gt;&lt;/pub-dates&gt;&lt;/dates&gt;&lt;urls&gt;&lt;related-urls&gt;&lt;url&gt;http://crs.sagepub.com/content/32/2-3/447.abstract&lt;/url&gt;&lt;/related-urls&gt;&lt;/urls&gt;&lt;electronic-resource-num&gt;10.1163/156916306777835376&lt;/electronic-resource-num&gt;&lt;/record&gt;&lt;/Cite&gt;&lt;Cite&gt;&lt;Author&gt;Arnold&lt;/Author&gt;&lt;Year&gt;2002&lt;/Year&gt;&lt;RecNum&gt;1728&lt;/RecNum&gt;&lt;record&gt;&lt;rec-number&gt;1728&lt;/rec-number&gt;&lt;foreign-keys&gt;&lt;key app="EN" db-id="5espevvxwzvfdge5eva5ezwedp95ateesz9p"&gt;1728&lt;/key&gt;&lt;/foreign-keys&gt;&lt;ref-type name="Journal Article"&gt;17&lt;/ref-type&gt;&lt;contributors&gt;&lt;authors&gt;&lt;author&gt;Arnold, Carrie L.&lt;/author&gt;&lt;/authors&gt;&lt;/contributors&gt;&lt;titles&gt;&lt;title&gt;Racial Profiling in Immigration Enforcement: State and Local Agreements to Enforce Federal Immigration Law&lt;/title&gt;&lt;secondary-title&gt;Arizona Law Review&lt;/secondary-title&gt;&lt;/titles&gt;&lt;periodical&gt;&lt;full-title&gt;Arizona Law Review&lt;/full-title&gt;&lt;/periodical&gt;&lt;volume&gt;49&lt;/volume&gt;&lt;number&gt;1&lt;/number&gt;&lt;dates&gt;&lt;year&gt;2002&lt;/year&gt;&lt;/dates&gt;&lt;urls&gt;&lt;/urls&gt;&lt;/record&gt;&lt;/Cite&gt;&lt;/EndNote&gt;</w:instrText>
      </w:r>
      <w:r>
        <w:fldChar w:fldCharType="separate"/>
      </w:r>
      <w:r>
        <w:rPr>
          <w:noProof/>
        </w:rPr>
        <w:t>(</w:t>
      </w:r>
      <w:hyperlink w:anchor="_ENREF_9" w:tooltip="Arnold, 2002 #1728" w:history="1">
        <w:r w:rsidR="00135F7B">
          <w:rPr>
            <w:noProof/>
          </w:rPr>
          <w:t>Arnold 2002</w:t>
        </w:r>
      </w:hyperlink>
      <w:r>
        <w:rPr>
          <w:noProof/>
        </w:rPr>
        <w:t xml:space="preserve">; </w:t>
      </w:r>
      <w:hyperlink w:anchor="_ENREF_203" w:tooltip="Romero, 2006 #1727" w:history="1">
        <w:r w:rsidR="00135F7B">
          <w:rPr>
            <w:noProof/>
          </w:rPr>
          <w:t>Romero 2006</w:t>
        </w:r>
      </w:hyperlink>
      <w:r>
        <w:rPr>
          <w:noProof/>
        </w:rPr>
        <w:t>)</w:t>
      </w:r>
      <w:r>
        <w:fldChar w:fldCharType="end"/>
      </w:r>
      <w:r>
        <w:t xml:space="preserve">.  </w:t>
      </w:r>
    </w:p>
    <w:p w:rsidR="00E350DF" w:rsidRPr="004C44BA" w:rsidRDefault="00E350DF" w:rsidP="00E350DF">
      <w:r>
        <w:tab/>
        <w:t xml:space="preserve">In completing this study, I investigated the travel patterns of Latino immigrants in Atlanta who experience both pressures to adapt to the transportation system and regulations that exclude </w:t>
      </w:r>
      <w:r>
        <w:lastRenderedPageBreak/>
        <w:t>them from the same system.  Specifically, I first examined whether the spatial dispersion of employment and ethnic residential concentration exacerbates the transportation costs of commuting to work for Latino immigrants.  I then focused on specifying the extent to which Latino immigrants use various transportation strategies for their commute trip to work. In the final section of the research, I turned to ask how transportation limitations may also impede the broader adaptation process of Latino immigrants as they adjust to life in Atlanta.</w:t>
      </w:r>
    </w:p>
    <w:p w:rsidR="00E350DF" w:rsidRPr="00A25F8F" w:rsidRDefault="00E350DF" w:rsidP="00A25F8F">
      <w:pPr>
        <w:pStyle w:val="Heading2"/>
      </w:pPr>
      <w:bookmarkStart w:id="53" w:name="_Toc353924484"/>
      <w:r w:rsidRPr="00A25F8F">
        <w:t>Summary of Findings</w:t>
      </w:r>
      <w:bookmarkEnd w:id="53"/>
    </w:p>
    <w:p w:rsidR="00E350DF" w:rsidRDefault="00E350DF" w:rsidP="00E350DF">
      <w:r>
        <w:tab/>
        <w:t xml:space="preserve">The first two research questions asked whether residentially concentrated </w:t>
      </w:r>
      <w:r w:rsidRPr="004F1537">
        <w:t>Latinos live spatially distant from the locations of job growth</w:t>
      </w:r>
      <w:r>
        <w:t xml:space="preserve"> and whether the </w:t>
      </w:r>
      <w:r w:rsidRPr="004F1537">
        <w:t>commute time experienced by Latino immigrant workers change significantly as the degree of residential segregatio</w:t>
      </w:r>
      <w:r>
        <w:t xml:space="preserve">n increases.  Results revealed that, although Latino immigrants may settle in counties that experience employment expansion, the nearby job opportunities may not provide jobs for the immigrants.  The analyses with both aggregate and individual data support the hypothesis that Latino immigrants who live in more segregated neighborhoods experience a longer commute time than immigrants living in more integrated areas.  This suggests that factors contributing to the ethnic residential concentration of Latinos also indirectly contribute to longer and more costly commutes for immigrants, and may result in poor economic outcomes for Latino immigrants in terms of lack of opportunities to pursue alternative labor market options.  Transportation limitations may be one of the factors that contribute to the residential concentration of immigrants, particularly if immigrants live near one another in order to be able to carpool to work.  </w:t>
      </w:r>
    </w:p>
    <w:p w:rsidR="00E350DF" w:rsidRDefault="00E350DF" w:rsidP="00E350DF">
      <w:r>
        <w:tab/>
        <w:t xml:space="preserve">The finding that Latinos living in neighborhoods with higher degrees of ethnic concentration tend to experience longer commute times stands in contrast to the finding of </w:t>
      </w:r>
      <w:r>
        <w:lastRenderedPageBreak/>
        <w:fldChar w:fldCharType="begin">
          <w:fldData xml:space="preserve">PEVuZE5vdGU+PENpdGUgQXV0aG9yWWVhcj0iMSI+PEF1dGhvcj5Cb2hvbjwvQXV0aG9yPjxZZWFy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</w:fldData>
        </w:fldChar>
      </w:r>
      <w:r w:rsidR="007D5F7C">
        <w:instrText xml:space="preserve"> ADDIN EN.CITE </w:instrText>
      </w:r>
      <w:r w:rsidR="007D5F7C">
        <w:fldChar w:fldCharType="begin">
          <w:fldData xml:space="preserve">PEVuZE5vdGU+PENpdGUgQXV0aG9yWWVhcj0iMSI+PEF1dGhvcj5Cb2hvbjwvQXV0aG9yPjxZZWFy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</w:fldData>
        </w:fldChar>
      </w:r>
      <w:r w:rsidR="007D5F7C">
        <w:instrText xml:space="preserve"> ADDIN EN.CITE.DATA </w:instrText>
      </w:r>
      <w:r w:rsidR="007D5F7C">
        <w:fldChar w:fldCharType="end"/>
      </w:r>
      <w:r>
        <w:fldChar w:fldCharType="separate"/>
      </w:r>
      <w:hyperlink w:anchor="_ENREF_25" w:tooltip="Bohon, 2008 #767" w:history="1">
        <w:r w:rsidR="00135F7B">
          <w:rPr>
            <w:noProof/>
          </w:rPr>
          <w:t>Bohon, Stamps, and Atiles (2008</w:t>
        </w:r>
      </w:hyperlink>
      <w:r>
        <w:rPr>
          <w:noProof/>
        </w:rPr>
        <w:t>)</w:t>
      </w:r>
      <w:r>
        <w:fldChar w:fldCharType="end"/>
      </w:r>
      <w:r>
        <w:t xml:space="preserve">.  These scholars learned from focus groups of Latino immigrants that the immigrants may tend to live in close proximity to work places, and that  employers frequently provide transportation to enable the immigrants to travel to work.  Their conclusion was that Latino immigrants turned to various transportation strategies for the commute to work, but this solution precludes any other destination, and Latino immigrants find themselves stuck in housing locations and employment positions with little opportunities to explore other options.  The hypothesis that Latino immigrants may actually live closer to their place of employment may still benefit from further investigation, although it may be more relevant for rural settings in which one major industry dominates.  </w:t>
      </w:r>
    </w:p>
    <w:p w:rsidR="00E350DF" w:rsidRDefault="00E350DF" w:rsidP="00E350DF">
      <w:r>
        <w:tab/>
        <w:t>The next research questions focused on identifying the transportation limitations experienced by Latino immigrants through an investigation of their patterns of commuting to work.  The third question asked specifically h</w:t>
      </w:r>
      <w:r w:rsidRPr="00D21B9B">
        <w:t>ow income and vehicle availability affect the mode of commute of Latino immigrant workers</w:t>
      </w:r>
      <w:r>
        <w:t xml:space="preserve">.  Results generally supported the hypothesis that Latino immigrants tend to turn to carpooling rather than driving alone to work when they experience transportation barriers, measured by low incomes and limited vehicle availability.  Latino immigrants who experience limited or no vehicle availability also tend to turn to public transit, and those with no vehicle availability tend to turn to or walking or biking over carpooling as the transportation mode to work.  </w:t>
      </w:r>
    </w:p>
    <w:p w:rsidR="00E350DF" w:rsidRDefault="00E350DF" w:rsidP="00E350DF">
      <w:r>
        <w:tab/>
        <w:t xml:space="preserve">The evidence from this analysis supports the hypothesis that immigrants turn to carpooling as a survival strategy that meets life-serving needs rather than out of preference, altruism, or environmental concerns.   Other modes of commuting – including walking/biking and taking public transit in addition to driving alone – tend to be used over carpooling when available.  Immigrants who live in households with limited vehicle availability, as well as those </w:t>
      </w:r>
      <w:r>
        <w:lastRenderedPageBreak/>
        <w:t>who live in households with no vehicle availability, tend to turn to public transit or walking/biking over carpooling when compared to immigrants living in households with at least one vehicle available per adult. Another explanation for these results is that carpooling, like driving alone, may not be an option for those with limited or no vehicles available in the household.</w:t>
      </w:r>
    </w:p>
    <w:p w:rsidR="00E350DF" w:rsidRDefault="00E350DF" w:rsidP="00E350DF">
      <w:r>
        <w:tab/>
        <w:t>The fourth research question asked h</w:t>
      </w:r>
      <w:r w:rsidRPr="00D21B9B">
        <w:t xml:space="preserve">ow </w:t>
      </w:r>
      <w:r>
        <w:t xml:space="preserve">the </w:t>
      </w:r>
      <w:r w:rsidRPr="00D21B9B">
        <w:t>degree of</w:t>
      </w:r>
      <w:r>
        <w:t xml:space="preserve"> ethnic embeddedness, measured </w:t>
      </w:r>
      <w:r w:rsidRPr="00D21B9B">
        <w:t xml:space="preserve">by </w:t>
      </w:r>
      <w:r>
        <w:t>ethnic residential concentration</w:t>
      </w:r>
      <w:r w:rsidRPr="00D21B9B">
        <w:t xml:space="preserve"> and specific niche sector of employment, impact the mode of commute of </w:t>
      </w:r>
      <w:r>
        <w:t xml:space="preserve">Latino immigrant workers.  The effects of ethnic residential concentration were inconsistent, with Latino residents of PUMAs with very low ethnic residential concentrations carpooling over driving alone in higher </w:t>
      </w:r>
      <w:r w:rsidR="004D4CD6">
        <w:t xml:space="preserve"> percent</w:t>
      </w:r>
      <w:r>
        <w:t xml:space="preserve">s than Latino residents of the most concentrated PUMAs, but the converse was true of Latino residents of PUMAs with low residential concentrations. This inconsistency may be due to the coarse level of geography at the PUMA level, which may mask significant internal differentiation of Latino ethnic concentration, or it may be due to higher rates of carpooling by Latino immigrants that commute from suburban areas by carpooling to work downtown.  </w:t>
      </w:r>
    </w:p>
    <w:p w:rsidR="00E350DF" w:rsidRDefault="00E350DF" w:rsidP="00E350DF">
      <w:r>
        <w:tab/>
        <w:t xml:space="preserve">In looking at the other measure of ethnic embeddedness, I found that the sector of employment affects the commute mode used.  Latino immigrants working in the food services sector tend to use all modes of commuting rather than carpool. The higher proportion of carpooling over walking or biking is also shared by the immigrants who work in the grounds and maintenance niche, presumably due to the spatial dispersion of the work sites and the lack of viable commuting alternatives to driving to work. Those who work in the construction sector stand in contrast to those working in other employment sectors in displaying a preference for carpooling over all other forms of transportation, even over driving alone.  </w:t>
      </w:r>
    </w:p>
    <w:p w:rsidR="00E350DF" w:rsidRDefault="00E350DF" w:rsidP="00E350DF">
      <w:r>
        <w:lastRenderedPageBreak/>
        <w:tab/>
        <w:t xml:space="preserve">Taking public transit and walking or biking may not be possible for construction workers who probably must travel long distances to build the expanding urban infrastructure, whose job sites change in location over time, and who may need to travel in a personal vehicle in order to transport machinery or other heavy equipment.  At the same time, the long distances to the work sites may also make ride-sharing appealing as a strategy for reducing transportation costs and perhaps for maintaining a work team, members of which may not have a vehicle or license.  This circumstance is highlighted in a newspaper story in </w:t>
      </w:r>
      <w:r w:rsidRPr="002100F2">
        <w:rPr>
          <w:i/>
        </w:rPr>
        <w:t>The Atlanta Journal-Constitution</w:t>
      </w:r>
      <w:r w:rsidRPr="002100F2">
        <w:t>.</w:t>
      </w:r>
      <w:r>
        <w:t xml:space="preserve">  The reporter </w:t>
      </w:r>
      <w:r>
        <w:fldChar w:fldCharType="begin"/>
      </w:r>
      <w:r>
        <w:instrText xml:space="preserve"> ADDIN EN.CITE &lt;EndNote&gt;&lt;Cite AuthorYear="1"&gt;&lt;Author&gt;Feagans&lt;/Author&gt;&lt;Year&gt;2006&lt;/Year&gt;&lt;RecNum&gt;1716&lt;/RecNum&gt;&lt;DisplayText&gt;Feagans (2006)&lt;/DisplayText&gt;&lt;record&gt;&lt;rec-number&gt;1716&lt;/rec-number&gt;&lt;foreign-keys&gt;&lt;key app="EN" db-id="5espevvxwzvfdge5eva5ezwedp95ateesz9p"&gt;1716&lt;/key&gt;&lt;/foreign-keys&gt;&lt;ref-type name="Newspaper Article"&gt;23&lt;/ref-type&gt;&lt;contributors&gt;&lt;authors&gt;&lt;author&gt;Feagans, Brian&lt;/author&gt;&lt;/authors&gt;&lt;/contributors&gt;&lt;titles&gt;&lt;title&gt;A Dent in Atlanta&amp;apos;s Traffic; Hispanics Share Rides in Big Numbers&lt;/title&gt;&lt;secondary-title&gt;Atlanta Journal-Constitution&lt;/secondary-title&gt;&lt;/titles&gt;&lt;number&gt;18&lt;/number&gt;&lt;section&gt;Metro News&lt;/section&gt;&lt;dates&gt;&lt;year&gt;2006&lt;/year&gt;&lt;pub-dates&gt;&lt;date&gt;December 6, 2006&lt;/date&gt;&lt;/pub-dates&gt;&lt;/dates&gt;&lt;pub-location&gt;Atlanta&lt;/pub-location&gt;&lt;urls&gt;&lt;/urls&gt;&lt;/record&gt;&lt;/Cite&gt;&lt;/EndNote&gt;</w:instrText>
      </w:r>
      <w:r>
        <w:fldChar w:fldCharType="separate"/>
      </w:r>
      <w:hyperlink w:anchor="_ENREF_62" w:tooltip="Feagans, 2006 #1716" w:history="1">
        <w:r w:rsidR="00135F7B">
          <w:t>Feagans (2006</w:t>
        </w:r>
      </w:hyperlink>
      <w:r>
        <w:t>)</w:t>
      </w:r>
      <w:r>
        <w:fldChar w:fldCharType="end"/>
      </w:r>
      <w:r>
        <w:t xml:space="preserve"> describes a Mexican carpenter who spends two hours each morning picking up his three-person crew and a minivan.  Feagans reports: “</w:t>
      </w:r>
      <w:r w:rsidRPr="002100F2">
        <w:t>This car pool isn't about saving gas, Figueroa</w:t>
      </w:r>
      <w:r>
        <w:t xml:space="preserve"> [the carpenter]</w:t>
      </w:r>
      <w:r w:rsidRPr="002100F2">
        <w:t xml:space="preserve"> says. Without him, his crew couldn't get to work. There are no bus stops or subway</w:t>
      </w:r>
      <w:r>
        <w:t xml:space="preserve"> </w:t>
      </w:r>
      <w:r w:rsidRPr="002100F2">
        <w:t>stations near their suburban homes.</w:t>
      </w:r>
      <w:r>
        <w:t xml:space="preserve"> </w:t>
      </w:r>
      <w:r w:rsidRPr="002100F2">
        <w:t>Buying a car is often out of reach, too, particularly for those laborers trying to support families back in Latin America on $10 an</w:t>
      </w:r>
      <w:r>
        <w:t xml:space="preserve"> hour.</w:t>
      </w:r>
      <w:r w:rsidRPr="002100F2">
        <w:t>”</w:t>
      </w:r>
      <w:r>
        <w:t xml:space="preserve">  Transportation is such a need in the construction industry that even those who live in households with one vehicle per worker carpool in greater proportions than they drive alone to their worksite, presumably due to the need of giving rides to others</w:t>
      </w:r>
      <w:r w:rsidR="00704301">
        <w:t xml:space="preserve"> or sharing the cost of commuting</w:t>
      </w:r>
      <w:r>
        <w:t xml:space="preserve">.  </w:t>
      </w:r>
    </w:p>
    <w:p w:rsidR="00E350DF" w:rsidRDefault="00E350DF" w:rsidP="00E350DF">
      <w:r>
        <w:tab/>
      </w:r>
      <w:r w:rsidRPr="006500A7">
        <w:t>T</w:t>
      </w:r>
      <w:r>
        <w:t xml:space="preserve">he fifth and last research question turns to an investigation of the consequences of limited mobility on the lives of Latino immigrants, specifically asking if transportation limitations have an impact on English language proficiency.  The findings demonstrate that a positive association exists between transportation limitations and limited English proficiency. Immigrants who live in households with no vehicle available or with limited vehicle availability are less likely to speak English proficiently than Latino immigrants who live in households with at least one vehicle per adult.  Similarly, Latino immigrants who commute via carpooling or </w:t>
      </w:r>
      <w:r>
        <w:lastRenderedPageBreak/>
        <w:t xml:space="preserve">public transit are less likely to speak English proficiently than Latino immigrants who commute by driving alone.  The precise nature of the relationship and causal mechanisms cannot be concluded from this analysis.   Given the language acquisition literature that points to the importance of exposure to English-speaking contexts and social networks, it is not unreasonable to suspect that at least a portion of the lack of English proficiency is caused by limited transportation, and that improved mobility would remove one barrier for immigrants to proactively improve their English skills.  </w:t>
      </w:r>
    </w:p>
    <w:p w:rsidR="00E350DF" w:rsidRDefault="00E350DF" w:rsidP="00E350DF">
      <w:r>
        <w:tab/>
        <w:t>Transportation limitations may add an important aspect of accounting for exposure to the English speaking society.  The model controlled for the major structural variables that typically measure exposure, such as length of time in the United States, age at migration, and having an English-speaking spouse.  Including access to transportation may present a way to control for other forms of exposure to US society, such as participation beyond the realm of lif</w:t>
      </w:r>
      <w:r w:rsidR="00EB2629">
        <w:t xml:space="preserve">e that can be characterized by </w:t>
      </w:r>
      <w:r w:rsidR="00EB2629" w:rsidRPr="00EB2629">
        <w:rPr>
          <w:i/>
        </w:rPr>
        <w:t>institutional completeness</w:t>
      </w:r>
      <w:r>
        <w:t xml:space="preserve"> in which needs can be met by co-ethnics, a realm that may be quite limited in a new Latino destination that has not developed the density and depth of institutional and social support networks extant in traditional destinations </w:t>
      </w:r>
      <w:r>
        <w:fldChar w:fldCharType="begin"/>
      </w:r>
      <w:r>
        <w:instrText xml:space="preserve"> ADDIN EN.CITE &lt;EndNote&gt;&lt;Cite&gt;&lt;Author&gt;Singer&lt;/Author&gt;&lt;Year&gt;2004&lt;/Year&gt;&lt;RecNum&gt;787&lt;/RecNum&gt;&lt;DisplayText&gt;(Singer 2004)&lt;/DisplayText&gt;&lt;record&gt;&lt;rec-number&gt;787&lt;/rec-number&gt;&lt;foreign-keys&gt;&lt;key app="EN" db-id="5espevvxwzvfdge5eva5ezwedp95ateesz9p"&gt;787&lt;/key&gt;&lt;/foreign-keys&gt;&lt;ref-type name="Book"&gt;6&lt;/ref-type&gt;&lt;contributors&gt;&lt;authors&gt;&lt;author&gt;Singer, Audrey&lt;/author&gt;&lt;/authors&gt;&lt;/contributors&gt;&lt;titles&gt;&lt;title&gt;The Rise of New Immigrant Gateways&lt;/title&gt;&lt;/titles&gt;&lt;dates&gt;&lt;year&gt;2004&lt;/year&gt;&lt;/dates&gt;&lt;pub-location&gt;Washington, DC&lt;/pub-location&gt;&lt;publisher&gt;Brookings Institution&lt;/publisher&gt;&lt;urls&gt;&lt;/urls&gt;&lt;/record&gt;&lt;/Cite&gt;&lt;/EndNote&gt;</w:instrText>
      </w:r>
      <w:r>
        <w:fldChar w:fldCharType="separate"/>
      </w:r>
      <w:r>
        <w:rPr>
          <w:noProof/>
        </w:rPr>
        <w:t>(</w:t>
      </w:r>
      <w:hyperlink w:anchor="_ENREF_230" w:tooltip="Singer, 2004 #787" w:history="1">
        <w:r w:rsidR="00135F7B">
          <w:rPr>
            <w:noProof/>
          </w:rPr>
          <w:t>Singer 2004</w:t>
        </w:r>
      </w:hyperlink>
      <w:r>
        <w:rPr>
          <w:noProof/>
        </w:rPr>
        <w:t>)</w:t>
      </w:r>
      <w:r>
        <w:fldChar w:fldCharType="end"/>
      </w:r>
      <w:r>
        <w:t xml:space="preserve">.  The numerous small and discrete forms of exposure to, and participation in, US society enabled by mobility may well add up to make a substantial impact on the English language ability of immigrants as well as on other forms of adaptation.  Controlling for mobility limitations in effect controls for the many trips </w:t>
      </w:r>
      <w:r w:rsidRPr="00CA5CCB">
        <w:rPr>
          <w:i/>
        </w:rPr>
        <w:t>not</w:t>
      </w:r>
      <w:r>
        <w:t xml:space="preserve"> taken by low immigrants.  </w:t>
      </w:r>
    </w:p>
    <w:p w:rsidR="00E350DF" w:rsidRDefault="00E350DF" w:rsidP="00E350DF">
      <w:r>
        <w:tab/>
        <w:t xml:space="preserve">Various scholars point to what these trips not taken may be.  A trip not taken may be a trip to inquire about job options at an employment agency or with an employer.  It may be a trip to look at houses for sale in order to investigate the possibility of purchasing a home outside of the current neighborhood.  A trip not taken may be a trip by a mother with her children to take </w:t>
      </w:r>
      <w:r>
        <w:lastRenderedPageBreak/>
        <w:t xml:space="preserve">advantage of a medical clinic offering free immunization for children entering school, or other doctor visits for preventative care.  Trips not taken may include trips to English classes or other classes at a community college or other institution, or trips to provide children with early childhood education opportunities.  In not taking these trips, immigrants have less exposure to US society, which may be reflected in poor English skills, but these trips not taken also indicate the truncated ability of immigrants to become full participants in their communities and US society.  </w:t>
      </w:r>
    </w:p>
    <w:p w:rsidR="00E350DF" w:rsidRPr="00A25F8F" w:rsidRDefault="00E350DF" w:rsidP="00A25F8F">
      <w:pPr>
        <w:pStyle w:val="Heading2"/>
      </w:pPr>
      <w:bookmarkStart w:id="54" w:name="_Toc353924485"/>
      <w:r w:rsidRPr="00A25F8F">
        <w:t>Implications</w:t>
      </w:r>
      <w:bookmarkEnd w:id="54"/>
    </w:p>
    <w:p w:rsidR="007D5F7C" w:rsidRDefault="00E350DF" w:rsidP="007D5F7C">
      <w:r>
        <w:tab/>
        <w:t xml:space="preserve">The findings </w:t>
      </w:r>
      <w:r w:rsidR="007D5F7C">
        <w:t xml:space="preserve">of the research presented above point to the need for </w:t>
      </w:r>
      <w:r>
        <w:t>a more equitable approach to transportation and urban planning in the United States</w:t>
      </w:r>
      <w:r w:rsidR="007D5F7C">
        <w:t>.</w:t>
      </w:r>
      <w:r>
        <w:t xml:space="preserve">  </w:t>
      </w:r>
      <w:r w:rsidR="00560D36">
        <w:t xml:space="preserve">Insofar as Latino immigrants experience transportation disadvantage due to unfamiliarity with driving, educational programs could facilitate the process of transportation adaptation.  </w:t>
      </w:r>
      <w:r>
        <w:t xml:space="preserve">Insofar as society is built around the automobile as the dominant mode of transportation, equity in mobility may be attained either by increasing access to personal vehicles or by changing the way society is built.  Insofar as the mobility regime imposes policies that explicit prevent the movement of certain groups of people, this should be recognized as a violation of civil rights, since daily movement is vital to survival.  </w:t>
      </w:r>
    </w:p>
    <w:p w:rsidR="00E350DF" w:rsidRDefault="00E350DF" w:rsidP="00E350DF">
      <w:r>
        <w:tab/>
      </w:r>
      <w:r w:rsidR="007D5F7C">
        <w:t>The most immediate approach to closing the mobility gap between Latino immigrants and the US born population is to increase</w:t>
      </w:r>
      <w:r w:rsidR="00560D36">
        <w:t xml:space="preserve"> the ownership and use of private vehicles within the Latino immigrant population. </w:t>
      </w:r>
      <w:r w:rsidR="007D5F7C">
        <w:t xml:space="preserve"> </w:t>
      </w:r>
      <w:r w:rsidR="00560D36">
        <w:t>This could be achieved by facilitating processes of transportation assimilation, with communities actively working to help reduce the situational barriers to driving.  For example, i</w:t>
      </w:r>
      <w:r>
        <w:t>n locations with high concentrations of recent immigrants and low levels of vehicle ownership, driver’s education programs provided by same-language instructors</w:t>
      </w:r>
      <w:r w:rsidR="00560D36">
        <w:t xml:space="preserve"> using official vehicles</w:t>
      </w:r>
      <w:r>
        <w:t xml:space="preserve"> may help bridge the knowledge and ability gap.  Information about how to build </w:t>
      </w:r>
      <w:r>
        <w:lastRenderedPageBreak/>
        <w:t>a good credit background and how to research and compare loan options could help empower the immigrants to shop for the best rates.  The extent to which dealerships and lenders mark-up financing rates for particular racial/ethnic populations could be investigated and addressed.</w:t>
      </w:r>
      <w:r w:rsidR="00560D36">
        <w:t xml:space="preserve">  The effectiveness of these solution</w:t>
      </w:r>
      <w:r w:rsidR="00085D9A">
        <w:t>s</w:t>
      </w:r>
      <w:r w:rsidR="00560D36">
        <w:t xml:space="preserve"> is limited, however, due to the </w:t>
      </w:r>
      <w:r w:rsidR="00085D9A">
        <w:t xml:space="preserve">existence of </w:t>
      </w:r>
      <w:r w:rsidR="00560D36">
        <w:t xml:space="preserve">institutional and structural barriers </w:t>
      </w:r>
      <w:r w:rsidR="00085D9A">
        <w:t>that also serve to reduce the mobility of Latino immigrants.</w:t>
      </w:r>
    </w:p>
    <w:p w:rsidR="007D5F7C" w:rsidRDefault="007D5F7C" w:rsidP="007D5F7C">
      <w:r>
        <w:tab/>
      </w:r>
      <w:r w:rsidR="00560D36">
        <w:t>The longer-term</w:t>
      </w:r>
      <w:r>
        <w:t xml:space="preserve"> but more comprehensive solution to mobility inequities involve</w:t>
      </w:r>
      <w:r w:rsidR="00560D36">
        <w:t>s</w:t>
      </w:r>
      <w:r>
        <w:t xml:space="preserve"> urban planning that incorporates alternative modes of transit into the vision of development.   Both reducing the </w:t>
      </w:r>
      <w:r w:rsidR="00085D9A">
        <w:t xml:space="preserve">travel </w:t>
      </w:r>
      <w:r>
        <w:t>distance</w:t>
      </w:r>
      <w:r w:rsidR="00085D9A">
        <w:t>s</w:t>
      </w:r>
      <w:r>
        <w:t xml:space="preserve"> </w:t>
      </w:r>
      <w:r w:rsidR="00085D9A">
        <w:t xml:space="preserve">between the residential locations and needed destinations </w:t>
      </w:r>
      <w:r>
        <w:t>and increasing the methods that can be used to traverse the distance will reduce the friction of distan</w:t>
      </w:r>
      <w:r w:rsidR="00085D9A">
        <w:t xml:space="preserve">ce for all residents of the communities that take these factors into consideration.  </w:t>
      </w:r>
      <w:r>
        <w:t xml:space="preserve">Incorporating infrastructure for multiple transportation systems in the existing and future urban areas would help reduce the inequities, but also would solve other problems resulting from the over-use of the automobile and urban sprawl.  </w:t>
      </w:r>
    </w:p>
    <w:p w:rsidR="007D5F7C" w:rsidRDefault="007D5F7C" w:rsidP="007D5F7C">
      <w:r>
        <w:tab/>
        <w:t xml:space="preserve">Depending on the particular location and community, sidewalks and bike lanes could be installed, crosswalks and stoplights could be added, speed limits for cars could be lowered, all of which would help improve the ability for walkers and bikers to navigate around urban and suburban areas. Allowing the space for slower-moving modes of travel may enable the increased use of new alternatives to driving alone.   Such vehicles could include the electric bicycle and scooters, which have been growing in use in Asian and European countries </w:t>
      </w:r>
      <w:r>
        <w:fldChar w:fldCharType="begin">
          <w:fldData xml:space="preserve">PEVuZE5vdGU+PENpdGU+PEF1dGhvcj5GYWlybGV5PC9BdXRob3I+PFllYXI+MjAwNTwvWWVhcj48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</w:fldData>
        </w:fldChar>
      </w:r>
      <w:r>
        <w:instrText xml:space="preserve"> ADDIN EN.CITE </w:instrText>
      </w:r>
      <w:r>
        <w:fldChar w:fldCharType="begin">
          <w:fldData xml:space="preserve">PEVuZE5vdGU+PENpdGU+PEF1dGhvcj5GYWlybGV5PC9BdXRob3I+PFllYXI+MjAwNTwvWWVhcj48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</w:fldData>
        </w:fldChar>
      </w:r>
      <w:r>
        <w:instrText xml:space="preserve"> ADDIN EN.CITE.DATA </w:instrText>
      </w:r>
      <w:r>
        <w:fldChar w:fldCharType="end"/>
      </w:r>
      <w:r>
        <w:fldChar w:fldCharType="separate"/>
      </w:r>
      <w:r>
        <w:rPr>
          <w:noProof/>
        </w:rPr>
        <w:t>(</w:t>
      </w:r>
      <w:hyperlink w:anchor="_ENREF_61" w:tooltip="Fairley, 2005 #1690" w:history="1">
        <w:r w:rsidR="00135F7B">
          <w:rPr>
            <w:noProof/>
          </w:rPr>
          <w:t>Fairley 2005</w:t>
        </w:r>
      </w:hyperlink>
      <w:r>
        <w:rPr>
          <w:noProof/>
        </w:rPr>
        <w:t xml:space="preserve">; </w:t>
      </w:r>
      <w:hyperlink w:anchor="_ENREF_82" w:tooltip="Goodman, 2010 #1692" w:history="1">
        <w:r w:rsidR="00135F7B">
          <w:rPr>
            <w:noProof/>
          </w:rPr>
          <w:t>Goodman 2010</w:t>
        </w:r>
      </w:hyperlink>
      <w:r>
        <w:rPr>
          <w:noProof/>
        </w:rPr>
        <w:t>)</w:t>
      </w:r>
      <w:r>
        <w:fldChar w:fldCharType="end"/>
      </w:r>
      <w:r>
        <w:t xml:space="preserve">.  These also have the advantage of lower purchase price and insurance rates of cars, which makes them more affordable.   Insofar as the cost of auto ownership and driving restricts mobility, less costly forms of personal mobility could be developed and promoted.  </w:t>
      </w:r>
    </w:p>
    <w:p w:rsidR="007D5F7C" w:rsidRDefault="007D5F7C" w:rsidP="007D5F7C">
      <w:r>
        <w:lastRenderedPageBreak/>
        <w:tab/>
        <w:t xml:space="preserve">The smart growth urban planning strategies provide an alternative vision to urban sprawl.  The principles of smart growth, which include “compact, transit accessible, pedestrian-oriented, mixed use development patterns and land reuse” </w:t>
      </w:r>
      <w:r>
        <w:fldChar w:fldCharType="begin"/>
      </w:r>
      <w:r>
        <w:instrText xml:space="preserve"> ADDIN EN.CITE &lt;EndNote&gt;&lt;Cite&gt;&lt;Author&gt;American Planning Association&lt;/Author&gt;&lt;Year&gt;2012&lt;/Year&gt;&lt;RecNum&gt;1693&lt;/RecNum&gt;&lt;DisplayText&gt;(American Planning Association 2012)&lt;/DisplayText&gt;&lt;record&gt;&lt;rec-number&gt;1693&lt;/rec-number&gt;&lt;foreign-keys&gt;&lt;key app="EN" db-id="5espevvxwzvfdge5eva5ezwedp95ateesz9p"&gt;1693&lt;/key&gt;&lt;/foreign-keys&gt;&lt;ref-type name="Web Page"&gt;12&lt;/ref-type&gt;&lt;contributors&gt;&lt;authors&gt;&lt;author&gt;American Planning Association,&lt;/author&gt;&lt;/authors&gt;&lt;/contributors&gt;&lt;titles&gt;&lt;title&gt;Policy Guide on Smart Growth&lt;/title&gt;&lt;/titles&gt;&lt;dates&gt;&lt;year&gt;2012&lt;/year&gt;&lt;/dates&gt;&lt;urls&gt;&lt;related-urls&gt;&lt;url&gt;https://www.planning.org/policy/guides/adopted/smartgrowth.htm&lt;/url&gt;&lt;/related-urls&gt;&lt;/urls&gt;&lt;custom2&gt;February 28, 2013&lt;/custom2&gt;&lt;/record&gt;&lt;/Cite&gt;&lt;/EndNote&gt;</w:instrText>
      </w:r>
      <w:r>
        <w:fldChar w:fldCharType="separate"/>
      </w:r>
      <w:r>
        <w:rPr>
          <w:noProof/>
        </w:rPr>
        <w:t>(</w:t>
      </w:r>
      <w:hyperlink w:anchor="_ENREF_6" w:tooltip="American Planning Association, 2012 #1693" w:history="1">
        <w:r w:rsidR="00135F7B">
          <w:rPr>
            <w:noProof/>
          </w:rPr>
          <w:t>American Planning Association 2012</w:t>
        </w:r>
      </w:hyperlink>
      <w:r>
        <w:rPr>
          <w:noProof/>
        </w:rPr>
        <w:t>)</w:t>
      </w:r>
      <w:r>
        <w:fldChar w:fldCharType="end"/>
      </w:r>
      <w:r>
        <w:t xml:space="preserve"> highlight the importance of providing infrastructure for multiple transportation options.  Public investments in bus, rail, biking and pedestrian infrastructure, as well as greater propinquity between jobs and housing, may help alter the unilateral trend in urban expansion and improve the mobility of the poor, as long as low-income households are not simply displaced and replaced with those who can pay higher taxes.  In pursuit of a cultural, structural, and political shift away from automobility, transportation and urban planners should involve the disadvantaged communities in the planning process; otherwise, smart growth policies and blueprints may also perpetuate inequities.</w:t>
      </w:r>
    </w:p>
    <w:p w:rsidR="007D5F7C" w:rsidRDefault="007D5F7C" w:rsidP="00E350DF">
      <w:r>
        <w:tab/>
      </w:r>
      <w:r w:rsidR="00FD10A5">
        <w:t>On another structural level, l</w:t>
      </w:r>
      <w:r w:rsidR="00085D9A">
        <w:t xml:space="preserve">egislation </w:t>
      </w:r>
      <w:r w:rsidR="000D4157">
        <w:t xml:space="preserve">created by the mobility regime </w:t>
      </w:r>
      <w:r w:rsidR="00085D9A">
        <w:t xml:space="preserve">that limits the mobility </w:t>
      </w:r>
      <w:r>
        <w:t xml:space="preserve">immigrant population should be challenged.  Immigrants who know how to drive should be eligible to receive a driver’s license.  Not allowing someone the ability to drive for reasons not related to the ability to drive restrictions on multiple areas of the lives of immigrants and their children.  Allowing immigrants to have driver’s licenses would also enable them to have access to auto insurance and remove the threat of auto impoundment.  </w:t>
      </w:r>
      <w:r w:rsidR="00FD10A5">
        <w:t>Alternatively, c</w:t>
      </w:r>
      <w:r>
        <w:t>omprehensive immigration reform that would recognize and authorize the unauthorized population would make the legal obstacle to driver’s lice</w:t>
      </w:r>
      <w:r w:rsidR="00FD10A5">
        <w:t>nses irrelevant.  C</w:t>
      </w:r>
      <w:r>
        <w:t xml:space="preserve">omprehensive immigration reform would </w:t>
      </w:r>
      <w:r w:rsidR="00FD10A5">
        <w:t xml:space="preserve">also </w:t>
      </w:r>
      <w:r>
        <w:t xml:space="preserve">remove the formal basis for the racial/ethnic profiling of drivers, which makes the public roads a threatening and fearful place, and would remove the threat of deportation for those who are currently unauthorized.  </w:t>
      </w:r>
    </w:p>
    <w:p w:rsidR="003A50A2" w:rsidRDefault="00FD10A5" w:rsidP="00E350DF">
      <w:r>
        <w:lastRenderedPageBreak/>
        <w:tab/>
        <w:t>Given th</w:t>
      </w:r>
      <w:r w:rsidR="000D4157">
        <w:t xml:space="preserve">at </w:t>
      </w:r>
      <w:r>
        <w:t xml:space="preserve">the system of automobility </w:t>
      </w:r>
      <w:r w:rsidR="000D4157">
        <w:t xml:space="preserve">is entrenched in society and that the mobility regime operates beneath a cloak of legitimacy, changes may not come immediately.  However, </w:t>
      </w:r>
      <w:r w:rsidR="0099767B">
        <w:t>the system of automobility also generates its own points of weaknesses.  T</w:t>
      </w:r>
      <w:r w:rsidR="000D4157">
        <w:t xml:space="preserve">he wider population experiences many problems </w:t>
      </w:r>
      <w:r w:rsidR="0099767B">
        <w:t>created b</w:t>
      </w:r>
      <w:r w:rsidR="000D4157">
        <w:t>y automobility, including traffic congestion</w:t>
      </w:r>
      <w:r w:rsidR="0099767B">
        <w:t>,</w:t>
      </w:r>
      <w:r w:rsidR="000D4157">
        <w:t xml:space="preserve"> </w:t>
      </w:r>
      <w:r w:rsidR="00934C24">
        <w:t xml:space="preserve">air </w:t>
      </w:r>
      <w:r w:rsidR="0099767B">
        <w:t>pollution</w:t>
      </w:r>
      <w:r w:rsidR="00934C24">
        <w:t xml:space="preserve">, environmental destruction that occurs when the built environment continues to expand.  </w:t>
      </w:r>
      <w:r w:rsidR="0099767B">
        <w:t xml:space="preserve">Automobility is also implicated in additional global problems, such as global warming and geopolitical competition for and disputes over the natural resources needed to provide for the material aspects of the system.  </w:t>
      </w:r>
      <w:r w:rsidR="00934C24">
        <w:t>These problems display disadvantages and weaknesses of automobility, and provide points for political pressure for investment in alternative systems of transportation.</w:t>
      </w:r>
      <w:r w:rsidR="003A50A2">
        <w:t xml:space="preserve"> </w:t>
      </w:r>
    </w:p>
    <w:p w:rsidR="003A50A2" w:rsidRDefault="003A50A2" w:rsidP="00E350DF">
      <w:r>
        <w:tab/>
        <w:t>The oppressive policies and practices of the mobility regime may prove to be the most challenging issue to confront.  Although the changing demographic composition of the US population</w:t>
      </w:r>
      <w:r w:rsidR="00D821D5">
        <w:t xml:space="preserve">—most specifically the increase in the political power of Latino voters—has placed pressure on politicians for a comprehensive immigration reform, a fundamental change in the rights granted to unauthorized immigrants and in the respect given to all immigrants is not guaranteed. </w:t>
      </w:r>
      <w:r w:rsidR="00805685">
        <w:t xml:space="preserve">The right to drive a vehicle and the right to move through public space without being targeted for proof of lawful status are only two of the many liberties that a comprehensive immigration reform could either resolve or </w:t>
      </w:r>
      <w:r w:rsidR="00191740">
        <w:t xml:space="preserve">perpetuate, depending on punitive measures that may be included in the legislation.  Furthermore, resolving the mobility restrictions on immigrants imposed by formal legislation would help toward reducing the mobility gap, but </w:t>
      </w:r>
      <w:r w:rsidR="00F21C1E">
        <w:t xml:space="preserve">issues of equity would remain.  Inequities result from the procedural exclusion of the minorities and of the poor from participation in creating policies and making decisions regarding the transportation systems.  Until the procedural </w:t>
      </w:r>
      <w:r w:rsidR="00EB78C8">
        <w:t xml:space="preserve">inequities </w:t>
      </w:r>
      <w:r w:rsidR="00F21C1E">
        <w:t>are</w:t>
      </w:r>
      <w:r w:rsidR="00EB78C8">
        <w:t xml:space="preserve"> also</w:t>
      </w:r>
      <w:r w:rsidR="00F21C1E">
        <w:t xml:space="preserve"> resolved, </w:t>
      </w:r>
      <w:r w:rsidR="00EB78C8">
        <w:t xml:space="preserve">the many decisions made in many </w:t>
      </w:r>
      <w:r w:rsidR="00EB78C8">
        <w:lastRenderedPageBreak/>
        <w:t xml:space="preserve">places may </w:t>
      </w:r>
      <w:r w:rsidR="00F21C1E">
        <w:t xml:space="preserve">continue to perpetuate the transportation limitations, and perhaps also social isolation, experienced by Latino immigrants. </w:t>
      </w:r>
    </w:p>
    <w:p w:rsidR="00E350DF" w:rsidRPr="00A25F8F" w:rsidRDefault="00E350DF" w:rsidP="00A25F8F">
      <w:pPr>
        <w:pStyle w:val="Heading2"/>
      </w:pPr>
      <w:bookmarkStart w:id="55" w:name="_Toc353924486"/>
      <w:r w:rsidRPr="00A25F8F">
        <w:t>Future Research</w:t>
      </w:r>
      <w:bookmarkEnd w:id="55"/>
    </w:p>
    <w:p w:rsidR="00E350DF" w:rsidRDefault="00E350DF" w:rsidP="00E350DF">
      <w:r>
        <w:tab/>
        <w:t>This research adds to a small number of studies that looks at the transportation patterns of Latino immigrants, and an even smaller number of studies that asks what transportation limitations mean for their lives.  The paucity of research means that there is both the opportunity and need for many additional investigations.  Important areas to pursue include (1) to sift out the variations of travel patterns and implications for the lives of differentiated groups within the Latino immigrant population;   (2) to explore variations in place, since the local built context affects what transportation options are available and to whom, and (3) develop more advanced methodologies to improve measurement and clarify relationships between the various factors and housing, transportation and employment, and (4) to continue to extend the questions beyond those of economics to include an investigation of the impacts of transportation limitations on all aspects of social life.</w:t>
      </w:r>
    </w:p>
    <w:p w:rsidR="00E350DF" w:rsidRDefault="00E350DF" w:rsidP="00E350DF">
      <w:r>
        <w:tab/>
        <w:t xml:space="preserve">First, the Latino population has many internal differentiations.  Transportation patterns may vary across nationality, so using ethnic differentiation rather than panethnic grouping may reveal important differences.  Additionally, the unauthorized population experiences specific legal barriers to mobility, and studies that are able to learn more about the challenges faced by the unauthorized immigrants may particularly assist the people that are most directly targeted and restricted by the paradigm of suspicion.  </w:t>
      </w:r>
    </w:p>
    <w:p w:rsidR="00E350DF" w:rsidRDefault="00E350DF" w:rsidP="00E350DF">
      <w:r>
        <w:tab/>
        <w:t xml:space="preserve">Another area of internal differentiation is along gender lines.  The way transportation limitations affect Latino men and Latina women differently warrants further exploration.  It is already clear that Latino men and Latina women have different patterns of daily travel, with </w:t>
      </w:r>
      <w:r>
        <w:lastRenderedPageBreak/>
        <w:t>women spending less time commuting and using modes of commute over carpooling in greater proportions than men.  Latina women may have less access vehicles than a male household member, if the man uses it for commuting to his job, which may pay better.  Latina women also may work in service industries, such as retail, hotels and restaurants, which are less likely to provide busses to work than the male-dominated industries.  Latina immigrants may also be less likely to coordinate carpools because the restaurants, hotel, or other service industry employers are not as likely to hire a number of employees for the same shift as those in the male-dominated construction or manufacturing industries.  Latina immigrants may also be more likely to stay at home to take care of their children, and research has not considered consequences of travel limitations of the Latina immigrant who is not in the labor force.</w:t>
      </w:r>
    </w:p>
    <w:p w:rsidR="00E350DF" w:rsidRDefault="00E350DF" w:rsidP="00E350DF">
      <w:r>
        <w:tab/>
        <w:t xml:space="preserve">A second area that needs additional investigation </w:t>
      </w:r>
      <w:r w:rsidR="006A6AC8">
        <w:t>is</w:t>
      </w:r>
      <w:r>
        <w:t xml:space="preserve"> </w:t>
      </w:r>
      <w:r w:rsidR="006A6AC8">
        <w:t xml:space="preserve">to explore the variations in </w:t>
      </w:r>
      <w:r>
        <w:t>transportation patterns and limitations on Latino immigrants in different places.  The experiences of mobility of Latino immigrants new immigrant destinations may be considerably different from the experiences of mobility in established destinations</w:t>
      </w:r>
      <w:r w:rsidR="006A6AC8">
        <w:t xml:space="preserve"> because </w:t>
      </w:r>
      <w:r>
        <w:t xml:space="preserve">new destinations tend to have less of an urban center and tend to be more suburbanized </w:t>
      </w:r>
      <w:r>
        <w:fldChar w:fldCharType="begin"/>
      </w:r>
      <w:r>
        <w:instrText xml:space="preserve"> ADDIN EN.CITE &lt;EndNote&gt;&lt;Cite&gt;&lt;Author&gt;Singer&lt;/Author&gt;&lt;Year&gt;2004&lt;/Year&gt;&lt;RecNum&gt;787&lt;/RecNum&gt;&lt;DisplayText&gt;(Singer 2004)&lt;/DisplayText&gt;&lt;record&gt;&lt;rec-number&gt;787&lt;/rec-number&gt;&lt;foreign-keys&gt;&lt;key app="EN" db-id="5espevvxwzvfdge5eva5ezwedp95ateesz9p"&gt;787&lt;/key&gt;&lt;/foreign-keys&gt;&lt;ref-type name="Book"&gt;6&lt;/ref-type&gt;&lt;contributors&gt;&lt;authors&gt;&lt;author&gt;Singer, Audrey&lt;/author&gt;&lt;/authors&gt;&lt;/contributors&gt;&lt;titles&gt;&lt;title&gt;The Rise of New Immigrant Gateways&lt;/title&gt;&lt;/titles&gt;&lt;dates&gt;&lt;year&gt;2004&lt;/year&gt;&lt;/dates&gt;&lt;pub-location&gt;Washington, DC&lt;/pub-location&gt;&lt;publisher&gt;Brookings Institution&lt;/publisher&gt;&lt;urls&gt;&lt;/urls&gt;&lt;/record&gt;&lt;/Cite&gt;&lt;/EndNote&gt;</w:instrText>
      </w:r>
      <w:r>
        <w:fldChar w:fldCharType="separate"/>
      </w:r>
      <w:r>
        <w:rPr>
          <w:noProof/>
        </w:rPr>
        <w:t>(</w:t>
      </w:r>
      <w:hyperlink w:anchor="_ENREF_230" w:tooltip="Singer, 2004 #787" w:history="1">
        <w:r w:rsidR="00135F7B">
          <w:rPr>
            <w:noProof/>
          </w:rPr>
          <w:t>Singer 2004</w:t>
        </w:r>
      </w:hyperlink>
      <w:r>
        <w:rPr>
          <w:noProof/>
        </w:rPr>
        <w:t>)</w:t>
      </w:r>
      <w:r>
        <w:fldChar w:fldCharType="end"/>
      </w:r>
      <w:r>
        <w:t>.  The cultur</w:t>
      </w:r>
      <w:r w:rsidR="006A6AC8">
        <w:t>e</w:t>
      </w:r>
      <w:r>
        <w:t xml:space="preserve"> of automobility is also especially entrenched in the US south </w:t>
      </w:r>
      <w:r>
        <w:fldChar w:fldCharType="begin"/>
      </w:r>
      <w:r>
        <w:instrText xml:space="preserve"> ADDIN EN.CITE &lt;EndNote&gt;&lt;Cite&gt;&lt;Author&gt;Henderson&lt;/Author&gt;&lt;Year&gt;2011&lt;/Year&gt;&lt;RecNum&gt;1212&lt;/RecNum&gt;&lt;DisplayText&gt;(Henderson 2011)&lt;/DisplayText&gt;&lt;record&gt;&lt;rec-number&gt;1212&lt;/rec-number&gt;&lt;foreign-keys&gt;&lt;key app="EN" db-id="5espevvxwzvfdge5eva5ezwedp95ateesz9p"&gt;1212&lt;/key&gt;&lt;/foreign-keys&gt;&lt;ref-type name="Journal Article"&gt;17&lt;/ref-type&gt;&lt;contributors&gt;&lt;authors&gt;&lt;author&gt;Henderson, J.&lt;/author&gt;&lt;/authors&gt;&lt;/contributors&gt;&lt;titles&gt;&lt;title&gt;The Politics of Mobility in the South&lt;/title&gt;&lt;secondary-title&gt;Southeastern Geographer&lt;/secondary-title&gt;&lt;/titles&gt;&lt;periodical&gt;&lt;full-title&gt;Southeastern Geographer&lt;/full-title&gt;&lt;/periodical&gt;&lt;volume&gt;51&lt;/volume&gt;&lt;number&gt;4&lt;/number&gt;&lt;section&gt;641&lt;/section&gt;&lt;dates&gt;&lt;year&gt;2011&lt;/year&gt;&lt;/dates&gt;&lt;urls&gt;&lt;/urls&gt;&lt;/record&gt;&lt;/Cite&gt;&lt;/EndNote&gt;</w:instrText>
      </w:r>
      <w:r>
        <w:fldChar w:fldCharType="separate"/>
      </w:r>
      <w:r>
        <w:rPr>
          <w:noProof/>
        </w:rPr>
        <w:t>(</w:t>
      </w:r>
      <w:hyperlink w:anchor="_ENREF_97" w:tooltip="Henderson, 2011 #1212" w:history="1">
        <w:r w:rsidR="00135F7B">
          <w:rPr>
            <w:noProof/>
          </w:rPr>
          <w:t>Henderson 2011</w:t>
        </w:r>
      </w:hyperlink>
      <w:r>
        <w:rPr>
          <w:noProof/>
        </w:rPr>
        <w:t>)</w:t>
      </w:r>
      <w:r>
        <w:fldChar w:fldCharType="end"/>
      </w:r>
      <w:r>
        <w:t xml:space="preserve">; other locations may have a less unitary approach to transportation planning and urban infrastructure.  </w:t>
      </w:r>
    </w:p>
    <w:p w:rsidR="00E350DF" w:rsidRDefault="00E350DF" w:rsidP="00E350DF">
      <w:r>
        <w:tab/>
        <w:t xml:space="preserve">A third area that needs attention is to develop more advanced methodologies to improve measurement and clarify relationships between the various factors and housing, transportation and employment.  Particularly challenging is how to approach disentangling the multiple and mutually dependent factors that result in spatial and social isolation, such as living in neighborhood with high levels of ethnic concentration, working in an ethnic niche, and transportation.  </w:t>
      </w:r>
    </w:p>
    <w:p w:rsidR="00731B21" w:rsidRDefault="00E350DF" w:rsidP="00A25F8F">
      <w:r>
        <w:lastRenderedPageBreak/>
        <w:tab/>
        <w:t xml:space="preserve">A fourth area for future research is to ask additional questions about the consequences of transportation limitations.  The economic questions are important, but social questions should be included.  Scholars that focus on medical care frequently identify transportation as a limitations that prevents disadvantaged individuals, including Latino immigrants, from accessing timely medical care, for example </w:t>
      </w:r>
      <w:r>
        <w:fldChar w:fldCharType="begin">
          <w:fldData xml:space="preserve">PEVuZE5vdGU+PENpdGU+PEF1dGhvcj5DcmlzdGFuY2hvPC9BdXRob3I+PFllYXI+MjAwODwvWWVh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</w:fldData>
        </w:fldChar>
      </w:r>
      <w:r>
        <w:instrText xml:space="preserve"> ADDIN EN.CITE </w:instrText>
      </w:r>
      <w:r>
        <w:fldChar w:fldCharType="begin">
          <w:fldData xml:space="preserve">PEVuZE5vdGU+PENpdGU+PEF1dGhvcj5DcmlzdGFuY2hvPC9BdXRob3I+PFllYXI+MjAwODwvWWVh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</w:fldData>
        </w:fldChar>
      </w:r>
      <w:r>
        <w:instrText xml:space="preserve"> ADDIN EN.CITE.DATA </w:instrText>
      </w:r>
      <w:r>
        <w:fldChar w:fldCharType="end"/>
      </w:r>
      <w:r>
        <w:fldChar w:fldCharType="separate"/>
      </w:r>
      <w:r>
        <w:rPr>
          <w:noProof/>
        </w:rPr>
        <w:t>(</w:t>
      </w:r>
      <w:hyperlink w:anchor="_ENREF_49" w:tooltip="Cristancho, 2008 #1733" w:history="1">
        <w:r w:rsidR="00135F7B">
          <w:rPr>
            <w:noProof/>
          </w:rPr>
          <w:t>Cristancho et al. 2008</w:t>
        </w:r>
      </w:hyperlink>
      <w:r>
        <w:rPr>
          <w:noProof/>
        </w:rPr>
        <w:t xml:space="preserve">; </w:t>
      </w:r>
      <w:hyperlink w:anchor="_ENREF_71" w:tooltip="Flores G, 1998 #1730" w:history="1">
        <w:r w:rsidR="00135F7B">
          <w:rPr>
            <w:noProof/>
          </w:rPr>
          <w:t>Flores G 1998</w:t>
        </w:r>
      </w:hyperlink>
      <w:r>
        <w:rPr>
          <w:noProof/>
        </w:rPr>
        <w:t>)</w:t>
      </w:r>
      <w:r>
        <w:fldChar w:fldCharType="end"/>
      </w:r>
      <w:r>
        <w:t xml:space="preserve">.  Other public health scholars identify transportation as a barrier to healthy eating, since transportation limitations may prevent the access of grocery stores and fresh produce </w:t>
      </w:r>
      <w:r>
        <w:fldChar w:fldCharType="begin"/>
      </w:r>
      <w:r>
        <w:instrText xml:space="preserve"> ADDIN EN.CITE &lt;EndNote&gt;&lt;Cite&gt;&lt;Author&gt;Walker&lt;/Author&gt;&lt;Year&gt;2010&lt;/Year&gt;&lt;RecNum&gt;1666&lt;/RecNum&gt;&lt;DisplayText&gt;(Morton and Blanchard 2007; Walker, Keane, and Burke 2010)&lt;/DisplayText&gt;&lt;record&gt;&lt;rec-number&gt;1666&lt;/rec-number&gt;&lt;foreign-keys&gt;&lt;key app="EN" db-id="5espevvxwzvfdge5eva5ezwedp95ateesz9p"&gt;1666&lt;/key&gt;&lt;/foreign-keys&gt;&lt;ref-type name="Journal Article"&gt;17&lt;/ref-type&gt;&lt;contributors&gt;&lt;authors&gt;&lt;author&gt;Walker, Renee E.&lt;/author&gt;&lt;author&gt;Keane, Christopher R.&lt;/author&gt;&lt;author&gt;Burke, Jessica G.&lt;/author&gt;&lt;/authors&gt;&lt;/contributors&gt;&lt;titles&gt;&lt;title&gt;Disparities and access to healthy food in the United States: A review of food deserts literature&lt;/title&gt;&lt;secondary-title&gt;Health &amp;amp; Place&lt;/secondary-title&gt;&lt;/titles&gt;&lt;periodical&gt;&lt;full-title&gt;Health &amp;amp; Place&lt;/full-title&gt;&lt;/periodical&gt;&lt;pages&gt;876-884&lt;/pages&gt;&lt;volume&gt;16&lt;/volume&gt;&lt;number&gt;5&lt;/number&gt;&lt;keywords&gt;&lt;keyword&gt;Food desert&lt;/keyword&gt;&lt;keyword&gt;Food access&lt;/keyword&gt;&lt;keyword&gt;United States&lt;/keyword&gt;&lt;keyword&gt;Socioeconomic status&lt;/keyword&gt;&lt;keyword&gt;Race/ethnicity&lt;/keyword&gt;&lt;/keywords&gt;&lt;dates&gt;&lt;year&gt;2010&lt;/year&gt;&lt;/dates&gt;&lt;isbn&gt;1353-8292&lt;/isbn&gt;&lt;urls&gt;&lt;related-urls&gt;&lt;url&gt;http://www.sciencedirect.com/science/article/pii/S1353829210000584&lt;/url&gt;&lt;/related-urls&gt;&lt;/urls&gt;&lt;electronic-resource-num&gt;http://dx.doi.org/10.1016/j.healthplace.2010.04.013&lt;/electronic-resource-num&gt;&lt;/record&gt;&lt;/Cite&gt;&lt;Cite&gt;&lt;Author&gt;Morton&lt;/Author&gt;&lt;Year&gt;2007&lt;/Year&gt;&lt;RecNum&gt;1741&lt;/RecNum&gt;&lt;record&gt;&lt;rec-number&gt;1741&lt;/rec-number&gt;&lt;foreign-keys&gt;&lt;key app="EN" db-id="5espevvxwzvfdge5eva5ezwedp95ateesz9p"&gt;1741&lt;/key&gt;&lt;/foreign-keys&gt;&lt;ref-type name="Report"&gt;27&lt;/ref-type&gt;&lt;contributors&gt;&lt;authors&gt;&lt;author&gt;Morton, Lois Wright&lt;/author&gt;&lt;author&gt;Blanchard, Troy C.&lt;/author&gt;&lt;/authors&gt;&lt;/contributors&gt;&lt;titles&gt;&lt;title&gt;Starved for Access: Life in Rural America&amp;apos;s Food Deserts&lt;/title&gt;&lt;secondary-title&gt;Rural Realities&lt;/secondary-title&gt;&lt;/titles&gt;&lt;volume&gt;1&lt;/volume&gt;&lt;number&gt;4&lt;/number&gt;&lt;dates&gt;&lt;year&gt;2007&lt;/year&gt;&lt;/dates&gt;&lt;urls&gt;&lt;/urls&gt;&lt;/record&gt;&lt;/Cite&gt;&lt;/EndNote&gt;</w:instrText>
      </w:r>
      <w:r>
        <w:fldChar w:fldCharType="separate"/>
      </w:r>
      <w:r>
        <w:rPr>
          <w:noProof/>
        </w:rPr>
        <w:t>(</w:t>
      </w:r>
      <w:hyperlink w:anchor="_ENREF_167" w:tooltip="Morton, 2007 #1741" w:history="1">
        <w:r w:rsidR="00135F7B">
          <w:rPr>
            <w:noProof/>
          </w:rPr>
          <w:t>Morton and Blanchard 2007</w:t>
        </w:r>
      </w:hyperlink>
      <w:r>
        <w:rPr>
          <w:noProof/>
        </w:rPr>
        <w:t xml:space="preserve">; </w:t>
      </w:r>
      <w:hyperlink w:anchor="_ENREF_274" w:tooltip="Walker, 2010 #1666" w:history="1">
        <w:r w:rsidR="00135F7B">
          <w:rPr>
            <w:noProof/>
          </w:rPr>
          <w:t>Walker, Keane, and Burke 2010</w:t>
        </w:r>
      </w:hyperlink>
      <w:r>
        <w:rPr>
          <w:noProof/>
        </w:rPr>
        <w:t>)</w:t>
      </w:r>
      <w:r>
        <w:fldChar w:fldCharType="end"/>
      </w:r>
      <w:r>
        <w:t>.  Still other scholars find that lack of transportation creates a barrier to the enrollment and participation of children of Latino immigrants in early childhood education programs</w:t>
      </w:r>
      <w:r w:rsidR="000530E1">
        <w:t xml:space="preserve"> </w:t>
      </w:r>
      <w:r w:rsidR="000530E1">
        <w:fldChar w:fldCharType="begin"/>
      </w:r>
      <w:r w:rsidR="000530E1">
        <w:instrText xml:space="preserve"> ADDIN EN.CITE &lt;EndNote&gt;&lt;Cite&gt;&lt;Author&gt;Karoly&lt;/Author&gt;&lt;Year&gt;2011&lt;/Year&gt;&lt;RecNum&gt;1465&lt;/RecNum&gt;&lt;DisplayText&gt;(Karoly and Gonzalez 2011)&lt;/DisplayText&gt;&lt;record&gt;&lt;rec-number&gt;1465&lt;/rec-number&gt;&lt;foreign-keys&gt;&lt;key app="EN" db-id="5espevvxwzvfdge5eva5ezwedp95ateesz9p"&gt;1465&lt;/key&gt;&lt;/foreign-keys&gt;&lt;ref-type name="Journal Article"&gt;17&lt;/ref-type&gt;&lt;contributors&gt;&lt;authors&gt;&lt;author&gt;Karoly, Lynn A.&lt;/author&gt;&lt;author&gt;Gonzalez, Gabriella C  &lt;/author&gt;&lt;/authors&gt;&lt;/contributors&gt;&lt;titles&gt;&lt;title&gt;Early Care and Education for Children in Immigrant Families&lt;/title&gt;&lt;secondary-title&gt;The Future of Children: Immigrant Children&lt;/secondary-title&gt;&lt;/titles&gt;&lt;periodical&gt;&lt;full-title&gt;The Future of Children: Immigrant Children&lt;/full-title&gt;&lt;/periodical&gt;&lt;volume&gt;21&lt;/volume&gt;&lt;number&gt;1&lt;/number&gt;&lt;dates&gt;&lt;year&gt;2011&lt;/year&gt;&lt;/dates&gt;&lt;urls&gt;&lt;/urls&gt;&lt;/record&gt;&lt;/Cite&gt;&lt;/EndNote&gt;</w:instrText>
      </w:r>
      <w:r w:rsidR="000530E1">
        <w:fldChar w:fldCharType="separate"/>
      </w:r>
      <w:r w:rsidR="000530E1">
        <w:rPr>
          <w:noProof/>
        </w:rPr>
        <w:t>(</w:t>
      </w:r>
      <w:hyperlink w:anchor="_ENREF_120" w:tooltip="Karoly, 2011 #1465" w:history="1">
        <w:r w:rsidR="00135F7B">
          <w:rPr>
            <w:noProof/>
          </w:rPr>
          <w:t>Karoly and Gonzalez 2011</w:t>
        </w:r>
      </w:hyperlink>
      <w:r w:rsidR="000530E1">
        <w:rPr>
          <w:noProof/>
        </w:rPr>
        <w:t>)</w:t>
      </w:r>
      <w:r w:rsidR="000530E1">
        <w:fldChar w:fldCharType="end"/>
      </w:r>
      <w:r>
        <w:t xml:space="preserve">.  </w:t>
      </w:r>
      <w:r w:rsidR="009050EC">
        <w:t>An investigation of the effects of the transportation barriers on multiple areas of life combined may reveal disturbing social costs of the system of automobility in which we all live.</w:t>
      </w:r>
      <w:r w:rsidR="00731B21">
        <w:br w:type="page"/>
      </w:r>
    </w:p>
    <w:p w:rsidR="000530E1" w:rsidRDefault="000530E1" w:rsidP="00E45748"/>
    <w:p w:rsidR="008F17F8" w:rsidRDefault="008F17F8" w:rsidP="00E45748"/>
    <w:p w:rsidR="000530E1" w:rsidRDefault="000530E1" w:rsidP="00E45748"/>
    <w:p w:rsidR="000530E1" w:rsidRDefault="000530E1" w:rsidP="00E45748"/>
    <w:p w:rsidR="000530E1" w:rsidRDefault="000530E1" w:rsidP="00E45748"/>
    <w:p w:rsidR="000530E1" w:rsidRDefault="000530E1" w:rsidP="00E45748"/>
    <w:p w:rsidR="000530E1" w:rsidRDefault="000530E1" w:rsidP="00E45748"/>
    <w:p w:rsidR="000530E1" w:rsidRDefault="000530E1" w:rsidP="00E45748"/>
    <w:p w:rsidR="000530E1" w:rsidRDefault="000530E1" w:rsidP="00E45748"/>
    <w:p w:rsidR="000530E1" w:rsidRDefault="009B61AE" w:rsidP="000530E1">
      <w:pPr>
        <w:pStyle w:val="Heading1"/>
        <w:jc w:val="center"/>
      </w:pPr>
      <w:bookmarkStart w:id="56" w:name="_Toc353924487"/>
      <w:r w:rsidRPr="00731B21">
        <w:t>Bibliography</w:t>
      </w:r>
      <w:bookmarkEnd w:id="56"/>
    </w:p>
    <w:p w:rsidR="000530E1" w:rsidRDefault="000530E1">
      <w:pPr>
        <w:spacing w:after="200" w:line="276" w:lineRule="auto"/>
        <w:rPr>
          <w:rFonts w:eastAsiaTheme="majorEastAsia"/>
          <w:b/>
          <w:bCs/>
          <w:caps/>
          <w:sz w:val="28"/>
          <w:szCs w:val="28"/>
        </w:rPr>
      </w:pPr>
      <w:r>
        <w:br w:type="page"/>
      </w:r>
    </w:p>
    <w:p w:rsidR="00135F7B" w:rsidRPr="00B84182" w:rsidRDefault="009B61AE" w:rsidP="00B84182">
      <w:pPr>
        <w:spacing w:before="120" w:after="120" w:line="240" w:lineRule="auto"/>
        <w:ind w:left="720" w:hanging="720"/>
        <w:rPr>
          <w:noProof/>
        </w:rPr>
      </w:pPr>
      <w:r w:rsidRPr="007C3372">
        <w:lastRenderedPageBreak/>
        <w:fldChar w:fldCharType="begin"/>
      </w:r>
      <w:r w:rsidRPr="007C3372">
        <w:instrText xml:space="preserve"> ADDIN EN.REFLIST </w:instrText>
      </w:r>
      <w:r w:rsidRPr="007C3372">
        <w:fldChar w:fldCharType="separate"/>
      </w:r>
      <w:bookmarkStart w:id="57" w:name="_ENREF_1"/>
      <w:r w:rsidR="00135F7B" w:rsidRPr="00B84182">
        <w:rPr>
          <w:noProof/>
        </w:rPr>
        <w:t xml:space="preserve">Aldrich, Howard E. and Roger Waldinger. 1990. "Ethnicity and Entrepreneurship." </w:t>
      </w:r>
      <w:r w:rsidR="00135F7B" w:rsidRPr="00B84182">
        <w:rPr>
          <w:i/>
          <w:noProof/>
        </w:rPr>
        <w:t>Annual Review of Sociology</w:t>
      </w:r>
      <w:r w:rsidR="00135F7B" w:rsidRPr="00B84182">
        <w:rPr>
          <w:noProof/>
        </w:rPr>
        <w:t xml:space="preserve"> 16:111-135.</w:t>
      </w:r>
      <w:bookmarkEnd w:id="57"/>
    </w:p>
    <w:p w:rsidR="00135F7B" w:rsidRPr="00B84182" w:rsidRDefault="00135F7B" w:rsidP="00B84182">
      <w:pPr>
        <w:spacing w:before="120" w:after="120" w:line="240" w:lineRule="auto"/>
        <w:ind w:left="720" w:hanging="720"/>
        <w:rPr>
          <w:noProof/>
        </w:rPr>
      </w:pPr>
      <w:bookmarkStart w:id="58" w:name="_ENREF_2"/>
      <w:r w:rsidRPr="00B84182">
        <w:rPr>
          <w:noProof/>
        </w:rPr>
        <w:t xml:space="preserve">Allen, J. P. and E. Turner. 1995. "Ethnic differentiation by blocks within census tracts." </w:t>
      </w:r>
      <w:r w:rsidRPr="00B84182">
        <w:rPr>
          <w:i/>
          <w:noProof/>
        </w:rPr>
        <w:t>Urban Geography</w:t>
      </w:r>
      <w:r w:rsidRPr="00B84182">
        <w:rPr>
          <w:noProof/>
        </w:rPr>
        <w:t xml:space="preserve"> 16:344-364.</w:t>
      </w:r>
      <w:bookmarkEnd w:id="58"/>
    </w:p>
    <w:p w:rsidR="00135F7B" w:rsidRPr="00B84182" w:rsidRDefault="00135F7B" w:rsidP="00B84182">
      <w:pPr>
        <w:spacing w:before="120" w:after="120" w:line="240" w:lineRule="auto"/>
        <w:ind w:left="720" w:hanging="720"/>
        <w:rPr>
          <w:noProof/>
        </w:rPr>
      </w:pPr>
      <w:bookmarkStart w:id="59" w:name="_ENREF_3"/>
      <w:r w:rsidRPr="00B84182">
        <w:rPr>
          <w:noProof/>
        </w:rPr>
        <w:t xml:space="preserve">—. 1996. "Spatial patterns of immigrant assimilation." </w:t>
      </w:r>
      <w:r w:rsidRPr="00B84182">
        <w:rPr>
          <w:i/>
          <w:noProof/>
        </w:rPr>
        <w:t>Professional Geographer</w:t>
      </w:r>
      <w:r w:rsidRPr="00B84182">
        <w:rPr>
          <w:noProof/>
        </w:rPr>
        <w:t xml:space="preserve"> 48:140-155.</w:t>
      </w:r>
      <w:bookmarkEnd w:id="59"/>
    </w:p>
    <w:p w:rsidR="00135F7B" w:rsidRPr="00B84182" w:rsidRDefault="00135F7B" w:rsidP="00B84182">
      <w:pPr>
        <w:spacing w:before="120" w:after="120" w:line="240" w:lineRule="auto"/>
        <w:ind w:left="720" w:hanging="720"/>
        <w:rPr>
          <w:noProof/>
        </w:rPr>
      </w:pPr>
      <w:bookmarkStart w:id="60" w:name="_ENREF_4"/>
      <w:r w:rsidRPr="00B84182">
        <w:rPr>
          <w:noProof/>
        </w:rPr>
        <w:t>American Community Survey. 2009a. "Selected Economic Characteristics: 2009 American Community Survey 1-Year Estimates (DP03)." edited by US Census Bureau.</w:t>
      </w:r>
      <w:bookmarkEnd w:id="60"/>
    </w:p>
    <w:p w:rsidR="00135F7B" w:rsidRPr="00B84182" w:rsidRDefault="00135F7B" w:rsidP="00B84182">
      <w:pPr>
        <w:spacing w:before="120" w:after="120" w:line="240" w:lineRule="auto"/>
        <w:ind w:left="720" w:hanging="720"/>
        <w:rPr>
          <w:noProof/>
        </w:rPr>
      </w:pPr>
      <w:bookmarkStart w:id="61" w:name="_ENREF_5"/>
      <w:r w:rsidRPr="00B84182">
        <w:rPr>
          <w:noProof/>
        </w:rPr>
        <w:t>—. 2009b. "Selected Population Profile in the United States: 2009 American Community Survey 1-Year Estimates (S0201)." edited by U. C. Bureau.</w:t>
      </w:r>
      <w:bookmarkEnd w:id="61"/>
    </w:p>
    <w:p w:rsidR="00135F7B" w:rsidRPr="00B84182" w:rsidRDefault="00135F7B" w:rsidP="00B84182">
      <w:pPr>
        <w:spacing w:before="120" w:after="120" w:line="240" w:lineRule="auto"/>
        <w:ind w:left="720" w:hanging="720"/>
        <w:rPr>
          <w:noProof/>
        </w:rPr>
      </w:pPr>
      <w:bookmarkStart w:id="62" w:name="_ENREF_6"/>
      <w:r w:rsidRPr="00B84182">
        <w:rPr>
          <w:noProof/>
        </w:rPr>
        <w:t>American Planning Association. 2012. "Policy Guide on Smart Growth." Retrieved February 28, 2013 (https://</w:t>
      </w:r>
      <w:hyperlink r:id="rId18" w:history="1">
        <w:r w:rsidRPr="00B84182">
          <w:rPr>
            <w:rStyle w:val="Hyperlink"/>
            <w:noProof/>
          </w:rPr>
          <w:t>www.planning.org/policy/guides/adopted/smartgrowth.htm)</w:t>
        </w:r>
      </w:hyperlink>
      <w:r w:rsidRPr="00B84182">
        <w:rPr>
          <w:noProof/>
        </w:rPr>
        <w:t>.</w:t>
      </w:r>
      <w:bookmarkEnd w:id="62"/>
    </w:p>
    <w:p w:rsidR="00135F7B" w:rsidRPr="00B84182" w:rsidRDefault="00135F7B" w:rsidP="00B84182">
      <w:pPr>
        <w:spacing w:before="120" w:after="120" w:line="240" w:lineRule="auto"/>
        <w:ind w:left="720" w:hanging="720"/>
        <w:rPr>
          <w:noProof/>
        </w:rPr>
      </w:pPr>
      <w:bookmarkStart w:id="63" w:name="_ENREF_7"/>
      <w:r w:rsidRPr="00B84182">
        <w:rPr>
          <w:noProof/>
        </w:rPr>
        <w:t>Andersson, Fredrik, Simon Burgess, and Julia Lane. 2009. "Do as the Neighbors Do: The Impact of Social Networks on Immigrant Employment."</w:t>
      </w:r>
      <w:bookmarkEnd w:id="63"/>
    </w:p>
    <w:p w:rsidR="00135F7B" w:rsidRPr="00B84182" w:rsidRDefault="00135F7B" w:rsidP="00B84182">
      <w:pPr>
        <w:spacing w:before="120" w:after="120" w:line="240" w:lineRule="auto"/>
        <w:ind w:left="720" w:hanging="720"/>
        <w:rPr>
          <w:noProof/>
        </w:rPr>
      </w:pPr>
      <w:bookmarkStart w:id="64" w:name="_ENREF_8"/>
      <w:r w:rsidRPr="00B84182">
        <w:rPr>
          <w:noProof/>
        </w:rPr>
        <w:t xml:space="preserve">Arcury, Thomas A., John S. Preisser, Wilbert M. Gesler, and James M. Powers. 2005. "Access to Transportation and Health Care Utilization in a Rural Region." </w:t>
      </w:r>
      <w:r w:rsidRPr="00B84182">
        <w:rPr>
          <w:i/>
          <w:noProof/>
        </w:rPr>
        <w:t>The Journal of Rural Health</w:t>
      </w:r>
      <w:r w:rsidRPr="00B84182">
        <w:rPr>
          <w:noProof/>
        </w:rPr>
        <w:t xml:space="preserve"> 21:31-38.</w:t>
      </w:r>
      <w:bookmarkEnd w:id="64"/>
    </w:p>
    <w:p w:rsidR="00135F7B" w:rsidRPr="00B84182" w:rsidRDefault="00135F7B" w:rsidP="00B84182">
      <w:pPr>
        <w:spacing w:before="120" w:after="120" w:line="240" w:lineRule="auto"/>
        <w:ind w:left="720" w:hanging="720"/>
        <w:rPr>
          <w:noProof/>
        </w:rPr>
      </w:pPr>
      <w:bookmarkStart w:id="65" w:name="_ENREF_9"/>
      <w:r w:rsidRPr="00B84182">
        <w:rPr>
          <w:noProof/>
        </w:rPr>
        <w:t xml:space="preserve">Arnold, Carrie L. 2002. "Racial Profiling in Immigration Enforcement: State and Local Agreements to Enforce Federal Immigration Law." </w:t>
      </w:r>
      <w:r w:rsidRPr="00B84182">
        <w:rPr>
          <w:i/>
          <w:noProof/>
        </w:rPr>
        <w:t>Arizona Law Review</w:t>
      </w:r>
      <w:r w:rsidRPr="00B84182">
        <w:rPr>
          <w:noProof/>
        </w:rPr>
        <w:t xml:space="preserve"> 49.</w:t>
      </w:r>
      <w:bookmarkEnd w:id="65"/>
    </w:p>
    <w:p w:rsidR="00135F7B" w:rsidRPr="00B84182" w:rsidRDefault="00135F7B" w:rsidP="00B84182">
      <w:pPr>
        <w:spacing w:before="120" w:after="120" w:line="240" w:lineRule="auto"/>
        <w:ind w:left="720" w:hanging="720"/>
        <w:rPr>
          <w:noProof/>
        </w:rPr>
      </w:pPr>
      <w:bookmarkStart w:id="66" w:name="_ENREF_10"/>
      <w:r w:rsidRPr="00B84182">
        <w:rPr>
          <w:noProof/>
        </w:rPr>
        <w:t xml:space="preserve">Asamoa, K., M. Rodriguez, V. Gines, R. Varela, K. Domnguez, C. G. Mills, G. Sotomayor, and C. M. Beck-Sague. 2004. "Use of Preventive Health Services by Hispanic/Latino Women in Two Urban Communities: Atlanta, Georgia and Miami, Florida, 2000 and 2001." </w:t>
      </w:r>
      <w:r w:rsidRPr="00B84182">
        <w:rPr>
          <w:i/>
          <w:noProof/>
        </w:rPr>
        <w:t>Journal of Women's Health</w:t>
      </w:r>
      <w:r w:rsidRPr="00B84182">
        <w:rPr>
          <w:noProof/>
        </w:rPr>
        <w:t xml:space="preserve"> 13.</w:t>
      </w:r>
      <w:bookmarkEnd w:id="66"/>
    </w:p>
    <w:p w:rsidR="00135F7B" w:rsidRPr="00B84182" w:rsidRDefault="00135F7B" w:rsidP="00B84182">
      <w:pPr>
        <w:spacing w:before="120" w:after="120" w:line="240" w:lineRule="auto"/>
        <w:ind w:left="720" w:hanging="720"/>
        <w:rPr>
          <w:noProof/>
        </w:rPr>
      </w:pPr>
      <w:bookmarkStart w:id="67" w:name="_ENREF_11"/>
      <w:r w:rsidRPr="00B84182">
        <w:rPr>
          <w:noProof/>
        </w:rPr>
        <w:t>Atiles, J. H. and S. A.  Bohon. 2002. "The Needs of Georgia’s New Latinos: A Policy Agenda for the Decade Ahead. ." Carl Vinson Institute of Government, University of Georgia, Athens, GA.</w:t>
      </w:r>
      <w:bookmarkEnd w:id="67"/>
    </w:p>
    <w:p w:rsidR="00135F7B" w:rsidRPr="00B84182" w:rsidRDefault="00135F7B" w:rsidP="00B84182">
      <w:pPr>
        <w:spacing w:before="120" w:after="120" w:line="240" w:lineRule="auto"/>
        <w:ind w:left="720" w:hanging="720"/>
        <w:rPr>
          <w:noProof/>
        </w:rPr>
      </w:pPr>
      <w:bookmarkStart w:id="68" w:name="_ENREF_12"/>
      <w:r w:rsidRPr="00B84182">
        <w:rPr>
          <w:noProof/>
        </w:rPr>
        <w:t>Atlanta Regional Commission. 2007. "Atlanta Region Bicycle Transportation and Pedestrian Walkways Plan: Final Report."</w:t>
      </w:r>
      <w:bookmarkEnd w:id="68"/>
    </w:p>
    <w:p w:rsidR="00135F7B" w:rsidRPr="00B84182" w:rsidRDefault="00135F7B" w:rsidP="00B84182">
      <w:pPr>
        <w:spacing w:before="120" w:after="120" w:line="240" w:lineRule="auto"/>
        <w:ind w:left="720" w:hanging="720"/>
        <w:rPr>
          <w:noProof/>
        </w:rPr>
      </w:pPr>
      <w:bookmarkStart w:id="69" w:name="_ENREF_13"/>
      <w:r w:rsidRPr="00B84182">
        <w:rPr>
          <w:noProof/>
        </w:rPr>
        <w:t>—. 2012. "Financing Transportation." Retrieved  (</w:t>
      </w:r>
      <w:hyperlink r:id="rId19" w:history="1">
        <w:r w:rsidRPr="00B84182">
          <w:rPr>
            <w:rStyle w:val="Hyperlink"/>
            <w:noProof/>
          </w:rPr>
          <w:t>http://www.atlantaregional.com/transportation/financing-transportation)</w:t>
        </w:r>
      </w:hyperlink>
      <w:r w:rsidRPr="00B84182">
        <w:rPr>
          <w:noProof/>
        </w:rPr>
        <w:t>.</w:t>
      </w:r>
      <w:bookmarkEnd w:id="69"/>
    </w:p>
    <w:p w:rsidR="00135F7B" w:rsidRPr="00B84182" w:rsidRDefault="00135F7B" w:rsidP="00B84182">
      <w:pPr>
        <w:spacing w:before="120" w:after="120" w:line="240" w:lineRule="auto"/>
        <w:ind w:left="720" w:hanging="720"/>
        <w:rPr>
          <w:noProof/>
        </w:rPr>
      </w:pPr>
      <w:bookmarkStart w:id="70" w:name="_ENREF_14"/>
      <w:r w:rsidRPr="00B84182">
        <w:rPr>
          <w:noProof/>
        </w:rPr>
        <w:t xml:space="preserve">Bailey, T. and R. Waldinger. 1991. "Primary, Secondary, and Enclave Labor-Markets - A Training Systems Approach." </w:t>
      </w:r>
      <w:r w:rsidRPr="00B84182">
        <w:rPr>
          <w:i/>
          <w:noProof/>
        </w:rPr>
        <w:t>American Sociological Review</w:t>
      </w:r>
      <w:r w:rsidRPr="00B84182">
        <w:rPr>
          <w:noProof/>
        </w:rPr>
        <w:t xml:space="preserve"> 56:432-445.</w:t>
      </w:r>
      <w:bookmarkEnd w:id="70"/>
    </w:p>
    <w:p w:rsidR="00135F7B" w:rsidRPr="00B84182" w:rsidRDefault="00135F7B" w:rsidP="00B84182">
      <w:pPr>
        <w:spacing w:before="120" w:after="120" w:line="240" w:lineRule="auto"/>
        <w:ind w:left="720" w:hanging="720"/>
        <w:rPr>
          <w:noProof/>
        </w:rPr>
      </w:pPr>
      <w:bookmarkStart w:id="71" w:name="_ENREF_15"/>
      <w:r w:rsidRPr="00B84182">
        <w:rPr>
          <w:noProof/>
        </w:rPr>
        <w:t xml:space="preserve">Bayor, R. H. 1988. "Roads to Racial Segregation Segregation - Atlanta in the 20th-Century." </w:t>
      </w:r>
      <w:r w:rsidRPr="00B84182">
        <w:rPr>
          <w:i/>
          <w:noProof/>
        </w:rPr>
        <w:t>Journal of Urban History</w:t>
      </w:r>
      <w:r w:rsidRPr="00B84182">
        <w:rPr>
          <w:noProof/>
        </w:rPr>
        <w:t xml:space="preserve"> 15:3-21.</w:t>
      </w:r>
      <w:bookmarkEnd w:id="71"/>
    </w:p>
    <w:p w:rsidR="00135F7B" w:rsidRPr="00B84182" w:rsidRDefault="00135F7B" w:rsidP="00B84182">
      <w:pPr>
        <w:spacing w:before="120" w:after="120" w:line="240" w:lineRule="auto"/>
        <w:ind w:left="720" w:hanging="720"/>
        <w:rPr>
          <w:noProof/>
        </w:rPr>
      </w:pPr>
      <w:bookmarkStart w:id="72" w:name="_ENREF_16"/>
      <w:r w:rsidRPr="00B84182">
        <w:rPr>
          <w:noProof/>
        </w:rPr>
        <w:t xml:space="preserve">Beckman, Jarad and Konstadinos G. Goulias. 2008. "Immigration, residential location, car ownership, and  commuting behavior: a multivariate latent class analysis from California." </w:t>
      </w:r>
      <w:r w:rsidRPr="00B84182">
        <w:rPr>
          <w:i/>
          <w:noProof/>
        </w:rPr>
        <w:t>Transportation</w:t>
      </w:r>
      <w:r w:rsidRPr="00B84182">
        <w:rPr>
          <w:noProof/>
        </w:rPr>
        <w:t xml:space="preserve"> 35:655-671.</w:t>
      </w:r>
      <w:bookmarkEnd w:id="72"/>
    </w:p>
    <w:p w:rsidR="00135F7B" w:rsidRPr="00B84182" w:rsidRDefault="00135F7B" w:rsidP="00B84182">
      <w:pPr>
        <w:spacing w:before="120" w:after="120" w:line="240" w:lineRule="auto"/>
        <w:ind w:left="720" w:hanging="720"/>
        <w:rPr>
          <w:noProof/>
        </w:rPr>
      </w:pPr>
      <w:bookmarkStart w:id="73" w:name="_ENREF_17"/>
      <w:r w:rsidRPr="00B84182">
        <w:rPr>
          <w:noProof/>
        </w:rPr>
        <w:t xml:space="preserve">Blumenberg, E. 2004. "En-gendering Effective Planning - Spatial Mismatch, Low-income Women, and Transportation Policy." </w:t>
      </w:r>
      <w:r w:rsidRPr="00B84182">
        <w:rPr>
          <w:i/>
          <w:noProof/>
        </w:rPr>
        <w:t>Journal of the American Planning Association</w:t>
      </w:r>
      <w:r w:rsidRPr="00B84182">
        <w:rPr>
          <w:noProof/>
        </w:rPr>
        <w:t xml:space="preserve"> 70:269-281.</w:t>
      </w:r>
      <w:bookmarkEnd w:id="73"/>
    </w:p>
    <w:p w:rsidR="00135F7B" w:rsidRPr="00B84182" w:rsidRDefault="00135F7B" w:rsidP="00B84182">
      <w:pPr>
        <w:spacing w:before="120" w:after="120" w:line="240" w:lineRule="auto"/>
        <w:ind w:left="720" w:hanging="720"/>
        <w:rPr>
          <w:noProof/>
        </w:rPr>
      </w:pPr>
      <w:bookmarkStart w:id="74" w:name="_ENREF_18"/>
      <w:r w:rsidRPr="00B84182">
        <w:rPr>
          <w:noProof/>
        </w:rPr>
        <w:lastRenderedPageBreak/>
        <w:t xml:space="preserve">Blumenberg, E. and M. Manville. 2004. "Beyond the Spatial Mismatch: Welfare Recipients and Transportation Policy." </w:t>
      </w:r>
      <w:r w:rsidRPr="00B84182">
        <w:rPr>
          <w:i/>
          <w:noProof/>
        </w:rPr>
        <w:t>Journal of Planning Literature</w:t>
      </w:r>
      <w:r w:rsidRPr="00B84182">
        <w:rPr>
          <w:noProof/>
        </w:rPr>
        <w:t xml:space="preserve"> 19:182-205.</w:t>
      </w:r>
      <w:bookmarkEnd w:id="74"/>
    </w:p>
    <w:p w:rsidR="00135F7B" w:rsidRPr="00B84182" w:rsidRDefault="00135F7B" w:rsidP="00B84182">
      <w:pPr>
        <w:spacing w:before="120" w:after="120" w:line="240" w:lineRule="auto"/>
        <w:ind w:left="720" w:hanging="720"/>
        <w:rPr>
          <w:noProof/>
        </w:rPr>
      </w:pPr>
      <w:bookmarkStart w:id="75" w:name="_ENREF_19"/>
      <w:r w:rsidRPr="00B84182">
        <w:rPr>
          <w:noProof/>
        </w:rPr>
        <w:t>Blumenberg, Evelyn. 2009. "Moving In and Moving Around: Immigrants, Travel Behavior, and Implications for Transport Policy."</w:t>
      </w:r>
      <w:bookmarkEnd w:id="75"/>
    </w:p>
    <w:p w:rsidR="00135F7B" w:rsidRPr="00B84182" w:rsidRDefault="00135F7B" w:rsidP="00B84182">
      <w:pPr>
        <w:spacing w:before="120" w:after="120" w:line="240" w:lineRule="auto"/>
        <w:ind w:left="720" w:hanging="720"/>
        <w:rPr>
          <w:noProof/>
        </w:rPr>
      </w:pPr>
      <w:bookmarkStart w:id="76" w:name="_ENREF_20"/>
      <w:r w:rsidRPr="00B84182">
        <w:rPr>
          <w:noProof/>
        </w:rPr>
        <w:t xml:space="preserve">Blumenberg, Evelyn and Kimiko Shiki. 2007. "Immigrants and Resource Sharing: The Case of Carpooling." </w:t>
      </w:r>
      <w:r w:rsidRPr="00B84182">
        <w:rPr>
          <w:i/>
          <w:noProof/>
        </w:rPr>
        <w:t>Transportation Research Board 87th Annual Meeting</w:t>
      </w:r>
      <w:r w:rsidRPr="00B84182">
        <w:rPr>
          <w:noProof/>
        </w:rPr>
        <w:t>.</w:t>
      </w:r>
      <w:bookmarkEnd w:id="76"/>
    </w:p>
    <w:p w:rsidR="00135F7B" w:rsidRPr="00B84182" w:rsidRDefault="00135F7B" w:rsidP="00B84182">
      <w:pPr>
        <w:spacing w:before="120" w:after="120" w:line="240" w:lineRule="auto"/>
        <w:ind w:left="720" w:hanging="720"/>
        <w:rPr>
          <w:noProof/>
        </w:rPr>
      </w:pPr>
      <w:bookmarkStart w:id="77" w:name="_ENREF_21"/>
      <w:r w:rsidRPr="00B84182">
        <w:rPr>
          <w:noProof/>
        </w:rPr>
        <w:t xml:space="preserve">Blumenberg, Evelyn and Michael Smart. 2010. "Getting by with a little help from my friends…and family: immigrants and carpooling." </w:t>
      </w:r>
      <w:r w:rsidRPr="00B84182">
        <w:rPr>
          <w:i/>
          <w:noProof/>
        </w:rPr>
        <w:t>Transportation</w:t>
      </w:r>
      <w:r w:rsidRPr="00B84182">
        <w:rPr>
          <w:noProof/>
        </w:rPr>
        <w:t xml:space="preserve"> 37:429-446.</w:t>
      </w:r>
      <w:bookmarkEnd w:id="77"/>
    </w:p>
    <w:p w:rsidR="00135F7B" w:rsidRPr="00B84182" w:rsidRDefault="00135F7B" w:rsidP="00B84182">
      <w:pPr>
        <w:spacing w:before="120" w:after="120" w:line="240" w:lineRule="auto"/>
        <w:ind w:left="720" w:hanging="720"/>
        <w:rPr>
          <w:noProof/>
        </w:rPr>
      </w:pPr>
      <w:bookmarkStart w:id="78" w:name="_ENREF_22"/>
      <w:r w:rsidRPr="00B84182">
        <w:rPr>
          <w:noProof/>
        </w:rPr>
        <w:t xml:space="preserve">Bohon, S. A. 2005. "Occupational attainment of Latino immigrants in the United States." </w:t>
      </w:r>
      <w:r w:rsidRPr="00B84182">
        <w:rPr>
          <w:i/>
          <w:noProof/>
        </w:rPr>
        <w:t>Geographical Review</w:t>
      </w:r>
      <w:r w:rsidRPr="00B84182">
        <w:rPr>
          <w:noProof/>
        </w:rPr>
        <w:t xml:space="preserve"> 95:249-266.</w:t>
      </w:r>
      <w:bookmarkEnd w:id="78"/>
    </w:p>
    <w:p w:rsidR="00135F7B" w:rsidRPr="00B84182" w:rsidRDefault="00135F7B" w:rsidP="00B84182">
      <w:pPr>
        <w:spacing w:before="120" w:after="120" w:line="240" w:lineRule="auto"/>
        <w:ind w:left="720" w:hanging="720"/>
        <w:rPr>
          <w:noProof/>
        </w:rPr>
      </w:pPr>
      <w:bookmarkStart w:id="79" w:name="_ENREF_23"/>
      <w:r w:rsidRPr="00B84182">
        <w:rPr>
          <w:noProof/>
        </w:rPr>
        <w:t xml:space="preserve">Bohon, S. A., M. K. Johnson, and B. K. Gorman. 2006. "College aspirations and expectations among Latino adolescents in the United States." </w:t>
      </w:r>
      <w:r w:rsidRPr="00B84182">
        <w:rPr>
          <w:i/>
          <w:noProof/>
        </w:rPr>
        <w:t>Social Problems</w:t>
      </w:r>
      <w:r w:rsidRPr="00B84182">
        <w:rPr>
          <w:noProof/>
        </w:rPr>
        <w:t xml:space="preserve"> 53:207-225.</w:t>
      </w:r>
      <w:bookmarkEnd w:id="79"/>
    </w:p>
    <w:p w:rsidR="00135F7B" w:rsidRPr="00B84182" w:rsidRDefault="00135F7B" w:rsidP="00B84182">
      <w:pPr>
        <w:spacing w:before="120" w:after="120" w:line="240" w:lineRule="auto"/>
        <w:ind w:left="720" w:hanging="720"/>
        <w:rPr>
          <w:noProof/>
        </w:rPr>
      </w:pPr>
      <w:bookmarkStart w:id="80" w:name="_ENREF_24"/>
      <w:r w:rsidRPr="00B84182">
        <w:rPr>
          <w:noProof/>
        </w:rPr>
        <w:t xml:space="preserve">Bohon, Stephanie A., Heather  MacPherson, and Jorge H.  Atiles. 2005. "Educational Barriers for New Latinos in Georgia  " </w:t>
      </w:r>
      <w:r w:rsidRPr="00B84182">
        <w:rPr>
          <w:i/>
          <w:noProof/>
        </w:rPr>
        <w:t>Journal of Latinos and Education</w:t>
      </w:r>
      <w:r w:rsidRPr="00B84182">
        <w:rPr>
          <w:noProof/>
        </w:rPr>
        <w:t xml:space="preserve"> 4:43-58.</w:t>
      </w:r>
      <w:bookmarkEnd w:id="80"/>
    </w:p>
    <w:p w:rsidR="00135F7B" w:rsidRPr="00B84182" w:rsidRDefault="00135F7B" w:rsidP="00B84182">
      <w:pPr>
        <w:spacing w:before="120" w:after="120" w:line="240" w:lineRule="auto"/>
        <w:ind w:left="720" w:hanging="720"/>
        <w:rPr>
          <w:noProof/>
        </w:rPr>
      </w:pPr>
      <w:bookmarkStart w:id="81" w:name="_ENREF_25"/>
      <w:r w:rsidRPr="00B84182">
        <w:rPr>
          <w:noProof/>
        </w:rPr>
        <w:t xml:space="preserve">Bohon, Stephanie A., Katherine Stamps, and Jorge. H. Atiles. 2008. "Transportation and Migrant Adjustment in Georgia." </w:t>
      </w:r>
      <w:r w:rsidRPr="00B84182">
        <w:rPr>
          <w:i/>
          <w:noProof/>
        </w:rPr>
        <w:t>Population Research and Policy Review</w:t>
      </w:r>
      <w:r w:rsidRPr="00B84182">
        <w:rPr>
          <w:noProof/>
        </w:rPr>
        <w:t xml:space="preserve"> 27:273-291.</w:t>
      </w:r>
      <w:bookmarkEnd w:id="81"/>
    </w:p>
    <w:p w:rsidR="00135F7B" w:rsidRPr="00B84182" w:rsidRDefault="00135F7B" w:rsidP="00B84182">
      <w:pPr>
        <w:spacing w:before="120" w:after="120" w:line="240" w:lineRule="auto"/>
        <w:ind w:left="720" w:hanging="720"/>
        <w:rPr>
          <w:noProof/>
        </w:rPr>
      </w:pPr>
      <w:bookmarkStart w:id="82" w:name="_ENREF_26"/>
      <w:r w:rsidRPr="00B84182">
        <w:rPr>
          <w:noProof/>
        </w:rPr>
        <w:t xml:space="preserve">Borjas, George J. 1994. "The Economics of Immigration." </w:t>
      </w:r>
      <w:r w:rsidRPr="00B84182">
        <w:rPr>
          <w:i/>
          <w:noProof/>
        </w:rPr>
        <w:t>Journal of Economic Literature</w:t>
      </w:r>
      <w:r w:rsidRPr="00B84182">
        <w:rPr>
          <w:noProof/>
        </w:rPr>
        <w:t xml:space="preserve"> 32:1667-1717.</w:t>
      </w:r>
      <w:bookmarkEnd w:id="82"/>
    </w:p>
    <w:p w:rsidR="00135F7B" w:rsidRPr="00B84182" w:rsidRDefault="00135F7B" w:rsidP="00B84182">
      <w:pPr>
        <w:spacing w:before="120" w:after="120" w:line="240" w:lineRule="auto"/>
        <w:ind w:left="720" w:hanging="720"/>
        <w:rPr>
          <w:noProof/>
        </w:rPr>
      </w:pPr>
      <w:bookmarkStart w:id="83" w:name="_ENREF_27"/>
      <w:r w:rsidRPr="00B84182">
        <w:rPr>
          <w:noProof/>
        </w:rPr>
        <w:t xml:space="preserve">Breton, Raymond. 1964. "Institutional Completeness of Ethnic Communities and the Personal Relations of Immigrants." </w:t>
      </w:r>
      <w:r w:rsidRPr="00B84182">
        <w:rPr>
          <w:i/>
          <w:noProof/>
        </w:rPr>
        <w:t>American Journal of Sociology</w:t>
      </w:r>
      <w:r w:rsidRPr="00B84182">
        <w:rPr>
          <w:noProof/>
        </w:rPr>
        <w:t xml:space="preserve"> 70:193-205.</w:t>
      </w:r>
      <w:bookmarkEnd w:id="83"/>
    </w:p>
    <w:p w:rsidR="00135F7B" w:rsidRPr="00B84182" w:rsidRDefault="00135F7B" w:rsidP="00B84182">
      <w:pPr>
        <w:spacing w:before="120" w:after="120" w:line="240" w:lineRule="auto"/>
        <w:ind w:left="720" w:hanging="720"/>
        <w:rPr>
          <w:noProof/>
        </w:rPr>
      </w:pPr>
      <w:bookmarkStart w:id="84" w:name="_ENREF_28"/>
      <w:r w:rsidRPr="00B84182">
        <w:rPr>
          <w:noProof/>
        </w:rPr>
        <w:t xml:space="preserve">Brown, L. A. and S. Y. Chung. 2006. "Spatial segregation, segregation indices and the geographical perspective." </w:t>
      </w:r>
      <w:r w:rsidRPr="00B84182">
        <w:rPr>
          <w:i/>
          <w:noProof/>
        </w:rPr>
        <w:t>Population Space and Place</w:t>
      </w:r>
      <w:r w:rsidRPr="00B84182">
        <w:rPr>
          <w:noProof/>
        </w:rPr>
        <w:t xml:space="preserve"> 12:125-143.</w:t>
      </w:r>
      <w:bookmarkEnd w:id="84"/>
    </w:p>
    <w:p w:rsidR="00135F7B" w:rsidRPr="00B84182" w:rsidRDefault="00135F7B" w:rsidP="00B84182">
      <w:pPr>
        <w:spacing w:before="120" w:after="120" w:line="240" w:lineRule="auto"/>
        <w:ind w:left="720" w:hanging="720"/>
        <w:rPr>
          <w:noProof/>
        </w:rPr>
      </w:pPr>
      <w:bookmarkStart w:id="85" w:name="_ENREF_29"/>
      <w:r w:rsidRPr="00B84182">
        <w:rPr>
          <w:noProof/>
        </w:rPr>
        <w:t xml:space="preserve">Browning, Harley L. and Joachim Singelmann. 1978. "The Transformation of the U.S. Labor Force: The Interaction of Industry and Occupation." </w:t>
      </w:r>
      <w:r w:rsidRPr="00B84182">
        <w:rPr>
          <w:i/>
          <w:noProof/>
        </w:rPr>
        <w:t>Politics &amp; Society</w:t>
      </w:r>
      <w:r w:rsidRPr="00B84182">
        <w:rPr>
          <w:noProof/>
        </w:rPr>
        <w:t xml:space="preserve"> 8:481-509.</w:t>
      </w:r>
      <w:bookmarkEnd w:id="85"/>
    </w:p>
    <w:p w:rsidR="00135F7B" w:rsidRPr="00B84182" w:rsidRDefault="00135F7B" w:rsidP="00B84182">
      <w:pPr>
        <w:spacing w:before="120" w:after="120" w:line="240" w:lineRule="auto"/>
        <w:ind w:left="720" w:hanging="720"/>
        <w:rPr>
          <w:noProof/>
        </w:rPr>
      </w:pPr>
      <w:bookmarkStart w:id="86" w:name="_ENREF_30"/>
      <w:r w:rsidRPr="00B84182">
        <w:rPr>
          <w:noProof/>
        </w:rPr>
        <w:t xml:space="preserve">Bullard, R. D. and G. S. Johnson. 1997. </w:t>
      </w:r>
      <w:r w:rsidRPr="00B84182">
        <w:rPr>
          <w:i/>
          <w:noProof/>
        </w:rPr>
        <w:t>Just Transportation: Dismantling Race and Class Barriers to Mobility</w:t>
      </w:r>
      <w:r w:rsidRPr="00B84182">
        <w:rPr>
          <w:noProof/>
        </w:rPr>
        <w:t>. Gabriola Island, British Columbia, Canada: New Society.</w:t>
      </w:r>
      <w:bookmarkEnd w:id="86"/>
    </w:p>
    <w:p w:rsidR="00135F7B" w:rsidRPr="00B84182" w:rsidRDefault="00135F7B" w:rsidP="00B84182">
      <w:pPr>
        <w:spacing w:before="120" w:after="120" w:line="240" w:lineRule="auto"/>
        <w:ind w:left="720" w:hanging="720"/>
        <w:rPr>
          <w:noProof/>
        </w:rPr>
      </w:pPr>
      <w:bookmarkStart w:id="87" w:name="_ENREF_31"/>
      <w:r w:rsidRPr="00B84182">
        <w:rPr>
          <w:noProof/>
        </w:rPr>
        <w:t xml:space="preserve">Cahill, M. 2010. </w:t>
      </w:r>
      <w:r w:rsidRPr="00B84182">
        <w:rPr>
          <w:i/>
          <w:noProof/>
        </w:rPr>
        <w:t>Transport, Environment and Scoiety</w:t>
      </w:r>
      <w:r w:rsidRPr="00B84182">
        <w:rPr>
          <w:noProof/>
        </w:rPr>
        <w:t>. Maidenhead: Open University Press.</w:t>
      </w:r>
      <w:bookmarkEnd w:id="87"/>
    </w:p>
    <w:p w:rsidR="00135F7B" w:rsidRPr="00B84182" w:rsidRDefault="00135F7B" w:rsidP="00B84182">
      <w:pPr>
        <w:spacing w:before="120" w:after="120" w:line="240" w:lineRule="auto"/>
        <w:ind w:left="720" w:hanging="720"/>
        <w:rPr>
          <w:noProof/>
        </w:rPr>
      </w:pPr>
      <w:bookmarkStart w:id="88" w:name="_ENREF_32"/>
      <w:r w:rsidRPr="00B84182">
        <w:rPr>
          <w:noProof/>
        </w:rPr>
        <w:t xml:space="preserve">Cairns, S., J. Greig, and M. Wachs. 2003. </w:t>
      </w:r>
      <w:r w:rsidRPr="00B84182">
        <w:rPr>
          <w:i/>
          <w:noProof/>
        </w:rPr>
        <w:t>Environmental Justics and Transportation: A Citizen's Handbook</w:t>
      </w:r>
      <w:r w:rsidRPr="00B84182">
        <w:rPr>
          <w:noProof/>
        </w:rPr>
        <w:t>. Berkeley, CA: Institute of Transportation Studies.</w:t>
      </w:r>
      <w:bookmarkEnd w:id="88"/>
    </w:p>
    <w:p w:rsidR="00135F7B" w:rsidRPr="00B84182" w:rsidRDefault="00135F7B" w:rsidP="00B84182">
      <w:pPr>
        <w:spacing w:before="120" w:after="120" w:line="240" w:lineRule="auto"/>
        <w:ind w:left="720" w:hanging="720"/>
        <w:rPr>
          <w:noProof/>
        </w:rPr>
      </w:pPr>
      <w:bookmarkStart w:id="89" w:name="_ENREF_33"/>
      <w:r w:rsidRPr="00B84182">
        <w:rPr>
          <w:noProof/>
        </w:rPr>
        <w:t xml:space="preserve">Calderon, J. 1992. "Hispanic and Latino - The Viability of Categories for Panethnic Unity." </w:t>
      </w:r>
      <w:r w:rsidRPr="00B84182">
        <w:rPr>
          <w:i/>
          <w:noProof/>
        </w:rPr>
        <w:t>Latin American Perspectives</w:t>
      </w:r>
      <w:r w:rsidRPr="00B84182">
        <w:rPr>
          <w:noProof/>
        </w:rPr>
        <w:t xml:space="preserve"> 19:37-44.</w:t>
      </w:r>
      <w:bookmarkEnd w:id="89"/>
    </w:p>
    <w:p w:rsidR="00135F7B" w:rsidRPr="00B84182" w:rsidRDefault="00135F7B" w:rsidP="00B84182">
      <w:pPr>
        <w:spacing w:before="120" w:after="120" w:line="240" w:lineRule="auto"/>
        <w:ind w:left="720" w:hanging="720"/>
        <w:rPr>
          <w:i/>
          <w:noProof/>
        </w:rPr>
      </w:pPr>
      <w:bookmarkStart w:id="90" w:name="_ENREF_34"/>
      <w:r w:rsidRPr="00B84182">
        <w:rPr>
          <w:noProof/>
        </w:rPr>
        <w:t xml:space="preserve">Casas, Jesse, Carlos Arce, and Christopher Frye. 2004. "Latino Immigration and Its Impact on Future Travel Behavior." in </w:t>
      </w:r>
      <w:r w:rsidRPr="00B84182">
        <w:rPr>
          <w:i/>
          <w:noProof/>
        </w:rPr>
        <w:t>National Household Travel Survey Conference on Understanding</w:t>
      </w:r>
    </w:p>
    <w:p w:rsidR="00135F7B" w:rsidRPr="00B84182" w:rsidRDefault="00135F7B" w:rsidP="00B84182">
      <w:pPr>
        <w:spacing w:before="120" w:after="120" w:line="240" w:lineRule="auto"/>
        <w:ind w:left="720" w:hanging="720"/>
        <w:rPr>
          <w:noProof/>
        </w:rPr>
      </w:pPr>
      <w:r w:rsidRPr="00B84182">
        <w:rPr>
          <w:i/>
          <w:noProof/>
        </w:rPr>
        <w:t>Our Nation’s Travel</w:t>
      </w:r>
      <w:r w:rsidRPr="00B84182">
        <w:rPr>
          <w:noProof/>
        </w:rPr>
        <w:t>. Washington, DC.</w:t>
      </w:r>
      <w:bookmarkEnd w:id="90"/>
    </w:p>
    <w:p w:rsidR="00135F7B" w:rsidRPr="00B84182" w:rsidRDefault="00135F7B" w:rsidP="00B84182">
      <w:pPr>
        <w:spacing w:before="120" w:after="120" w:line="240" w:lineRule="auto"/>
        <w:ind w:left="720" w:hanging="720"/>
        <w:rPr>
          <w:noProof/>
        </w:rPr>
      </w:pPr>
      <w:bookmarkStart w:id="91" w:name="_ENREF_35"/>
      <w:r w:rsidRPr="00B84182">
        <w:rPr>
          <w:noProof/>
        </w:rPr>
        <w:t xml:space="preserve">Cervero, R. and R. Gorham. 1995. "Commuting in Transit Versus Automobile Neighborhoods." </w:t>
      </w:r>
      <w:r w:rsidRPr="00B84182">
        <w:rPr>
          <w:i/>
          <w:noProof/>
        </w:rPr>
        <w:t>Journal of the American Planning Association</w:t>
      </w:r>
      <w:r w:rsidRPr="00B84182">
        <w:rPr>
          <w:noProof/>
        </w:rPr>
        <w:t xml:space="preserve"> 61:210-225.</w:t>
      </w:r>
      <w:bookmarkEnd w:id="91"/>
    </w:p>
    <w:p w:rsidR="00135F7B" w:rsidRPr="00B84182" w:rsidRDefault="00135F7B" w:rsidP="00B84182">
      <w:pPr>
        <w:spacing w:before="120" w:after="120" w:line="240" w:lineRule="auto"/>
        <w:ind w:left="720" w:hanging="720"/>
        <w:rPr>
          <w:noProof/>
        </w:rPr>
      </w:pPr>
      <w:bookmarkStart w:id="92" w:name="_ENREF_36"/>
      <w:r w:rsidRPr="00B84182">
        <w:rPr>
          <w:noProof/>
        </w:rPr>
        <w:lastRenderedPageBreak/>
        <w:t xml:space="preserve">Cervero, Robert. 2002. "Built environments and mode choice: toward a normative framework." </w:t>
      </w:r>
      <w:r w:rsidRPr="00B84182">
        <w:rPr>
          <w:i/>
          <w:noProof/>
        </w:rPr>
        <w:t>Transportation Research Part D: Transport and Environment</w:t>
      </w:r>
      <w:r w:rsidRPr="00B84182">
        <w:rPr>
          <w:noProof/>
        </w:rPr>
        <w:t xml:space="preserve"> 7:265-284.</w:t>
      </w:r>
      <w:bookmarkEnd w:id="92"/>
    </w:p>
    <w:p w:rsidR="00135F7B" w:rsidRPr="00B84182" w:rsidRDefault="00135F7B" w:rsidP="00B84182">
      <w:pPr>
        <w:spacing w:before="120" w:after="120" w:line="240" w:lineRule="auto"/>
        <w:ind w:left="720" w:hanging="720"/>
        <w:rPr>
          <w:noProof/>
        </w:rPr>
      </w:pPr>
      <w:bookmarkStart w:id="93" w:name="_ENREF_37"/>
      <w:r w:rsidRPr="00B84182">
        <w:rPr>
          <w:noProof/>
        </w:rPr>
        <w:t xml:space="preserve">Cervero, Robert, Onesimo Sandoval, and John Landis. 2002. "Transportation as a Stimulus of Welfare-to-Work: Private versus Public Mobility." </w:t>
      </w:r>
      <w:r w:rsidRPr="00B84182">
        <w:rPr>
          <w:i/>
          <w:noProof/>
        </w:rPr>
        <w:t>Journal of Planning Education and Research</w:t>
      </w:r>
      <w:r w:rsidRPr="00B84182">
        <w:rPr>
          <w:noProof/>
        </w:rPr>
        <w:t xml:space="preserve"> 22:50-63.</w:t>
      </w:r>
      <w:bookmarkEnd w:id="93"/>
    </w:p>
    <w:p w:rsidR="00135F7B" w:rsidRPr="00B84182" w:rsidRDefault="00135F7B" w:rsidP="00B84182">
      <w:pPr>
        <w:spacing w:before="120" w:after="120" w:line="240" w:lineRule="auto"/>
        <w:ind w:left="720" w:hanging="720"/>
        <w:rPr>
          <w:noProof/>
        </w:rPr>
      </w:pPr>
      <w:bookmarkStart w:id="94" w:name="_ENREF_38"/>
      <w:r w:rsidRPr="00B84182">
        <w:rPr>
          <w:noProof/>
        </w:rPr>
        <w:t xml:space="preserve">Chan, N. D. and S. A. Shaheen. 2012. "Ridesharing in North America: Past, Present, and Future." </w:t>
      </w:r>
      <w:r w:rsidRPr="00B84182">
        <w:rPr>
          <w:i/>
          <w:noProof/>
        </w:rPr>
        <w:t>Transport Reviews</w:t>
      </w:r>
      <w:r w:rsidRPr="00B84182">
        <w:rPr>
          <w:noProof/>
        </w:rPr>
        <w:t xml:space="preserve"> 32:93-112.</w:t>
      </w:r>
      <w:bookmarkEnd w:id="94"/>
    </w:p>
    <w:p w:rsidR="00135F7B" w:rsidRPr="00B84182" w:rsidRDefault="00135F7B" w:rsidP="00B84182">
      <w:pPr>
        <w:spacing w:before="120" w:after="120" w:line="240" w:lineRule="auto"/>
        <w:ind w:left="720" w:hanging="720"/>
        <w:rPr>
          <w:noProof/>
        </w:rPr>
      </w:pPr>
      <w:bookmarkStart w:id="95" w:name="_ENREF_39"/>
      <w:r w:rsidRPr="00B84182">
        <w:rPr>
          <w:noProof/>
        </w:rPr>
        <w:t xml:space="preserve">Chapple, K. 2001a. "Out of touch, out of bounds: How social networks shape the labor market radii of women on welfare in San Francisco." </w:t>
      </w:r>
      <w:r w:rsidRPr="00B84182">
        <w:rPr>
          <w:i/>
          <w:noProof/>
        </w:rPr>
        <w:t>Urban Geography</w:t>
      </w:r>
      <w:r w:rsidRPr="00B84182">
        <w:rPr>
          <w:noProof/>
        </w:rPr>
        <w:t xml:space="preserve"> 22:617-640.</w:t>
      </w:r>
      <w:bookmarkEnd w:id="95"/>
    </w:p>
    <w:p w:rsidR="00135F7B" w:rsidRPr="00B84182" w:rsidRDefault="00135F7B" w:rsidP="00B84182">
      <w:pPr>
        <w:spacing w:before="120" w:after="120" w:line="240" w:lineRule="auto"/>
        <w:ind w:left="720" w:hanging="720"/>
        <w:rPr>
          <w:noProof/>
        </w:rPr>
      </w:pPr>
      <w:bookmarkStart w:id="96" w:name="_ENREF_40"/>
      <w:r w:rsidRPr="00B84182">
        <w:rPr>
          <w:noProof/>
        </w:rPr>
        <w:t xml:space="preserve">—. 2001b. "Time to work: Job search strategies and commute time for women on welfare in San Francisco." </w:t>
      </w:r>
      <w:r w:rsidRPr="00B84182">
        <w:rPr>
          <w:i/>
          <w:noProof/>
        </w:rPr>
        <w:t>Journal of Urban Affairs</w:t>
      </w:r>
      <w:r w:rsidRPr="00B84182">
        <w:rPr>
          <w:noProof/>
        </w:rPr>
        <w:t xml:space="preserve"> 23:155-173.</w:t>
      </w:r>
      <w:bookmarkEnd w:id="96"/>
    </w:p>
    <w:p w:rsidR="00135F7B" w:rsidRPr="00B84182" w:rsidRDefault="00135F7B" w:rsidP="00B84182">
      <w:pPr>
        <w:spacing w:before="120" w:after="120" w:line="240" w:lineRule="auto"/>
        <w:ind w:left="720" w:hanging="720"/>
        <w:rPr>
          <w:noProof/>
        </w:rPr>
      </w:pPr>
      <w:bookmarkStart w:id="97" w:name="_ENREF_41"/>
      <w:r w:rsidRPr="00B84182">
        <w:rPr>
          <w:noProof/>
        </w:rPr>
        <w:t xml:space="preserve">Charles, K. K. and P. Kline. 2006. "Relational Costs and the Production of Social Capital: Evidence from Carpooling." </w:t>
      </w:r>
      <w:r w:rsidRPr="00B84182">
        <w:rPr>
          <w:i/>
          <w:noProof/>
        </w:rPr>
        <w:t>Economic Journal</w:t>
      </w:r>
      <w:r w:rsidRPr="00B84182">
        <w:rPr>
          <w:noProof/>
        </w:rPr>
        <w:t xml:space="preserve"> 116:581-604.</w:t>
      </w:r>
      <w:bookmarkEnd w:id="97"/>
    </w:p>
    <w:p w:rsidR="00135F7B" w:rsidRPr="00B84182" w:rsidRDefault="00135F7B" w:rsidP="00B84182">
      <w:pPr>
        <w:spacing w:before="120" w:after="120" w:line="240" w:lineRule="auto"/>
        <w:ind w:left="720" w:hanging="720"/>
        <w:rPr>
          <w:noProof/>
        </w:rPr>
      </w:pPr>
      <w:bookmarkStart w:id="98" w:name="_ENREF_42"/>
      <w:r w:rsidRPr="00B84182">
        <w:rPr>
          <w:noProof/>
        </w:rPr>
        <w:t xml:space="preserve">Chatman, Daniel G. and Nicholas Klein. 2009. "Immigrants and Travel Demand in the United States: Implications for Transportation Policy and Future Research." </w:t>
      </w:r>
      <w:r w:rsidRPr="00B84182">
        <w:rPr>
          <w:i/>
          <w:noProof/>
        </w:rPr>
        <w:t>Public Works Management &amp; Policy</w:t>
      </w:r>
      <w:r w:rsidRPr="00B84182">
        <w:rPr>
          <w:noProof/>
        </w:rPr>
        <w:t xml:space="preserve"> 13.</w:t>
      </w:r>
      <w:bookmarkEnd w:id="98"/>
    </w:p>
    <w:p w:rsidR="00135F7B" w:rsidRPr="00B84182" w:rsidRDefault="00135F7B" w:rsidP="00B84182">
      <w:pPr>
        <w:spacing w:before="120" w:after="120" w:line="240" w:lineRule="auto"/>
        <w:ind w:left="720" w:hanging="720"/>
        <w:rPr>
          <w:noProof/>
        </w:rPr>
      </w:pPr>
      <w:bookmarkStart w:id="99" w:name="_ENREF_43"/>
      <w:r w:rsidRPr="00B84182">
        <w:rPr>
          <w:noProof/>
        </w:rPr>
        <w:t xml:space="preserve">Chiswick, Barry R. and Paul W. Miller. 2002. "Immigrant Earnings: Language Skills, Linguistic Concentrations and the Business Cycle." </w:t>
      </w:r>
      <w:r w:rsidRPr="00B84182">
        <w:rPr>
          <w:i/>
          <w:noProof/>
        </w:rPr>
        <w:t>Journal of Population Economics</w:t>
      </w:r>
      <w:r w:rsidRPr="00B84182">
        <w:rPr>
          <w:noProof/>
        </w:rPr>
        <w:t xml:space="preserve"> 15:31-57.</w:t>
      </w:r>
      <w:bookmarkEnd w:id="99"/>
    </w:p>
    <w:p w:rsidR="00135F7B" w:rsidRPr="00B84182" w:rsidRDefault="00135F7B" w:rsidP="00B84182">
      <w:pPr>
        <w:spacing w:before="120" w:after="120" w:line="240" w:lineRule="auto"/>
        <w:ind w:left="720" w:hanging="720"/>
        <w:rPr>
          <w:noProof/>
        </w:rPr>
      </w:pPr>
      <w:bookmarkStart w:id="100" w:name="_ENREF_44"/>
      <w:r w:rsidRPr="00B84182">
        <w:rPr>
          <w:noProof/>
        </w:rPr>
        <w:t xml:space="preserve">Clark, W. A. V. and Y. Q. Huang. 2004. "Black and white commuting behavior in a large southern city: Evidence from Atlanta." </w:t>
      </w:r>
      <w:r w:rsidRPr="00B84182">
        <w:rPr>
          <w:i/>
          <w:noProof/>
        </w:rPr>
        <w:t>Geographical Analysis</w:t>
      </w:r>
      <w:r w:rsidRPr="00B84182">
        <w:rPr>
          <w:noProof/>
        </w:rPr>
        <w:t xml:space="preserve"> 36:54-68.</w:t>
      </w:r>
      <w:bookmarkEnd w:id="100"/>
    </w:p>
    <w:p w:rsidR="00135F7B" w:rsidRPr="00B84182" w:rsidRDefault="00135F7B" w:rsidP="00B84182">
      <w:pPr>
        <w:spacing w:before="120" w:after="120" w:line="240" w:lineRule="auto"/>
        <w:ind w:left="720" w:hanging="720"/>
        <w:rPr>
          <w:noProof/>
        </w:rPr>
      </w:pPr>
      <w:bookmarkStart w:id="101" w:name="_ENREF_45"/>
      <w:r w:rsidRPr="00B84182">
        <w:rPr>
          <w:noProof/>
        </w:rPr>
        <w:t xml:space="preserve">Cline, M. E., C. Sparks, and K. Eschbach. 2009. "Understanding Carpool Use by Hispanics in Texas." </w:t>
      </w:r>
      <w:r w:rsidRPr="00B84182">
        <w:rPr>
          <w:i/>
          <w:noProof/>
        </w:rPr>
        <w:t>Transportation Research Record</w:t>
      </w:r>
      <w:r w:rsidRPr="00B84182">
        <w:rPr>
          <w:noProof/>
        </w:rPr>
        <w:t>:39-46.</w:t>
      </w:r>
      <w:bookmarkEnd w:id="101"/>
    </w:p>
    <w:p w:rsidR="00135F7B" w:rsidRPr="00B84182" w:rsidRDefault="00135F7B" w:rsidP="00B84182">
      <w:pPr>
        <w:spacing w:before="120" w:after="120" w:line="240" w:lineRule="auto"/>
        <w:ind w:left="720" w:hanging="720"/>
        <w:rPr>
          <w:noProof/>
        </w:rPr>
      </w:pPr>
      <w:bookmarkStart w:id="102" w:name="_ENREF_46"/>
      <w:r w:rsidRPr="00B84182">
        <w:rPr>
          <w:noProof/>
        </w:rPr>
        <w:t>CNN Money. 2011. "Fortune 500: Our Annual Ranking of America's Largest Corporations." Retrieved February 5, 2013 (</w:t>
      </w:r>
      <w:hyperlink r:id="rId20" w:history="1">
        <w:r w:rsidRPr="00B84182">
          <w:rPr>
            <w:rStyle w:val="Hyperlink"/>
            <w:noProof/>
          </w:rPr>
          <w:t>http://money.cnn.com/magazines/fortune/fortune500/2011/cities/)</w:t>
        </w:r>
      </w:hyperlink>
      <w:r w:rsidRPr="00B84182">
        <w:rPr>
          <w:noProof/>
        </w:rPr>
        <w:t>.</w:t>
      </w:r>
      <w:bookmarkEnd w:id="102"/>
    </w:p>
    <w:p w:rsidR="00135F7B" w:rsidRPr="00B84182" w:rsidRDefault="00135F7B" w:rsidP="00B84182">
      <w:pPr>
        <w:spacing w:before="120" w:after="120" w:line="240" w:lineRule="auto"/>
        <w:ind w:left="720" w:hanging="720"/>
        <w:rPr>
          <w:noProof/>
        </w:rPr>
      </w:pPr>
      <w:bookmarkStart w:id="103" w:name="_ENREF_47"/>
      <w:r w:rsidRPr="00B84182">
        <w:rPr>
          <w:noProof/>
        </w:rPr>
        <w:t xml:space="preserve">Cohen, Mark A. 2012. "Imperfect Competition in Auto Lending: Subjective Markup, Racial Disparity, and Class Action Litigation." </w:t>
      </w:r>
      <w:r w:rsidRPr="00B84182">
        <w:rPr>
          <w:i/>
          <w:noProof/>
        </w:rPr>
        <w:t>REview of Law &amp; Economics</w:t>
      </w:r>
      <w:r w:rsidRPr="00B84182">
        <w:rPr>
          <w:noProof/>
        </w:rPr>
        <w:t xml:space="preserve"> 8:21-58.</w:t>
      </w:r>
      <w:bookmarkEnd w:id="103"/>
    </w:p>
    <w:p w:rsidR="00135F7B" w:rsidRPr="00B84182" w:rsidRDefault="00135F7B" w:rsidP="00B84182">
      <w:pPr>
        <w:spacing w:before="120" w:after="120" w:line="240" w:lineRule="auto"/>
        <w:ind w:left="720" w:hanging="720"/>
        <w:rPr>
          <w:noProof/>
        </w:rPr>
      </w:pPr>
      <w:bookmarkStart w:id="104" w:name="_ENREF_48"/>
      <w:r w:rsidRPr="00B84182">
        <w:rPr>
          <w:noProof/>
        </w:rPr>
        <w:t xml:space="preserve">Crane, R. 2007. "Is there a quiet revolution in women's travel? Revisiting the gender gap in commuting." </w:t>
      </w:r>
      <w:r w:rsidRPr="00B84182">
        <w:rPr>
          <w:i/>
          <w:noProof/>
        </w:rPr>
        <w:t>Journal of the American Planning Association</w:t>
      </w:r>
      <w:r w:rsidRPr="00B84182">
        <w:rPr>
          <w:noProof/>
        </w:rPr>
        <w:t xml:space="preserve"> 73:298-316.</w:t>
      </w:r>
      <w:bookmarkEnd w:id="104"/>
    </w:p>
    <w:p w:rsidR="00135F7B" w:rsidRPr="00B84182" w:rsidRDefault="00135F7B" w:rsidP="00B84182">
      <w:pPr>
        <w:spacing w:before="120" w:after="120" w:line="240" w:lineRule="auto"/>
        <w:ind w:left="720" w:hanging="720"/>
        <w:rPr>
          <w:noProof/>
        </w:rPr>
      </w:pPr>
      <w:bookmarkStart w:id="105" w:name="_ENREF_49"/>
      <w:r w:rsidRPr="00B84182">
        <w:rPr>
          <w:noProof/>
        </w:rPr>
        <w:t xml:space="preserve">Cristancho, Sergio, D. Marcela Garces, Karen E. Peters, and Benjamin C. Mueller. 2008. "Listening to Rural Hispanic Immigrants in the Midwest: A Community-Based Participatory Assessment of Major Barriers to Health Care Access and Use." </w:t>
      </w:r>
      <w:r w:rsidRPr="00B84182">
        <w:rPr>
          <w:i/>
          <w:noProof/>
        </w:rPr>
        <w:t>Qualitative Health Research</w:t>
      </w:r>
      <w:r w:rsidRPr="00B84182">
        <w:rPr>
          <w:noProof/>
        </w:rPr>
        <w:t xml:space="preserve"> 18:633-646.</w:t>
      </w:r>
      <w:bookmarkEnd w:id="105"/>
    </w:p>
    <w:p w:rsidR="00135F7B" w:rsidRPr="00B84182" w:rsidRDefault="00135F7B" w:rsidP="00B84182">
      <w:pPr>
        <w:spacing w:before="120" w:after="120" w:line="240" w:lineRule="auto"/>
        <w:ind w:left="720" w:hanging="720"/>
        <w:rPr>
          <w:noProof/>
        </w:rPr>
      </w:pPr>
      <w:bookmarkStart w:id="106" w:name="_ENREF_50"/>
      <w:r w:rsidRPr="00B84182">
        <w:rPr>
          <w:noProof/>
        </w:rPr>
        <w:t xml:space="preserve">Currie, Graham and Alexa Delbosc. 2001. "Mobility vs. Affordability as Motivations for Car-Ownership Choice in Urban Fringe, Low-Income Australia." in </w:t>
      </w:r>
      <w:r w:rsidRPr="00B84182">
        <w:rPr>
          <w:i/>
          <w:noProof/>
        </w:rPr>
        <w:t>Auto Motives: Understanding Car Use Behaviours</w:t>
      </w:r>
      <w:r w:rsidRPr="00B84182">
        <w:rPr>
          <w:noProof/>
        </w:rPr>
        <w:t>, edited by K. Lucas, E. Blumenberg, and R. Weinberger. Bingley, UK: Emerald Group Publishing Limited.</w:t>
      </w:r>
      <w:bookmarkEnd w:id="106"/>
    </w:p>
    <w:p w:rsidR="00135F7B" w:rsidRPr="00B84182" w:rsidRDefault="00135F7B" w:rsidP="00B84182">
      <w:pPr>
        <w:spacing w:before="120" w:after="120" w:line="240" w:lineRule="auto"/>
        <w:ind w:left="720" w:hanging="720"/>
        <w:rPr>
          <w:noProof/>
        </w:rPr>
      </w:pPr>
      <w:bookmarkStart w:id="107" w:name="_ENREF_51"/>
      <w:r w:rsidRPr="00B84182">
        <w:rPr>
          <w:noProof/>
        </w:rPr>
        <w:t xml:space="preserve">Denton, Nancy A. and Douglas S. Massey. 1989. "Racial Identity Among Caribbean Hispanics: The Effect of Double Minority Status on Residential Segregation." </w:t>
      </w:r>
      <w:r w:rsidRPr="00B84182">
        <w:rPr>
          <w:i/>
          <w:noProof/>
        </w:rPr>
        <w:t>American Sociological Review</w:t>
      </w:r>
      <w:r w:rsidRPr="00B84182">
        <w:rPr>
          <w:noProof/>
        </w:rPr>
        <w:t xml:space="preserve"> 54:790-808.</w:t>
      </w:r>
      <w:bookmarkEnd w:id="107"/>
    </w:p>
    <w:p w:rsidR="00135F7B" w:rsidRPr="00B84182" w:rsidRDefault="00135F7B" w:rsidP="00B84182">
      <w:pPr>
        <w:spacing w:before="120" w:after="120" w:line="240" w:lineRule="auto"/>
        <w:ind w:left="720" w:hanging="720"/>
        <w:rPr>
          <w:noProof/>
        </w:rPr>
      </w:pPr>
      <w:bookmarkStart w:id="108" w:name="_ENREF_52"/>
      <w:r w:rsidRPr="00B84182">
        <w:rPr>
          <w:noProof/>
        </w:rPr>
        <w:lastRenderedPageBreak/>
        <w:t>Department of Homeland Security. 2013. "State Driver's License Documentation." Retrieved  (</w:t>
      </w:r>
      <w:hyperlink r:id="rId21" w:history="1">
        <w:r w:rsidRPr="00B84182">
          <w:rPr>
            <w:rStyle w:val="Hyperlink"/>
            <w:noProof/>
          </w:rPr>
          <w:t>http://www.dhs.gov/state-drivers-license-documentation)</w:t>
        </w:r>
      </w:hyperlink>
      <w:r w:rsidRPr="00B84182">
        <w:rPr>
          <w:noProof/>
        </w:rPr>
        <w:t>.</w:t>
      </w:r>
      <w:bookmarkEnd w:id="108"/>
    </w:p>
    <w:p w:rsidR="00135F7B" w:rsidRPr="00B84182" w:rsidRDefault="00135F7B" w:rsidP="00B84182">
      <w:pPr>
        <w:spacing w:before="120" w:after="120" w:line="240" w:lineRule="auto"/>
        <w:ind w:left="720" w:hanging="720"/>
        <w:rPr>
          <w:noProof/>
        </w:rPr>
      </w:pPr>
      <w:bookmarkStart w:id="109" w:name="_ENREF_53"/>
      <w:r w:rsidRPr="00B84182">
        <w:rPr>
          <w:noProof/>
        </w:rPr>
        <w:t xml:space="preserve">Dickins, Ian S. J. 1991. "Park and ride facilities on light rail transit systems." </w:t>
      </w:r>
      <w:r w:rsidRPr="00B84182">
        <w:rPr>
          <w:i/>
          <w:noProof/>
        </w:rPr>
        <w:t>Transportation</w:t>
      </w:r>
      <w:r w:rsidRPr="00B84182">
        <w:rPr>
          <w:noProof/>
        </w:rPr>
        <w:t xml:space="preserve"> 18:23-36.</w:t>
      </w:r>
      <w:bookmarkEnd w:id="109"/>
    </w:p>
    <w:p w:rsidR="00135F7B" w:rsidRPr="00B84182" w:rsidRDefault="00135F7B" w:rsidP="00B84182">
      <w:pPr>
        <w:spacing w:before="120" w:after="120" w:line="240" w:lineRule="auto"/>
        <w:ind w:left="720" w:hanging="720"/>
        <w:rPr>
          <w:noProof/>
        </w:rPr>
      </w:pPr>
      <w:bookmarkStart w:id="110" w:name="_ENREF_54"/>
      <w:r w:rsidRPr="00B84182">
        <w:rPr>
          <w:noProof/>
        </w:rPr>
        <w:t xml:space="preserve">DiPietro, Stephanie M. and Robert J. Bursik, Jr. 2012. "Studies of the New Immigration: The Dangers of Pan-Ethnic Classifications." </w:t>
      </w:r>
      <w:r w:rsidRPr="00B84182">
        <w:rPr>
          <w:i/>
          <w:noProof/>
        </w:rPr>
        <w:t>Annals of the American Academy of Political and Social Science</w:t>
      </w:r>
      <w:r w:rsidRPr="00B84182">
        <w:rPr>
          <w:noProof/>
        </w:rPr>
        <w:t xml:space="preserve"> 641:247-267.</w:t>
      </w:r>
      <w:bookmarkEnd w:id="110"/>
    </w:p>
    <w:p w:rsidR="00135F7B" w:rsidRPr="00B84182" w:rsidRDefault="00135F7B" w:rsidP="00B84182">
      <w:pPr>
        <w:spacing w:before="120" w:after="120" w:line="240" w:lineRule="auto"/>
        <w:ind w:left="720" w:hanging="720"/>
        <w:rPr>
          <w:noProof/>
        </w:rPr>
      </w:pPr>
      <w:bookmarkStart w:id="111" w:name="_ENREF_55"/>
      <w:r w:rsidRPr="00B84182">
        <w:rPr>
          <w:noProof/>
        </w:rPr>
        <w:t xml:space="preserve">Duncan, Otis Dudley and Beverly Duncan. 1955. "A Methodological Analysis of Segregation Indexes." </w:t>
      </w:r>
      <w:r w:rsidRPr="00B84182">
        <w:rPr>
          <w:i/>
          <w:noProof/>
        </w:rPr>
        <w:t>American Sociological Review</w:t>
      </w:r>
      <w:r w:rsidRPr="00B84182">
        <w:rPr>
          <w:noProof/>
        </w:rPr>
        <w:t xml:space="preserve"> 20:210-217.</w:t>
      </w:r>
      <w:bookmarkEnd w:id="111"/>
    </w:p>
    <w:p w:rsidR="00135F7B" w:rsidRPr="00B84182" w:rsidRDefault="00135F7B" w:rsidP="00B84182">
      <w:pPr>
        <w:spacing w:before="120" w:after="120" w:line="240" w:lineRule="auto"/>
        <w:ind w:left="720" w:hanging="720"/>
        <w:rPr>
          <w:noProof/>
        </w:rPr>
      </w:pPr>
      <w:bookmarkStart w:id="112" w:name="_ENREF_56"/>
      <w:r w:rsidRPr="00B84182">
        <w:rPr>
          <w:noProof/>
        </w:rPr>
        <w:t xml:space="preserve">Durlauf, Steven N. 2004. "Neighborhood effects." Pp. 2173-2242 in </w:t>
      </w:r>
      <w:r w:rsidRPr="00B84182">
        <w:rPr>
          <w:i/>
          <w:noProof/>
        </w:rPr>
        <w:t>Handbook of Regional and Urban Economics</w:t>
      </w:r>
      <w:r w:rsidRPr="00B84182">
        <w:rPr>
          <w:noProof/>
        </w:rPr>
        <w:t>, vol. Volume 4, edited by J. V. Henderson and T. Jacques-François: Elsevier.</w:t>
      </w:r>
      <w:bookmarkEnd w:id="112"/>
    </w:p>
    <w:p w:rsidR="00135F7B" w:rsidRPr="00B84182" w:rsidRDefault="00135F7B" w:rsidP="00B84182">
      <w:pPr>
        <w:spacing w:before="120" w:after="120" w:line="240" w:lineRule="auto"/>
        <w:ind w:left="720" w:hanging="720"/>
        <w:rPr>
          <w:noProof/>
        </w:rPr>
      </w:pPr>
      <w:bookmarkStart w:id="113" w:name="_ENREF_57"/>
      <w:r w:rsidRPr="00B84182">
        <w:rPr>
          <w:noProof/>
        </w:rPr>
        <w:t xml:space="preserve">Ellen, I. G., T. Mijanovich, and K. N. Dillman. 2001. "Neighborhood effects on health: Exploring the links and assessing the evidence." </w:t>
      </w:r>
      <w:r w:rsidRPr="00B84182">
        <w:rPr>
          <w:i/>
          <w:noProof/>
        </w:rPr>
        <w:t>Journal of Urban Affairs</w:t>
      </w:r>
      <w:r w:rsidRPr="00B84182">
        <w:rPr>
          <w:noProof/>
        </w:rPr>
        <w:t xml:space="preserve"> 23:391-408.</w:t>
      </w:r>
      <w:bookmarkEnd w:id="113"/>
    </w:p>
    <w:p w:rsidR="00135F7B" w:rsidRPr="00B84182" w:rsidRDefault="00135F7B" w:rsidP="00B84182">
      <w:pPr>
        <w:spacing w:before="120" w:after="120" w:line="240" w:lineRule="auto"/>
        <w:ind w:left="720" w:hanging="720"/>
        <w:rPr>
          <w:noProof/>
        </w:rPr>
      </w:pPr>
      <w:bookmarkStart w:id="114" w:name="_ENREF_58"/>
      <w:r w:rsidRPr="00B84182">
        <w:rPr>
          <w:noProof/>
        </w:rPr>
        <w:t xml:space="preserve">Elliott, James R. and Mario Sims. 2001. "Ghettos and Barrios: The Impact of Neighborhood Poverty and Race on Job Matching among Blacks and Latinos." </w:t>
      </w:r>
      <w:r w:rsidRPr="00B84182">
        <w:rPr>
          <w:i/>
          <w:noProof/>
        </w:rPr>
        <w:t>Social Problems</w:t>
      </w:r>
      <w:r w:rsidRPr="00B84182">
        <w:rPr>
          <w:noProof/>
        </w:rPr>
        <w:t xml:space="preserve"> 48:341-361.</w:t>
      </w:r>
      <w:bookmarkEnd w:id="114"/>
    </w:p>
    <w:p w:rsidR="00135F7B" w:rsidRPr="00B84182" w:rsidRDefault="00135F7B" w:rsidP="00B84182">
      <w:pPr>
        <w:spacing w:before="120" w:after="120" w:line="240" w:lineRule="auto"/>
        <w:ind w:left="720" w:hanging="720"/>
        <w:rPr>
          <w:noProof/>
        </w:rPr>
      </w:pPr>
      <w:bookmarkStart w:id="115" w:name="_ENREF_59"/>
      <w:r w:rsidRPr="00B84182">
        <w:rPr>
          <w:noProof/>
        </w:rPr>
        <w:t>Environmental Protection Agency. 2012. "Residential Construction Trends in America's Metropolitan Regions." Washington, DC.</w:t>
      </w:r>
      <w:bookmarkEnd w:id="115"/>
    </w:p>
    <w:p w:rsidR="00135F7B" w:rsidRPr="00B84182" w:rsidRDefault="00135F7B" w:rsidP="00B84182">
      <w:pPr>
        <w:spacing w:before="120" w:after="120" w:line="240" w:lineRule="auto"/>
        <w:ind w:left="720" w:hanging="720"/>
        <w:rPr>
          <w:noProof/>
        </w:rPr>
      </w:pPr>
      <w:bookmarkStart w:id="116" w:name="_ENREF_60"/>
      <w:r w:rsidRPr="00B84182">
        <w:rPr>
          <w:noProof/>
        </w:rPr>
        <w:t xml:space="preserve">Espenshade, T. J. and H. S. Fu. 1997. "An analysis of English-language proficiency among US immigrants." </w:t>
      </w:r>
      <w:r w:rsidRPr="00B84182">
        <w:rPr>
          <w:i/>
          <w:noProof/>
        </w:rPr>
        <w:t>American Sociological Review</w:t>
      </w:r>
      <w:r w:rsidRPr="00B84182">
        <w:rPr>
          <w:noProof/>
        </w:rPr>
        <w:t xml:space="preserve"> 62:288-305.</w:t>
      </w:r>
      <w:bookmarkEnd w:id="116"/>
    </w:p>
    <w:p w:rsidR="00135F7B" w:rsidRPr="00B84182" w:rsidRDefault="00135F7B" w:rsidP="00B84182">
      <w:pPr>
        <w:spacing w:before="120" w:after="120" w:line="240" w:lineRule="auto"/>
        <w:ind w:left="720" w:hanging="720"/>
        <w:rPr>
          <w:noProof/>
        </w:rPr>
      </w:pPr>
      <w:bookmarkStart w:id="117" w:name="_ENREF_61"/>
      <w:r w:rsidRPr="00B84182">
        <w:rPr>
          <w:noProof/>
        </w:rPr>
        <w:t xml:space="preserve">Fairley, P. 2005. "China's cyclists take charge: electric bicycles are selling by the millions despite efforts to ban them." </w:t>
      </w:r>
      <w:r w:rsidRPr="00B84182">
        <w:rPr>
          <w:i/>
          <w:noProof/>
        </w:rPr>
        <w:t>Spectrum, IEEE</w:t>
      </w:r>
      <w:r w:rsidRPr="00B84182">
        <w:rPr>
          <w:noProof/>
        </w:rPr>
        <w:t xml:space="preserve"> 42:54-59.</w:t>
      </w:r>
      <w:bookmarkEnd w:id="117"/>
    </w:p>
    <w:p w:rsidR="00135F7B" w:rsidRPr="00B84182" w:rsidRDefault="00135F7B" w:rsidP="00B84182">
      <w:pPr>
        <w:spacing w:before="120" w:after="120" w:line="240" w:lineRule="auto"/>
        <w:ind w:left="720" w:hanging="720"/>
        <w:rPr>
          <w:noProof/>
        </w:rPr>
      </w:pPr>
      <w:bookmarkStart w:id="118" w:name="_ENREF_62"/>
      <w:r w:rsidRPr="00B84182">
        <w:rPr>
          <w:noProof/>
        </w:rPr>
        <w:t xml:space="preserve">Feagans, Brian. 2006. "A Dent in Atlanta's Traffic; Hispanics Share Rides in Big Numbers." in </w:t>
      </w:r>
      <w:r w:rsidRPr="00B84182">
        <w:rPr>
          <w:i/>
          <w:noProof/>
        </w:rPr>
        <w:t>Atlanta Journal-Constitution</w:t>
      </w:r>
      <w:r w:rsidRPr="00B84182">
        <w:rPr>
          <w:noProof/>
        </w:rPr>
        <w:t>. Atlanta.</w:t>
      </w:r>
      <w:bookmarkEnd w:id="118"/>
    </w:p>
    <w:p w:rsidR="00135F7B" w:rsidRPr="00B84182" w:rsidRDefault="00135F7B" w:rsidP="00B84182">
      <w:pPr>
        <w:spacing w:before="120" w:after="120" w:line="240" w:lineRule="auto"/>
        <w:ind w:left="720" w:hanging="720"/>
        <w:rPr>
          <w:noProof/>
        </w:rPr>
      </w:pPr>
      <w:bookmarkStart w:id="119" w:name="_ENREF_63"/>
      <w:r w:rsidRPr="00B84182">
        <w:rPr>
          <w:noProof/>
        </w:rPr>
        <w:t xml:space="preserve">Feagin, Joe R. and Douglas Lee Eckberg. 1980. "Discrimination: Motivation, Action, Effects, and Context." </w:t>
      </w:r>
      <w:r w:rsidRPr="00B84182">
        <w:rPr>
          <w:i/>
          <w:noProof/>
        </w:rPr>
        <w:t>Annual Review of Sociology</w:t>
      </w:r>
      <w:r w:rsidRPr="00B84182">
        <w:rPr>
          <w:noProof/>
        </w:rPr>
        <w:t xml:space="preserve"> 6:1-20.</w:t>
      </w:r>
      <w:bookmarkEnd w:id="119"/>
    </w:p>
    <w:p w:rsidR="00135F7B" w:rsidRPr="00B84182" w:rsidRDefault="00135F7B" w:rsidP="00B84182">
      <w:pPr>
        <w:spacing w:before="120" w:after="120" w:line="240" w:lineRule="auto"/>
        <w:ind w:left="720" w:hanging="720"/>
        <w:rPr>
          <w:noProof/>
        </w:rPr>
      </w:pPr>
      <w:bookmarkStart w:id="120" w:name="_ENREF_64"/>
      <w:r w:rsidRPr="00B84182">
        <w:rPr>
          <w:noProof/>
        </w:rPr>
        <w:t>Federal Highway Administration. 2006. "Travel Characteristics of New Immigrants." edited by U.S. Department of Transportation.</w:t>
      </w:r>
      <w:bookmarkEnd w:id="120"/>
    </w:p>
    <w:p w:rsidR="00135F7B" w:rsidRPr="00B84182" w:rsidRDefault="00135F7B" w:rsidP="00B84182">
      <w:pPr>
        <w:spacing w:before="120" w:after="120" w:line="240" w:lineRule="auto"/>
        <w:ind w:left="720" w:hanging="720"/>
        <w:rPr>
          <w:noProof/>
        </w:rPr>
      </w:pPr>
      <w:bookmarkStart w:id="121" w:name="_ENREF_65"/>
      <w:r w:rsidRPr="00B84182">
        <w:rPr>
          <w:noProof/>
        </w:rPr>
        <w:t>—. 2010. "Highway Statistics 2010." Federal Highway Administration,. Retrieved  (</w:t>
      </w:r>
      <w:hyperlink r:id="rId22" w:history="1">
        <w:r w:rsidRPr="00B84182">
          <w:rPr>
            <w:rStyle w:val="Hyperlink"/>
            <w:noProof/>
          </w:rPr>
          <w:t>http://www.fhwa.dot.gov/policyinformation/statistics/2010/)</w:t>
        </w:r>
      </w:hyperlink>
      <w:r w:rsidRPr="00B84182">
        <w:rPr>
          <w:noProof/>
        </w:rPr>
        <w:t>.</w:t>
      </w:r>
      <w:bookmarkEnd w:id="121"/>
    </w:p>
    <w:p w:rsidR="00135F7B" w:rsidRPr="00B84182" w:rsidRDefault="00135F7B" w:rsidP="00B84182">
      <w:pPr>
        <w:spacing w:before="120" w:after="120" w:line="240" w:lineRule="auto"/>
        <w:ind w:left="720" w:hanging="720"/>
        <w:rPr>
          <w:noProof/>
        </w:rPr>
      </w:pPr>
      <w:bookmarkStart w:id="122" w:name="_ENREF_66"/>
      <w:r w:rsidRPr="00B84182">
        <w:rPr>
          <w:noProof/>
        </w:rPr>
        <w:t xml:space="preserve">Ferguson, E. 1997. "The rise and fall of the American carpool: 1970-1990." </w:t>
      </w:r>
      <w:r w:rsidRPr="00B84182">
        <w:rPr>
          <w:i/>
          <w:noProof/>
        </w:rPr>
        <w:t>Transportation</w:t>
      </w:r>
      <w:r w:rsidRPr="00B84182">
        <w:rPr>
          <w:noProof/>
        </w:rPr>
        <w:t xml:space="preserve"> 24:349-376.</w:t>
      </w:r>
      <w:bookmarkEnd w:id="122"/>
    </w:p>
    <w:p w:rsidR="00135F7B" w:rsidRPr="00B84182" w:rsidRDefault="00135F7B" w:rsidP="00B84182">
      <w:pPr>
        <w:spacing w:before="120" w:after="120" w:line="240" w:lineRule="auto"/>
        <w:ind w:left="720" w:hanging="720"/>
        <w:rPr>
          <w:noProof/>
        </w:rPr>
      </w:pPr>
      <w:bookmarkStart w:id="123" w:name="_ENREF_67"/>
      <w:r w:rsidRPr="00B84182">
        <w:rPr>
          <w:noProof/>
        </w:rPr>
        <w:t xml:space="preserve">Fernandez-Kelly, Patricia M. 1995. "Social and Cultural Capital in the Urban Ghetto: Implications for the Economic Sociology of Immigration." in </w:t>
      </w:r>
      <w:r w:rsidRPr="00B84182">
        <w:rPr>
          <w:i/>
          <w:noProof/>
        </w:rPr>
        <w:t>The Economic Sociology of Immigration: Essays on Networks, Ethnicity, and Entrepreneurship</w:t>
      </w:r>
      <w:r w:rsidRPr="00B84182">
        <w:rPr>
          <w:noProof/>
        </w:rPr>
        <w:t>, edited by A. Portes. New York: Russell Sage Foundation.</w:t>
      </w:r>
      <w:bookmarkEnd w:id="123"/>
    </w:p>
    <w:p w:rsidR="00135F7B" w:rsidRPr="00B84182" w:rsidRDefault="00135F7B" w:rsidP="00B84182">
      <w:pPr>
        <w:spacing w:before="120" w:after="120" w:line="240" w:lineRule="auto"/>
        <w:ind w:left="720" w:hanging="720"/>
        <w:rPr>
          <w:noProof/>
        </w:rPr>
      </w:pPr>
      <w:bookmarkStart w:id="124" w:name="_ENREF_68"/>
      <w:r w:rsidRPr="00B84182">
        <w:rPr>
          <w:noProof/>
        </w:rPr>
        <w:t xml:space="preserve">Fernandez, Roberto M. 1994. "Race, Space, and Job Accessibility: Evidence from a Plant Relocation." </w:t>
      </w:r>
      <w:r w:rsidRPr="00B84182">
        <w:rPr>
          <w:i/>
          <w:noProof/>
        </w:rPr>
        <w:t>Economic Geography</w:t>
      </w:r>
      <w:r w:rsidRPr="00B84182">
        <w:rPr>
          <w:noProof/>
        </w:rPr>
        <w:t xml:space="preserve"> 70:390-416.</w:t>
      </w:r>
      <w:bookmarkEnd w:id="124"/>
    </w:p>
    <w:p w:rsidR="00135F7B" w:rsidRPr="00B84182" w:rsidRDefault="00135F7B" w:rsidP="00B84182">
      <w:pPr>
        <w:spacing w:before="120" w:after="120" w:line="240" w:lineRule="auto"/>
        <w:ind w:left="720" w:hanging="720"/>
        <w:rPr>
          <w:noProof/>
        </w:rPr>
      </w:pPr>
      <w:bookmarkStart w:id="125" w:name="_ENREF_69"/>
      <w:r w:rsidRPr="00B84182">
        <w:rPr>
          <w:noProof/>
        </w:rPr>
        <w:lastRenderedPageBreak/>
        <w:t xml:space="preserve">—. 2008. "Race, Spatial Mismatch, and Job Accessibility: Evidence from a Plant Relocation." </w:t>
      </w:r>
      <w:r w:rsidRPr="00B84182">
        <w:rPr>
          <w:i/>
          <w:noProof/>
        </w:rPr>
        <w:t>Social Science Research</w:t>
      </w:r>
      <w:r w:rsidRPr="00B84182">
        <w:rPr>
          <w:noProof/>
        </w:rPr>
        <w:t xml:space="preserve"> 37:853-975.</w:t>
      </w:r>
      <w:bookmarkEnd w:id="125"/>
    </w:p>
    <w:p w:rsidR="00135F7B" w:rsidRPr="00B84182" w:rsidRDefault="00135F7B" w:rsidP="00B84182">
      <w:pPr>
        <w:spacing w:before="120" w:after="120" w:line="240" w:lineRule="auto"/>
        <w:ind w:left="720" w:hanging="720"/>
        <w:rPr>
          <w:noProof/>
        </w:rPr>
      </w:pPr>
      <w:bookmarkStart w:id="126" w:name="_ENREF_70"/>
      <w:r w:rsidRPr="00B84182">
        <w:rPr>
          <w:noProof/>
        </w:rPr>
        <w:t xml:space="preserve">Flink, James J. 1972. "Three Stages of American Automobile Consciousness." </w:t>
      </w:r>
      <w:r w:rsidRPr="00B84182">
        <w:rPr>
          <w:i/>
          <w:noProof/>
        </w:rPr>
        <w:t>American Quarterly</w:t>
      </w:r>
      <w:r w:rsidRPr="00B84182">
        <w:rPr>
          <w:noProof/>
        </w:rPr>
        <w:t xml:space="preserve"> 24:451-473.</w:t>
      </w:r>
      <w:bookmarkEnd w:id="126"/>
    </w:p>
    <w:p w:rsidR="00135F7B" w:rsidRPr="00B84182" w:rsidRDefault="00135F7B" w:rsidP="00B84182">
      <w:pPr>
        <w:spacing w:before="120" w:after="120" w:line="240" w:lineRule="auto"/>
        <w:ind w:left="720" w:hanging="720"/>
        <w:rPr>
          <w:noProof/>
        </w:rPr>
      </w:pPr>
      <w:bookmarkStart w:id="127" w:name="_ENREF_71"/>
      <w:r w:rsidRPr="00B84182">
        <w:rPr>
          <w:noProof/>
        </w:rPr>
        <w:t xml:space="preserve">Flores G, Abreu M. Olivar M. Kastner B. 1998. "Access Barriers to Health Care for Latino Children." </w:t>
      </w:r>
      <w:r w:rsidRPr="00B84182">
        <w:rPr>
          <w:i/>
          <w:noProof/>
        </w:rPr>
        <w:t>Archives of Pediatrics &amp; Adolescent Medicine</w:t>
      </w:r>
      <w:r w:rsidRPr="00B84182">
        <w:rPr>
          <w:noProof/>
        </w:rPr>
        <w:t xml:space="preserve"> 152:1119-1125.</w:t>
      </w:r>
      <w:bookmarkEnd w:id="127"/>
    </w:p>
    <w:p w:rsidR="00135F7B" w:rsidRPr="00B84182" w:rsidRDefault="00135F7B" w:rsidP="00B84182">
      <w:pPr>
        <w:spacing w:before="120" w:after="120" w:line="240" w:lineRule="auto"/>
        <w:ind w:left="720" w:hanging="720"/>
        <w:rPr>
          <w:noProof/>
        </w:rPr>
      </w:pPr>
      <w:bookmarkStart w:id="128" w:name="_ENREF_72"/>
      <w:r w:rsidRPr="00B84182">
        <w:rPr>
          <w:noProof/>
        </w:rPr>
        <w:t xml:space="preserve">Fotheringham, A. S. and D. W. S. Wong. 1991. "The Modifiable Areal Unit Problem in Multivariate Statistical Analysis." </w:t>
      </w:r>
      <w:r w:rsidRPr="00B84182">
        <w:rPr>
          <w:i/>
          <w:noProof/>
        </w:rPr>
        <w:t>Environment and Planning A</w:t>
      </w:r>
      <w:r w:rsidRPr="00B84182">
        <w:rPr>
          <w:noProof/>
        </w:rPr>
        <w:t xml:space="preserve"> 23:1025-1044.</w:t>
      </w:r>
      <w:bookmarkEnd w:id="128"/>
    </w:p>
    <w:p w:rsidR="00135F7B" w:rsidRPr="00B84182" w:rsidRDefault="00135F7B" w:rsidP="00B84182">
      <w:pPr>
        <w:spacing w:before="120" w:after="120" w:line="240" w:lineRule="auto"/>
        <w:ind w:left="720" w:hanging="720"/>
        <w:rPr>
          <w:noProof/>
        </w:rPr>
      </w:pPr>
      <w:bookmarkStart w:id="129" w:name="_ENREF_73"/>
      <w:r w:rsidRPr="00B84182">
        <w:rPr>
          <w:noProof/>
        </w:rPr>
        <w:t xml:space="preserve">Frank, Lawrence D. and Gary Pivo. 1994. "Impacts of Mixed Use and Density on Utilization of Three Modes of Travel: Single-Occupant Vehicle, Transit, and Walking." </w:t>
      </w:r>
      <w:r w:rsidRPr="00B84182">
        <w:rPr>
          <w:i/>
          <w:noProof/>
        </w:rPr>
        <w:t>Transportation Research Record</w:t>
      </w:r>
      <w:r w:rsidRPr="00B84182">
        <w:rPr>
          <w:noProof/>
        </w:rPr>
        <w:t xml:space="preserve"> 1466.</w:t>
      </w:r>
      <w:bookmarkEnd w:id="129"/>
    </w:p>
    <w:p w:rsidR="00135F7B" w:rsidRPr="00B84182" w:rsidRDefault="00135F7B" w:rsidP="00B84182">
      <w:pPr>
        <w:spacing w:before="120" w:after="120" w:line="240" w:lineRule="auto"/>
        <w:ind w:left="720" w:hanging="720"/>
        <w:rPr>
          <w:noProof/>
        </w:rPr>
      </w:pPr>
      <w:bookmarkStart w:id="130" w:name="_ENREF_74"/>
      <w:r w:rsidRPr="00B84182">
        <w:rPr>
          <w:noProof/>
        </w:rPr>
        <w:t xml:space="preserve">Frey, William H. 1979. "Central City White Flight: Racial and Nonracial Causes." </w:t>
      </w:r>
      <w:r w:rsidRPr="00B84182">
        <w:rPr>
          <w:i/>
          <w:noProof/>
        </w:rPr>
        <w:t>American Sociological Review</w:t>
      </w:r>
      <w:r w:rsidRPr="00B84182">
        <w:rPr>
          <w:noProof/>
        </w:rPr>
        <w:t xml:space="preserve"> 44:425-448.</w:t>
      </w:r>
      <w:bookmarkEnd w:id="130"/>
    </w:p>
    <w:p w:rsidR="00135F7B" w:rsidRPr="00B84182" w:rsidRDefault="00135F7B" w:rsidP="00B84182">
      <w:pPr>
        <w:spacing w:before="120" w:after="120" w:line="240" w:lineRule="auto"/>
        <w:ind w:left="720" w:hanging="720"/>
        <w:rPr>
          <w:noProof/>
        </w:rPr>
      </w:pPr>
      <w:bookmarkStart w:id="131" w:name="_ENREF_75"/>
      <w:r w:rsidRPr="00B84182">
        <w:rPr>
          <w:noProof/>
        </w:rPr>
        <w:t xml:space="preserve">Gabriel, S. A. and S. S. Rosenthal. 1996. "Commutes, Neighborhood Effects, and Earnings: An Analysis of Racial Discrimination and Compensating Differentials." </w:t>
      </w:r>
      <w:r w:rsidRPr="00B84182">
        <w:rPr>
          <w:i/>
          <w:noProof/>
        </w:rPr>
        <w:t>Journal of Urban Economics</w:t>
      </w:r>
      <w:r w:rsidRPr="00B84182">
        <w:rPr>
          <w:noProof/>
        </w:rPr>
        <w:t xml:space="preserve"> 40:61-83.</w:t>
      </w:r>
      <w:bookmarkEnd w:id="131"/>
    </w:p>
    <w:p w:rsidR="00135F7B" w:rsidRPr="00B84182" w:rsidRDefault="00135F7B" w:rsidP="00B84182">
      <w:pPr>
        <w:spacing w:before="120" w:after="120" w:line="240" w:lineRule="auto"/>
        <w:ind w:left="720" w:hanging="720"/>
        <w:rPr>
          <w:noProof/>
        </w:rPr>
      </w:pPr>
      <w:bookmarkStart w:id="132" w:name="_ENREF_76"/>
      <w:r w:rsidRPr="00B84182">
        <w:rPr>
          <w:noProof/>
        </w:rPr>
        <w:t xml:space="preserve">Garni, Alisa and Arpi Miller. 2008. "Localized Immigration Policy and Migrant Life Experiences: The Case of Mexican Migrants in Southern California." </w:t>
      </w:r>
      <w:r w:rsidRPr="00B84182">
        <w:rPr>
          <w:i/>
          <w:noProof/>
        </w:rPr>
        <w:t>Journal of Immigrant &amp; Refugee Studies</w:t>
      </w:r>
      <w:r w:rsidRPr="00B84182">
        <w:rPr>
          <w:noProof/>
        </w:rPr>
        <w:t xml:space="preserve"> 6:435-450.</w:t>
      </w:r>
      <w:bookmarkEnd w:id="132"/>
    </w:p>
    <w:p w:rsidR="00135F7B" w:rsidRPr="00B84182" w:rsidRDefault="00135F7B" w:rsidP="00B84182">
      <w:pPr>
        <w:spacing w:before="120" w:after="120" w:line="240" w:lineRule="auto"/>
        <w:ind w:left="720" w:hanging="720"/>
        <w:rPr>
          <w:noProof/>
        </w:rPr>
      </w:pPr>
      <w:bookmarkStart w:id="133" w:name="_ENREF_77"/>
      <w:r w:rsidRPr="00B84182">
        <w:rPr>
          <w:noProof/>
        </w:rPr>
        <w:t>Georgia Department of Driver Services. 2012. "Information for Non-US Citizens." Retrieved  (</w:t>
      </w:r>
      <w:hyperlink r:id="rId23" w:history="1">
        <w:r w:rsidRPr="00B84182">
          <w:rPr>
            <w:rStyle w:val="Hyperlink"/>
            <w:noProof/>
          </w:rPr>
          <w:t>http://www.dds.ga.gov/drivers/dldata.aspx?con=1741471757&amp;ty=dl)</w:t>
        </w:r>
      </w:hyperlink>
      <w:r w:rsidRPr="00B84182">
        <w:rPr>
          <w:noProof/>
        </w:rPr>
        <w:t>.</w:t>
      </w:r>
      <w:bookmarkEnd w:id="133"/>
    </w:p>
    <w:p w:rsidR="00135F7B" w:rsidRPr="00B84182" w:rsidRDefault="00135F7B" w:rsidP="00B84182">
      <w:pPr>
        <w:spacing w:before="120" w:after="120" w:line="240" w:lineRule="auto"/>
        <w:ind w:left="720" w:hanging="720"/>
        <w:rPr>
          <w:noProof/>
        </w:rPr>
      </w:pPr>
      <w:bookmarkStart w:id="134" w:name="_ENREF_78"/>
      <w:r w:rsidRPr="00B84182">
        <w:rPr>
          <w:noProof/>
        </w:rPr>
        <w:t xml:space="preserve">Giuliano, Genevieve. 2003. "Travel, Location and Race/Ethnicity." </w:t>
      </w:r>
      <w:r w:rsidRPr="00B84182">
        <w:rPr>
          <w:i/>
          <w:noProof/>
        </w:rPr>
        <w:t>Transportation Research Part A: Policy and Practice</w:t>
      </w:r>
      <w:r w:rsidRPr="00B84182">
        <w:rPr>
          <w:noProof/>
        </w:rPr>
        <w:t xml:space="preserve"> 37:351-372.</w:t>
      </w:r>
      <w:bookmarkEnd w:id="134"/>
    </w:p>
    <w:p w:rsidR="00135F7B" w:rsidRPr="00B84182" w:rsidRDefault="00135F7B" w:rsidP="00B84182">
      <w:pPr>
        <w:spacing w:before="120" w:after="120" w:line="240" w:lineRule="auto"/>
        <w:ind w:left="720" w:hanging="720"/>
        <w:rPr>
          <w:noProof/>
        </w:rPr>
      </w:pPr>
      <w:bookmarkStart w:id="135" w:name="_ENREF_79"/>
      <w:r w:rsidRPr="00B84182">
        <w:rPr>
          <w:noProof/>
        </w:rPr>
        <w:t xml:space="preserve">Giuliano, Genevieve and Andrew Gillespie. 1997. "Research Issues Regarding Societal Change and Transport." </w:t>
      </w:r>
      <w:r w:rsidRPr="00B84182">
        <w:rPr>
          <w:i/>
          <w:noProof/>
        </w:rPr>
        <w:t>Journal of Transport Geography</w:t>
      </w:r>
      <w:r w:rsidRPr="00B84182">
        <w:rPr>
          <w:noProof/>
        </w:rPr>
        <w:t xml:space="preserve"> 5:165-176.</w:t>
      </w:r>
      <w:bookmarkEnd w:id="135"/>
    </w:p>
    <w:p w:rsidR="00135F7B" w:rsidRPr="00B84182" w:rsidRDefault="00135F7B" w:rsidP="00B84182">
      <w:pPr>
        <w:spacing w:before="120" w:after="120" w:line="240" w:lineRule="auto"/>
        <w:ind w:left="720" w:hanging="720"/>
        <w:rPr>
          <w:noProof/>
        </w:rPr>
      </w:pPr>
      <w:bookmarkStart w:id="136" w:name="_ENREF_80"/>
      <w:r w:rsidRPr="00B84182">
        <w:rPr>
          <w:noProof/>
        </w:rPr>
        <w:t xml:space="preserve">Glaeser, Edward L., Matthew E. Kahn, and Jordan Rappaport. 2008. "Why do the poor live in cities? The role of public transportation." </w:t>
      </w:r>
      <w:r w:rsidRPr="00B84182">
        <w:rPr>
          <w:i/>
          <w:noProof/>
        </w:rPr>
        <w:t>Journal of Urban Economics</w:t>
      </w:r>
      <w:r w:rsidRPr="00B84182">
        <w:rPr>
          <w:noProof/>
        </w:rPr>
        <w:t xml:space="preserve"> 63:1-24.</w:t>
      </w:r>
      <w:bookmarkEnd w:id="136"/>
    </w:p>
    <w:p w:rsidR="00135F7B" w:rsidRPr="00B84182" w:rsidRDefault="00135F7B" w:rsidP="00B84182">
      <w:pPr>
        <w:spacing w:before="120" w:after="120" w:line="240" w:lineRule="auto"/>
        <w:ind w:left="720" w:hanging="720"/>
        <w:rPr>
          <w:noProof/>
        </w:rPr>
      </w:pPr>
      <w:bookmarkStart w:id="137" w:name="_ENREF_81"/>
      <w:r w:rsidRPr="00B84182">
        <w:rPr>
          <w:noProof/>
        </w:rPr>
        <w:t xml:space="preserve">Goddard, Stephen B. 1997. "The Road to Now." </w:t>
      </w:r>
      <w:r w:rsidRPr="00B84182">
        <w:rPr>
          <w:i/>
          <w:noProof/>
        </w:rPr>
        <w:t>Annals of the American Academy of Political and Social Science</w:t>
      </w:r>
      <w:r w:rsidRPr="00B84182">
        <w:rPr>
          <w:noProof/>
        </w:rPr>
        <w:t xml:space="preserve"> 553:30-41.</w:t>
      </w:r>
      <w:bookmarkEnd w:id="137"/>
    </w:p>
    <w:p w:rsidR="00135F7B" w:rsidRPr="00B84182" w:rsidRDefault="00135F7B" w:rsidP="00B84182">
      <w:pPr>
        <w:spacing w:before="120" w:after="120" w:line="240" w:lineRule="auto"/>
        <w:ind w:left="720" w:hanging="720"/>
        <w:rPr>
          <w:noProof/>
        </w:rPr>
      </w:pPr>
      <w:bookmarkStart w:id="138" w:name="_ENREF_82"/>
      <w:r w:rsidRPr="00B84182">
        <w:rPr>
          <w:noProof/>
        </w:rPr>
        <w:t xml:space="preserve">Goodman, J. David. 2010. "An Electric Boost for Bicyclists." in </w:t>
      </w:r>
      <w:r w:rsidRPr="00B84182">
        <w:rPr>
          <w:i/>
          <w:noProof/>
        </w:rPr>
        <w:t>The New York Times</w:t>
      </w:r>
      <w:r w:rsidRPr="00B84182">
        <w:rPr>
          <w:noProof/>
        </w:rPr>
        <w:t>. New York: The New York Times Company.</w:t>
      </w:r>
      <w:bookmarkEnd w:id="138"/>
    </w:p>
    <w:p w:rsidR="00135F7B" w:rsidRPr="00B84182" w:rsidRDefault="00135F7B" w:rsidP="00B84182">
      <w:pPr>
        <w:spacing w:before="120" w:after="120" w:line="240" w:lineRule="auto"/>
        <w:ind w:left="720" w:hanging="720"/>
        <w:rPr>
          <w:noProof/>
        </w:rPr>
      </w:pPr>
      <w:bookmarkStart w:id="139" w:name="_ENREF_83"/>
      <w:r w:rsidRPr="00B84182">
        <w:rPr>
          <w:noProof/>
        </w:rPr>
        <w:t xml:space="preserve">Grenier, G. 1984. "Shifts to English as Usual By Americans of Spanish Mother Tongue." </w:t>
      </w:r>
      <w:r w:rsidRPr="00B84182">
        <w:rPr>
          <w:i/>
          <w:noProof/>
        </w:rPr>
        <w:t>Social Science Quarterly</w:t>
      </w:r>
      <w:r w:rsidRPr="00B84182">
        <w:rPr>
          <w:noProof/>
        </w:rPr>
        <w:t xml:space="preserve"> 65:537-550.</w:t>
      </w:r>
      <w:bookmarkEnd w:id="139"/>
    </w:p>
    <w:p w:rsidR="00135F7B" w:rsidRPr="00B84182" w:rsidRDefault="00135F7B" w:rsidP="00B84182">
      <w:pPr>
        <w:spacing w:before="120" w:after="120" w:line="240" w:lineRule="auto"/>
        <w:ind w:left="720" w:hanging="720"/>
        <w:rPr>
          <w:noProof/>
        </w:rPr>
      </w:pPr>
      <w:bookmarkStart w:id="140" w:name="_ENREF_84"/>
      <w:r w:rsidRPr="00B84182">
        <w:rPr>
          <w:noProof/>
        </w:rPr>
        <w:t xml:space="preserve">Guest, A. M. and B. A. Lee. 1984. "How Urbanites Define Their Neighborhoods." </w:t>
      </w:r>
      <w:r w:rsidRPr="00B84182">
        <w:rPr>
          <w:i/>
          <w:noProof/>
        </w:rPr>
        <w:t>Population and Environment</w:t>
      </w:r>
      <w:r w:rsidRPr="00B84182">
        <w:rPr>
          <w:noProof/>
        </w:rPr>
        <w:t xml:space="preserve"> 7:32-56.</w:t>
      </w:r>
      <w:bookmarkEnd w:id="140"/>
    </w:p>
    <w:p w:rsidR="00135F7B" w:rsidRPr="00B84182" w:rsidRDefault="00135F7B" w:rsidP="00B84182">
      <w:pPr>
        <w:spacing w:before="120" w:after="120" w:line="240" w:lineRule="auto"/>
        <w:ind w:left="720" w:hanging="720"/>
        <w:rPr>
          <w:noProof/>
        </w:rPr>
      </w:pPr>
      <w:bookmarkStart w:id="141" w:name="_ENREF_85"/>
      <w:r w:rsidRPr="00B84182">
        <w:rPr>
          <w:noProof/>
        </w:rPr>
        <w:t xml:space="preserve">Haeberle, Steven H. 1988. "People or Place: Variations in Community Leaders' Subjective Definitions of Neighborhood." </w:t>
      </w:r>
      <w:r w:rsidRPr="00B84182">
        <w:rPr>
          <w:i/>
          <w:noProof/>
        </w:rPr>
        <w:t>Urban Affairs Review</w:t>
      </w:r>
      <w:r w:rsidRPr="00B84182">
        <w:rPr>
          <w:noProof/>
        </w:rPr>
        <w:t xml:space="preserve"> 23:616-634.</w:t>
      </w:r>
      <w:bookmarkEnd w:id="141"/>
    </w:p>
    <w:p w:rsidR="00135F7B" w:rsidRPr="00B84182" w:rsidRDefault="00135F7B" w:rsidP="00B84182">
      <w:pPr>
        <w:spacing w:before="120" w:after="120" w:line="240" w:lineRule="auto"/>
        <w:ind w:left="720" w:hanging="720"/>
        <w:rPr>
          <w:noProof/>
        </w:rPr>
      </w:pPr>
      <w:bookmarkStart w:id="142" w:name="_ENREF_86"/>
      <w:r w:rsidRPr="00B84182">
        <w:rPr>
          <w:noProof/>
        </w:rPr>
        <w:t xml:space="preserve">Halgunseth, L. C., J. M. Ispa, and D. Rudy. 2006. "Parental Control in Latino Families: An Integrated Review of the Literature." </w:t>
      </w:r>
      <w:r w:rsidRPr="00B84182">
        <w:rPr>
          <w:i/>
          <w:noProof/>
        </w:rPr>
        <w:t>Child Development</w:t>
      </w:r>
      <w:r w:rsidRPr="00B84182">
        <w:rPr>
          <w:noProof/>
        </w:rPr>
        <w:t xml:space="preserve"> 77:1282-1297.</w:t>
      </w:r>
      <w:bookmarkEnd w:id="142"/>
    </w:p>
    <w:p w:rsidR="00135F7B" w:rsidRPr="00B84182" w:rsidRDefault="00135F7B" w:rsidP="00B84182">
      <w:pPr>
        <w:spacing w:before="120" w:after="120" w:line="240" w:lineRule="auto"/>
        <w:ind w:left="720" w:hanging="720"/>
        <w:rPr>
          <w:noProof/>
        </w:rPr>
      </w:pPr>
      <w:bookmarkStart w:id="143" w:name="_ENREF_87"/>
      <w:r w:rsidRPr="00B84182">
        <w:rPr>
          <w:noProof/>
        </w:rPr>
        <w:lastRenderedPageBreak/>
        <w:t xml:space="preserve">Hall, Jane V. 1995. "The Role of Transport Control Measures in Jointly Reducing Congestion and Air Pollution." </w:t>
      </w:r>
      <w:r w:rsidRPr="00B84182">
        <w:rPr>
          <w:i/>
          <w:noProof/>
        </w:rPr>
        <w:t>Journal of Transport Economics and Policy</w:t>
      </w:r>
      <w:r w:rsidRPr="00B84182">
        <w:rPr>
          <w:noProof/>
        </w:rPr>
        <w:t xml:space="preserve"> 29:93-103.</w:t>
      </w:r>
      <w:bookmarkEnd w:id="143"/>
    </w:p>
    <w:p w:rsidR="00135F7B" w:rsidRPr="00B84182" w:rsidRDefault="00135F7B" w:rsidP="00B84182">
      <w:pPr>
        <w:spacing w:before="120" w:after="120" w:line="240" w:lineRule="auto"/>
        <w:ind w:left="720" w:hanging="720"/>
        <w:rPr>
          <w:noProof/>
        </w:rPr>
      </w:pPr>
      <w:bookmarkStart w:id="144" w:name="_ENREF_88"/>
      <w:r w:rsidRPr="00B84182">
        <w:rPr>
          <w:noProof/>
        </w:rPr>
        <w:t xml:space="preserve">Handy, Susan, Evelyn Blumenberg, Moria Donahue, Kristin Lovejoy, Caroline Rodier, Susan Shaheen, Kimiko Shiki, and Lily Song. 2008. "Travel Behavior of Mexican and Other Immigrant Groups in California." </w:t>
      </w:r>
      <w:r w:rsidRPr="00B84182">
        <w:rPr>
          <w:i/>
          <w:noProof/>
        </w:rPr>
        <w:t>Berkeley Planning Journal</w:t>
      </w:r>
      <w:r w:rsidRPr="00B84182">
        <w:rPr>
          <w:noProof/>
        </w:rPr>
        <w:t xml:space="preserve"> 21.</w:t>
      </w:r>
      <w:bookmarkEnd w:id="144"/>
    </w:p>
    <w:p w:rsidR="00135F7B" w:rsidRPr="00B84182" w:rsidRDefault="00135F7B" w:rsidP="00B84182">
      <w:pPr>
        <w:spacing w:before="120" w:after="120" w:line="240" w:lineRule="auto"/>
        <w:ind w:left="720" w:hanging="720"/>
        <w:rPr>
          <w:noProof/>
        </w:rPr>
      </w:pPr>
      <w:bookmarkStart w:id="145" w:name="_ENREF_89"/>
      <w:r w:rsidRPr="00B84182">
        <w:rPr>
          <w:noProof/>
        </w:rPr>
        <w:t xml:space="preserve">Hannam, Kevin, Mimi Sheller, and John Urry. 2006. "Editorial: Mobilities, Immobilities and Moorings." </w:t>
      </w:r>
      <w:r w:rsidRPr="00B84182">
        <w:rPr>
          <w:i/>
          <w:noProof/>
        </w:rPr>
        <w:t>Mobilities</w:t>
      </w:r>
      <w:r w:rsidRPr="00B84182">
        <w:rPr>
          <w:noProof/>
        </w:rPr>
        <w:t xml:space="preserve"> 1:1-22.</w:t>
      </w:r>
      <w:bookmarkEnd w:id="145"/>
    </w:p>
    <w:p w:rsidR="00135F7B" w:rsidRPr="00B84182" w:rsidRDefault="00135F7B" w:rsidP="00B84182">
      <w:pPr>
        <w:spacing w:before="120" w:after="120" w:line="240" w:lineRule="auto"/>
        <w:ind w:left="720" w:hanging="720"/>
        <w:rPr>
          <w:noProof/>
        </w:rPr>
      </w:pPr>
      <w:bookmarkStart w:id="146" w:name="_ENREF_90"/>
      <w:r w:rsidRPr="00B84182">
        <w:rPr>
          <w:noProof/>
        </w:rPr>
        <w:t xml:space="preserve">Hanson, Susan and Geraldine Pratt. 1992. "Dynamic Dependencies: A Geographic Investigation of Local Labor Markets." </w:t>
      </w:r>
      <w:r w:rsidRPr="00B84182">
        <w:rPr>
          <w:i/>
          <w:noProof/>
        </w:rPr>
        <w:t>Economic Geography</w:t>
      </w:r>
      <w:r w:rsidRPr="00B84182">
        <w:rPr>
          <w:noProof/>
        </w:rPr>
        <w:t xml:space="preserve"> 68:373-405.</w:t>
      </w:r>
      <w:bookmarkEnd w:id="146"/>
    </w:p>
    <w:p w:rsidR="00135F7B" w:rsidRPr="00B84182" w:rsidRDefault="00135F7B" w:rsidP="00B84182">
      <w:pPr>
        <w:spacing w:before="120" w:after="120" w:line="240" w:lineRule="auto"/>
        <w:ind w:left="720" w:hanging="720"/>
        <w:rPr>
          <w:noProof/>
        </w:rPr>
      </w:pPr>
      <w:bookmarkStart w:id="147" w:name="_ENREF_91"/>
      <w:r w:rsidRPr="00B84182">
        <w:rPr>
          <w:noProof/>
        </w:rPr>
        <w:t xml:space="preserve">Hanushek, Eric A., John E. Jackson, and John F. Kain. 1974. "Model Specification, Use of Aggregate Data, and the Ecological Correlation Fallacy." </w:t>
      </w:r>
      <w:r w:rsidRPr="00B84182">
        <w:rPr>
          <w:i/>
          <w:noProof/>
        </w:rPr>
        <w:t>Political Methodology</w:t>
      </w:r>
      <w:r w:rsidRPr="00B84182">
        <w:rPr>
          <w:noProof/>
        </w:rPr>
        <w:t xml:space="preserve"> 1:89-107.</w:t>
      </w:r>
      <w:bookmarkEnd w:id="147"/>
    </w:p>
    <w:p w:rsidR="00135F7B" w:rsidRPr="00B84182" w:rsidRDefault="00135F7B" w:rsidP="00B84182">
      <w:pPr>
        <w:spacing w:before="120" w:after="120" w:line="240" w:lineRule="auto"/>
        <w:ind w:left="720" w:hanging="720"/>
        <w:rPr>
          <w:noProof/>
        </w:rPr>
      </w:pPr>
      <w:bookmarkStart w:id="148" w:name="_ENREF_92"/>
      <w:r w:rsidRPr="00B84182">
        <w:rPr>
          <w:noProof/>
        </w:rPr>
        <w:t>Happe, Catherine. 2009. "Metro Atlanta Chamber Launches Media Campaign to Mobilize Public on Transportation Funding." Metro Atlanta Chamber of Commerce.</w:t>
      </w:r>
      <w:bookmarkEnd w:id="148"/>
    </w:p>
    <w:p w:rsidR="00135F7B" w:rsidRPr="00B84182" w:rsidRDefault="00135F7B" w:rsidP="00B84182">
      <w:pPr>
        <w:spacing w:before="120" w:after="120" w:line="240" w:lineRule="auto"/>
        <w:ind w:left="720" w:hanging="720"/>
        <w:rPr>
          <w:noProof/>
        </w:rPr>
      </w:pPr>
      <w:bookmarkStart w:id="149" w:name="_ENREF_93"/>
      <w:r w:rsidRPr="00B84182">
        <w:rPr>
          <w:noProof/>
        </w:rPr>
        <w:t xml:space="preserve">Hartshorn, T. A. and K. Ihlanfeldt. 2000. "Growth and Change in Metropolitan Atlanta." in </w:t>
      </w:r>
      <w:r w:rsidRPr="00B84182">
        <w:rPr>
          <w:i/>
          <w:noProof/>
        </w:rPr>
        <w:t>The Atlanta Paradox</w:t>
      </w:r>
      <w:r w:rsidRPr="00B84182">
        <w:rPr>
          <w:noProof/>
        </w:rPr>
        <w:t>, edited by D. L. Sjoquist. New York, NY: Russell Sage Foundation.</w:t>
      </w:r>
      <w:bookmarkEnd w:id="149"/>
    </w:p>
    <w:p w:rsidR="00135F7B" w:rsidRPr="00B84182" w:rsidRDefault="00135F7B" w:rsidP="00B84182">
      <w:pPr>
        <w:spacing w:before="120" w:after="120" w:line="240" w:lineRule="auto"/>
        <w:ind w:left="720" w:hanging="720"/>
        <w:rPr>
          <w:noProof/>
        </w:rPr>
      </w:pPr>
      <w:bookmarkStart w:id="150" w:name="_ENREF_94"/>
      <w:r w:rsidRPr="00B84182">
        <w:rPr>
          <w:noProof/>
        </w:rPr>
        <w:t xml:space="preserve">Hassounah, Mazen, Loy-Sai Cheah, and Gerald Steuart. 1993. "Underreporting of Trips in Telephone Interview Travel Surveys." </w:t>
      </w:r>
      <w:r w:rsidRPr="00B84182">
        <w:rPr>
          <w:i/>
          <w:noProof/>
        </w:rPr>
        <w:t xml:space="preserve">Transportation Research Record </w:t>
      </w:r>
      <w:r w:rsidRPr="00B84182">
        <w:rPr>
          <w:noProof/>
        </w:rPr>
        <w:t>1412:90-94.</w:t>
      </w:r>
      <w:bookmarkEnd w:id="150"/>
    </w:p>
    <w:p w:rsidR="00135F7B" w:rsidRPr="00B84182" w:rsidRDefault="00135F7B" w:rsidP="00B84182">
      <w:pPr>
        <w:spacing w:before="120" w:after="120" w:line="240" w:lineRule="auto"/>
        <w:ind w:left="720" w:hanging="720"/>
        <w:rPr>
          <w:noProof/>
        </w:rPr>
      </w:pPr>
      <w:bookmarkStart w:id="151" w:name="_ENREF_95"/>
      <w:r w:rsidRPr="00B84182">
        <w:rPr>
          <w:noProof/>
        </w:rPr>
        <w:t xml:space="preserve">Henderson, J. 2004. "The politics of mobility and business elites in Atlanta, Georgia." </w:t>
      </w:r>
      <w:r w:rsidRPr="00B84182">
        <w:rPr>
          <w:i/>
          <w:noProof/>
        </w:rPr>
        <w:t>Urban Geography</w:t>
      </w:r>
      <w:r w:rsidRPr="00B84182">
        <w:rPr>
          <w:noProof/>
        </w:rPr>
        <w:t xml:space="preserve"> 25:193-216.</w:t>
      </w:r>
      <w:bookmarkEnd w:id="151"/>
    </w:p>
    <w:p w:rsidR="00135F7B" w:rsidRPr="00B84182" w:rsidRDefault="00135F7B" w:rsidP="00B84182">
      <w:pPr>
        <w:spacing w:before="120" w:after="120" w:line="240" w:lineRule="auto"/>
        <w:ind w:left="720" w:hanging="720"/>
        <w:rPr>
          <w:noProof/>
        </w:rPr>
      </w:pPr>
      <w:bookmarkStart w:id="152" w:name="_ENREF_96"/>
      <w:r w:rsidRPr="00B84182">
        <w:rPr>
          <w:noProof/>
        </w:rPr>
        <w:t xml:space="preserve">—. 2006. "Secessionist automobility: Racism, anti-urbanism, and the politics of automobility in Atlanta, Georgia." </w:t>
      </w:r>
      <w:r w:rsidRPr="00B84182">
        <w:rPr>
          <w:i/>
          <w:noProof/>
        </w:rPr>
        <w:t>International Journal of Urban and Regional Research</w:t>
      </w:r>
      <w:r w:rsidRPr="00B84182">
        <w:rPr>
          <w:noProof/>
        </w:rPr>
        <w:t xml:space="preserve"> 30:293-307.</w:t>
      </w:r>
      <w:bookmarkEnd w:id="152"/>
    </w:p>
    <w:p w:rsidR="00135F7B" w:rsidRPr="00B84182" w:rsidRDefault="00135F7B" w:rsidP="00B84182">
      <w:pPr>
        <w:spacing w:before="120" w:after="120" w:line="240" w:lineRule="auto"/>
        <w:ind w:left="720" w:hanging="720"/>
        <w:rPr>
          <w:noProof/>
        </w:rPr>
      </w:pPr>
      <w:bookmarkStart w:id="153" w:name="_ENREF_97"/>
      <w:r w:rsidRPr="00B84182">
        <w:rPr>
          <w:noProof/>
        </w:rPr>
        <w:t xml:space="preserve">—. 2011. "The Politics of Mobility in the South." </w:t>
      </w:r>
      <w:r w:rsidRPr="00B84182">
        <w:rPr>
          <w:i/>
          <w:noProof/>
        </w:rPr>
        <w:t>Southeastern Geographer</w:t>
      </w:r>
      <w:r w:rsidRPr="00B84182">
        <w:rPr>
          <w:noProof/>
        </w:rPr>
        <w:t xml:space="preserve"> 51.</w:t>
      </w:r>
      <w:bookmarkEnd w:id="153"/>
    </w:p>
    <w:p w:rsidR="00135F7B" w:rsidRPr="00B84182" w:rsidRDefault="00135F7B" w:rsidP="00B84182">
      <w:pPr>
        <w:spacing w:before="120" w:after="120" w:line="240" w:lineRule="auto"/>
        <w:ind w:left="720" w:hanging="720"/>
        <w:rPr>
          <w:noProof/>
        </w:rPr>
      </w:pPr>
      <w:bookmarkStart w:id="154" w:name="_ENREF_98"/>
      <w:r w:rsidRPr="00B84182">
        <w:rPr>
          <w:noProof/>
        </w:rPr>
        <w:t xml:space="preserve">Holzer, Harry J. 1991. "The Spatial Mismatch Hypothesis: What Has the Evidence Shown?" </w:t>
      </w:r>
      <w:r w:rsidRPr="00B84182">
        <w:rPr>
          <w:i/>
          <w:noProof/>
        </w:rPr>
        <w:t>Urban Studies</w:t>
      </w:r>
      <w:r w:rsidRPr="00B84182">
        <w:rPr>
          <w:noProof/>
        </w:rPr>
        <w:t xml:space="preserve"> 28:105-122.</w:t>
      </w:r>
      <w:bookmarkEnd w:id="154"/>
    </w:p>
    <w:p w:rsidR="00135F7B" w:rsidRPr="00B84182" w:rsidRDefault="00135F7B" w:rsidP="00B84182">
      <w:pPr>
        <w:spacing w:before="120" w:after="120" w:line="240" w:lineRule="auto"/>
        <w:ind w:left="720" w:hanging="720"/>
        <w:rPr>
          <w:noProof/>
        </w:rPr>
      </w:pPr>
      <w:bookmarkStart w:id="155" w:name="_ENREF_99"/>
      <w:r w:rsidRPr="00B84182">
        <w:rPr>
          <w:noProof/>
        </w:rPr>
        <w:t>Hu, P.S. and T. R Reuscher. 2004. "Summary of Travel Trends: 2001 National Household Travel Survey." edited by U. S. D. o. Transportation. Washington, D.C: Federal Highway Administration.</w:t>
      </w:r>
      <w:bookmarkEnd w:id="155"/>
    </w:p>
    <w:p w:rsidR="00135F7B" w:rsidRPr="00B84182" w:rsidRDefault="00135F7B" w:rsidP="00B84182">
      <w:pPr>
        <w:spacing w:before="120" w:after="120" w:line="240" w:lineRule="auto"/>
        <w:ind w:left="720" w:hanging="720"/>
        <w:rPr>
          <w:noProof/>
        </w:rPr>
      </w:pPr>
      <w:bookmarkStart w:id="156" w:name="_ENREF_100"/>
      <w:r w:rsidRPr="00B84182">
        <w:rPr>
          <w:noProof/>
        </w:rPr>
        <w:t xml:space="preserve">Hudson, M. 2002. "Modeling the probability of niche employment: Exploring workforce segmentation in Metropolitan Atlanta." </w:t>
      </w:r>
      <w:r w:rsidRPr="00B84182">
        <w:rPr>
          <w:i/>
          <w:noProof/>
        </w:rPr>
        <w:t>Urban Geography</w:t>
      </w:r>
      <w:r w:rsidRPr="00B84182">
        <w:rPr>
          <w:noProof/>
        </w:rPr>
        <w:t xml:space="preserve"> 23:528-559.</w:t>
      </w:r>
      <w:bookmarkEnd w:id="156"/>
    </w:p>
    <w:p w:rsidR="00135F7B" w:rsidRPr="00B84182" w:rsidRDefault="00135F7B" w:rsidP="00B84182">
      <w:pPr>
        <w:spacing w:before="120" w:after="120" w:line="240" w:lineRule="auto"/>
        <w:ind w:left="720" w:hanging="720"/>
        <w:rPr>
          <w:noProof/>
        </w:rPr>
      </w:pPr>
      <w:bookmarkStart w:id="157" w:name="_ENREF_101"/>
      <w:r w:rsidRPr="00B84182">
        <w:rPr>
          <w:noProof/>
        </w:rPr>
        <w:t xml:space="preserve">Hwang, S. S. and J. Xi. 2008. "Structural and individual covariates of English language proficiency." </w:t>
      </w:r>
      <w:r w:rsidRPr="00B84182">
        <w:rPr>
          <w:i/>
          <w:noProof/>
        </w:rPr>
        <w:t>Social Forces</w:t>
      </w:r>
      <w:r w:rsidRPr="00B84182">
        <w:rPr>
          <w:noProof/>
        </w:rPr>
        <w:t xml:space="preserve"> 86:1079-1104.</w:t>
      </w:r>
      <w:bookmarkEnd w:id="157"/>
    </w:p>
    <w:p w:rsidR="00135F7B" w:rsidRPr="00B84182" w:rsidRDefault="00135F7B" w:rsidP="00B84182">
      <w:pPr>
        <w:spacing w:before="120" w:after="120" w:line="240" w:lineRule="auto"/>
        <w:ind w:left="720" w:hanging="720"/>
        <w:rPr>
          <w:noProof/>
        </w:rPr>
      </w:pPr>
      <w:bookmarkStart w:id="158" w:name="_ENREF_102"/>
      <w:r w:rsidRPr="00B84182">
        <w:rPr>
          <w:noProof/>
        </w:rPr>
        <w:t xml:space="preserve">Iceland, J. and M. Scopilliti. 2008. "Immigrant residential segregation in US metropolitan areas, 1990-2000." </w:t>
      </w:r>
      <w:r w:rsidRPr="00B84182">
        <w:rPr>
          <w:i/>
          <w:noProof/>
        </w:rPr>
        <w:t>Demography</w:t>
      </w:r>
      <w:r w:rsidRPr="00B84182">
        <w:rPr>
          <w:noProof/>
        </w:rPr>
        <w:t xml:space="preserve"> 45:79-94.</w:t>
      </w:r>
      <w:bookmarkEnd w:id="158"/>
    </w:p>
    <w:p w:rsidR="00135F7B" w:rsidRPr="00B84182" w:rsidRDefault="00135F7B" w:rsidP="00B84182">
      <w:pPr>
        <w:spacing w:before="120" w:after="120" w:line="240" w:lineRule="auto"/>
        <w:ind w:left="720" w:hanging="720"/>
        <w:rPr>
          <w:noProof/>
        </w:rPr>
      </w:pPr>
      <w:bookmarkStart w:id="159" w:name="_ENREF_103"/>
      <w:r w:rsidRPr="00B84182">
        <w:rPr>
          <w:noProof/>
        </w:rPr>
        <w:t xml:space="preserve">Iceland, John, Daniel H. Wieinberg, and Erika Steinmetz. 2002. "Racial and Ethnic Residential Segregation in the United States: 1980-2000." </w:t>
      </w:r>
      <w:r w:rsidRPr="00B84182">
        <w:rPr>
          <w:i/>
          <w:noProof/>
        </w:rPr>
        <w:t>Series CENSR-3</w:t>
      </w:r>
      <w:r w:rsidRPr="00B84182">
        <w:rPr>
          <w:noProof/>
        </w:rPr>
        <w:t>, edited by U. S. C. Bureau. Washington, DC: U.S. Government Printing Office.</w:t>
      </w:r>
      <w:bookmarkEnd w:id="159"/>
    </w:p>
    <w:p w:rsidR="00135F7B" w:rsidRPr="00B84182" w:rsidRDefault="00135F7B" w:rsidP="00B84182">
      <w:pPr>
        <w:spacing w:before="120" w:after="120" w:line="240" w:lineRule="auto"/>
        <w:ind w:left="720" w:hanging="720"/>
        <w:rPr>
          <w:noProof/>
        </w:rPr>
      </w:pPr>
      <w:bookmarkStart w:id="160" w:name="_ENREF_104"/>
      <w:r w:rsidRPr="00B84182">
        <w:rPr>
          <w:noProof/>
        </w:rPr>
        <w:t xml:space="preserve">Ihlanfeldt, K. 2002. "Spatial mismatch in the labor market and racial differences in neighborhood crime." </w:t>
      </w:r>
      <w:r w:rsidRPr="00B84182">
        <w:rPr>
          <w:i/>
          <w:noProof/>
        </w:rPr>
        <w:t>Economics Letters</w:t>
      </w:r>
      <w:r w:rsidRPr="00B84182">
        <w:rPr>
          <w:noProof/>
        </w:rPr>
        <w:t xml:space="preserve"> 76:73-76.</w:t>
      </w:r>
      <w:bookmarkEnd w:id="160"/>
    </w:p>
    <w:p w:rsidR="00135F7B" w:rsidRPr="00B84182" w:rsidRDefault="00135F7B" w:rsidP="00B84182">
      <w:pPr>
        <w:spacing w:before="120" w:after="120" w:line="240" w:lineRule="auto"/>
        <w:ind w:left="720" w:hanging="720"/>
        <w:rPr>
          <w:noProof/>
        </w:rPr>
      </w:pPr>
      <w:bookmarkStart w:id="161" w:name="_ENREF_105"/>
      <w:r w:rsidRPr="00B84182">
        <w:rPr>
          <w:noProof/>
        </w:rPr>
        <w:lastRenderedPageBreak/>
        <w:t xml:space="preserve">Ihlanfeldt, K. and D. L. Sjoquist. 2000. "The Geographic Mismatch Between Jobs and Housing." in </w:t>
      </w:r>
      <w:r w:rsidRPr="00B84182">
        <w:rPr>
          <w:i/>
          <w:noProof/>
        </w:rPr>
        <w:t>The Atlanta Paradox</w:t>
      </w:r>
      <w:r w:rsidRPr="00B84182">
        <w:rPr>
          <w:noProof/>
        </w:rPr>
        <w:t>, edited by D. L. Sjoquist. New York, NY: Russell Sage Foundation.</w:t>
      </w:r>
      <w:bookmarkEnd w:id="161"/>
    </w:p>
    <w:p w:rsidR="00135F7B" w:rsidRPr="00B84182" w:rsidRDefault="00135F7B" w:rsidP="00B84182">
      <w:pPr>
        <w:spacing w:before="120" w:after="120" w:line="240" w:lineRule="auto"/>
        <w:ind w:left="720" w:hanging="720"/>
        <w:rPr>
          <w:noProof/>
        </w:rPr>
      </w:pPr>
      <w:bookmarkStart w:id="162" w:name="_ENREF_106"/>
      <w:r w:rsidRPr="00B84182">
        <w:rPr>
          <w:noProof/>
        </w:rPr>
        <w:t xml:space="preserve">Ihlanfeldt, Keith R. and D. L. Sjoquist. 1998. "The Spatial Mismatch Hypothesis: A Review of Recent Studies and their Implications for Welfare Reform." </w:t>
      </w:r>
      <w:r w:rsidRPr="00B84182">
        <w:rPr>
          <w:i/>
          <w:noProof/>
        </w:rPr>
        <w:t>Housing Policy Debate</w:t>
      </w:r>
      <w:r w:rsidRPr="00B84182">
        <w:rPr>
          <w:noProof/>
        </w:rPr>
        <w:t xml:space="preserve"> 9:849-892.</w:t>
      </w:r>
      <w:bookmarkEnd w:id="162"/>
    </w:p>
    <w:p w:rsidR="00135F7B" w:rsidRPr="00B84182" w:rsidRDefault="00135F7B" w:rsidP="00B84182">
      <w:pPr>
        <w:spacing w:before="120" w:after="120" w:line="240" w:lineRule="auto"/>
        <w:ind w:left="720" w:hanging="720"/>
        <w:rPr>
          <w:noProof/>
        </w:rPr>
      </w:pPr>
      <w:bookmarkStart w:id="163" w:name="_ENREF_107"/>
      <w:r w:rsidRPr="00B84182">
        <w:rPr>
          <w:noProof/>
        </w:rPr>
        <w:t xml:space="preserve">Ihlanfeldt, Keith R. and David L. Sjoquist. 1989. "The impact of job decentralization on the economic welfare of central city blacks." </w:t>
      </w:r>
      <w:r w:rsidRPr="00B84182">
        <w:rPr>
          <w:i/>
          <w:noProof/>
        </w:rPr>
        <w:t>Journal of Urban Economics</w:t>
      </w:r>
      <w:r w:rsidRPr="00B84182">
        <w:rPr>
          <w:noProof/>
        </w:rPr>
        <w:t xml:space="preserve"> 26:110-130.</w:t>
      </w:r>
      <w:bookmarkEnd w:id="163"/>
    </w:p>
    <w:p w:rsidR="00135F7B" w:rsidRPr="00B84182" w:rsidRDefault="00135F7B" w:rsidP="00B84182">
      <w:pPr>
        <w:spacing w:before="120" w:after="120" w:line="240" w:lineRule="auto"/>
        <w:ind w:left="720" w:hanging="720"/>
        <w:rPr>
          <w:noProof/>
        </w:rPr>
      </w:pPr>
      <w:bookmarkStart w:id="164" w:name="_ENREF_108"/>
      <w:r w:rsidRPr="00B84182">
        <w:rPr>
          <w:noProof/>
        </w:rPr>
        <w:t xml:space="preserve">Ishizawa, Hiromi. 2009. "Dynamics of Spanish-Language Neighborhoods in Chicago and Atlanta: 1990-2000." </w:t>
      </w:r>
      <w:r w:rsidRPr="00B84182">
        <w:rPr>
          <w:i/>
          <w:noProof/>
        </w:rPr>
        <w:t>Population Research and Policy Review</w:t>
      </w:r>
      <w:r w:rsidRPr="00B84182">
        <w:rPr>
          <w:noProof/>
        </w:rPr>
        <w:t xml:space="preserve"> 28:721-746.</w:t>
      </w:r>
      <w:bookmarkEnd w:id="164"/>
    </w:p>
    <w:p w:rsidR="00135F7B" w:rsidRPr="00B84182" w:rsidRDefault="00135F7B" w:rsidP="00B84182">
      <w:pPr>
        <w:spacing w:before="120" w:after="120" w:line="240" w:lineRule="auto"/>
        <w:ind w:left="720" w:hanging="720"/>
        <w:rPr>
          <w:noProof/>
        </w:rPr>
      </w:pPr>
      <w:bookmarkStart w:id="165" w:name="_ENREF_109"/>
      <w:r w:rsidRPr="00B84182">
        <w:rPr>
          <w:noProof/>
        </w:rPr>
        <w:t xml:space="preserve">Itzigsohn, Jose and Carlos Dore-Cabral. 2000. "Competing Identities? Race, Ethnicity and Panethnicity among Dominicans in the United States." </w:t>
      </w:r>
      <w:r w:rsidRPr="00B84182">
        <w:rPr>
          <w:i/>
          <w:noProof/>
        </w:rPr>
        <w:t>Sociological Forum</w:t>
      </w:r>
      <w:r w:rsidRPr="00B84182">
        <w:rPr>
          <w:noProof/>
        </w:rPr>
        <w:t xml:space="preserve"> 15:225-247.</w:t>
      </w:r>
      <w:bookmarkEnd w:id="165"/>
    </w:p>
    <w:p w:rsidR="00135F7B" w:rsidRPr="00B84182" w:rsidRDefault="00135F7B" w:rsidP="00B84182">
      <w:pPr>
        <w:spacing w:before="120" w:after="120" w:line="240" w:lineRule="auto"/>
        <w:ind w:left="720" w:hanging="720"/>
        <w:rPr>
          <w:noProof/>
        </w:rPr>
      </w:pPr>
      <w:bookmarkStart w:id="166" w:name="_ENREF_110"/>
      <w:r w:rsidRPr="00B84182">
        <w:rPr>
          <w:noProof/>
        </w:rPr>
        <w:t xml:space="preserve">Jackson, Jerry R. 1979. "Intraurban variation in the price of housing." </w:t>
      </w:r>
      <w:r w:rsidRPr="00B84182">
        <w:rPr>
          <w:i/>
          <w:noProof/>
        </w:rPr>
        <w:t>Journal of Urban Economics</w:t>
      </w:r>
      <w:r w:rsidRPr="00B84182">
        <w:rPr>
          <w:noProof/>
        </w:rPr>
        <w:t xml:space="preserve"> 6:464-479.</w:t>
      </w:r>
      <w:bookmarkEnd w:id="166"/>
    </w:p>
    <w:p w:rsidR="00135F7B" w:rsidRPr="00B84182" w:rsidRDefault="00135F7B" w:rsidP="00B84182">
      <w:pPr>
        <w:spacing w:before="120" w:after="120" w:line="240" w:lineRule="auto"/>
        <w:ind w:left="720" w:hanging="720"/>
        <w:rPr>
          <w:noProof/>
        </w:rPr>
      </w:pPr>
      <w:bookmarkStart w:id="167" w:name="_ENREF_111"/>
      <w:r w:rsidRPr="00B84182">
        <w:rPr>
          <w:noProof/>
        </w:rPr>
        <w:t xml:space="preserve">Jacobson, S. H. and D. M. King. 2009. "Fuel saving and ridesharing in the US: Motivations, limitations, and opportunities." </w:t>
      </w:r>
      <w:r w:rsidRPr="00B84182">
        <w:rPr>
          <w:i/>
          <w:noProof/>
        </w:rPr>
        <w:t>Transportation Research Part D-Transport and Environment</w:t>
      </w:r>
      <w:r w:rsidRPr="00B84182">
        <w:rPr>
          <w:noProof/>
        </w:rPr>
        <w:t xml:space="preserve"> 14:14-21.</w:t>
      </w:r>
      <w:bookmarkEnd w:id="167"/>
    </w:p>
    <w:p w:rsidR="00135F7B" w:rsidRPr="00B84182" w:rsidRDefault="00135F7B" w:rsidP="00B84182">
      <w:pPr>
        <w:spacing w:before="120" w:after="120" w:line="240" w:lineRule="auto"/>
        <w:ind w:left="720" w:hanging="720"/>
        <w:rPr>
          <w:noProof/>
        </w:rPr>
      </w:pPr>
      <w:bookmarkStart w:id="168" w:name="_ENREF_112"/>
      <w:r w:rsidRPr="00B84182">
        <w:rPr>
          <w:noProof/>
        </w:rPr>
        <w:t xml:space="preserve">Jencks, Christopher and Susan E. Mayer. 1990. "Residential Segregation, Job Proximity, and Black Job Opportunities." Pp. 187-222 in </w:t>
      </w:r>
      <w:r w:rsidRPr="00B84182">
        <w:rPr>
          <w:i/>
          <w:noProof/>
        </w:rPr>
        <w:t>Inner-City Poverty in the United States</w:t>
      </w:r>
      <w:r w:rsidRPr="00B84182">
        <w:rPr>
          <w:noProof/>
        </w:rPr>
        <w:t>, edited by L. E. Lynn Jr. and M. G. H. McGreary. Washington, DC: National Academy Press.</w:t>
      </w:r>
      <w:bookmarkEnd w:id="168"/>
    </w:p>
    <w:p w:rsidR="00135F7B" w:rsidRPr="00B84182" w:rsidRDefault="00135F7B" w:rsidP="00B84182">
      <w:pPr>
        <w:spacing w:before="120" w:after="120" w:line="240" w:lineRule="auto"/>
        <w:ind w:left="720" w:hanging="720"/>
        <w:rPr>
          <w:noProof/>
        </w:rPr>
      </w:pPr>
      <w:bookmarkStart w:id="169" w:name="_ENREF_113"/>
      <w:r w:rsidRPr="00B84182">
        <w:rPr>
          <w:noProof/>
        </w:rPr>
        <w:t xml:space="preserve">Johnston, R., M. Poulsen, and J. Forrest. 2003. "And did the walls come tumbling down? Ethnic residential segregation in four US metropolitan areas 1980-2000." </w:t>
      </w:r>
      <w:r w:rsidRPr="00B84182">
        <w:rPr>
          <w:i/>
          <w:noProof/>
        </w:rPr>
        <w:t>Urban Geography</w:t>
      </w:r>
      <w:r w:rsidRPr="00B84182">
        <w:rPr>
          <w:noProof/>
        </w:rPr>
        <w:t xml:space="preserve"> 24:560-581.</w:t>
      </w:r>
      <w:bookmarkEnd w:id="169"/>
    </w:p>
    <w:p w:rsidR="00135F7B" w:rsidRPr="00B84182" w:rsidRDefault="00135F7B" w:rsidP="00B84182">
      <w:pPr>
        <w:spacing w:before="120" w:after="120" w:line="240" w:lineRule="auto"/>
        <w:ind w:left="720" w:hanging="720"/>
        <w:rPr>
          <w:noProof/>
        </w:rPr>
      </w:pPr>
      <w:bookmarkStart w:id="170" w:name="_ENREF_114"/>
      <w:r w:rsidRPr="00B84182">
        <w:rPr>
          <w:noProof/>
        </w:rPr>
        <w:t xml:space="preserve">Johnstonanumonwo, I. 1992. "The Influence of Household Type on Gender Differences in Work Trip Distance." </w:t>
      </w:r>
      <w:r w:rsidRPr="00B84182">
        <w:rPr>
          <w:i/>
          <w:noProof/>
        </w:rPr>
        <w:t>Professional Geographer</w:t>
      </w:r>
      <w:r w:rsidRPr="00B84182">
        <w:rPr>
          <w:noProof/>
        </w:rPr>
        <w:t xml:space="preserve"> 44:161-169.</w:t>
      </w:r>
      <w:bookmarkEnd w:id="170"/>
    </w:p>
    <w:p w:rsidR="00135F7B" w:rsidRPr="00B84182" w:rsidRDefault="00135F7B" w:rsidP="00B84182">
      <w:pPr>
        <w:spacing w:before="120" w:after="120" w:line="240" w:lineRule="auto"/>
        <w:ind w:left="720" w:hanging="720"/>
        <w:rPr>
          <w:noProof/>
        </w:rPr>
      </w:pPr>
      <w:bookmarkStart w:id="171" w:name="_ENREF_115"/>
      <w:r w:rsidRPr="00B84182">
        <w:rPr>
          <w:noProof/>
        </w:rPr>
        <w:t xml:space="preserve">Jones, P. M. 1987. "Mobility and the Individual in Western Industrial Society." in </w:t>
      </w:r>
      <w:r w:rsidRPr="00B84182">
        <w:rPr>
          <w:i/>
          <w:noProof/>
        </w:rPr>
        <w:t>Transportation Planning in a Changing World</w:t>
      </w:r>
      <w:r w:rsidRPr="00B84182">
        <w:rPr>
          <w:noProof/>
        </w:rPr>
        <w:t>, edited by P. Nijkamp and S. Reichman. Aldershot: Gower.</w:t>
      </w:r>
      <w:bookmarkEnd w:id="171"/>
    </w:p>
    <w:p w:rsidR="00135F7B" w:rsidRPr="00B84182" w:rsidRDefault="00135F7B" w:rsidP="00B84182">
      <w:pPr>
        <w:spacing w:before="120" w:after="120" w:line="240" w:lineRule="auto"/>
        <w:ind w:left="720" w:hanging="720"/>
        <w:rPr>
          <w:noProof/>
        </w:rPr>
      </w:pPr>
      <w:bookmarkStart w:id="172" w:name="_ENREF_116"/>
      <w:r w:rsidRPr="00B84182">
        <w:rPr>
          <w:noProof/>
        </w:rPr>
        <w:t xml:space="preserve">Kain, J. F. 1968. "Housing Segregation, Negro Employment, and Metropolitan Decentralization." </w:t>
      </w:r>
      <w:r w:rsidRPr="00B84182">
        <w:rPr>
          <w:i/>
          <w:noProof/>
        </w:rPr>
        <w:t>Quarterly Journal of Economics</w:t>
      </w:r>
      <w:r w:rsidRPr="00B84182">
        <w:rPr>
          <w:noProof/>
        </w:rPr>
        <w:t xml:space="preserve"> 82:175-197.</w:t>
      </w:r>
      <w:bookmarkEnd w:id="172"/>
    </w:p>
    <w:p w:rsidR="00135F7B" w:rsidRPr="00B84182" w:rsidRDefault="00135F7B" w:rsidP="00B84182">
      <w:pPr>
        <w:spacing w:before="120" w:after="120" w:line="240" w:lineRule="auto"/>
        <w:ind w:left="720" w:hanging="720"/>
        <w:rPr>
          <w:noProof/>
        </w:rPr>
      </w:pPr>
      <w:bookmarkStart w:id="173" w:name="_ENREF_117"/>
      <w:r w:rsidRPr="00B84182">
        <w:rPr>
          <w:noProof/>
        </w:rPr>
        <w:t xml:space="preserve">—. 1974. " Housing Segregation, Negro Employment, and Metropolitan Development: A Retrospective View." in </w:t>
      </w:r>
      <w:r w:rsidRPr="00B84182">
        <w:rPr>
          <w:i/>
          <w:noProof/>
        </w:rPr>
        <w:t>Patterns of Racial Discrimination, Vol. II: Employment and Income</w:t>
      </w:r>
      <w:r w:rsidRPr="00B84182">
        <w:rPr>
          <w:noProof/>
        </w:rPr>
        <w:t>, edited by G. M. von Furstenberg. Lexington, MA: D. C. Heath.</w:t>
      </w:r>
      <w:bookmarkEnd w:id="173"/>
    </w:p>
    <w:p w:rsidR="00135F7B" w:rsidRPr="00B84182" w:rsidRDefault="00135F7B" w:rsidP="00B84182">
      <w:pPr>
        <w:spacing w:before="120" w:after="120" w:line="240" w:lineRule="auto"/>
        <w:ind w:left="720" w:hanging="720"/>
        <w:rPr>
          <w:noProof/>
        </w:rPr>
      </w:pPr>
      <w:bookmarkStart w:id="174" w:name="_ENREF_118"/>
      <w:r w:rsidRPr="00B84182">
        <w:rPr>
          <w:noProof/>
        </w:rPr>
        <w:t xml:space="preserve">Kain, J. F. . 1992. "The spatial mismatch hypothesis: Three decades later." </w:t>
      </w:r>
      <w:r w:rsidRPr="00B84182">
        <w:rPr>
          <w:i/>
          <w:noProof/>
        </w:rPr>
        <w:t>Housing Policy Debate</w:t>
      </w:r>
      <w:r w:rsidRPr="00B84182">
        <w:rPr>
          <w:noProof/>
        </w:rPr>
        <w:t xml:space="preserve"> 3:371-460.</w:t>
      </w:r>
      <w:bookmarkEnd w:id="174"/>
    </w:p>
    <w:p w:rsidR="00135F7B" w:rsidRPr="00B84182" w:rsidRDefault="00135F7B" w:rsidP="00B84182">
      <w:pPr>
        <w:spacing w:before="120" w:after="120" w:line="240" w:lineRule="auto"/>
        <w:ind w:left="720" w:hanging="720"/>
        <w:rPr>
          <w:noProof/>
        </w:rPr>
      </w:pPr>
      <w:bookmarkStart w:id="175" w:name="_ENREF_119"/>
      <w:r w:rsidRPr="00B84182">
        <w:rPr>
          <w:noProof/>
        </w:rPr>
        <w:t xml:space="preserve">Kandel, W. and E. A. Parrado. 2005. "Restructuring of the US meat processing industry and new Hispanic migrant destinations." </w:t>
      </w:r>
      <w:r w:rsidRPr="00B84182">
        <w:rPr>
          <w:i/>
          <w:noProof/>
        </w:rPr>
        <w:t>Population and Development Review</w:t>
      </w:r>
      <w:r w:rsidRPr="00B84182">
        <w:rPr>
          <w:noProof/>
        </w:rPr>
        <w:t xml:space="preserve"> 31:447-+.</w:t>
      </w:r>
      <w:bookmarkEnd w:id="175"/>
    </w:p>
    <w:p w:rsidR="00135F7B" w:rsidRPr="00B84182" w:rsidRDefault="00135F7B" w:rsidP="00B84182">
      <w:pPr>
        <w:spacing w:before="120" w:after="120" w:line="240" w:lineRule="auto"/>
        <w:ind w:left="720" w:hanging="720"/>
        <w:rPr>
          <w:noProof/>
        </w:rPr>
      </w:pPr>
      <w:bookmarkStart w:id="176" w:name="_ENREF_120"/>
      <w:r w:rsidRPr="00B84182">
        <w:rPr>
          <w:noProof/>
        </w:rPr>
        <w:t xml:space="preserve">Karoly, Lynn A. and Gabriella C   Gonzalez. 2011. "Early Care and Education for Children in Immigrant Families." </w:t>
      </w:r>
      <w:r w:rsidRPr="00B84182">
        <w:rPr>
          <w:i/>
          <w:noProof/>
        </w:rPr>
        <w:t>The Future of Children: Immigrant Children</w:t>
      </w:r>
      <w:r w:rsidRPr="00B84182">
        <w:rPr>
          <w:noProof/>
        </w:rPr>
        <w:t xml:space="preserve"> 21.</w:t>
      </w:r>
      <w:bookmarkEnd w:id="176"/>
    </w:p>
    <w:p w:rsidR="00135F7B" w:rsidRPr="00B84182" w:rsidRDefault="00135F7B" w:rsidP="00B84182">
      <w:pPr>
        <w:spacing w:before="120" w:after="120" w:line="240" w:lineRule="auto"/>
        <w:ind w:left="720" w:hanging="720"/>
        <w:rPr>
          <w:noProof/>
        </w:rPr>
      </w:pPr>
      <w:bookmarkStart w:id="177" w:name="_ENREF_121"/>
      <w:r w:rsidRPr="00B84182">
        <w:rPr>
          <w:noProof/>
        </w:rPr>
        <w:lastRenderedPageBreak/>
        <w:t xml:space="preserve">Kasarda, John D. 1989. "Urban Industrial Transition and the Underclass." </w:t>
      </w:r>
      <w:r w:rsidRPr="00B84182">
        <w:rPr>
          <w:i/>
          <w:noProof/>
        </w:rPr>
        <w:t>Annals of the American Academy of Political and Social Science</w:t>
      </w:r>
      <w:r w:rsidRPr="00B84182">
        <w:rPr>
          <w:noProof/>
        </w:rPr>
        <w:t xml:space="preserve"> 501:26-47.</w:t>
      </w:r>
      <w:bookmarkEnd w:id="177"/>
    </w:p>
    <w:p w:rsidR="00135F7B" w:rsidRPr="00B84182" w:rsidRDefault="00135F7B" w:rsidP="00B84182">
      <w:pPr>
        <w:spacing w:before="120" w:after="120" w:line="240" w:lineRule="auto"/>
        <w:ind w:left="720" w:hanging="720"/>
        <w:rPr>
          <w:noProof/>
        </w:rPr>
      </w:pPr>
      <w:bookmarkStart w:id="178" w:name="_ENREF_122"/>
      <w:r w:rsidRPr="00B84182">
        <w:rPr>
          <w:noProof/>
        </w:rPr>
        <w:t xml:space="preserve">Keating, Larry. 2001. </w:t>
      </w:r>
      <w:r w:rsidRPr="00B84182">
        <w:rPr>
          <w:i/>
          <w:noProof/>
        </w:rPr>
        <w:t>Atlanta: Race, Class, and Urban Expansion</w:t>
      </w:r>
      <w:r w:rsidRPr="00B84182">
        <w:rPr>
          <w:noProof/>
        </w:rPr>
        <w:t>. Philadelphia: Temple University Press.</w:t>
      </w:r>
      <w:bookmarkEnd w:id="178"/>
    </w:p>
    <w:p w:rsidR="00135F7B" w:rsidRPr="00B84182" w:rsidRDefault="00135F7B" w:rsidP="00B84182">
      <w:pPr>
        <w:spacing w:before="120" w:after="120" w:line="240" w:lineRule="auto"/>
        <w:ind w:left="720" w:hanging="720"/>
        <w:rPr>
          <w:noProof/>
        </w:rPr>
      </w:pPr>
      <w:bookmarkStart w:id="179" w:name="_ENREF_123"/>
      <w:r w:rsidRPr="00B84182">
        <w:rPr>
          <w:noProof/>
        </w:rPr>
        <w:t>Keenan, Teresa A. 2010. "Transportation Use and Options of Midlife and Older Adults." AARP Research &amp; Strategic Analysis, Washington, DC.</w:t>
      </w:r>
      <w:bookmarkEnd w:id="179"/>
    </w:p>
    <w:p w:rsidR="00135F7B" w:rsidRPr="00B84182" w:rsidRDefault="00135F7B" w:rsidP="00B84182">
      <w:pPr>
        <w:spacing w:before="120" w:after="120" w:line="240" w:lineRule="auto"/>
        <w:ind w:left="720" w:hanging="720"/>
        <w:rPr>
          <w:noProof/>
        </w:rPr>
      </w:pPr>
      <w:bookmarkStart w:id="180" w:name="_ENREF_124"/>
      <w:r w:rsidRPr="00B84182">
        <w:rPr>
          <w:noProof/>
        </w:rPr>
        <w:t xml:space="preserve">Kim, Ann H. and Michael J. White. 2010. "Panethnicity, Ethnic Diversity, and Residential Segregation." </w:t>
      </w:r>
      <w:r w:rsidRPr="00B84182">
        <w:rPr>
          <w:i/>
          <w:noProof/>
        </w:rPr>
        <w:t>American Journal of Sociology</w:t>
      </w:r>
      <w:r w:rsidRPr="00B84182">
        <w:rPr>
          <w:noProof/>
        </w:rPr>
        <w:t xml:space="preserve"> 115:1558-1596.</w:t>
      </w:r>
      <w:bookmarkEnd w:id="180"/>
    </w:p>
    <w:p w:rsidR="00135F7B" w:rsidRPr="00B84182" w:rsidRDefault="00135F7B" w:rsidP="00B84182">
      <w:pPr>
        <w:spacing w:before="120" w:after="120" w:line="240" w:lineRule="auto"/>
        <w:ind w:left="720" w:hanging="720"/>
        <w:rPr>
          <w:noProof/>
        </w:rPr>
      </w:pPr>
      <w:bookmarkStart w:id="181" w:name="_ENREF_125"/>
      <w:r w:rsidRPr="00B84182">
        <w:rPr>
          <w:noProof/>
        </w:rPr>
        <w:t xml:space="preserve">Kim, Jongsung. 2011. "Education, English language proficiency, and earnings of male immigrants in the US labor market." </w:t>
      </w:r>
      <w:r w:rsidRPr="00B84182">
        <w:rPr>
          <w:i/>
          <w:noProof/>
        </w:rPr>
        <w:t>Journal of Business &amp; Economics Research</w:t>
      </w:r>
      <w:r w:rsidRPr="00B84182">
        <w:rPr>
          <w:noProof/>
        </w:rPr>
        <w:t xml:space="preserve"> 1.</w:t>
      </w:r>
      <w:bookmarkEnd w:id="181"/>
    </w:p>
    <w:p w:rsidR="00135F7B" w:rsidRPr="00B84182" w:rsidRDefault="00135F7B" w:rsidP="00B84182">
      <w:pPr>
        <w:spacing w:before="120" w:after="120" w:line="240" w:lineRule="auto"/>
        <w:ind w:left="720" w:hanging="720"/>
        <w:rPr>
          <w:noProof/>
        </w:rPr>
      </w:pPr>
      <w:bookmarkStart w:id="182" w:name="_ENREF_126"/>
      <w:r w:rsidRPr="00B84182">
        <w:rPr>
          <w:noProof/>
        </w:rPr>
        <w:t xml:space="preserve">Kim, S. H. O., J. Ehrich, and L. Ficorilli. 2012. "Perceptions of settlement well-being, language proficiency, and employment: An investigation of immigrant adult language learners in Australia." </w:t>
      </w:r>
      <w:r w:rsidRPr="00B84182">
        <w:rPr>
          <w:i/>
          <w:noProof/>
        </w:rPr>
        <w:t>International Journal of Intercultural Relations</w:t>
      </w:r>
      <w:r w:rsidRPr="00B84182">
        <w:rPr>
          <w:noProof/>
        </w:rPr>
        <w:t xml:space="preserve"> 36:41-52.</w:t>
      </w:r>
      <w:bookmarkEnd w:id="182"/>
    </w:p>
    <w:p w:rsidR="00135F7B" w:rsidRPr="00B84182" w:rsidRDefault="00135F7B" w:rsidP="00B84182">
      <w:pPr>
        <w:spacing w:before="120" w:after="120" w:line="240" w:lineRule="auto"/>
        <w:ind w:left="720" w:hanging="720"/>
        <w:rPr>
          <w:noProof/>
        </w:rPr>
      </w:pPr>
      <w:bookmarkStart w:id="183" w:name="_ENREF_127"/>
      <w:r w:rsidRPr="00B84182">
        <w:rPr>
          <w:noProof/>
        </w:rPr>
        <w:t xml:space="preserve">Kitamura, Ryuichi, PatriciaL Mokhtarian, and Laura Laidet. 1997. "A micro-analysis of land use and travel in five neighborhoods in the San Francisco Bay Area." </w:t>
      </w:r>
      <w:r w:rsidRPr="00B84182">
        <w:rPr>
          <w:i/>
          <w:noProof/>
        </w:rPr>
        <w:t>Transportation</w:t>
      </w:r>
      <w:r w:rsidRPr="00B84182">
        <w:rPr>
          <w:noProof/>
        </w:rPr>
        <w:t xml:space="preserve"> 24:125-158.</w:t>
      </w:r>
      <w:bookmarkEnd w:id="183"/>
    </w:p>
    <w:p w:rsidR="00135F7B" w:rsidRPr="00B84182" w:rsidRDefault="00135F7B" w:rsidP="00B84182">
      <w:pPr>
        <w:spacing w:before="120" w:after="120" w:line="240" w:lineRule="auto"/>
        <w:ind w:left="720" w:hanging="720"/>
        <w:rPr>
          <w:noProof/>
        </w:rPr>
      </w:pPr>
      <w:bookmarkStart w:id="184" w:name="_ENREF_128"/>
      <w:r w:rsidRPr="00B84182">
        <w:rPr>
          <w:noProof/>
        </w:rPr>
        <w:t>Kominski, R. . 1989. "How Good Is ‘How Well’? An Examination of the Census English-Speaking</w:t>
      </w:r>
    </w:p>
    <w:p w:rsidR="00135F7B" w:rsidRPr="00B84182" w:rsidRDefault="00135F7B" w:rsidP="00B84182">
      <w:pPr>
        <w:spacing w:before="120" w:after="120" w:line="240" w:lineRule="auto"/>
        <w:ind w:left="720" w:hanging="720"/>
        <w:rPr>
          <w:i/>
          <w:noProof/>
        </w:rPr>
      </w:pPr>
      <w:r w:rsidRPr="00B84182">
        <w:rPr>
          <w:noProof/>
        </w:rPr>
        <w:t xml:space="preserve">Ability Question." in </w:t>
      </w:r>
      <w:r w:rsidRPr="00B84182">
        <w:rPr>
          <w:i/>
          <w:noProof/>
        </w:rPr>
        <w:t>Annual meeting of the American Statistical</w:t>
      </w:r>
    </w:p>
    <w:p w:rsidR="00135F7B" w:rsidRPr="00B84182" w:rsidRDefault="00135F7B" w:rsidP="00B84182">
      <w:pPr>
        <w:spacing w:before="120" w:after="120" w:line="240" w:lineRule="auto"/>
        <w:ind w:left="720" w:hanging="720"/>
        <w:rPr>
          <w:noProof/>
        </w:rPr>
      </w:pPr>
      <w:r w:rsidRPr="00B84182">
        <w:rPr>
          <w:i/>
          <w:noProof/>
        </w:rPr>
        <w:t>Association</w:t>
      </w:r>
      <w:r w:rsidRPr="00B84182">
        <w:rPr>
          <w:noProof/>
        </w:rPr>
        <w:t>.</w:t>
      </w:r>
      <w:bookmarkEnd w:id="184"/>
    </w:p>
    <w:p w:rsidR="00135F7B" w:rsidRPr="00B84182" w:rsidRDefault="00135F7B" w:rsidP="00B84182">
      <w:pPr>
        <w:spacing w:before="120" w:after="120" w:line="240" w:lineRule="auto"/>
        <w:ind w:left="720" w:hanging="720"/>
        <w:rPr>
          <w:noProof/>
        </w:rPr>
      </w:pPr>
      <w:bookmarkStart w:id="185" w:name="_ENREF_129"/>
      <w:r w:rsidRPr="00B84182">
        <w:rPr>
          <w:noProof/>
        </w:rPr>
        <w:t xml:space="preserve">Kossoudji, Sherrie A. 1988. "English Language Ability and the Labor Market Opportunities of Hispanic and East Asian Immigrant Men." </w:t>
      </w:r>
      <w:r w:rsidRPr="00B84182">
        <w:rPr>
          <w:i/>
          <w:noProof/>
        </w:rPr>
        <w:t>Journal of Labor Economics</w:t>
      </w:r>
      <w:r w:rsidRPr="00B84182">
        <w:rPr>
          <w:noProof/>
        </w:rPr>
        <w:t xml:space="preserve"> 6:205-228.</w:t>
      </w:r>
      <w:bookmarkEnd w:id="185"/>
    </w:p>
    <w:p w:rsidR="00135F7B" w:rsidRPr="00B84182" w:rsidRDefault="00135F7B" w:rsidP="00B84182">
      <w:pPr>
        <w:spacing w:before="120" w:after="120" w:line="240" w:lineRule="auto"/>
        <w:ind w:left="720" w:hanging="720"/>
        <w:rPr>
          <w:noProof/>
        </w:rPr>
      </w:pPr>
      <w:bookmarkStart w:id="186" w:name="_ENREF_130"/>
      <w:r w:rsidRPr="00B84182">
        <w:rPr>
          <w:noProof/>
        </w:rPr>
        <w:t xml:space="preserve">Lazear, Edward P. 1999. "Culture and Language." </w:t>
      </w:r>
      <w:r w:rsidRPr="00B84182">
        <w:rPr>
          <w:i/>
          <w:noProof/>
        </w:rPr>
        <w:t>Journal of Political Economy</w:t>
      </w:r>
      <w:r w:rsidRPr="00B84182">
        <w:rPr>
          <w:noProof/>
        </w:rPr>
        <w:t xml:space="preserve"> 107.</w:t>
      </w:r>
      <w:bookmarkEnd w:id="186"/>
    </w:p>
    <w:p w:rsidR="00135F7B" w:rsidRPr="00B84182" w:rsidRDefault="00135F7B" w:rsidP="00B84182">
      <w:pPr>
        <w:spacing w:before="120" w:after="120" w:line="240" w:lineRule="auto"/>
        <w:ind w:left="720" w:hanging="720"/>
        <w:rPr>
          <w:noProof/>
        </w:rPr>
      </w:pPr>
      <w:bookmarkStart w:id="187" w:name="_ENREF_131"/>
      <w:r w:rsidRPr="00B84182">
        <w:rPr>
          <w:noProof/>
        </w:rPr>
        <w:t xml:space="preserve">Lee, I-Min and David M. Buchner. 2008. "The Importance of Walking to Public Health." </w:t>
      </w:r>
      <w:r w:rsidRPr="00B84182">
        <w:rPr>
          <w:i/>
          <w:noProof/>
        </w:rPr>
        <w:t>Medicine &amp; Science in Sports &amp; Exercise</w:t>
      </w:r>
      <w:r w:rsidRPr="00B84182">
        <w:rPr>
          <w:noProof/>
        </w:rPr>
        <w:t xml:space="preserve"> 40:S512-S518.</w:t>
      </w:r>
      <w:bookmarkEnd w:id="187"/>
    </w:p>
    <w:p w:rsidR="00135F7B" w:rsidRPr="00B84182" w:rsidRDefault="00135F7B" w:rsidP="00B84182">
      <w:pPr>
        <w:spacing w:before="120" w:after="120" w:line="240" w:lineRule="auto"/>
        <w:ind w:left="720" w:hanging="720"/>
        <w:rPr>
          <w:noProof/>
        </w:rPr>
      </w:pPr>
      <w:bookmarkStart w:id="188" w:name="_ENREF_132"/>
      <w:r w:rsidRPr="00B84182">
        <w:rPr>
          <w:noProof/>
        </w:rPr>
        <w:t xml:space="preserve">Lee, Li Way. 1984. "The Economics of Carpools." </w:t>
      </w:r>
      <w:r w:rsidRPr="00B84182">
        <w:rPr>
          <w:i/>
          <w:noProof/>
        </w:rPr>
        <w:t>Economic Inquiry</w:t>
      </w:r>
      <w:r w:rsidRPr="00B84182">
        <w:rPr>
          <w:noProof/>
        </w:rPr>
        <w:t xml:space="preserve"> 22:128-135.</w:t>
      </w:r>
      <w:bookmarkEnd w:id="188"/>
    </w:p>
    <w:p w:rsidR="00135F7B" w:rsidRPr="00B84182" w:rsidRDefault="00135F7B" w:rsidP="00B84182">
      <w:pPr>
        <w:spacing w:before="120" w:after="120" w:line="240" w:lineRule="auto"/>
        <w:ind w:left="720" w:hanging="720"/>
        <w:rPr>
          <w:noProof/>
        </w:rPr>
      </w:pPr>
      <w:bookmarkStart w:id="189" w:name="_ENREF_133"/>
      <w:r w:rsidRPr="00B84182">
        <w:rPr>
          <w:noProof/>
        </w:rPr>
        <w:t xml:space="preserve">Lein, Laura, Alan F. Benjamin, Monica McManus, and Kevin Roy. 2005. "Economic Roulette: When Is a Job Not a Job?" </w:t>
      </w:r>
      <w:r w:rsidRPr="00B84182">
        <w:rPr>
          <w:i/>
          <w:noProof/>
        </w:rPr>
        <w:t>Community, Work &amp; Family</w:t>
      </w:r>
      <w:r w:rsidRPr="00B84182">
        <w:rPr>
          <w:noProof/>
        </w:rPr>
        <w:t xml:space="preserve"> 8:359-378.</w:t>
      </w:r>
      <w:bookmarkEnd w:id="189"/>
    </w:p>
    <w:p w:rsidR="00135F7B" w:rsidRPr="00B84182" w:rsidRDefault="00135F7B" w:rsidP="00B84182">
      <w:pPr>
        <w:spacing w:before="120" w:after="120" w:line="240" w:lineRule="auto"/>
        <w:ind w:left="720" w:hanging="720"/>
        <w:rPr>
          <w:noProof/>
        </w:rPr>
      </w:pPr>
      <w:bookmarkStart w:id="190" w:name="_ENREF_134"/>
      <w:r w:rsidRPr="00B84182">
        <w:rPr>
          <w:noProof/>
        </w:rPr>
        <w:t xml:space="preserve">Leinberger, Christopher B. and Charles Lockwood 1986. "How business is reshaping America." </w:t>
      </w:r>
      <w:r w:rsidRPr="00B84182">
        <w:rPr>
          <w:i/>
          <w:noProof/>
        </w:rPr>
        <w:t>Atlantic</w:t>
      </w:r>
      <w:r w:rsidRPr="00B84182">
        <w:rPr>
          <w:noProof/>
        </w:rPr>
        <w:t>, 1986/10//, pp. 43+.</w:t>
      </w:r>
      <w:bookmarkEnd w:id="190"/>
    </w:p>
    <w:p w:rsidR="00135F7B" w:rsidRPr="00B84182" w:rsidRDefault="00135F7B" w:rsidP="00B84182">
      <w:pPr>
        <w:spacing w:before="120" w:after="120" w:line="240" w:lineRule="auto"/>
        <w:ind w:left="720" w:hanging="720"/>
        <w:rPr>
          <w:noProof/>
        </w:rPr>
      </w:pPr>
      <w:bookmarkStart w:id="191" w:name="_ENREF_135"/>
      <w:r w:rsidRPr="00B84182">
        <w:rPr>
          <w:noProof/>
        </w:rPr>
        <w:t xml:space="preserve">Lemp, J. D. and K. M. Kockelman. 2008. "Quantifying the external costs of vehicle use: Evidence from America's top-selling light-duty models." </w:t>
      </w:r>
      <w:r w:rsidRPr="00B84182">
        <w:rPr>
          <w:i/>
          <w:noProof/>
        </w:rPr>
        <w:t>Transportation Research Part D-Transport and Environment</w:t>
      </w:r>
      <w:r w:rsidRPr="00B84182">
        <w:rPr>
          <w:noProof/>
        </w:rPr>
        <w:t xml:space="preserve"> 13:491-504.</w:t>
      </w:r>
      <w:bookmarkEnd w:id="191"/>
    </w:p>
    <w:p w:rsidR="00135F7B" w:rsidRPr="00B84182" w:rsidRDefault="00135F7B" w:rsidP="00B84182">
      <w:pPr>
        <w:spacing w:before="120" w:after="120" w:line="240" w:lineRule="auto"/>
        <w:ind w:left="720" w:hanging="720"/>
        <w:rPr>
          <w:noProof/>
        </w:rPr>
      </w:pPr>
      <w:bookmarkStart w:id="192" w:name="_ENREF_136"/>
      <w:r w:rsidRPr="00B84182">
        <w:rPr>
          <w:noProof/>
        </w:rPr>
        <w:t xml:space="preserve">Leventhal, Tama and Jeanne Brooks-Gunn. 2000. "The neighborhoods they live in: The effects of neighborhood residence on child and adolescent outcomes." </w:t>
      </w:r>
      <w:r w:rsidRPr="00B84182">
        <w:rPr>
          <w:i/>
          <w:noProof/>
        </w:rPr>
        <w:t>Psychological Bulletin</w:t>
      </w:r>
      <w:r w:rsidRPr="00B84182">
        <w:rPr>
          <w:noProof/>
        </w:rPr>
        <w:t xml:space="preserve"> 126:309-337.</w:t>
      </w:r>
      <w:bookmarkEnd w:id="192"/>
    </w:p>
    <w:p w:rsidR="00135F7B" w:rsidRPr="00B84182" w:rsidRDefault="00135F7B" w:rsidP="00B84182">
      <w:pPr>
        <w:spacing w:before="120" w:after="120" w:line="240" w:lineRule="auto"/>
        <w:ind w:left="720" w:hanging="720"/>
        <w:rPr>
          <w:noProof/>
        </w:rPr>
      </w:pPr>
      <w:bookmarkStart w:id="193" w:name="_ENREF_137"/>
      <w:r w:rsidRPr="00B84182">
        <w:rPr>
          <w:noProof/>
        </w:rPr>
        <w:t xml:space="preserve">Lichter, D. T., D. Parisi, M. C. Taquino, and S. M. Grice. 2010. "Residential Segregation in New Hispanic Destinations: Cities, Suburbs, and Rural Communities Compared." </w:t>
      </w:r>
      <w:r w:rsidRPr="00B84182">
        <w:rPr>
          <w:i/>
          <w:noProof/>
        </w:rPr>
        <w:t>Social Science Research</w:t>
      </w:r>
      <w:r w:rsidRPr="00B84182">
        <w:rPr>
          <w:noProof/>
        </w:rPr>
        <w:t xml:space="preserve"> 39:215-230.</w:t>
      </w:r>
      <w:bookmarkEnd w:id="193"/>
    </w:p>
    <w:p w:rsidR="00135F7B" w:rsidRPr="00B84182" w:rsidRDefault="00135F7B" w:rsidP="00B84182">
      <w:pPr>
        <w:spacing w:before="120" w:after="120" w:line="240" w:lineRule="auto"/>
        <w:ind w:left="720" w:hanging="720"/>
        <w:rPr>
          <w:noProof/>
        </w:rPr>
      </w:pPr>
      <w:bookmarkStart w:id="194" w:name="_ENREF_138"/>
      <w:r w:rsidRPr="00B84182">
        <w:rPr>
          <w:noProof/>
        </w:rPr>
        <w:lastRenderedPageBreak/>
        <w:t xml:space="preserve">Lieberson, Stanley. 1961. "The Impact of Residential Segregation on Ethnic Assimilation." </w:t>
      </w:r>
      <w:r w:rsidRPr="00B84182">
        <w:rPr>
          <w:i/>
          <w:noProof/>
        </w:rPr>
        <w:t>Social Forces</w:t>
      </w:r>
      <w:r w:rsidRPr="00B84182">
        <w:rPr>
          <w:noProof/>
        </w:rPr>
        <w:t xml:space="preserve"> 40:52-57.</w:t>
      </w:r>
      <w:bookmarkEnd w:id="194"/>
    </w:p>
    <w:p w:rsidR="00135F7B" w:rsidRPr="00B84182" w:rsidRDefault="00135F7B" w:rsidP="00B84182">
      <w:pPr>
        <w:spacing w:before="120" w:after="120" w:line="240" w:lineRule="auto"/>
        <w:ind w:left="720" w:hanging="720"/>
        <w:rPr>
          <w:noProof/>
        </w:rPr>
      </w:pPr>
      <w:bookmarkStart w:id="195" w:name="_ENREF_139"/>
      <w:r w:rsidRPr="00B84182">
        <w:rPr>
          <w:noProof/>
        </w:rPr>
        <w:t>Lippard, Cameron D. 2006. "Building Inequality: A Case Study of White, Black, and Latino Contractors in the Atlanta Construction Industry." Georgia State University, Sociology Dissertations.</w:t>
      </w:r>
      <w:bookmarkEnd w:id="195"/>
    </w:p>
    <w:p w:rsidR="00135F7B" w:rsidRPr="00B84182" w:rsidRDefault="00135F7B" w:rsidP="00B84182">
      <w:pPr>
        <w:spacing w:before="120" w:after="120" w:line="240" w:lineRule="auto"/>
        <w:ind w:left="720" w:hanging="720"/>
        <w:rPr>
          <w:noProof/>
        </w:rPr>
      </w:pPr>
      <w:bookmarkStart w:id="196" w:name="_ENREF_140"/>
      <w:r w:rsidRPr="00B84182">
        <w:rPr>
          <w:noProof/>
        </w:rPr>
        <w:t xml:space="preserve">Lipsitz, George. 2007. "The Racialization of Space and the Spatialization of Race." </w:t>
      </w:r>
      <w:r w:rsidRPr="00B84182">
        <w:rPr>
          <w:i/>
          <w:noProof/>
        </w:rPr>
        <w:t>Landscape Journal</w:t>
      </w:r>
      <w:r w:rsidRPr="00B84182">
        <w:rPr>
          <w:noProof/>
        </w:rPr>
        <w:t xml:space="preserve"> 26:10-23.</w:t>
      </w:r>
      <w:bookmarkEnd w:id="196"/>
    </w:p>
    <w:p w:rsidR="00135F7B" w:rsidRPr="00B84182" w:rsidRDefault="00135F7B" w:rsidP="00B84182">
      <w:pPr>
        <w:spacing w:before="120" w:after="120" w:line="240" w:lineRule="auto"/>
        <w:ind w:left="720" w:hanging="720"/>
        <w:rPr>
          <w:noProof/>
        </w:rPr>
      </w:pPr>
      <w:bookmarkStart w:id="197" w:name="_ENREF_141"/>
      <w:r w:rsidRPr="00B84182">
        <w:rPr>
          <w:noProof/>
        </w:rPr>
        <w:t xml:space="preserve">Litman, Todd. 2003. "Measuring Transportation: Traffic, Mobility and Accessibility." </w:t>
      </w:r>
      <w:r w:rsidRPr="00B84182">
        <w:rPr>
          <w:i/>
          <w:noProof/>
        </w:rPr>
        <w:t>Institute of Transportation Engineers Journal</w:t>
      </w:r>
      <w:r w:rsidRPr="00B84182">
        <w:rPr>
          <w:noProof/>
        </w:rPr>
        <w:t xml:space="preserve"> 73:28-32.</w:t>
      </w:r>
      <w:bookmarkEnd w:id="197"/>
    </w:p>
    <w:p w:rsidR="00135F7B" w:rsidRPr="00B84182" w:rsidRDefault="00135F7B" w:rsidP="00B84182">
      <w:pPr>
        <w:spacing w:before="120" w:after="120" w:line="240" w:lineRule="auto"/>
        <w:ind w:left="720" w:hanging="720"/>
        <w:rPr>
          <w:noProof/>
        </w:rPr>
      </w:pPr>
      <w:bookmarkStart w:id="198" w:name="_ENREF_142"/>
      <w:r w:rsidRPr="00B84182">
        <w:rPr>
          <w:noProof/>
        </w:rPr>
        <w:t>—. 2009. "Transportation Cost and Benefit Analysis: Techniques, Estimates, and Implications." Victoria Transport Policy Institute.</w:t>
      </w:r>
      <w:bookmarkEnd w:id="198"/>
    </w:p>
    <w:p w:rsidR="00135F7B" w:rsidRPr="00B84182" w:rsidRDefault="00135F7B" w:rsidP="00B84182">
      <w:pPr>
        <w:spacing w:before="120" w:after="120" w:line="240" w:lineRule="auto"/>
        <w:ind w:left="720" w:hanging="720"/>
        <w:rPr>
          <w:noProof/>
        </w:rPr>
      </w:pPr>
      <w:bookmarkStart w:id="199" w:name="_ENREF_143"/>
      <w:r w:rsidRPr="00B84182">
        <w:rPr>
          <w:noProof/>
        </w:rPr>
        <w:t xml:space="preserve">Liu, C. Y. 2009. "Ethnic Enclave Residence, Employment, and Commuting of Latino Workers." </w:t>
      </w:r>
      <w:r w:rsidRPr="00B84182">
        <w:rPr>
          <w:i/>
          <w:noProof/>
        </w:rPr>
        <w:t>Journal of Policy Analysis and Management</w:t>
      </w:r>
      <w:r w:rsidRPr="00B84182">
        <w:rPr>
          <w:noProof/>
        </w:rPr>
        <w:t xml:space="preserve"> 28:600-625.</w:t>
      </w:r>
      <w:bookmarkEnd w:id="199"/>
    </w:p>
    <w:p w:rsidR="00135F7B" w:rsidRPr="00B84182" w:rsidRDefault="00135F7B" w:rsidP="00B84182">
      <w:pPr>
        <w:spacing w:before="120" w:after="120" w:line="240" w:lineRule="auto"/>
        <w:ind w:left="720" w:hanging="720"/>
        <w:rPr>
          <w:noProof/>
        </w:rPr>
      </w:pPr>
      <w:bookmarkStart w:id="200" w:name="_ENREF_144"/>
      <w:r w:rsidRPr="00B84182">
        <w:rPr>
          <w:noProof/>
        </w:rPr>
        <w:t xml:space="preserve">Liu, C. Y. and G. Painter. 2012. "Travel Behavior among Latino Immigrants: The Role of Ethnic Concentration and Ethnic Employment." </w:t>
      </w:r>
      <w:r w:rsidRPr="00B84182">
        <w:rPr>
          <w:i/>
          <w:noProof/>
        </w:rPr>
        <w:t>Journal of Planning Education and Research</w:t>
      </w:r>
      <w:r w:rsidRPr="00B84182">
        <w:rPr>
          <w:noProof/>
        </w:rPr>
        <w:t xml:space="preserve"> 32:62-80.</w:t>
      </w:r>
      <w:bookmarkEnd w:id="200"/>
    </w:p>
    <w:p w:rsidR="00135F7B" w:rsidRPr="00B84182" w:rsidRDefault="00135F7B" w:rsidP="00B84182">
      <w:pPr>
        <w:spacing w:before="120" w:after="120" w:line="240" w:lineRule="auto"/>
        <w:ind w:left="720" w:hanging="720"/>
        <w:rPr>
          <w:noProof/>
        </w:rPr>
      </w:pPr>
      <w:bookmarkStart w:id="201" w:name="_ENREF_145"/>
      <w:r w:rsidRPr="00B84182">
        <w:rPr>
          <w:noProof/>
        </w:rPr>
        <w:t xml:space="preserve">Logan, J. R. , B. J. Stults, and R.  Farley. 2004. "Segregation of Minorities in the Metropolis: Two Decades of Change." </w:t>
      </w:r>
      <w:r w:rsidRPr="00B84182">
        <w:rPr>
          <w:i/>
          <w:noProof/>
        </w:rPr>
        <w:t>Demography</w:t>
      </w:r>
      <w:r w:rsidRPr="00B84182">
        <w:rPr>
          <w:noProof/>
        </w:rPr>
        <w:t xml:space="preserve"> 41:1-22.</w:t>
      </w:r>
      <w:bookmarkEnd w:id="201"/>
    </w:p>
    <w:p w:rsidR="00135F7B" w:rsidRPr="00B84182" w:rsidRDefault="00135F7B" w:rsidP="00B84182">
      <w:pPr>
        <w:spacing w:before="120" w:after="120" w:line="240" w:lineRule="auto"/>
        <w:ind w:left="720" w:hanging="720"/>
        <w:rPr>
          <w:noProof/>
        </w:rPr>
      </w:pPr>
      <w:bookmarkStart w:id="202" w:name="_ENREF_146"/>
      <w:r w:rsidRPr="00B84182">
        <w:rPr>
          <w:noProof/>
        </w:rPr>
        <w:t xml:space="preserve">Lovejoy, K. and S. Handy. 2011. "Social networks as a source of private-vehicle transportation: The practice of getting rides and borrowing vehicles among Mexican immigrants in California." </w:t>
      </w:r>
      <w:r w:rsidRPr="00B84182">
        <w:rPr>
          <w:i/>
          <w:noProof/>
        </w:rPr>
        <w:t>Transportation Research Part a-Policy and Practice</w:t>
      </w:r>
      <w:r w:rsidRPr="00B84182">
        <w:rPr>
          <w:noProof/>
        </w:rPr>
        <w:t xml:space="preserve"> 45:248-257.</w:t>
      </w:r>
      <w:bookmarkEnd w:id="202"/>
    </w:p>
    <w:p w:rsidR="00135F7B" w:rsidRPr="00B84182" w:rsidRDefault="00135F7B" w:rsidP="00B84182">
      <w:pPr>
        <w:spacing w:before="120" w:after="120" w:line="240" w:lineRule="auto"/>
        <w:ind w:left="720" w:hanging="720"/>
        <w:rPr>
          <w:noProof/>
        </w:rPr>
      </w:pPr>
      <w:bookmarkStart w:id="203" w:name="_ENREF_147"/>
      <w:r w:rsidRPr="00B84182">
        <w:rPr>
          <w:noProof/>
        </w:rPr>
        <w:t xml:space="preserve">Lovejoy, Kristin and Susan Handy. 2008. "A Case for Measuring Individuals' Access to Private-vehicle Travel as a Matter of Degrees: Lessons from Focus Groups with Mexican Immigrants in California." </w:t>
      </w:r>
      <w:r w:rsidRPr="00B84182">
        <w:rPr>
          <w:i/>
          <w:noProof/>
        </w:rPr>
        <w:t>Transportation</w:t>
      </w:r>
      <w:r w:rsidRPr="00B84182">
        <w:rPr>
          <w:noProof/>
        </w:rPr>
        <w:t xml:space="preserve"> 35:601-612.</w:t>
      </w:r>
      <w:bookmarkEnd w:id="203"/>
    </w:p>
    <w:p w:rsidR="00135F7B" w:rsidRPr="00B84182" w:rsidRDefault="00135F7B" w:rsidP="00B84182">
      <w:pPr>
        <w:spacing w:before="120" w:after="120" w:line="240" w:lineRule="auto"/>
        <w:ind w:left="720" w:hanging="720"/>
        <w:rPr>
          <w:noProof/>
        </w:rPr>
      </w:pPr>
      <w:bookmarkStart w:id="204" w:name="_ENREF_148"/>
      <w:r w:rsidRPr="00B84182">
        <w:rPr>
          <w:noProof/>
        </w:rPr>
        <w:t>Lovejoy, Kristin and Susan L. Handy. 2007. "Transportation Experiences of Mexican Immigrants in California: Results from Focus Group Interviews." Institute of Transportation Studies, University of California, Davis.</w:t>
      </w:r>
      <w:bookmarkEnd w:id="204"/>
    </w:p>
    <w:p w:rsidR="00135F7B" w:rsidRPr="00B84182" w:rsidRDefault="00135F7B" w:rsidP="00B84182">
      <w:pPr>
        <w:spacing w:before="120" w:after="120" w:line="240" w:lineRule="auto"/>
        <w:ind w:left="720" w:hanging="720"/>
        <w:rPr>
          <w:noProof/>
        </w:rPr>
      </w:pPr>
      <w:bookmarkStart w:id="205" w:name="_ENREF_149"/>
      <w:r w:rsidRPr="00B84182">
        <w:rPr>
          <w:noProof/>
        </w:rPr>
        <w:t xml:space="preserve">Madden, Janice Fanning. 1985. "Urban wage gradients: Empirical evidence." </w:t>
      </w:r>
      <w:r w:rsidRPr="00B84182">
        <w:rPr>
          <w:i/>
          <w:noProof/>
        </w:rPr>
        <w:t>Journal of Urban Economics</w:t>
      </w:r>
      <w:r w:rsidRPr="00B84182">
        <w:rPr>
          <w:noProof/>
        </w:rPr>
        <w:t xml:space="preserve"> 18:291-301.</w:t>
      </w:r>
      <w:bookmarkEnd w:id="205"/>
    </w:p>
    <w:p w:rsidR="00135F7B" w:rsidRPr="00B84182" w:rsidRDefault="00135F7B" w:rsidP="00B84182">
      <w:pPr>
        <w:spacing w:before="120" w:after="120" w:line="240" w:lineRule="auto"/>
        <w:ind w:left="720" w:hanging="720"/>
        <w:rPr>
          <w:noProof/>
        </w:rPr>
      </w:pPr>
      <w:bookmarkStart w:id="206" w:name="_ENREF_150"/>
      <w:r w:rsidRPr="00B84182">
        <w:rPr>
          <w:noProof/>
        </w:rPr>
        <w:t>Maples, James N. 2012. "Changes in US Ethnic Niches, 2005-2010." Knoxville, TN: University of Tennessee.</w:t>
      </w:r>
      <w:bookmarkEnd w:id="206"/>
    </w:p>
    <w:p w:rsidR="00135F7B" w:rsidRPr="00B84182" w:rsidRDefault="00135F7B" w:rsidP="00B84182">
      <w:pPr>
        <w:spacing w:before="120" w:after="120" w:line="240" w:lineRule="auto"/>
        <w:ind w:left="720" w:hanging="720"/>
        <w:rPr>
          <w:noProof/>
        </w:rPr>
      </w:pPr>
      <w:bookmarkStart w:id="207" w:name="_ENREF_151"/>
      <w:r w:rsidRPr="00B84182">
        <w:rPr>
          <w:noProof/>
        </w:rPr>
        <w:t xml:space="preserve">Marrow, Helen B. 2005. "New Destinations and Immigrant Incorporation." </w:t>
      </w:r>
      <w:r w:rsidRPr="00B84182">
        <w:rPr>
          <w:i/>
          <w:noProof/>
        </w:rPr>
        <w:t>Perspectives on Politics</w:t>
      </w:r>
      <w:r w:rsidRPr="00B84182">
        <w:rPr>
          <w:noProof/>
        </w:rPr>
        <w:t xml:space="preserve"> 3:781-799.</w:t>
      </w:r>
      <w:bookmarkEnd w:id="207"/>
    </w:p>
    <w:p w:rsidR="00135F7B" w:rsidRPr="00B84182" w:rsidRDefault="00135F7B" w:rsidP="00B84182">
      <w:pPr>
        <w:spacing w:before="120" w:after="120" w:line="240" w:lineRule="auto"/>
        <w:ind w:left="720" w:hanging="720"/>
        <w:rPr>
          <w:noProof/>
        </w:rPr>
      </w:pPr>
      <w:bookmarkStart w:id="208" w:name="_ENREF_152"/>
      <w:r w:rsidRPr="00B84182">
        <w:rPr>
          <w:noProof/>
        </w:rPr>
        <w:t xml:space="preserve">Massey, D. S. and N. A. Denton. 1988. "The Dimensions of Segregation." </w:t>
      </w:r>
      <w:r w:rsidRPr="00B84182">
        <w:rPr>
          <w:i/>
          <w:noProof/>
        </w:rPr>
        <w:t>Social Forces</w:t>
      </w:r>
      <w:r w:rsidRPr="00B84182">
        <w:rPr>
          <w:noProof/>
        </w:rPr>
        <w:t xml:space="preserve"> 67:281-415.</w:t>
      </w:r>
      <w:bookmarkEnd w:id="208"/>
    </w:p>
    <w:p w:rsidR="00135F7B" w:rsidRPr="00B84182" w:rsidRDefault="00135F7B" w:rsidP="00B84182">
      <w:pPr>
        <w:spacing w:before="120" w:after="120" w:line="240" w:lineRule="auto"/>
        <w:ind w:left="720" w:hanging="720"/>
        <w:rPr>
          <w:noProof/>
        </w:rPr>
      </w:pPr>
      <w:bookmarkStart w:id="209" w:name="_ENREF_153"/>
      <w:r w:rsidRPr="00B84182">
        <w:rPr>
          <w:noProof/>
        </w:rPr>
        <w:t xml:space="preserve">Massey, Douglas S. and Nancy A. Denton. 1987. "Trends in the Residential Segregation of Blacks, Hispanics, and Asians: 1970-1980." </w:t>
      </w:r>
      <w:r w:rsidRPr="00B84182">
        <w:rPr>
          <w:i/>
          <w:noProof/>
        </w:rPr>
        <w:t>American Sociological Review</w:t>
      </w:r>
      <w:r w:rsidRPr="00B84182">
        <w:rPr>
          <w:noProof/>
        </w:rPr>
        <w:t xml:space="preserve"> 52:802-825.</w:t>
      </w:r>
      <w:bookmarkEnd w:id="209"/>
    </w:p>
    <w:p w:rsidR="00135F7B" w:rsidRPr="00B84182" w:rsidRDefault="00135F7B" w:rsidP="00B84182">
      <w:pPr>
        <w:spacing w:before="120" w:after="120" w:line="240" w:lineRule="auto"/>
        <w:ind w:left="720" w:hanging="720"/>
        <w:rPr>
          <w:noProof/>
        </w:rPr>
      </w:pPr>
      <w:bookmarkStart w:id="210" w:name="_ENREF_154"/>
      <w:r w:rsidRPr="00B84182">
        <w:rPr>
          <w:noProof/>
        </w:rPr>
        <w:t xml:space="preserve">—. 1993. </w:t>
      </w:r>
      <w:r w:rsidRPr="00B84182">
        <w:rPr>
          <w:i/>
          <w:noProof/>
        </w:rPr>
        <w:t>American Apartheid: Segregation and the Making of the Underclass</w:t>
      </w:r>
      <w:r w:rsidRPr="00B84182">
        <w:rPr>
          <w:noProof/>
        </w:rPr>
        <w:t>: Harvard University Press.</w:t>
      </w:r>
      <w:bookmarkEnd w:id="210"/>
    </w:p>
    <w:p w:rsidR="00135F7B" w:rsidRPr="00B84182" w:rsidRDefault="00135F7B" w:rsidP="00B84182">
      <w:pPr>
        <w:spacing w:before="120" w:after="120" w:line="240" w:lineRule="auto"/>
        <w:ind w:left="720" w:hanging="720"/>
        <w:rPr>
          <w:noProof/>
        </w:rPr>
      </w:pPr>
      <w:bookmarkStart w:id="211" w:name="_ENREF_155"/>
      <w:r w:rsidRPr="00B84182">
        <w:rPr>
          <w:noProof/>
        </w:rPr>
        <w:lastRenderedPageBreak/>
        <w:t xml:space="preserve">Massey, Douglas S., Jorge Durand, and Nolan Malone. 2003. </w:t>
      </w:r>
      <w:r w:rsidRPr="00B84182">
        <w:rPr>
          <w:i/>
          <w:noProof/>
        </w:rPr>
        <w:t>Beyond Smoke and Mirrors: Mexican Immigration in an Era of Economic Integration</w:t>
      </w:r>
      <w:r w:rsidRPr="00B84182">
        <w:rPr>
          <w:noProof/>
        </w:rPr>
        <w:t>. New York: Russell Sage Foundation.</w:t>
      </w:r>
      <w:bookmarkEnd w:id="211"/>
    </w:p>
    <w:p w:rsidR="00135F7B" w:rsidRPr="00B84182" w:rsidRDefault="00135F7B" w:rsidP="00B84182">
      <w:pPr>
        <w:spacing w:before="120" w:after="120" w:line="240" w:lineRule="auto"/>
        <w:ind w:left="720" w:hanging="720"/>
        <w:rPr>
          <w:noProof/>
        </w:rPr>
      </w:pPr>
      <w:bookmarkStart w:id="212" w:name="_ENREF_156"/>
      <w:r w:rsidRPr="00B84182">
        <w:rPr>
          <w:noProof/>
        </w:rPr>
        <w:t xml:space="preserve">McCann, Eugene J. 1999. "Race, Protest, and Public Space: Contextualizing Lefebvre in the U.S. City." </w:t>
      </w:r>
      <w:r w:rsidRPr="00B84182">
        <w:rPr>
          <w:i/>
          <w:noProof/>
        </w:rPr>
        <w:t>Antipode</w:t>
      </w:r>
      <w:r w:rsidRPr="00B84182">
        <w:rPr>
          <w:noProof/>
        </w:rPr>
        <w:t xml:space="preserve"> 31:163-184.</w:t>
      </w:r>
      <w:bookmarkEnd w:id="212"/>
    </w:p>
    <w:p w:rsidR="00135F7B" w:rsidRPr="00B84182" w:rsidRDefault="00135F7B" w:rsidP="00B84182">
      <w:pPr>
        <w:spacing w:before="120" w:after="120" w:line="240" w:lineRule="auto"/>
        <w:ind w:left="720" w:hanging="720"/>
        <w:rPr>
          <w:noProof/>
        </w:rPr>
      </w:pPr>
      <w:bookmarkStart w:id="213" w:name="_ENREF_157"/>
      <w:r w:rsidRPr="00B84182">
        <w:rPr>
          <w:noProof/>
        </w:rPr>
        <w:t xml:space="preserve">McDermott, Monica and Frank L. Samson. 2005. "White Racial and Ethnic Identity in the United States." </w:t>
      </w:r>
      <w:r w:rsidRPr="00B84182">
        <w:rPr>
          <w:i/>
          <w:noProof/>
        </w:rPr>
        <w:t>Annual Review of Sociology</w:t>
      </w:r>
      <w:r w:rsidRPr="00B84182">
        <w:rPr>
          <w:noProof/>
        </w:rPr>
        <w:t xml:space="preserve"> 31:245-261.</w:t>
      </w:r>
      <w:bookmarkEnd w:id="213"/>
    </w:p>
    <w:p w:rsidR="00135F7B" w:rsidRPr="00B84182" w:rsidRDefault="00135F7B" w:rsidP="00B84182">
      <w:pPr>
        <w:spacing w:before="120" w:after="120" w:line="240" w:lineRule="auto"/>
        <w:ind w:left="720" w:hanging="720"/>
        <w:rPr>
          <w:noProof/>
        </w:rPr>
      </w:pPr>
      <w:bookmarkStart w:id="214" w:name="_ENREF_158"/>
      <w:r w:rsidRPr="00B84182">
        <w:rPr>
          <w:noProof/>
        </w:rPr>
        <w:t xml:space="preserve">McLafferty, S. and V. Preston. 1991. "Gender, Race, and Commuting Among Service Sector Workers." </w:t>
      </w:r>
      <w:r w:rsidRPr="00B84182">
        <w:rPr>
          <w:i/>
          <w:noProof/>
        </w:rPr>
        <w:t>Professional Geographer</w:t>
      </w:r>
      <w:r w:rsidRPr="00B84182">
        <w:rPr>
          <w:noProof/>
        </w:rPr>
        <w:t xml:space="preserve"> 43:1-15.</w:t>
      </w:r>
      <w:bookmarkEnd w:id="214"/>
    </w:p>
    <w:p w:rsidR="00135F7B" w:rsidRPr="00B84182" w:rsidRDefault="00135F7B" w:rsidP="00B84182">
      <w:pPr>
        <w:spacing w:before="120" w:after="120" w:line="240" w:lineRule="auto"/>
        <w:ind w:left="720" w:hanging="720"/>
        <w:rPr>
          <w:noProof/>
        </w:rPr>
      </w:pPr>
      <w:bookmarkStart w:id="215" w:name="_ENREF_159"/>
      <w:r w:rsidRPr="00B84182">
        <w:rPr>
          <w:noProof/>
        </w:rPr>
        <w:t xml:space="preserve">—. 1992. "Spatial Mismatch and Labor Market Segmentation for African-American and Latina Women." </w:t>
      </w:r>
      <w:r w:rsidRPr="00B84182">
        <w:rPr>
          <w:i/>
          <w:noProof/>
        </w:rPr>
        <w:t>Economic Geography</w:t>
      </w:r>
      <w:r w:rsidRPr="00B84182">
        <w:rPr>
          <w:noProof/>
        </w:rPr>
        <w:t xml:space="preserve"> 68:406-431.</w:t>
      </w:r>
      <w:bookmarkEnd w:id="215"/>
    </w:p>
    <w:p w:rsidR="00135F7B" w:rsidRPr="00B84182" w:rsidRDefault="00135F7B" w:rsidP="00B84182">
      <w:pPr>
        <w:spacing w:before="120" w:after="120" w:line="240" w:lineRule="auto"/>
        <w:ind w:left="720" w:hanging="720"/>
        <w:rPr>
          <w:noProof/>
        </w:rPr>
      </w:pPr>
      <w:bookmarkStart w:id="216" w:name="_ENREF_160"/>
      <w:r w:rsidRPr="00B84182">
        <w:rPr>
          <w:noProof/>
        </w:rPr>
        <w:t xml:space="preserve">—. 1996. "Spatial mismatch and employment in a decade of restructuring." </w:t>
      </w:r>
      <w:r w:rsidRPr="00B84182">
        <w:rPr>
          <w:i/>
          <w:noProof/>
        </w:rPr>
        <w:t>Professional Geographer</w:t>
      </w:r>
      <w:r w:rsidRPr="00B84182">
        <w:rPr>
          <w:noProof/>
        </w:rPr>
        <w:t xml:space="preserve"> 48:420-431.</w:t>
      </w:r>
      <w:bookmarkEnd w:id="216"/>
    </w:p>
    <w:p w:rsidR="00135F7B" w:rsidRPr="00B84182" w:rsidRDefault="00135F7B" w:rsidP="00B84182">
      <w:pPr>
        <w:spacing w:before="120" w:after="120" w:line="240" w:lineRule="auto"/>
        <w:ind w:left="720" w:hanging="720"/>
        <w:rPr>
          <w:noProof/>
        </w:rPr>
      </w:pPr>
      <w:bookmarkStart w:id="217" w:name="_ENREF_161"/>
      <w:r w:rsidRPr="00B84182">
        <w:rPr>
          <w:noProof/>
        </w:rPr>
        <w:t xml:space="preserve">McManus, Walter, William Gould, and Finis Welch. 1983. "Earnings of Hispanic Men: The Role of English Language Proficiency." </w:t>
      </w:r>
      <w:r w:rsidRPr="00B84182">
        <w:rPr>
          <w:i/>
          <w:noProof/>
        </w:rPr>
        <w:t>Journal of Labor Economics</w:t>
      </w:r>
      <w:r w:rsidRPr="00B84182">
        <w:rPr>
          <w:noProof/>
        </w:rPr>
        <w:t xml:space="preserve"> 1:101-130.</w:t>
      </w:r>
      <w:bookmarkEnd w:id="217"/>
    </w:p>
    <w:p w:rsidR="00135F7B" w:rsidRPr="00B84182" w:rsidRDefault="00135F7B" w:rsidP="00B84182">
      <w:pPr>
        <w:spacing w:before="120" w:after="120" w:line="240" w:lineRule="auto"/>
        <w:ind w:left="720" w:hanging="720"/>
        <w:rPr>
          <w:noProof/>
        </w:rPr>
      </w:pPr>
      <w:bookmarkStart w:id="218" w:name="_ENREF_162"/>
      <w:r w:rsidRPr="00B84182">
        <w:rPr>
          <w:noProof/>
        </w:rPr>
        <w:t>Metro Atlanta Chamber of Commerce. 2012. "Metro Atlanta Annual Indicators - 2011."</w:t>
      </w:r>
      <w:bookmarkEnd w:id="218"/>
    </w:p>
    <w:p w:rsidR="00135F7B" w:rsidRPr="00B84182" w:rsidRDefault="00135F7B" w:rsidP="00B84182">
      <w:pPr>
        <w:spacing w:before="120" w:after="120" w:line="240" w:lineRule="auto"/>
        <w:ind w:left="720" w:hanging="720"/>
        <w:rPr>
          <w:noProof/>
        </w:rPr>
      </w:pPr>
      <w:bookmarkStart w:id="219" w:name="_ENREF_163"/>
      <w:r w:rsidRPr="00B84182">
        <w:rPr>
          <w:noProof/>
        </w:rPr>
        <w:t xml:space="preserve">Mieszkowski, Peter and Edwin S. Mills. 1993. "The Causes of Metropolitan Suburbanization." </w:t>
      </w:r>
      <w:r w:rsidRPr="00B84182">
        <w:rPr>
          <w:i/>
          <w:noProof/>
        </w:rPr>
        <w:t>The Journal of Economic Perspectives</w:t>
      </w:r>
      <w:r w:rsidRPr="00B84182">
        <w:rPr>
          <w:noProof/>
        </w:rPr>
        <w:t xml:space="preserve"> 7:135-147.</w:t>
      </w:r>
      <w:bookmarkEnd w:id="219"/>
    </w:p>
    <w:p w:rsidR="00135F7B" w:rsidRPr="00B84182" w:rsidRDefault="00135F7B" w:rsidP="00B84182">
      <w:pPr>
        <w:spacing w:before="120" w:after="120" w:line="240" w:lineRule="auto"/>
        <w:ind w:left="720" w:hanging="720"/>
        <w:rPr>
          <w:noProof/>
        </w:rPr>
      </w:pPr>
      <w:bookmarkStart w:id="220" w:name="_ENREF_164"/>
      <w:r w:rsidRPr="00B84182">
        <w:rPr>
          <w:noProof/>
        </w:rPr>
        <w:t xml:space="preserve">Ming, Z. 2006. "Travel choice with no alternative - Can land use reduce automobile dependence?" </w:t>
      </w:r>
      <w:r w:rsidRPr="00B84182">
        <w:rPr>
          <w:i/>
          <w:noProof/>
        </w:rPr>
        <w:t>Journal of Planning Education and Research</w:t>
      </w:r>
      <w:r w:rsidRPr="00B84182">
        <w:rPr>
          <w:noProof/>
        </w:rPr>
        <w:t xml:space="preserve"> 25:311-326.</w:t>
      </w:r>
      <w:bookmarkEnd w:id="220"/>
    </w:p>
    <w:p w:rsidR="00135F7B" w:rsidRPr="00B84182" w:rsidRDefault="00135F7B" w:rsidP="00B84182">
      <w:pPr>
        <w:spacing w:before="120" w:after="120" w:line="240" w:lineRule="auto"/>
        <w:ind w:left="720" w:hanging="720"/>
        <w:rPr>
          <w:noProof/>
        </w:rPr>
      </w:pPr>
      <w:bookmarkStart w:id="221" w:name="_ENREF_165"/>
      <w:r w:rsidRPr="00B84182">
        <w:rPr>
          <w:noProof/>
        </w:rPr>
        <w:t xml:space="preserve">Morales, Julio. 1987. </w:t>
      </w:r>
      <w:r w:rsidRPr="00B84182">
        <w:rPr>
          <w:i/>
          <w:noProof/>
        </w:rPr>
        <w:t>Puerto Rican Poverty and Migration</w:t>
      </w:r>
      <w:r w:rsidRPr="00B84182">
        <w:rPr>
          <w:noProof/>
        </w:rPr>
        <w:t>. New York: Praeger.</w:t>
      </w:r>
      <w:bookmarkEnd w:id="221"/>
    </w:p>
    <w:p w:rsidR="00135F7B" w:rsidRPr="00B84182" w:rsidRDefault="00135F7B" w:rsidP="00B84182">
      <w:pPr>
        <w:spacing w:before="120" w:after="120" w:line="240" w:lineRule="auto"/>
        <w:ind w:left="720" w:hanging="720"/>
        <w:rPr>
          <w:noProof/>
        </w:rPr>
      </w:pPr>
      <w:bookmarkStart w:id="222" w:name="_ENREF_166"/>
      <w:r w:rsidRPr="00B84182">
        <w:rPr>
          <w:noProof/>
        </w:rPr>
        <w:t xml:space="preserve">Moran, C. M., P. J. Hletko, J. R. Reigart, and P. M. Darden. 2002. "Transportation: A barrier to care for rural children?" </w:t>
      </w:r>
      <w:r w:rsidRPr="00B84182">
        <w:rPr>
          <w:i/>
          <w:noProof/>
        </w:rPr>
        <w:t>Pediatric Research</w:t>
      </w:r>
      <w:r w:rsidRPr="00B84182">
        <w:rPr>
          <w:noProof/>
        </w:rPr>
        <w:t xml:space="preserve"> 51:208A-208A.</w:t>
      </w:r>
      <w:bookmarkEnd w:id="222"/>
    </w:p>
    <w:p w:rsidR="00135F7B" w:rsidRPr="00B84182" w:rsidRDefault="00135F7B" w:rsidP="00B84182">
      <w:pPr>
        <w:spacing w:before="120" w:after="120" w:line="240" w:lineRule="auto"/>
        <w:ind w:left="720" w:hanging="720"/>
        <w:rPr>
          <w:noProof/>
        </w:rPr>
      </w:pPr>
      <w:bookmarkStart w:id="223" w:name="_ENREF_167"/>
      <w:r w:rsidRPr="00B84182">
        <w:rPr>
          <w:noProof/>
        </w:rPr>
        <w:t>Morton, Lois Wright and Troy C. Blanchard. 2007. "Starved for Access: Life in Rural America's Food Deserts."</w:t>
      </w:r>
      <w:bookmarkEnd w:id="223"/>
    </w:p>
    <w:p w:rsidR="00135F7B" w:rsidRPr="00B84182" w:rsidRDefault="00135F7B" w:rsidP="00B84182">
      <w:pPr>
        <w:spacing w:before="120" w:after="120" w:line="240" w:lineRule="auto"/>
        <w:ind w:left="720" w:hanging="720"/>
        <w:rPr>
          <w:noProof/>
        </w:rPr>
      </w:pPr>
      <w:bookmarkStart w:id="224" w:name="_ENREF_168"/>
      <w:r w:rsidRPr="00B84182">
        <w:rPr>
          <w:noProof/>
        </w:rPr>
        <w:t>Murakami, Elaine and Jennifer  Young. 1997. "Daily Travel by Persons with Low Income." edited by U. D. o. Transportation. Washington, DC: Federal Highway Administration.</w:t>
      </w:r>
      <w:bookmarkEnd w:id="224"/>
    </w:p>
    <w:p w:rsidR="00135F7B" w:rsidRPr="00B84182" w:rsidRDefault="00135F7B" w:rsidP="00B84182">
      <w:pPr>
        <w:spacing w:before="120" w:after="120" w:line="240" w:lineRule="auto"/>
        <w:ind w:left="720" w:hanging="720"/>
        <w:rPr>
          <w:noProof/>
        </w:rPr>
      </w:pPr>
      <w:bookmarkStart w:id="225" w:name="_ENREF_169"/>
      <w:r w:rsidRPr="00B84182">
        <w:rPr>
          <w:noProof/>
        </w:rPr>
        <w:t xml:space="preserve">Murray, Alan T., Rex Davis, Robert J. Stimson, and Luis Ferreira. 1998. "Public Transportation Access." </w:t>
      </w:r>
      <w:r w:rsidRPr="00B84182">
        <w:rPr>
          <w:i/>
          <w:noProof/>
        </w:rPr>
        <w:t>Transportation Research Part D: Transport and Environment</w:t>
      </w:r>
      <w:r w:rsidRPr="00B84182">
        <w:rPr>
          <w:noProof/>
        </w:rPr>
        <w:t xml:space="preserve"> 3:319-328.</w:t>
      </w:r>
      <w:bookmarkEnd w:id="225"/>
    </w:p>
    <w:p w:rsidR="00135F7B" w:rsidRPr="00B84182" w:rsidRDefault="00135F7B" w:rsidP="00B84182">
      <w:pPr>
        <w:spacing w:before="120" w:after="120" w:line="240" w:lineRule="auto"/>
        <w:ind w:left="720" w:hanging="720"/>
        <w:rPr>
          <w:noProof/>
        </w:rPr>
      </w:pPr>
      <w:bookmarkStart w:id="226" w:name="_ENREF_170"/>
      <w:r w:rsidRPr="00B84182">
        <w:rPr>
          <w:noProof/>
        </w:rPr>
        <w:t xml:space="preserve">Myers, D. 1997. "Changes Over Time in Transportation Mode for Journey to Work: Effects of Aging and Immigration." in </w:t>
      </w:r>
      <w:r w:rsidRPr="00B84182">
        <w:rPr>
          <w:i/>
          <w:noProof/>
        </w:rPr>
        <w:t>Decennial Census Data for Transportation Planning</w:t>
      </w:r>
      <w:r w:rsidRPr="00B84182">
        <w:rPr>
          <w:noProof/>
        </w:rPr>
        <w:t>.</w:t>
      </w:r>
      <w:bookmarkEnd w:id="226"/>
    </w:p>
    <w:p w:rsidR="00135F7B" w:rsidRPr="00B84182" w:rsidRDefault="00135F7B" w:rsidP="00B84182">
      <w:pPr>
        <w:spacing w:before="120" w:after="120" w:line="240" w:lineRule="auto"/>
        <w:ind w:left="720" w:hanging="720"/>
        <w:rPr>
          <w:noProof/>
        </w:rPr>
      </w:pPr>
      <w:bookmarkStart w:id="227" w:name="_ENREF_171"/>
      <w:r w:rsidRPr="00B84182">
        <w:rPr>
          <w:noProof/>
        </w:rPr>
        <w:t xml:space="preserve">Nawyn, S. J., L. Gjokaj, D. L. Agbenyiga, and B. Grace. 2012. "Linguistic Isolation, Social Capital, and Immigrant Belonging." </w:t>
      </w:r>
      <w:r w:rsidRPr="00B84182">
        <w:rPr>
          <w:i/>
          <w:noProof/>
        </w:rPr>
        <w:t>Journal of Contemporary Ethnography</w:t>
      </w:r>
      <w:r w:rsidRPr="00B84182">
        <w:rPr>
          <w:noProof/>
        </w:rPr>
        <w:t xml:space="preserve"> 41:255-282.</w:t>
      </w:r>
      <w:bookmarkEnd w:id="227"/>
    </w:p>
    <w:p w:rsidR="00135F7B" w:rsidRPr="00B84182" w:rsidRDefault="00135F7B" w:rsidP="00B84182">
      <w:pPr>
        <w:spacing w:before="120" w:after="120" w:line="240" w:lineRule="auto"/>
        <w:ind w:left="720" w:hanging="720"/>
        <w:rPr>
          <w:noProof/>
        </w:rPr>
      </w:pPr>
      <w:bookmarkStart w:id="228" w:name="_ENREF_172"/>
      <w:r w:rsidRPr="00B84182">
        <w:rPr>
          <w:noProof/>
        </w:rPr>
        <w:t xml:space="preserve">O'Kelly, M. E. and W. Lee. 2005. "Disaggregate journey-to-work data: implications for excess commuting and jobs-housing balance." </w:t>
      </w:r>
      <w:r w:rsidRPr="00B84182">
        <w:rPr>
          <w:i/>
          <w:noProof/>
        </w:rPr>
        <w:t>Environment and Planning A</w:t>
      </w:r>
      <w:r w:rsidRPr="00B84182">
        <w:rPr>
          <w:noProof/>
        </w:rPr>
        <w:t xml:space="preserve"> 37:2233-2252.</w:t>
      </w:r>
      <w:bookmarkEnd w:id="228"/>
    </w:p>
    <w:p w:rsidR="00135F7B" w:rsidRPr="00B84182" w:rsidRDefault="00135F7B" w:rsidP="00B84182">
      <w:pPr>
        <w:spacing w:before="120" w:after="120" w:line="240" w:lineRule="auto"/>
        <w:ind w:left="720" w:hanging="720"/>
        <w:rPr>
          <w:noProof/>
        </w:rPr>
      </w:pPr>
      <w:bookmarkStart w:id="229" w:name="_ENREF_173"/>
      <w:r w:rsidRPr="00B84182">
        <w:rPr>
          <w:noProof/>
        </w:rPr>
        <w:t xml:space="preserve">Odem, Mary E. 2009. "Latino Immigrants and the Politics of Space in Atlanta." in </w:t>
      </w:r>
      <w:r w:rsidRPr="00B84182">
        <w:rPr>
          <w:i/>
          <w:noProof/>
        </w:rPr>
        <w:t>Latino Immigrants and the Transformation fo the U.S. South</w:t>
      </w:r>
      <w:r w:rsidRPr="00B84182">
        <w:rPr>
          <w:noProof/>
        </w:rPr>
        <w:t>, edited by M. E. Odem and E. Lacy. Athens, GA: The University of Georgia Press.</w:t>
      </w:r>
      <w:bookmarkEnd w:id="229"/>
    </w:p>
    <w:p w:rsidR="00135F7B" w:rsidRPr="00B84182" w:rsidRDefault="00135F7B" w:rsidP="00B84182">
      <w:pPr>
        <w:spacing w:before="120" w:after="120" w:line="240" w:lineRule="auto"/>
        <w:ind w:left="720" w:hanging="720"/>
        <w:rPr>
          <w:noProof/>
        </w:rPr>
      </w:pPr>
      <w:bookmarkStart w:id="230" w:name="_ENREF_174"/>
      <w:r w:rsidRPr="00B84182">
        <w:rPr>
          <w:noProof/>
        </w:rPr>
        <w:lastRenderedPageBreak/>
        <w:t xml:space="preserve">Okamoto, Dina G. 2003. "Toward a Theory of Panethnicity: Explaining Asian American Collective Action." </w:t>
      </w:r>
      <w:r w:rsidRPr="00B84182">
        <w:rPr>
          <w:i/>
          <w:noProof/>
        </w:rPr>
        <w:t>American Sociological Review</w:t>
      </w:r>
      <w:r w:rsidRPr="00B84182">
        <w:rPr>
          <w:noProof/>
        </w:rPr>
        <w:t xml:space="preserve"> 68:811-842.</w:t>
      </w:r>
      <w:bookmarkEnd w:id="230"/>
    </w:p>
    <w:p w:rsidR="00135F7B" w:rsidRPr="00B84182" w:rsidRDefault="00135F7B" w:rsidP="00B84182">
      <w:pPr>
        <w:spacing w:before="120" w:after="120" w:line="240" w:lineRule="auto"/>
        <w:ind w:left="720" w:hanging="720"/>
        <w:rPr>
          <w:noProof/>
        </w:rPr>
      </w:pPr>
      <w:bookmarkStart w:id="231" w:name="_ENREF_175"/>
      <w:r w:rsidRPr="00B84182">
        <w:rPr>
          <w:noProof/>
        </w:rPr>
        <w:t xml:space="preserve">Okamura-Bichard. 1985. "Mother Tongue Maintenance and Second Language Learning: A case of Japanese Children." </w:t>
      </w:r>
      <w:r w:rsidRPr="00B84182">
        <w:rPr>
          <w:i/>
          <w:noProof/>
        </w:rPr>
        <w:t>Language Learning</w:t>
      </w:r>
      <w:r w:rsidRPr="00B84182">
        <w:rPr>
          <w:noProof/>
        </w:rPr>
        <w:t xml:space="preserve"> 35:63-89.</w:t>
      </w:r>
      <w:bookmarkEnd w:id="231"/>
    </w:p>
    <w:p w:rsidR="00135F7B" w:rsidRPr="00B84182" w:rsidRDefault="00135F7B" w:rsidP="00B84182">
      <w:pPr>
        <w:spacing w:before="120" w:after="120" w:line="240" w:lineRule="auto"/>
        <w:ind w:left="720" w:hanging="720"/>
        <w:rPr>
          <w:noProof/>
        </w:rPr>
      </w:pPr>
      <w:bookmarkStart w:id="232" w:name="_ENREF_176"/>
      <w:r w:rsidRPr="00B84182">
        <w:rPr>
          <w:noProof/>
        </w:rPr>
        <w:t xml:space="preserve">Ong, Paul M. 2002. "Car Ownership and Welfare-to-Work." </w:t>
      </w:r>
      <w:r w:rsidRPr="00B84182">
        <w:rPr>
          <w:i/>
          <w:noProof/>
        </w:rPr>
        <w:t>Journal of Policy Analysis and Management</w:t>
      </w:r>
      <w:r w:rsidRPr="00B84182">
        <w:rPr>
          <w:noProof/>
        </w:rPr>
        <w:t xml:space="preserve"> 21:239-252.</w:t>
      </w:r>
      <w:bookmarkEnd w:id="232"/>
    </w:p>
    <w:p w:rsidR="00135F7B" w:rsidRPr="00B84182" w:rsidRDefault="00135F7B" w:rsidP="00B84182">
      <w:pPr>
        <w:spacing w:before="120" w:after="120" w:line="240" w:lineRule="auto"/>
        <w:ind w:left="720" w:hanging="720"/>
        <w:rPr>
          <w:noProof/>
        </w:rPr>
      </w:pPr>
      <w:bookmarkStart w:id="233" w:name="_ENREF_177"/>
      <w:r w:rsidRPr="00B84182">
        <w:rPr>
          <w:noProof/>
        </w:rPr>
        <w:t>Orszag, Peter R. 2009. "OMB Bulletin No 10-02." edited by U.S. Office of Management and Budget. Washington, DC.</w:t>
      </w:r>
      <w:bookmarkEnd w:id="233"/>
    </w:p>
    <w:p w:rsidR="00135F7B" w:rsidRPr="00B84182" w:rsidRDefault="00135F7B" w:rsidP="00B84182">
      <w:pPr>
        <w:spacing w:before="120" w:after="120" w:line="240" w:lineRule="auto"/>
        <w:ind w:left="720" w:hanging="720"/>
        <w:rPr>
          <w:noProof/>
        </w:rPr>
      </w:pPr>
      <w:bookmarkStart w:id="234" w:name="_ENREF_178"/>
      <w:r w:rsidRPr="00B84182">
        <w:rPr>
          <w:noProof/>
        </w:rPr>
        <w:t xml:space="preserve">Painter, Gary, Cathy Yang Liu, and Duan Zhuang. 2007. "Immigrants and the Spatial Mismatch Hypothesis: Employment Outcomes among Immigrant Youth in Los Angeles." </w:t>
      </w:r>
      <w:r w:rsidRPr="00B84182">
        <w:rPr>
          <w:i/>
          <w:noProof/>
        </w:rPr>
        <w:t>Urban Studies</w:t>
      </w:r>
      <w:r w:rsidRPr="00B84182">
        <w:rPr>
          <w:noProof/>
        </w:rPr>
        <w:t xml:space="preserve"> 44:2627-2649.</w:t>
      </w:r>
      <w:bookmarkEnd w:id="234"/>
    </w:p>
    <w:p w:rsidR="00135F7B" w:rsidRPr="00B84182" w:rsidRDefault="00135F7B" w:rsidP="00B84182">
      <w:pPr>
        <w:spacing w:before="120" w:after="120" w:line="240" w:lineRule="auto"/>
        <w:ind w:left="720" w:hanging="720"/>
        <w:rPr>
          <w:noProof/>
        </w:rPr>
      </w:pPr>
      <w:bookmarkStart w:id="235" w:name="_ENREF_179"/>
      <w:r w:rsidRPr="00B84182">
        <w:rPr>
          <w:noProof/>
        </w:rPr>
        <w:t xml:space="preserve">Park, Jin Heum. 1999. "The Earnings of Immigrants in the United States: The Effect of English-Speaking Ability." </w:t>
      </w:r>
      <w:r w:rsidRPr="00B84182">
        <w:rPr>
          <w:i/>
          <w:noProof/>
        </w:rPr>
        <w:t>American Journal of Economics and Sociology</w:t>
      </w:r>
      <w:r w:rsidRPr="00B84182">
        <w:rPr>
          <w:noProof/>
        </w:rPr>
        <w:t xml:space="preserve"> 58:43-56.</w:t>
      </w:r>
      <w:bookmarkEnd w:id="235"/>
    </w:p>
    <w:p w:rsidR="00135F7B" w:rsidRPr="00B84182" w:rsidRDefault="00135F7B" w:rsidP="00B84182">
      <w:pPr>
        <w:spacing w:before="120" w:after="120" w:line="240" w:lineRule="auto"/>
        <w:ind w:left="720" w:hanging="720"/>
        <w:rPr>
          <w:noProof/>
        </w:rPr>
      </w:pPr>
      <w:bookmarkStart w:id="236" w:name="_ENREF_180"/>
      <w:r w:rsidRPr="00B84182">
        <w:rPr>
          <w:noProof/>
        </w:rPr>
        <w:t xml:space="preserve">Parks, Virginia. 2004a. "Access to Work: The Effects of Spatial and Social Accessibility on Unemployment for Native-Born Black and Immigrant Women in Los Angeles." </w:t>
      </w:r>
      <w:r w:rsidRPr="00B84182">
        <w:rPr>
          <w:i/>
          <w:noProof/>
        </w:rPr>
        <w:t>Economic Geography</w:t>
      </w:r>
      <w:r w:rsidRPr="00B84182">
        <w:rPr>
          <w:noProof/>
        </w:rPr>
        <w:t xml:space="preserve"> 80:141-172.</w:t>
      </w:r>
      <w:bookmarkEnd w:id="236"/>
    </w:p>
    <w:p w:rsidR="00135F7B" w:rsidRPr="00B84182" w:rsidRDefault="00135F7B" w:rsidP="00B84182">
      <w:pPr>
        <w:spacing w:before="120" w:after="120" w:line="240" w:lineRule="auto"/>
        <w:ind w:left="720" w:hanging="720"/>
        <w:rPr>
          <w:noProof/>
        </w:rPr>
      </w:pPr>
      <w:bookmarkStart w:id="237" w:name="_ENREF_181"/>
      <w:r w:rsidRPr="00B84182">
        <w:rPr>
          <w:noProof/>
        </w:rPr>
        <w:t xml:space="preserve">—. 2004b. "The Gendered Connection Between Ethnic Residential and Labor Market Segregation in Los Angeles." </w:t>
      </w:r>
      <w:r w:rsidRPr="00B84182">
        <w:rPr>
          <w:i/>
          <w:noProof/>
        </w:rPr>
        <w:t>Urban Geography</w:t>
      </w:r>
      <w:r w:rsidRPr="00B84182">
        <w:rPr>
          <w:noProof/>
        </w:rPr>
        <w:t xml:space="preserve"> 25.</w:t>
      </w:r>
      <w:bookmarkEnd w:id="237"/>
    </w:p>
    <w:p w:rsidR="00135F7B" w:rsidRPr="00B84182" w:rsidRDefault="00135F7B" w:rsidP="00B84182">
      <w:pPr>
        <w:spacing w:before="120" w:after="120" w:line="240" w:lineRule="auto"/>
        <w:ind w:left="720" w:hanging="720"/>
        <w:rPr>
          <w:noProof/>
        </w:rPr>
      </w:pPr>
      <w:bookmarkStart w:id="238" w:name="_ENREF_182"/>
      <w:r w:rsidRPr="00B84182">
        <w:rPr>
          <w:noProof/>
        </w:rPr>
        <w:t>Passel, Jeffrey S. and D'Vera Cohn. 2011. "Unauthorized Immigrant Population: National and State Trends, 2010 " Pew Hispanic Center, Washington, D.C.</w:t>
      </w:r>
      <w:bookmarkEnd w:id="238"/>
    </w:p>
    <w:p w:rsidR="00135F7B" w:rsidRPr="00B84182" w:rsidRDefault="00135F7B" w:rsidP="00B84182">
      <w:pPr>
        <w:spacing w:before="120" w:after="120" w:line="240" w:lineRule="auto"/>
        <w:ind w:left="720" w:hanging="720"/>
        <w:rPr>
          <w:noProof/>
        </w:rPr>
      </w:pPr>
      <w:bookmarkStart w:id="239" w:name="_ENREF_183"/>
      <w:r w:rsidRPr="00B84182">
        <w:rPr>
          <w:noProof/>
        </w:rPr>
        <w:t xml:space="preserve">Peponis, J., C. Ross, and M. Rashid. 1997. "The structure of urban space, movement and co-presence: The case of Atlanta." </w:t>
      </w:r>
      <w:r w:rsidRPr="00B84182">
        <w:rPr>
          <w:i/>
          <w:noProof/>
        </w:rPr>
        <w:t>Geoforum</w:t>
      </w:r>
      <w:r w:rsidRPr="00B84182">
        <w:rPr>
          <w:noProof/>
        </w:rPr>
        <w:t xml:space="preserve"> 28:341-358.</w:t>
      </w:r>
      <w:bookmarkEnd w:id="239"/>
    </w:p>
    <w:p w:rsidR="00135F7B" w:rsidRPr="00B84182" w:rsidRDefault="00135F7B" w:rsidP="00B84182">
      <w:pPr>
        <w:spacing w:before="120" w:after="120" w:line="240" w:lineRule="auto"/>
        <w:ind w:left="720" w:hanging="720"/>
        <w:rPr>
          <w:noProof/>
        </w:rPr>
      </w:pPr>
      <w:bookmarkStart w:id="240" w:name="_ENREF_184"/>
      <w:r w:rsidRPr="00B84182">
        <w:rPr>
          <w:noProof/>
        </w:rPr>
        <w:t xml:space="preserve">Plaut, P. O. 2006. "The intra-household choices regarding commuting and housing." </w:t>
      </w:r>
      <w:r w:rsidRPr="00B84182">
        <w:rPr>
          <w:i/>
          <w:noProof/>
        </w:rPr>
        <w:t>Transportation Research Part a-Policy and Practice</w:t>
      </w:r>
      <w:r w:rsidRPr="00B84182">
        <w:rPr>
          <w:noProof/>
        </w:rPr>
        <w:t xml:space="preserve"> 40:561-571.</w:t>
      </w:r>
      <w:bookmarkEnd w:id="240"/>
    </w:p>
    <w:p w:rsidR="00135F7B" w:rsidRPr="00B84182" w:rsidRDefault="00135F7B" w:rsidP="00B84182">
      <w:pPr>
        <w:spacing w:before="120" w:after="120" w:line="240" w:lineRule="auto"/>
        <w:ind w:left="720" w:hanging="720"/>
        <w:rPr>
          <w:noProof/>
        </w:rPr>
      </w:pPr>
      <w:bookmarkStart w:id="241" w:name="_ENREF_185"/>
      <w:r w:rsidRPr="00B84182">
        <w:rPr>
          <w:noProof/>
        </w:rPr>
        <w:t xml:space="preserve">Portes, A. and P. Fernandez-Kelly. 2008. "No Margin for Error: Educational and Occupational Achievement among Disadvantaged Children of Immigrants." </w:t>
      </w:r>
      <w:r w:rsidRPr="00B84182">
        <w:rPr>
          <w:i/>
          <w:noProof/>
        </w:rPr>
        <w:t>Annals of the American Academy of Political and Social Science</w:t>
      </w:r>
      <w:r w:rsidRPr="00B84182">
        <w:rPr>
          <w:noProof/>
        </w:rPr>
        <w:t xml:space="preserve"> 620:12-36.</w:t>
      </w:r>
      <w:bookmarkEnd w:id="241"/>
    </w:p>
    <w:p w:rsidR="00135F7B" w:rsidRPr="00B84182" w:rsidRDefault="00135F7B" w:rsidP="00B84182">
      <w:pPr>
        <w:spacing w:before="120" w:after="120" w:line="240" w:lineRule="auto"/>
        <w:ind w:left="720" w:hanging="720"/>
        <w:rPr>
          <w:noProof/>
        </w:rPr>
      </w:pPr>
      <w:bookmarkStart w:id="242" w:name="_ENREF_186"/>
      <w:r w:rsidRPr="00B84182">
        <w:rPr>
          <w:noProof/>
        </w:rPr>
        <w:t xml:space="preserve">Portes, A., P. Fernandez-Kelly, and W. Haller. 2005. "Segmented assimilation on the ground: The new second generation in early adulthood." </w:t>
      </w:r>
      <w:r w:rsidRPr="00B84182">
        <w:rPr>
          <w:i/>
          <w:noProof/>
        </w:rPr>
        <w:t>Ethnic and Racial Studies</w:t>
      </w:r>
      <w:r w:rsidRPr="00B84182">
        <w:rPr>
          <w:noProof/>
        </w:rPr>
        <w:t xml:space="preserve"> 28:1000-1040.</w:t>
      </w:r>
      <w:bookmarkEnd w:id="242"/>
    </w:p>
    <w:p w:rsidR="00135F7B" w:rsidRPr="00B84182" w:rsidRDefault="00135F7B" w:rsidP="00B84182">
      <w:pPr>
        <w:spacing w:before="120" w:after="120" w:line="240" w:lineRule="auto"/>
        <w:ind w:left="720" w:hanging="720"/>
        <w:rPr>
          <w:noProof/>
        </w:rPr>
      </w:pPr>
      <w:bookmarkStart w:id="243" w:name="_ENREF_187"/>
      <w:r w:rsidRPr="00B84182">
        <w:rPr>
          <w:noProof/>
        </w:rPr>
        <w:t xml:space="preserve">Portes, A. and C. Truelove. 1987. "Making Sense of Diversity  - Recent Research on Hispanic Minorities in the United States." </w:t>
      </w:r>
      <w:r w:rsidRPr="00B84182">
        <w:rPr>
          <w:i/>
          <w:noProof/>
        </w:rPr>
        <w:t>Annual Review of Sociology</w:t>
      </w:r>
      <w:r w:rsidRPr="00B84182">
        <w:rPr>
          <w:noProof/>
        </w:rPr>
        <w:t xml:space="preserve"> 13:359-385.</w:t>
      </w:r>
      <w:bookmarkEnd w:id="243"/>
    </w:p>
    <w:p w:rsidR="00135F7B" w:rsidRPr="00B84182" w:rsidRDefault="00135F7B" w:rsidP="00B84182">
      <w:pPr>
        <w:spacing w:before="120" w:after="120" w:line="240" w:lineRule="auto"/>
        <w:ind w:left="720" w:hanging="720"/>
        <w:rPr>
          <w:noProof/>
        </w:rPr>
      </w:pPr>
      <w:bookmarkStart w:id="244" w:name="_ENREF_188"/>
      <w:r w:rsidRPr="00B84182">
        <w:rPr>
          <w:noProof/>
        </w:rPr>
        <w:t xml:space="preserve">Portes, A. and M. Zhou. 1993. "The New 2nd Generation: Segmented Assimilation and its Variants." </w:t>
      </w:r>
      <w:r w:rsidRPr="00B84182">
        <w:rPr>
          <w:i/>
          <w:noProof/>
        </w:rPr>
        <w:t>Annals of the American Academy of Political and Social Science</w:t>
      </w:r>
      <w:r w:rsidRPr="00B84182">
        <w:rPr>
          <w:noProof/>
        </w:rPr>
        <w:t xml:space="preserve"> 530:74-96.</w:t>
      </w:r>
      <w:bookmarkEnd w:id="244"/>
    </w:p>
    <w:p w:rsidR="00135F7B" w:rsidRPr="00B84182" w:rsidRDefault="00135F7B" w:rsidP="00B84182">
      <w:pPr>
        <w:spacing w:before="120" w:after="120" w:line="240" w:lineRule="auto"/>
        <w:ind w:left="720" w:hanging="720"/>
        <w:rPr>
          <w:noProof/>
        </w:rPr>
      </w:pPr>
      <w:bookmarkStart w:id="245" w:name="_ENREF_189"/>
      <w:r w:rsidRPr="00B84182">
        <w:rPr>
          <w:noProof/>
        </w:rPr>
        <w:t xml:space="preserve">Preston, V. and S. McLafferty. 1999. "Spatial Mismatch Research in the 1990s: Progress and Potential." </w:t>
      </w:r>
      <w:r w:rsidRPr="00B84182">
        <w:rPr>
          <w:i/>
          <w:noProof/>
        </w:rPr>
        <w:t>Papers in Regional Science</w:t>
      </w:r>
      <w:r w:rsidRPr="00B84182">
        <w:rPr>
          <w:noProof/>
        </w:rPr>
        <w:t xml:space="preserve"> 78:387-402.</w:t>
      </w:r>
      <w:bookmarkEnd w:id="245"/>
    </w:p>
    <w:p w:rsidR="00135F7B" w:rsidRPr="00B84182" w:rsidRDefault="00135F7B" w:rsidP="00B84182">
      <w:pPr>
        <w:spacing w:before="120" w:after="120" w:line="240" w:lineRule="auto"/>
        <w:ind w:left="720" w:hanging="720"/>
        <w:rPr>
          <w:noProof/>
        </w:rPr>
      </w:pPr>
      <w:bookmarkStart w:id="246" w:name="_ENREF_190"/>
      <w:r w:rsidRPr="00B84182">
        <w:rPr>
          <w:noProof/>
        </w:rPr>
        <w:t xml:space="preserve">Preston, V., S. McLafferty, and X. F. Liu. 1998. "Geographical barriers to employment for American-born and immigrant workers." </w:t>
      </w:r>
      <w:r w:rsidRPr="00B84182">
        <w:rPr>
          <w:i/>
          <w:noProof/>
        </w:rPr>
        <w:t>Urban Studies</w:t>
      </w:r>
      <w:r w:rsidRPr="00B84182">
        <w:rPr>
          <w:noProof/>
        </w:rPr>
        <w:t xml:space="preserve"> 35:529-545.</w:t>
      </w:r>
      <w:bookmarkEnd w:id="246"/>
    </w:p>
    <w:p w:rsidR="00135F7B" w:rsidRPr="00B84182" w:rsidRDefault="00135F7B" w:rsidP="00B84182">
      <w:pPr>
        <w:spacing w:before="120" w:after="120" w:line="240" w:lineRule="auto"/>
        <w:ind w:left="720" w:hanging="720"/>
        <w:rPr>
          <w:noProof/>
        </w:rPr>
      </w:pPr>
      <w:bookmarkStart w:id="247" w:name="_ENREF_191"/>
      <w:r w:rsidRPr="00B84182">
        <w:rPr>
          <w:noProof/>
        </w:rPr>
        <w:lastRenderedPageBreak/>
        <w:t xml:space="preserve">Prins, E. and B. W. Toso. 2012. "Receptivity toward Immigrants in Rural Pennsylvania: Perceptions of Adult English as Second Language Providers." </w:t>
      </w:r>
      <w:r w:rsidRPr="00B84182">
        <w:rPr>
          <w:i/>
          <w:noProof/>
        </w:rPr>
        <w:t>Rural Sociology</w:t>
      </w:r>
      <w:r w:rsidRPr="00B84182">
        <w:rPr>
          <w:noProof/>
        </w:rPr>
        <w:t xml:space="preserve"> 77:435-461.</w:t>
      </w:r>
      <w:bookmarkEnd w:id="247"/>
    </w:p>
    <w:p w:rsidR="00135F7B" w:rsidRPr="00B84182" w:rsidRDefault="00135F7B" w:rsidP="00B84182">
      <w:pPr>
        <w:spacing w:before="120" w:after="120" w:line="240" w:lineRule="auto"/>
        <w:ind w:left="720" w:hanging="720"/>
        <w:rPr>
          <w:noProof/>
        </w:rPr>
      </w:pPr>
      <w:bookmarkStart w:id="248" w:name="_ENREF_192"/>
      <w:r w:rsidRPr="00B84182">
        <w:rPr>
          <w:noProof/>
        </w:rPr>
        <w:t xml:space="preserve">Pucher, J., Ralph Buehler Buehler, Dafna Merom, and Adrian Bauman Bauman. 2011. "Walking and Cycling in the United States, 2001–2009: Evidence From the National Household Travel Surveys." </w:t>
      </w:r>
      <w:r w:rsidRPr="00B84182">
        <w:rPr>
          <w:i/>
          <w:noProof/>
        </w:rPr>
        <w:t>American Journal of Public Health</w:t>
      </w:r>
      <w:r w:rsidRPr="00B84182">
        <w:rPr>
          <w:noProof/>
        </w:rPr>
        <w:t xml:space="preserve"> Vol 101.</w:t>
      </w:r>
      <w:bookmarkEnd w:id="248"/>
    </w:p>
    <w:p w:rsidR="00135F7B" w:rsidRPr="00B84182" w:rsidRDefault="00135F7B" w:rsidP="00B84182">
      <w:pPr>
        <w:spacing w:before="120" w:after="120" w:line="240" w:lineRule="auto"/>
        <w:ind w:left="720" w:hanging="720"/>
        <w:rPr>
          <w:noProof/>
        </w:rPr>
      </w:pPr>
      <w:bookmarkStart w:id="249" w:name="_ENREF_193"/>
      <w:r w:rsidRPr="00B84182">
        <w:rPr>
          <w:noProof/>
        </w:rPr>
        <w:t xml:space="preserve">Pucher, J. and J. L. Renne. 2003. "Socioeconomics of urban travel: Evidence from the 2001 NHTS." </w:t>
      </w:r>
      <w:r w:rsidRPr="00B84182">
        <w:rPr>
          <w:i/>
          <w:noProof/>
        </w:rPr>
        <w:t>Transportation Quarterly</w:t>
      </w:r>
      <w:r w:rsidRPr="00B84182">
        <w:rPr>
          <w:noProof/>
        </w:rPr>
        <w:t xml:space="preserve"> 57:49-77.</w:t>
      </w:r>
      <w:bookmarkEnd w:id="249"/>
    </w:p>
    <w:p w:rsidR="00135F7B" w:rsidRPr="00B84182" w:rsidRDefault="00135F7B" w:rsidP="00B84182">
      <w:pPr>
        <w:spacing w:before="120" w:after="120" w:line="240" w:lineRule="auto"/>
        <w:ind w:left="720" w:hanging="720"/>
        <w:rPr>
          <w:noProof/>
        </w:rPr>
      </w:pPr>
      <w:bookmarkStart w:id="250" w:name="_ENREF_194"/>
      <w:r w:rsidRPr="00B84182">
        <w:rPr>
          <w:noProof/>
        </w:rPr>
        <w:t>Puentes, Robert and Ryan Prince. 2003. "Feuling Transportation Finance: A Primer on the Gas Tax." Brookings Institution, Washington, DC.</w:t>
      </w:r>
      <w:bookmarkEnd w:id="250"/>
    </w:p>
    <w:p w:rsidR="00135F7B" w:rsidRPr="00B84182" w:rsidRDefault="00135F7B" w:rsidP="00B84182">
      <w:pPr>
        <w:spacing w:before="120" w:after="120" w:line="240" w:lineRule="auto"/>
        <w:ind w:left="720" w:hanging="720"/>
        <w:rPr>
          <w:noProof/>
        </w:rPr>
      </w:pPr>
      <w:bookmarkStart w:id="251" w:name="_ENREF_195"/>
      <w:r w:rsidRPr="00B84182">
        <w:rPr>
          <w:noProof/>
        </w:rPr>
        <w:t>Purvis, Chuck. 2003. "Commuting Patterns of Immigrants."</w:t>
      </w:r>
      <w:bookmarkEnd w:id="251"/>
    </w:p>
    <w:p w:rsidR="00135F7B" w:rsidRPr="00B84182" w:rsidRDefault="00135F7B" w:rsidP="00B84182">
      <w:pPr>
        <w:spacing w:before="120" w:after="120" w:line="240" w:lineRule="auto"/>
        <w:ind w:left="720" w:hanging="720"/>
        <w:rPr>
          <w:noProof/>
        </w:rPr>
      </w:pPr>
      <w:bookmarkStart w:id="252" w:name="_ENREF_196"/>
      <w:r w:rsidRPr="00B84182">
        <w:rPr>
          <w:noProof/>
        </w:rPr>
        <w:t xml:space="preserve">Rabin, Yale. 1973. "Highways as a Barrier to Equal Access." </w:t>
      </w:r>
      <w:r w:rsidRPr="00B84182">
        <w:rPr>
          <w:i/>
          <w:noProof/>
        </w:rPr>
        <w:t>Annals of the American Academy of Political and Social Science</w:t>
      </w:r>
      <w:r w:rsidRPr="00B84182">
        <w:rPr>
          <w:noProof/>
        </w:rPr>
        <w:t xml:space="preserve"> 407:63-77.</w:t>
      </w:r>
      <w:bookmarkEnd w:id="252"/>
    </w:p>
    <w:p w:rsidR="00135F7B" w:rsidRPr="00B84182" w:rsidRDefault="00135F7B" w:rsidP="00B84182">
      <w:pPr>
        <w:spacing w:before="120" w:after="120" w:line="240" w:lineRule="auto"/>
        <w:ind w:left="720" w:hanging="720"/>
        <w:rPr>
          <w:noProof/>
        </w:rPr>
      </w:pPr>
      <w:bookmarkStart w:id="253" w:name="_ENREF_197"/>
      <w:r w:rsidRPr="00B84182">
        <w:rPr>
          <w:noProof/>
        </w:rPr>
        <w:t xml:space="preserve">Raphael, S. and L. Rice. 2002. "Car Ownership, Employment and Earnings." </w:t>
      </w:r>
      <w:r w:rsidRPr="00B84182">
        <w:rPr>
          <w:i/>
          <w:noProof/>
        </w:rPr>
        <w:t>Journal of Urban Economics</w:t>
      </w:r>
      <w:r w:rsidRPr="00B84182">
        <w:rPr>
          <w:noProof/>
        </w:rPr>
        <w:t xml:space="preserve"> 52:109-130.</w:t>
      </w:r>
      <w:bookmarkEnd w:id="253"/>
    </w:p>
    <w:p w:rsidR="00135F7B" w:rsidRPr="00B84182" w:rsidRDefault="00135F7B" w:rsidP="00B84182">
      <w:pPr>
        <w:spacing w:before="120" w:after="120" w:line="240" w:lineRule="auto"/>
        <w:ind w:left="720" w:hanging="720"/>
        <w:rPr>
          <w:noProof/>
        </w:rPr>
      </w:pPr>
      <w:bookmarkStart w:id="254" w:name="_ENREF_198"/>
      <w:r w:rsidRPr="00B84182">
        <w:rPr>
          <w:noProof/>
        </w:rPr>
        <w:t xml:space="preserve">Reardon, S. F. and D. O'Sullivan. 2004. "Measures of spatial segregation." </w:t>
      </w:r>
      <w:r w:rsidRPr="00B84182">
        <w:rPr>
          <w:i/>
          <w:noProof/>
        </w:rPr>
        <w:t>Sociological Methodology, Vol 34</w:t>
      </w:r>
      <w:r w:rsidRPr="00B84182">
        <w:rPr>
          <w:noProof/>
        </w:rPr>
        <w:t xml:space="preserve"> 34:121-162.</w:t>
      </w:r>
      <w:bookmarkEnd w:id="254"/>
    </w:p>
    <w:p w:rsidR="00135F7B" w:rsidRPr="00B84182" w:rsidRDefault="00135F7B" w:rsidP="00B84182">
      <w:pPr>
        <w:spacing w:before="120" w:after="120" w:line="240" w:lineRule="auto"/>
        <w:ind w:left="720" w:hanging="720"/>
        <w:rPr>
          <w:noProof/>
        </w:rPr>
      </w:pPr>
      <w:bookmarkStart w:id="255" w:name="_ENREF_199"/>
      <w:r w:rsidRPr="00B84182">
        <w:rPr>
          <w:noProof/>
        </w:rPr>
        <w:t xml:space="preserve">Reardon, Sean F., Stephen A. Matthews, David O'Sullivan, Barrett A. Lee, Glenn Firebaugh, Chad R. Farrell, and Kendra Bischoff. 2008. "The Geographic Scale of Metropolitan Racial Segregation." </w:t>
      </w:r>
      <w:r w:rsidRPr="00B84182">
        <w:rPr>
          <w:i/>
          <w:noProof/>
        </w:rPr>
        <w:t>Demography</w:t>
      </w:r>
      <w:r w:rsidRPr="00B84182">
        <w:rPr>
          <w:noProof/>
        </w:rPr>
        <w:t xml:space="preserve"> 45:489-514.</w:t>
      </w:r>
      <w:bookmarkEnd w:id="255"/>
    </w:p>
    <w:p w:rsidR="00135F7B" w:rsidRPr="00B84182" w:rsidRDefault="00135F7B" w:rsidP="00B84182">
      <w:pPr>
        <w:spacing w:before="120" w:after="120" w:line="240" w:lineRule="auto"/>
        <w:ind w:left="720" w:hanging="720"/>
        <w:rPr>
          <w:noProof/>
        </w:rPr>
      </w:pPr>
      <w:bookmarkStart w:id="256" w:name="_ENREF_200"/>
      <w:r w:rsidRPr="00B84182">
        <w:rPr>
          <w:noProof/>
        </w:rPr>
        <w:t xml:space="preserve">Ricourt, Milagros and Ruby Danta Danta. 2003. </w:t>
      </w:r>
      <w:r w:rsidRPr="00B84182">
        <w:rPr>
          <w:i/>
          <w:noProof/>
        </w:rPr>
        <w:t>Hispanas de Queens: Latino Panethnicity in a New York City Neighborhood.</w:t>
      </w:r>
      <w:r w:rsidRPr="00B84182">
        <w:rPr>
          <w:noProof/>
        </w:rPr>
        <w:t xml:space="preserve"> Ithaca, NY: Cornell University Press.</w:t>
      </w:r>
      <w:bookmarkEnd w:id="256"/>
    </w:p>
    <w:p w:rsidR="00135F7B" w:rsidRPr="00B84182" w:rsidRDefault="00135F7B" w:rsidP="00B84182">
      <w:pPr>
        <w:spacing w:before="120" w:after="120" w:line="240" w:lineRule="auto"/>
        <w:ind w:left="720" w:hanging="720"/>
        <w:rPr>
          <w:noProof/>
        </w:rPr>
      </w:pPr>
      <w:bookmarkStart w:id="257" w:name="_ENREF_201"/>
      <w:r w:rsidRPr="00B84182">
        <w:rPr>
          <w:noProof/>
        </w:rPr>
        <w:t xml:space="preserve">Robinson, W. S. 1950. "Ecological Correlations and the Behavior of Individuals." </w:t>
      </w:r>
      <w:r w:rsidRPr="00B84182">
        <w:rPr>
          <w:i/>
          <w:noProof/>
        </w:rPr>
        <w:t>American Sociological Review</w:t>
      </w:r>
      <w:r w:rsidRPr="00B84182">
        <w:rPr>
          <w:noProof/>
        </w:rPr>
        <w:t xml:space="preserve"> 15:351-357.</w:t>
      </w:r>
      <w:bookmarkEnd w:id="257"/>
    </w:p>
    <w:p w:rsidR="00135F7B" w:rsidRPr="00B84182" w:rsidRDefault="00135F7B" w:rsidP="00B84182">
      <w:pPr>
        <w:spacing w:before="120" w:after="120" w:line="240" w:lineRule="auto"/>
        <w:ind w:left="720" w:hanging="720"/>
        <w:rPr>
          <w:noProof/>
        </w:rPr>
      </w:pPr>
      <w:bookmarkStart w:id="258" w:name="_ENREF_202"/>
      <w:r w:rsidRPr="00B84182">
        <w:rPr>
          <w:noProof/>
        </w:rPr>
        <w:t xml:space="preserve">Rogalsky, J. 2010. "Bartering For Basics: Using Ethnography and Travel Diaries to Understand Transportation Constraints and Social Networks Among Working-Poor Women." </w:t>
      </w:r>
      <w:r w:rsidRPr="00B84182">
        <w:rPr>
          <w:i/>
          <w:noProof/>
        </w:rPr>
        <w:t>Urban Geography</w:t>
      </w:r>
      <w:r w:rsidRPr="00B84182">
        <w:rPr>
          <w:noProof/>
        </w:rPr>
        <w:t xml:space="preserve"> 31:1018-1038.</w:t>
      </w:r>
      <w:bookmarkEnd w:id="258"/>
    </w:p>
    <w:p w:rsidR="00135F7B" w:rsidRPr="00B84182" w:rsidRDefault="00135F7B" w:rsidP="00B84182">
      <w:pPr>
        <w:spacing w:before="120" w:after="120" w:line="240" w:lineRule="auto"/>
        <w:ind w:left="720" w:hanging="720"/>
        <w:rPr>
          <w:noProof/>
        </w:rPr>
      </w:pPr>
      <w:bookmarkStart w:id="259" w:name="_ENREF_203"/>
      <w:r w:rsidRPr="00B84182">
        <w:rPr>
          <w:noProof/>
        </w:rPr>
        <w:t xml:space="preserve">Romero, Mary. 2006. "Racial Profiling and Immigration Law Enforcement: Rounding Up of Usual Suspects in the Latino Community." </w:t>
      </w:r>
      <w:r w:rsidRPr="00B84182">
        <w:rPr>
          <w:i/>
          <w:noProof/>
        </w:rPr>
        <w:t>Critical Sociology</w:t>
      </w:r>
      <w:r w:rsidRPr="00B84182">
        <w:rPr>
          <w:noProof/>
        </w:rPr>
        <w:t xml:space="preserve"> 32:447-473.</w:t>
      </w:r>
      <w:bookmarkEnd w:id="259"/>
    </w:p>
    <w:p w:rsidR="00135F7B" w:rsidRPr="00B84182" w:rsidRDefault="00135F7B" w:rsidP="00B84182">
      <w:pPr>
        <w:spacing w:before="120" w:after="120" w:line="240" w:lineRule="auto"/>
        <w:ind w:left="720" w:hanging="720"/>
        <w:rPr>
          <w:noProof/>
        </w:rPr>
      </w:pPr>
      <w:bookmarkStart w:id="260" w:name="_ENREF_204"/>
      <w:r w:rsidRPr="00B84182">
        <w:rPr>
          <w:noProof/>
        </w:rPr>
        <w:t xml:space="preserve">Rosenbaum, James E., Lisa Reynolds, and Stefanie Deluca. 2002. "How Do Places Matter? The Geography of Opportunity, Self-efficacy and a Look Inside the Black Box of Residential Mobility." </w:t>
      </w:r>
      <w:r w:rsidRPr="00B84182">
        <w:rPr>
          <w:i/>
          <w:noProof/>
        </w:rPr>
        <w:t>Housing Studies</w:t>
      </w:r>
      <w:r w:rsidRPr="00B84182">
        <w:rPr>
          <w:noProof/>
        </w:rPr>
        <w:t xml:space="preserve"> 17:71-82.</w:t>
      </w:r>
      <w:bookmarkEnd w:id="260"/>
    </w:p>
    <w:p w:rsidR="00135F7B" w:rsidRPr="00B84182" w:rsidRDefault="00135F7B" w:rsidP="00B84182">
      <w:pPr>
        <w:spacing w:before="120" w:after="120" w:line="240" w:lineRule="auto"/>
        <w:ind w:left="720" w:hanging="720"/>
        <w:rPr>
          <w:noProof/>
        </w:rPr>
      </w:pPr>
      <w:bookmarkStart w:id="261" w:name="_ENREF_205"/>
      <w:r w:rsidRPr="00B84182">
        <w:rPr>
          <w:noProof/>
        </w:rPr>
        <w:t xml:space="preserve">Rosenbloom, Sandra and Agneta Stahl. 2002. "Automobility among the Elderly." </w:t>
      </w:r>
      <w:r w:rsidRPr="00B84182">
        <w:rPr>
          <w:i/>
          <w:noProof/>
        </w:rPr>
        <w:t>EJTIR</w:t>
      </w:r>
      <w:r w:rsidRPr="00B84182">
        <w:rPr>
          <w:noProof/>
        </w:rPr>
        <w:t xml:space="preserve"> 2:197-213.</w:t>
      </w:r>
      <w:bookmarkEnd w:id="261"/>
    </w:p>
    <w:p w:rsidR="00135F7B" w:rsidRPr="00B84182" w:rsidRDefault="00135F7B" w:rsidP="00B84182">
      <w:pPr>
        <w:spacing w:before="120" w:after="120" w:line="240" w:lineRule="auto"/>
        <w:ind w:left="720" w:hanging="720"/>
        <w:rPr>
          <w:noProof/>
        </w:rPr>
      </w:pPr>
      <w:bookmarkStart w:id="262" w:name="_ENREF_206"/>
      <w:r w:rsidRPr="00B84182">
        <w:rPr>
          <w:noProof/>
        </w:rPr>
        <w:t xml:space="preserve">Rosenfeld, Michael J. 2001. "The Salience of Pan-National Hispanic and Asian Identities in U.S. Marriage Markets." </w:t>
      </w:r>
      <w:r w:rsidRPr="00B84182">
        <w:rPr>
          <w:i/>
          <w:noProof/>
        </w:rPr>
        <w:t>Demography</w:t>
      </w:r>
      <w:r w:rsidRPr="00B84182">
        <w:rPr>
          <w:noProof/>
        </w:rPr>
        <w:t xml:space="preserve"> 38:161-175.</w:t>
      </w:r>
      <w:bookmarkEnd w:id="262"/>
    </w:p>
    <w:p w:rsidR="00135F7B" w:rsidRPr="00B84182" w:rsidRDefault="00135F7B" w:rsidP="00B84182">
      <w:pPr>
        <w:spacing w:before="120" w:after="120" w:line="240" w:lineRule="auto"/>
        <w:ind w:left="720" w:hanging="720"/>
        <w:rPr>
          <w:noProof/>
        </w:rPr>
      </w:pPr>
      <w:bookmarkStart w:id="263" w:name="_ENREF_207"/>
      <w:r w:rsidRPr="00B84182">
        <w:rPr>
          <w:noProof/>
        </w:rPr>
        <w:t>Ross, Catherine L. Ross, Ph.D. and Anne E. Dunning Dunning. 1997. "Land Use and Transportation Interaction: An Examination of the 1995 NPTS Data." edited by U. S. D. o. Transportation. Washington, DC: Federal Highway Administration.</w:t>
      </w:r>
      <w:bookmarkEnd w:id="263"/>
    </w:p>
    <w:p w:rsidR="00135F7B" w:rsidRPr="00B84182" w:rsidRDefault="00135F7B" w:rsidP="00B84182">
      <w:pPr>
        <w:spacing w:before="120" w:after="120" w:line="240" w:lineRule="auto"/>
        <w:ind w:left="720" w:hanging="720"/>
        <w:rPr>
          <w:noProof/>
        </w:rPr>
      </w:pPr>
      <w:bookmarkStart w:id="264" w:name="_ENREF_208"/>
      <w:r w:rsidRPr="00B84182">
        <w:rPr>
          <w:noProof/>
        </w:rPr>
        <w:lastRenderedPageBreak/>
        <w:t xml:space="preserve">Ross, S. L. 1998. "Racial differences in residential and job mobility: Evidence concerning the spatial mismatch hypothesis." </w:t>
      </w:r>
      <w:r w:rsidRPr="00B84182">
        <w:rPr>
          <w:i/>
          <w:noProof/>
        </w:rPr>
        <w:t>Journal of Urban Economics</w:t>
      </w:r>
      <w:r w:rsidRPr="00B84182">
        <w:rPr>
          <w:noProof/>
        </w:rPr>
        <w:t xml:space="preserve"> 43:112-135.</w:t>
      </w:r>
      <w:bookmarkEnd w:id="264"/>
    </w:p>
    <w:p w:rsidR="00135F7B" w:rsidRPr="00B84182" w:rsidRDefault="00135F7B" w:rsidP="00B84182">
      <w:pPr>
        <w:spacing w:before="120" w:after="120" w:line="240" w:lineRule="auto"/>
        <w:ind w:left="720" w:hanging="720"/>
        <w:rPr>
          <w:noProof/>
        </w:rPr>
      </w:pPr>
      <w:bookmarkStart w:id="265" w:name="_ENREF_209"/>
      <w:r w:rsidRPr="00B84182">
        <w:rPr>
          <w:noProof/>
        </w:rPr>
        <w:t xml:space="preserve">Rothwell, Jonathan and Douglas S. Masssey. 2009. "The Effect of Density Zoning on Racial Segregation in U.S. Urban Areas." </w:t>
      </w:r>
      <w:r w:rsidRPr="00B84182">
        <w:rPr>
          <w:i/>
          <w:noProof/>
        </w:rPr>
        <w:t>Urban Affairs Review</w:t>
      </w:r>
      <w:r w:rsidRPr="00B84182">
        <w:rPr>
          <w:noProof/>
        </w:rPr>
        <w:t xml:space="preserve"> 44:779-806.</w:t>
      </w:r>
      <w:bookmarkEnd w:id="265"/>
    </w:p>
    <w:p w:rsidR="00135F7B" w:rsidRPr="00B84182" w:rsidRDefault="00135F7B" w:rsidP="00B84182">
      <w:pPr>
        <w:spacing w:before="120" w:after="120" w:line="240" w:lineRule="auto"/>
        <w:ind w:left="720" w:hanging="720"/>
        <w:rPr>
          <w:noProof/>
        </w:rPr>
      </w:pPr>
      <w:bookmarkStart w:id="266" w:name="_ENREF_210"/>
      <w:r w:rsidRPr="00B84182">
        <w:rPr>
          <w:noProof/>
        </w:rPr>
        <w:t xml:space="preserve">Roy Simon, Bryce-Laporte. 1972. "Black Immigrants: The Experience of Invisibility and Inequality." </w:t>
      </w:r>
      <w:r w:rsidRPr="00B84182">
        <w:rPr>
          <w:i/>
          <w:noProof/>
        </w:rPr>
        <w:t>Journal of Black Studies</w:t>
      </w:r>
      <w:r w:rsidRPr="00B84182">
        <w:rPr>
          <w:noProof/>
        </w:rPr>
        <w:t xml:space="preserve"> 3:29-56.</w:t>
      </w:r>
      <w:bookmarkEnd w:id="266"/>
    </w:p>
    <w:p w:rsidR="00135F7B" w:rsidRPr="00B84182" w:rsidRDefault="00135F7B" w:rsidP="00B84182">
      <w:pPr>
        <w:spacing w:before="120" w:after="120" w:line="240" w:lineRule="auto"/>
        <w:ind w:left="720" w:hanging="720"/>
        <w:rPr>
          <w:noProof/>
        </w:rPr>
      </w:pPr>
      <w:bookmarkStart w:id="267" w:name="_ENREF_211"/>
      <w:r w:rsidRPr="00B84182">
        <w:rPr>
          <w:noProof/>
        </w:rPr>
        <w:t xml:space="preserve">Ruggles, Steven J., Trent Alexander, Katie Genadek, Ronald Goeken, Matthew B. Schroeder, and Matthew Sobek. 2010. "Integrated Public Use Microdata Series: Version 5.0 [Machine-readable database]." edited by M. P. Center. Minneapolis, MN: Minnesota Population Center </w:t>
      </w:r>
      <w:bookmarkEnd w:id="267"/>
    </w:p>
    <w:p w:rsidR="00135F7B" w:rsidRPr="00B84182" w:rsidRDefault="00135F7B" w:rsidP="00B84182">
      <w:pPr>
        <w:spacing w:before="120" w:after="120" w:line="240" w:lineRule="auto"/>
        <w:ind w:left="720" w:hanging="720"/>
        <w:rPr>
          <w:noProof/>
        </w:rPr>
      </w:pPr>
      <w:bookmarkStart w:id="268" w:name="_ENREF_212"/>
      <w:r w:rsidRPr="00B84182">
        <w:rPr>
          <w:noProof/>
        </w:rPr>
        <w:t xml:space="preserve">Rumbaut, R. G. 1994. "The Crucible Within - Ethnic Identity, Self-Esteem, and Segmented Assimilation Among Children of Immigrants." </w:t>
      </w:r>
      <w:r w:rsidRPr="00B84182">
        <w:rPr>
          <w:i/>
          <w:noProof/>
        </w:rPr>
        <w:t>International Migration Review</w:t>
      </w:r>
      <w:r w:rsidRPr="00B84182">
        <w:rPr>
          <w:noProof/>
        </w:rPr>
        <w:t xml:space="preserve"> 28:748-794.</w:t>
      </w:r>
      <w:bookmarkEnd w:id="268"/>
    </w:p>
    <w:p w:rsidR="00135F7B" w:rsidRPr="00B84182" w:rsidRDefault="00135F7B" w:rsidP="00B84182">
      <w:pPr>
        <w:spacing w:before="120" w:after="120" w:line="240" w:lineRule="auto"/>
        <w:ind w:left="720" w:hanging="720"/>
        <w:rPr>
          <w:noProof/>
        </w:rPr>
      </w:pPr>
      <w:bookmarkStart w:id="269" w:name="_ENREF_213"/>
      <w:r w:rsidRPr="00B84182">
        <w:rPr>
          <w:noProof/>
        </w:rPr>
        <w:t xml:space="preserve">Rumberger, Russell. 1987. "High School Dropouts: A Review of Issues and Evidence." </w:t>
      </w:r>
      <w:r w:rsidRPr="00B84182">
        <w:rPr>
          <w:i/>
          <w:noProof/>
        </w:rPr>
        <w:t>Review of Educational Research</w:t>
      </w:r>
      <w:r w:rsidRPr="00B84182">
        <w:rPr>
          <w:noProof/>
        </w:rPr>
        <w:t xml:space="preserve"> 57.</w:t>
      </w:r>
      <w:bookmarkEnd w:id="269"/>
    </w:p>
    <w:p w:rsidR="00135F7B" w:rsidRPr="00B84182" w:rsidRDefault="00135F7B" w:rsidP="00B84182">
      <w:pPr>
        <w:spacing w:before="120" w:after="120" w:line="240" w:lineRule="auto"/>
        <w:ind w:left="720" w:hanging="720"/>
        <w:rPr>
          <w:noProof/>
        </w:rPr>
      </w:pPr>
      <w:bookmarkStart w:id="270" w:name="_ENREF_214"/>
      <w:r w:rsidRPr="00B84182">
        <w:rPr>
          <w:noProof/>
        </w:rPr>
        <w:t xml:space="preserve">Saha S, Komaromy M. Koepsell T. D. Bindman A. B. 1999. "PAtient-physician racial concordance and the perceived quality and use of health care." </w:t>
      </w:r>
      <w:r w:rsidRPr="00B84182">
        <w:rPr>
          <w:i/>
          <w:noProof/>
        </w:rPr>
        <w:t>Archives of Internal Medicine</w:t>
      </w:r>
      <w:r w:rsidRPr="00B84182">
        <w:rPr>
          <w:noProof/>
        </w:rPr>
        <w:t xml:space="preserve"> 159:997-004.</w:t>
      </w:r>
      <w:bookmarkEnd w:id="270"/>
    </w:p>
    <w:p w:rsidR="00135F7B" w:rsidRPr="00B84182" w:rsidRDefault="00135F7B" w:rsidP="00B84182">
      <w:pPr>
        <w:spacing w:before="120" w:after="120" w:line="240" w:lineRule="auto"/>
        <w:ind w:left="720" w:hanging="720"/>
        <w:rPr>
          <w:noProof/>
        </w:rPr>
      </w:pPr>
      <w:bookmarkStart w:id="271" w:name="_ENREF_215"/>
      <w:r w:rsidRPr="00B84182">
        <w:rPr>
          <w:noProof/>
        </w:rPr>
        <w:t xml:space="preserve">Sallis, James F., Lawrence D. Frank, Brian E. Saelens, and M. Katherine Kraft. 2004. "Active transportation and physical activity: opportunities for collaboration on transportation and public health research." </w:t>
      </w:r>
      <w:r w:rsidRPr="00B84182">
        <w:rPr>
          <w:i/>
          <w:noProof/>
        </w:rPr>
        <w:t>Transportation Research Part A: Policy and Practice</w:t>
      </w:r>
      <w:r w:rsidRPr="00B84182">
        <w:rPr>
          <w:noProof/>
        </w:rPr>
        <w:t xml:space="preserve"> 38:249-268.</w:t>
      </w:r>
      <w:bookmarkEnd w:id="271"/>
    </w:p>
    <w:p w:rsidR="00135F7B" w:rsidRPr="00B84182" w:rsidRDefault="00135F7B" w:rsidP="00B84182">
      <w:pPr>
        <w:spacing w:before="120" w:after="120" w:line="240" w:lineRule="auto"/>
        <w:ind w:left="720" w:hanging="720"/>
        <w:rPr>
          <w:noProof/>
        </w:rPr>
      </w:pPr>
      <w:bookmarkStart w:id="272" w:name="_ENREF_216"/>
      <w:r w:rsidRPr="00B84182">
        <w:rPr>
          <w:noProof/>
        </w:rPr>
        <w:t xml:space="preserve">Sanchez, T. W. 1999. "The connection between public transit and employment - The cases of Portland and Atlanta." </w:t>
      </w:r>
      <w:r w:rsidRPr="00B84182">
        <w:rPr>
          <w:i/>
          <w:noProof/>
        </w:rPr>
        <w:t>Journal of the American Planning Association</w:t>
      </w:r>
      <w:r w:rsidRPr="00B84182">
        <w:rPr>
          <w:noProof/>
        </w:rPr>
        <w:t xml:space="preserve"> 65:284-296.</w:t>
      </w:r>
      <w:bookmarkEnd w:id="272"/>
    </w:p>
    <w:p w:rsidR="00135F7B" w:rsidRPr="00B84182" w:rsidRDefault="00135F7B" w:rsidP="00B84182">
      <w:pPr>
        <w:spacing w:before="120" w:after="120" w:line="240" w:lineRule="auto"/>
        <w:ind w:left="720" w:hanging="720"/>
        <w:rPr>
          <w:noProof/>
        </w:rPr>
      </w:pPr>
      <w:bookmarkStart w:id="273" w:name="_ENREF_217"/>
      <w:r w:rsidRPr="00B84182">
        <w:rPr>
          <w:noProof/>
        </w:rPr>
        <w:t xml:space="preserve">Sánchez, Thomas W., Rich  Stolz, and Jacinta S Ma. 2003. </w:t>
      </w:r>
      <w:r w:rsidRPr="00B84182">
        <w:rPr>
          <w:i/>
          <w:noProof/>
        </w:rPr>
        <w:t>Moving to Equity: Addressing Inequitable Effects of Transportation Policies on Minorities</w:t>
      </w:r>
      <w:r w:rsidRPr="00B84182">
        <w:rPr>
          <w:noProof/>
        </w:rPr>
        <w:t>. Cambridge, MA: The Civil Rights Project at Harvard University.</w:t>
      </w:r>
      <w:bookmarkEnd w:id="273"/>
    </w:p>
    <w:p w:rsidR="00135F7B" w:rsidRPr="00B84182" w:rsidRDefault="00135F7B" w:rsidP="00B84182">
      <w:pPr>
        <w:spacing w:before="120" w:after="120" w:line="240" w:lineRule="auto"/>
        <w:ind w:left="720" w:hanging="720"/>
        <w:rPr>
          <w:noProof/>
        </w:rPr>
      </w:pPr>
      <w:bookmarkStart w:id="274" w:name="_ENREF_218"/>
      <w:r w:rsidRPr="00B84182">
        <w:rPr>
          <w:noProof/>
        </w:rPr>
        <w:t xml:space="preserve">Sang, Sunhee, Morton O'Kelly, and Mei-Po Kwan. 2011. "Examining Commuting Patterns: Results from a Journey-to-work Model Disaggregated by Gender and Occupation." </w:t>
      </w:r>
      <w:r w:rsidRPr="00B84182">
        <w:rPr>
          <w:i/>
          <w:noProof/>
        </w:rPr>
        <w:t>Urban Studies</w:t>
      </w:r>
      <w:r w:rsidRPr="00B84182">
        <w:rPr>
          <w:noProof/>
        </w:rPr>
        <w:t xml:space="preserve"> 48:891-909.</w:t>
      </w:r>
      <w:bookmarkEnd w:id="274"/>
    </w:p>
    <w:p w:rsidR="00135F7B" w:rsidRPr="00B84182" w:rsidRDefault="00135F7B" w:rsidP="00B84182">
      <w:pPr>
        <w:spacing w:before="120" w:after="120" w:line="240" w:lineRule="auto"/>
        <w:ind w:left="720" w:hanging="720"/>
        <w:rPr>
          <w:noProof/>
        </w:rPr>
      </w:pPr>
      <w:bookmarkStart w:id="275" w:name="_ENREF_219"/>
      <w:r w:rsidRPr="00B84182">
        <w:rPr>
          <w:noProof/>
        </w:rPr>
        <w:t>Santos, A., N. McGuckin, H.Y.  Nakamoto, D. Gray, and S. Liss. 2011. "Summary of Travel Trends: 2009 National Household Travel Survey." US Department of Transportation, Washington, DC.</w:t>
      </w:r>
      <w:bookmarkEnd w:id="275"/>
    </w:p>
    <w:p w:rsidR="00135F7B" w:rsidRPr="00B84182" w:rsidRDefault="00135F7B" w:rsidP="00B84182">
      <w:pPr>
        <w:spacing w:before="120" w:after="120" w:line="240" w:lineRule="auto"/>
        <w:ind w:left="720" w:hanging="720"/>
        <w:rPr>
          <w:noProof/>
        </w:rPr>
      </w:pPr>
      <w:bookmarkStart w:id="276" w:name="_ENREF_220"/>
      <w:r w:rsidRPr="00B84182">
        <w:rPr>
          <w:noProof/>
        </w:rPr>
        <w:t>Schrank, David, Bill Eisele, and Tim Lomax. 2012. "TTI’s 2012 Urban Mobility Report." The Texas A&amp;M University System.</w:t>
      </w:r>
      <w:bookmarkEnd w:id="276"/>
    </w:p>
    <w:p w:rsidR="00135F7B" w:rsidRPr="00B84182" w:rsidRDefault="00135F7B" w:rsidP="00B84182">
      <w:pPr>
        <w:spacing w:before="120" w:after="120" w:line="240" w:lineRule="auto"/>
        <w:ind w:left="720" w:hanging="720"/>
        <w:rPr>
          <w:noProof/>
        </w:rPr>
      </w:pPr>
      <w:bookmarkStart w:id="277" w:name="_ENREF_221"/>
      <w:r w:rsidRPr="00B84182">
        <w:rPr>
          <w:noProof/>
        </w:rPr>
        <w:t xml:space="preserve">Schwartz, S. 1994. "The Fallacy of the Ecological Fallacy - The Potential Misuse of A Concept and the Consequences." </w:t>
      </w:r>
      <w:r w:rsidRPr="00B84182">
        <w:rPr>
          <w:i/>
          <w:noProof/>
        </w:rPr>
        <w:t>American Journal of Public Health</w:t>
      </w:r>
      <w:r w:rsidRPr="00B84182">
        <w:rPr>
          <w:noProof/>
        </w:rPr>
        <w:t xml:space="preserve"> 84:819-824.</w:t>
      </w:r>
      <w:bookmarkEnd w:id="277"/>
    </w:p>
    <w:p w:rsidR="00135F7B" w:rsidRPr="00B84182" w:rsidRDefault="00135F7B" w:rsidP="00B84182">
      <w:pPr>
        <w:spacing w:before="120" w:after="120" w:line="240" w:lineRule="auto"/>
        <w:ind w:left="720" w:hanging="720"/>
        <w:rPr>
          <w:noProof/>
        </w:rPr>
      </w:pPr>
      <w:bookmarkStart w:id="278" w:name="_ENREF_222"/>
      <w:r w:rsidRPr="00B84182">
        <w:rPr>
          <w:noProof/>
        </w:rPr>
        <w:t xml:space="preserve">Security, US Department of Homeland. 2009. "Secretary Napolitano Announces New Agreement for State and Local Immigration Enforcement Partnerships &amp; Adds 11 New Agreements." Retrieved March 20, 2013 </w:t>
      </w:r>
      <w:r w:rsidRPr="00B84182">
        <w:rPr>
          <w:noProof/>
        </w:rPr>
        <w:lastRenderedPageBreak/>
        <w:t>(</w:t>
      </w:r>
      <w:hyperlink r:id="rId24" w:history="1">
        <w:r w:rsidRPr="00B84182">
          <w:rPr>
            <w:rStyle w:val="Hyperlink"/>
            <w:noProof/>
          </w:rPr>
          <w:t>http://www.dhs.gov/news/2009/07/10/secretary-announces-new-agreement-state-and-local-immigration-enforcement)</w:t>
        </w:r>
      </w:hyperlink>
      <w:r w:rsidRPr="00B84182">
        <w:rPr>
          <w:noProof/>
        </w:rPr>
        <w:t>.</w:t>
      </w:r>
      <w:bookmarkEnd w:id="278"/>
    </w:p>
    <w:p w:rsidR="00135F7B" w:rsidRPr="00B84182" w:rsidRDefault="00135F7B" w:rsidP="00B84182">
      <w:pPr>
        <w:spacing w:before="120" w:after="120" w:line="240" w:lineRule="auto"/>
        <w:ind w:left="720" w:hanging="720"/>
        <w:rPr>
          <w:noProof/>
        </w:rPr>
      </w:pPr>
      <w:bookmarkStart w:id="279" w:name="_ENREF_223"/>
      <w:r w:rsidRPr="00B84182">
        <w:rPr>
          <w:noProof/>
        </w:rPr>
        <w:t xml:space="preserve">Seiler, Cotten. 2006. ""So That We as a Race Might Have Something Authentic to Travel By": African American Automobility and Cold-War Liberalism." </w:t>
      </w:r>
      <w:r w:rsidRPr="00B84182">
        <w:rPr>
          <w:i/>
          <w:noProof/>
        </w:rPr>
        <w:t>American Quarterly</w:t>
      </w:r>
      <w:r w:rsidRPr="00B84182">
        <w:rPr>
          <w:noProof/>
        </w:rPr>
        <w:t xml:space="preserve"> 58:1091-1117.</w:t>
      </w:r>
      <w:bookmarkEnd w:id="279"/>
    </w:p>
    <w:p w:rsidR="00135F7B" w:rsidRPr="00B84182" w:rsidRDefault="00135F7B" w:rsidP="00B84182">
      <w:pPr>
        <w:spacing w:before="120" w:after="120" w:line="240" w:lineRule="auto"/>
        <w:ind w:left="720" w:hanging="720"/>
        <w:rPr>
          <w:noProof/>
        </w:rPr>
      </w:pPr>
      <w:bookmarkStart w:id="280" w:name="_ENREF_224"/>
      <w:r w:rsidRPr="00B84182">
        <w:rPr>
          <w:noProof/>
        </w:rPr>
        <w:t xml:space="preserve">—. 2007. "The Significance of Race to Transport History." </w:t>
      </w:r>
      <w:r w:rsidRPr="00B84182">
        <w:rPr>
          <w:i/>
          <w:noProof/>
        </w:rPr>
        <w:t>Journal of Transport History</w:t>
      </w:r>
      <w:r w:rsidRPr="00B84182">
        <w:rPr>
          <w:noProof/>
        </w:rPr>
        <w:t xml:space="preserve"> 28:307-617.</w:t>
      </w:r>
      <w:bookmarkEnd w:id="280"/>
    </w:p>
    <w:p w:rsidR="00135F7B" w:rsidRPr="00B84182" w:rsidRDefault="00135F7B" w:rsidP="00B84182">
      <w:pPr>
        <w:spacing w:before="120" w:after="120" w:line="240" w:lineRule="auto"/>
        <w:ind w:left="720" w:hanging="720"/>
        <w:rPr>
          <w:noProof/>
        </w:rPr>
      </w:pPr>
      <w:bookmarkStart w:id="281" w:name="_ENREF_225"/>
      <w:r w:rsidRPr="00B84182">
        <w:rPr>
          <w:noProof/>
        </w:rPr>
        <w:t xml:space="preserve">Shamir, Ronen. 2005. "Without Borders? Notes on Globalization as a Mobility Regime." </w:t>
      </w:r>
      <w:r w:rsidRPr="00B84182">
        <w:rPr>
          <w:i/>
          <w:noProof/>
        </w:rPr>
        <w:t>Sociological Theory</w:t>
      </w:r>
      <w:r w:rsidRPr="00B84182">
        <w:rPr>
          <w:noProof/>
        </w:rPr>
        <w:t xml:space="preserve"> 23:197-217.</w:t>
      </w:r>
      <w:bookmarkEnd w:id="281"/>
    </w:p>
    <w:p w:rsidR="00135F7B" w:rsidRPr="00B84182" w:rsidRDefault="00135F7B" w:rsidP="00B84182">
      <w:pPr>
        <w:spacing w:before="120" w:after="120" w:line="240" w:lineRule="auto"/>
        <w:ind w:left="720" w:hanging="720"/>
        <w:rPr>
          <w:noProof/>
        </w:rPr>
      </w:pPr>
      <w:bookmarkStart w:id="282" w:name="_ENREF_226"/>
      <w:r w:rsidRPr="00B84182">
        <w:rPr>
          <w:noProof/>
        </w:rPr>
        <w:t xml:space="preserve">Sharma, Madhuri. 2011. "A Geographic Perspective on Intra-Urban Racial/Ethnic Diversity, Segregation and Clustering in Knoxville, Tennessee: 1990-2000." </w:t>
      </w:r>
      <w:r w:rsidRPr="00B84182">
        <w:rPr>
          <w:i/>
          <w:noProof/>
        </w:rPr>
        <w:t>Applied Geography</w:t>
      </w:r>
      <w:r w:rsidRPr="00B84182">
        <w:rPr>
          <w:noProof/>
        </w:rPr>
        <w:t xml:space="preserve"> 32:310-323.</w:t>
      </w:r>
      <w:bookmarkEnd w:id="282"/>
    </w:p>
    <w:p w:rsidR="00135F7B" w:rsidRPr="00B84182" w:rsidRDefault="00135F7B" w:rsidP="00B84182">
      <w:pPr>
        <w:spacing w:before="120" w:after="120" w:line="240" w:lineRule="auto"/>
        <w:ind w:left="720" w:hanging="720"/>
        <w:rPr>
          <w:noProof/>
        </w:rPr>
      </w:pPr>
      <w:bookmarkStart w:id="283" w:name="_ENREF_227"/>
      <w:r w:rsidRPr="00B84182">
        <w:rPr>
          <w:noProof/>
        </w:rPr>
        <w:t xml:space="preserve">Sheller, Mimi and John Urry. 2006. "The New Mobilities Paradigm." </w:t>
      </w:r>
      <w:r w:rsidRPr="00B84182">
        <w:rPr>
          <w:i/>
          <w:noProof/>
        </w:rPr>
        <w:t>Environment and Planning A</w:t>
      </w:r>
      <w:r w:rsidRPr="00B84182">
        <w:rPr>
          <w:noProof/>
        </w:rPr>
        <w:t xml:space="preserve"> 38:207-226.</w:t>
      </w:r>
      <w:bookmarkEnd w:id="283"/>
    </w:p>
    <w:p w:rsidR="00135F7B" w:rsidRPr="00B84182" w:rsidRDefault="00135F7B" w:rsidP="00B84182">
      <w:pPr>
        <w:spacing w:before="120" w:after="120" w:line="240" w:lineRule="auto"/>
        <w:ind w:left="720" w:hanging="720"/>
        <w:rPr>
          <w:noProof/>
        </w:rPr>
      </w:pPr>
      <w:bookmarkStart w:id="284" w:name="_ENREF_228"/>
      <w:r w:rsidRPr="00B84182">
        <w:rPr>
          <w:noProof/>
        </w:rPr>
        <w:t xml:space="preserve">Shihadeh, E. S. and R. E. Barranco. 2010. "Latino Immigration, Economic Deprivation, and Violence: Regional Differences in the Effect of Linguistic Isolation." </w:t>
      </w:r>
      <w:r w:rsidRPr="00B84182">
        <w:rPr>
          <w:i/>
          <w:noProof/>
        </w:rPr>
        <w:t>Homicide Studies</w:t>
      </w:r>
      <w:r w:rsidRPr="00B84182">
        <w:rPr>
          <w:noProof/>
        </w:rPr>
        <w:t xml:space="preserve"> 14:336-355.</w:t>
      </w:r>
      <w:bookmarkEnd w:id="284"/>
    </w:p>
    <w:p w:rsidR="00135F7B" w:rsidRPr="00B84182" w:rsidRDefault="00135F7B" w:rsidP="00B84182">
      <w:pPr>
        <w:spacing w:before="120" w:after="120" w:line="240" w:lineRule="auto"/>
        <w:ind w:left="720" w:hanging="720"/>
        <w:rPr>
          <w:noProof/>
        </w:rPr>
      </w:pPr>
      <w:bookmarkStart w:id="285" w:name="_ENREF_229"/>
      <w:r w:rsidRPr="00B84182">
        <w:rPr>
          <w:noProof/>
        </w:rPr>
        <w:t xml:space="preserve">Siegel, Paul, Elizabeth Martin, and Rosalind Bruno. 2001. "Language Use and Linguistic Isolation: Historical Data and Methodological Issues." in </w:t>
      </w:r>
      <w:r w:rsidRPr="00B84182">
        <w:rPr>
          <w:i/>
          <w:noProof/>
        </w:rPr>
        <w:t>FCSM Statistical Policy Seminar</w:t>
      </w:r>
      <w:r w:rsidRPr="00B84182">
        <w:rPr>
          <w:noProof/>
        </w:rPr>
        <w:t>. Bethesda, MD: US Census Bureau.</w:t>
      </w:r>
      <w:bookmarkEnd w:id="285"/>
    </w:p>
    <w:p w:rsidR="00135F7B" w:rsidRPr="00B84182" w:rsidRDefault="00135F7B" w:rsidP="00B84182">
      <w:pPr>
        <w:spacing w:before="120" w:after="120" w:line="240" w:lineRule="auto"/>
        <w:ind w:left="720" w:hanging="720"/>
        <w:rPr>
          <w:noProof/>
        </w:rPr>
      </w:pPr>
      <w:bookmarkStart w:id="286" w:name="_ENREF_230"/>
      <w:r w:rsidRPr="00B84182">
        <w:rPr>
          <w:noProof/>
        </w:rPr>
        <w:t xml:space="preserve">Singer, Audrey. 2004. </w:t>
      </w:r>
      <w:r w:rsidRPr="00B84182">
        <w:rPr>
          <w:i/>
          <w:noProof/>
        </w:rPr>
        <w:t>The Rise of New Immigrant Gateways</w:t>
      </w:r>
      <w:r w:rsidRPr="00B84182">
        <w:rPr>
          <w:noProof/>
        </w:rPr>
        <w:t>. Washington, DC: Brookings Institution.</w:t>
      </w:r>
      <w:bookmarkEnd w:id="286"/>
    </w:p>
    <w:p w:rsidR="00135F7B" w:rsidRPr="00B84182" w:rsidRDefault="00135F7B" w:rsidP="00B84182">
      <w:pPr>
        <w:spacing w:before="120" w:after="120" w:line="240" w:lineRule="auto"/>
        <w:ind w:left="720" w:hanging="720"/>
        <w:rPr>
          <w:noProof/>
        </w:rPr>
      </w:pPr>
      <w:bookmarkStart w:id="287" w:name="_ENREF_231"/>
      <w:r w:rsidRPr="00B84182">
        <w:rPr>
          <w:noProof/>
        </w:rPr>
        <w:t>Sjoquist, D. L. 2000. "The Atlanta Paradox." New York: Russell Sage Foundation.</w:t>
      </w:r>
      <w:bookmarkEnd w:id="287"/>
    </w:p>
    <w:p w:rsidR="00135F7B" w:rsidRPr="00B84182" w:rsidRDefault="00135F7B" w:rsidP="00B84182">
      <w:pPr>
        <w:spacing w:before="120" w:after="120" w:line="240" w:lineRule="auto"/>
        <w:ind w:left="720" w:hanging="720"/>
        <w:rPr>
          <w:noProof/>
        </w:rPr>
      </w:pPr>
      <w:bookmarkStart w:id="288" w:name="_ENREF_232"/>
      <w:r w:rsidRPr="00B84182">
        <w:rPr>
          <w:noProof/>
        </w:rPr>
        <w:t xml:space="preserve">Smart, Michael. 2010. "US Immigrants and Bicycling: Two-wheeled in Autopia." </w:t>
      </w:r>
      <w:r w:rsidRPr="00B84182">
        <w:rPr>
          <w:i/>
          <w:noProof/>
        </w:rPr>
        <w:t>Transport Policy</w:t>
      </w:r>
      <w:r w:rsidRPr="00B84182">
        <w:rPr>
          <w:noProof/>
        </w:rPr>
        <w:t xml:space="preserve"> 17:153-159.</w:t>
      </w:r>
      <w:bookmarkEnd w:id="288"/>
    </w:p>
    <w:p w:rsidR="00135F7B" w:rsidRPr="00B84182" w:rsidRDefault="00135F7B" w:rsidP="00B84182">
      <w:pPr>
        <w:spacing w:before="120" w:after="120" w:line="240" w:lineRule="auto"/>
        <w:ind w:left="720" w:hanging="720"/>
        <w:rPr>
          <w:noProof/>
        </w:rPr>
      </w:pPr>
      <w:bookmarkStart w:id="289" w:name="_ENREF_233"/>
      <w:r w:rsidRPr="00B84182">
        <w:rPr>
          <w:noProof/>
        </w:rPr>
        <w:t xml:space="preserve">Smith, B. E. and J. Winders. 2008. "'We're here to stay': economic restructuring, Latino migration and place-making in the US South." </w:t>
      </w:r>
      <w:r w:rsidRPr="00B84182">
        <w:rPr>
          <w:i/>
          <w:noProof/>
        </w:rPr>
        <w:t>Transactions of the Institute of British Geographers</w:t>
      </w:r>
      <w:r w:rsidRPr="00B84182">
        <w:rPr>
          <w:noProof/>
        </w:rPr>
        <w:t xml:space="preserve"> 33:60-72.</w:t>
      </w:r>
      <w:bookmarkEnd w:id="289"/>
    </w:p>
    <w:p w:rsidR="00135F7B" w:rsidRPr="00B84182" w:rsidRDefault="00135F7B" w:rsidP="00B84182">
      <w:pPr>
        <w:spacing w:before="120" w:after="120" w:line="240" w:lineRule="auto"/>
        <w:ind w:left="720" w:hanging="720"/>
        <w:rPr>
          <w:noProof/>
        </w:rPr>
      </w:pPr>
      <w:bookmarkStart w:id="290" w:name="_ENREF_234"/>
      <w:r w:rsidRPr="00B84182">
        <w:rPr>
          <w:noProof/>
        </w:rPr>
        <w:t xml:space="preserve">So, K. S., P. F. Orazem, and D. M. Otto. 2001. "The effects of housing prices, wages, and commuting time on joint residential and job location choices." </w:t>
      </w:r>
      <w:r w:rsidRPr="00B84182">
        <w:rPr>
          <w:i/>
          <w:noProof/>
        </w:rPr>
        <w:t>American Journal of Agricultural Economics</w:t>
      </w:r>
      <w:r w:rsidRPr="00B84182">
        <w:rPr>
          <w:noProof/>
        </w:rPr>
        <w:t xml:space="preserve"> 83:1036-1048.</w:t>
      </w:r>
      <w:bookmarkEnd w:id="290"/>
    </w:p>
    <w:p w:rsidR="00135F7B" w:rsidRPr="00B84182" w:rsidRDefault="00135F7B" w:rsidP="00B84182">
      <w:pPr>
        <w:spacing w:before="120" w:after="120" w:line="240" w:lineRule="auto"/>
        <w:ind w:left="720" w:hanging="720"/>
        <w:rPr>
          <w:noProof/>
        </w:rPr>
      </w:pPr>
      <w:bookmarkStart w:id="291" w:name="_ENREF_235"/>
      <w:r w:rsidRPr="00B84182">
        <w:rPr>
          <w:noProof/>
        </w:rPr>
        <w:t xml:space="preserve">Squires, Gregory D. and Charis E. Kubrin. 2005. "Privileged Places: Race, Uneven Development and the Geography of Opportunity in Urban America." </w:t>
      </w:r>
      <w:r w:rsidRPr="00B84182">
        <w:rPr>
          <w:i/>
          <w:noProof/>
        </w:rPr>
        <w:t>Urban Studies</w:t>
      </w:r>
      <w:r w:rsidRPr="00B84182">
        <w:rPr>
          <w:noProof/>
        </w:rPr>
        <w:t xml:space="preserve"> 42:47-68.</w:t>
      </w:r>
      <w:bookmarkEnd w:id="291"/>
    </w:p>
    <w:p w:rsidR="00135F7B" w:rsidRPr="00B84182" w:rsidRDefault="00135F7B" w:rsidP="00B84182">
      <w:pPr>
        <w:spacing w:before="120" w:after="120" w:line="240" w:lineRule="auto"/>
        <w:ind w:left="720" w:hanging="720"/>
        <w:rPr>
          <w:noProof/>
        </w:rPr>
      </w:pPr>
      <w:bookmarkStart w:id="292" w:name="_ENREF_236"/>
      <w:r w:rsidRPr="00B84182">
        <w:rPr>
          <w:noProof/>
        </w:rPr>
        <w:t xml:space="preserve">Stamps, Katherine and Stephanie A. Bohon. 2006. "Educational attainment in new and established Latino metropolitan destinations." </w:t>
      </w:r>
      <w:r w:rsidRPr="00B84182">
        <w:rPr>
          <w:i/>
          <w:noProof/>
        </w:rPr>
        <w:t>Social Science Quarterly</w:t>
      </w:r>
      <w:r w:rsidRPr="00B84182">
        <w:rPr>
          <w:noProof/>
        </w:rPr>
        <w:t xml:space="preserve"> 87:1225-1240.</w:t>
      </w:r>
      <w:bookmarkEnd w:id="292"/>
    </w:p>
    <w:p w:rsidR="00135F7B" w:rsidRPr="00B84182" w:rsidRDefault="00135F7B" w:rsidP="00B84182">
      <w:pPr>
        <w:spacing w:before="120" w:after="120" w:line="240" w:lineRule="auto"/>
        <w:ind w:left="720" w:hanging="720"/>
        <w:rPr>
          <w:noProof/>
        </w:rPr>
      </w:pPr>
      <w:bookmarkStart w:id="293" w:name="_ENREF_237"/>
      <w:r w:rsidRPr="00B84182">
        <w:rPr>
          <w:noProof/>
        </w:rPr>
        <w:t xml:space="preserve">Stepick, A. and C. D. Stepick. 2010. "The complexities and confusions of segmented assimilation." </w:t>
      </w:r>
      <w:r w:rsidRPr="00B84182">
        <w:rPr>
          <w:i/>
          <w:noProof/>
        </w:rPr>
        <w:t>Ethnic and Racial Studies</w:t>
      </w:r>
      <w:r w:rsidRPr="00B84182">
        <w:rPr>
          <w:noProof/>
        </w:rPr>
        <w:t xml:space="preserve"> 33:1149-1167.</w:t>
      </w:r>
      <w:bookmarkEnd w:id="293"/>
    </w:p>
    <w:p w:rsidR="00135F7B" w:rsidRPr="00B84182" w:rsidRDefault="00135F7B" w:rsidP="00B84182">
      <w:pPr>
        <w:spacing w:before="120" w:after="120" w:line="240" w:lineRule="auto"/>
        <w:ind w:left="720" w:hanging="720"/>
        <w:rPr>
          <w:noProof/>
        </w:rPr>
      </w:pPr>
      <w:bookmarkStart w:id="294" w:name="_ENREF_238"/>
      <w:r w:rsidRPr="00B84182">
        <w:rPr>
          <w:noProof/>
        </w:rPr>
        <w:t>Steven Ruggles, J. Trent Alexander, Katie Genadek, Ronald Goeken, Matthew B. Schroeder, and Matthew Sobek. 2010. "Integrated Public Use Microdata Series: Version 5.0 [Machine-</w:t>
      </w:r>
      <w:r w:rsidRPr="00B84182">
        <w:rPr>
          <w:noProof/>
        </w:rPr>
        <w:lastRenderedPageBreak/>
        <w:t>readable database] ", edited by M. P. Center. Minneapolis, MN: Minnesota Population Center.</w:t>
      </w:r>
      <w:bookmarkEnd w:id="294"/>
    </w:p>
    <w:p w:rsidR="00135F7B" w:rsidRPr="00B84182" w:rsidRDefault="00135F7B" w:rsidP="00B84182">
      <w:pPr>
        <w:spacing w:before="120" w:after="120" w:line="240" w:lineRule="auto"/>
        <w:ind w:left="720" w:hanging="720"/>
        <w:rPr>
          <w:noProof/>
        </w:rPr>
      </w:pPr>
      <w:bookmarkStart w:id="295" w:name="_ENREF_239"/>
      <w:r w:rsidRPr="00B84182">
        <w:rPr>
          <w:noProof/>
        </w:rPr>
        <w:t xml:space="preserve">Stevens, G. 1992. "The Social and Demographic Context of Language Use in the United States." </w:t>
      </w:r>
      <w:r w:rsidRPr="00B84182">
        <w:rPr>
          <w:i/>
          <w:noProof/>
        </w:rPr>
        <w:t>American Sociological Review</w:t>
      </w:r>
      <w:r w:rsidRPr="00B84182">
        <w:rPr>
          <w:noProof/>
        </w:rPr>
        <w:t xml:space="preserve"> 57:171-185.</w:t>
      </w:r>
      <w:bookmarkEnd w:id="295"/>
    </w:p>
    <w:p w:rsidR="00135F7B" w:rsidRPr="00B84182" w:rsidRDefault="00135F7B" w:rsidP="00B84182">
      <w:pPr>
        <w:spacing w:before="120" w:after="120" w:line="240" w:lineRule="auto"/>
        <w:ind w:left="720" w:hanging="720"/>
        <w:rPr>
          <w:noProof/>
        </w:rPr>
      </w:pPr>
      <w:bookmarkStart w:id="296" w:name="_ENREF_240"/>
      <w:r w:rsidRPr="00B84182">
        <w:rPr>
          <w:noProof/>
        </w:rPr>
        <w:t xml:space="preserve">—. 1999. "Age at immigration and second language proficiency among foreign-born adults." </w:t>
      </w:r>
      <w:r w:rsidRPr="00B84182">
        <w:rPr>
          <w:i/>
          <w:noProof/>
        </w:rPr>
        <w:t>Language in Society</w:t>
      </w:r>
      <w:r w:rsidRPr="00B84182">
        <w:rPr>
          <w:noProof/>
        </w:rPr>
        <w:t xml:space="preserve"> 28:555-578.</w:t>
      </w:r>
      <w:bookmarkEnd w:id="296"/>
    </w:p>
    <w:p w:rsidR="00135F7B" w:rsidRPr="00B84182" w:rsidRDefault="00135F7B" w:rsidP="00B84182">
      <w:pPr>
        <w:spacing w:before="120" w:after="120" w:line="240" w:lineRule="auto"/>
        <w:ind w:left="720" w:hanging="720"/>
        <w:rPr>
          <w:noProof/>
        </w:rPr>
      </w:pPr>
      <w:bookmarkStart w:id="297" w:name="_ENREF_241"/>
      <w:r w:rsidRPr="00B84182">
        <w:rPr>
          <w:noProof/>
        </w:rPr>
        <w:t xml:space="preserve">Stoll, M. A., H. J. Holzer, and K. R. Ihlanfeldt. 2000. "Within cities and suburbs: Racial residential concentration and the spatial distribution of employment opportunities across sub-metropolitan areas." </w:t>
      </w:r>
      <w:r w:rsidRPr="00B84182">
        <w:rPr>
          <w:i/>
          <w:noProof/>
        </w:rPr>
        <w:t>Journal of Policy Analysis and Management</w:t>
      </w:r>
      <w:r w:rsidRPr="00B84182">
        <w:rPr>
          <w:noProof/>
        </w:rPr>
        <w:t xml:space="preserve"> 19:207-231.</w:t>
      </w:r>
      <w:bookmarkEnd w:id="297"/>
    </w:p>
    <w:p w:rsidR="00135F7B" w:rsidRPr="00B84182" w:rsidRDefault="00135F7B" w:rsidP="00B84182">
      <w:pPr>
        <w:spacing w:before="120" w:after="120" w:line="240" w:lineRule="auto"/>
        <w:ind w:left="720" w:hanging="720"/>
        <w:rPr>
          <w:noProof/>
        </w:rPr>
      </w:pPr>
      <w:bookmarkStart w:id="298" w:name="_ENREF_242"/>
      <w:r w:rsidRPr="00B84182">
        <w:rPr>
          <w:noProof/>
        </w:rPr>
        <w:t xml:space="preserve">Stoll, Michael A. 1998. "When Jobs Move, Do Black and Latino Men Lose? The Effect of Growth in Job Decentralisation on Young Men's Jobless Incidence and Duration." </w:t>
      </w:r>
      <w:r w:rsidRPr="00B84182">
        <w:rPr>
          <w:i/>
          <w:noProof/>
        </w:rPr>
        <w:t>Urban Studies</w:t>
      </w:r>
      <w:r w:rsidRPr="00B84182">
        <w:rPr>
          <w:noProof/>
        </w:rPr>
        <w:t xml:space="preserve"> 35:2221-2239.</w:t>
      </w:r>
      <w:bookmarkEnd w:id="298"/>
    </w:p>
    <w:p w:rsidR="00135F7B" w:rsidRPr="00B84182" w:rsidRDefault="00135F7B" w:rsidP="00B84182">
      <w:pPr>
        <w:spacing w:before="120" w:after="120" w:line="240" w:lineRule="auto"/>
        <w:ind w:left="720" w:hanging="720"/>
        <w:rPr>
          <w:noProof/>
        </w:rPr>
      </w:pPr>
      <w:bookmarkStart w:id="299" w:name="_ENREF_243"/>
      <w:r w:rsidRPr="00B84182">
        <w:rPr>
          <w:noProof/>
        </w:rPr>
        <w:t>Stoll, Michael A. and Harry J. Holzer. 1999. "Within Cities and Suburbs: Racial Concentration and the Spatial Distribution of Employment Opportunities across Submetropolitan Areas." Institute for Research on Poverty.</w:t>
      </w:r>
      <w:bookmarkEnd w:id="299"/>
    </w:p>
    <w:p w:rsidR="00135F7B" w:rsidRPr="00B84182" w:rsidRDefault="00135F7B" w:rsidP="00B84182">
      <w:pPr>
        <w:spacing w:before="120" w:after="120" w:line="240" w:lineRule="auto"/>
        <w:ind w:left="720" w:hanging="720"/>
        <w:rPr>
          <w:noProof/>
        </w:rPr>
      </w:pPr>
      <w:bookmarkStart w:id="300" w:name="_ENREF_244"/>
      <w:r w:rsidRPr="00B84182">
        <w:rPr>
          <w:noProof/>
        </w:rPr>
        <w:t xml:space="preserve">Sultana, S. 2005. "Racial variations in males' commuting times in Atlanta: What does the evidence suggest?" </w:t>
      </w:r>
      <w:r w:rsidRPr="00B84182">
        <w:rPr>
          <w:i/>
          <w:noProof/>
        </w:rPr>
        <w:t>Professional Geographer</w:t>
      </w:r>
      <w:r w:rsidRPr="00B84182">
        <w:rPr>
          <w:noProof/>
        </w:rPr>
        <w:t xml:space="preserve"> 57:66-82.</w:t>
      </w:r>
      <w:bookmarkEnd w:id="300"/>
    </w:p>
    <w:p w:rsidR="00135F7B" w:rsidRPr="00B84182" w:rsidRDefault="00135F7B" w:rsidP="00B84182">
      <w:pPr>
        <w:spacing w:before="120" w:after="120" w:line="240" w:lineRule="auto"/>
        <w:ind w:left="720" w:hanging="720"/>
        <w:rPr>
          <w:noProof/>
        </w:rPr>
      </w:pPr>
      <w:bookmarkStart w:id="301" w:name="_ENREF_245"/>
      <w:r w:rsidRPr="00B84182">
        <w:rPr>
          <w:noProof/>
        </w:rPr>
        <w:t>Surface Transportation Policy Project. 2003. "Transportation Costs and the American Dream: Why a Lack of Transportation Choices Strains the Family Budget and Hinders Home Ownership."</w:t>
      </w:r>
      <w:bookmarkEnd w:id="301"/>
    </w:p>
    <w:p w:rsidR="00135F7B" w:rsidRPr="00B84182" w:rsidRDefault="00135F7B" w:rsidP="00B84182">
      <w:pPr>
        <w:spacing w:before="120" w:after="120" w:line="240" w:lineRule="auto"/>
        <w:ind w:left="720" w:hanging="720"/>
        <w:rPr>
          <w:noProof/>
        </w:rPr>
      </w:pPr>
      <w:bookmarkStart w:id="302" w:name="_ENREF_246"/>
      <w:r w:rsidRPr="00B84182">
        <w:rPr>
          <w:noProof/>
        </w:rPr>
        <w:t xml:space="preserve">Suro, Roberto and Audrey Singer. 2002. </w:t>
      </w:r>
      <w:r w:rsidRPr="00B84182">
        <w:rPr>
          <w:i/>
          <w:noProof/>
        </w:rPr>
        <w:t>Latino Growth in Metropolitan America: Changing Patterns, New Locations</w:t>
      </w:r>
      <w:r w:rsidRPr="00B84182">
        <w:rPr>
          <w:noProof/>
        </w:rPr>
        <w:t>. Washington, DC: Brookings Institution.</w:t>
      </w:r>
      <w:bookmarkEnd w:id="302"/>
    </w:p>
    <w:p w:rsidR="00135F7B" w:rsidRPr="00B84182" w:rsidRDefault="00135F7B" w:rsidP="00B84182">
      <w:pPr>
        <w:spacing w:before="120" w:after="120" w:line="240" w:lineRule="auto"/>
        <w:ind w:left="720" w:hanging="720"/>
        <w:rPr>
          <w:noProof/>
        </w:rPr>
      </w:pPr>
      <w:bookmarkStart w:id="303" w:name="_ENREF_247"/>
      <w:r w:rsidRPr="00B84182">
        <w:rPr>
          <w:noProof/>
        </w:rPr>
        <w:t>Tafoya, Sonya. 2004. "Shades of Belonging." Pew Hispanic Center, Washington, DC.</w:t>
      </w:r>
      <w:bookmarkEnd w:id="303"/>
    </w:p>
    <w:p w:rsidR="00135F7B" w:rsidRPr="00B84182" w:rsidRDefault="00135F7B" w:rsidP="00B84182">
      <w:pPr>
        <w:spacing w:before="120" w:after="120" w:line="240" w:lineRule="auto"/>
        <w:ind w:left="720" w:hanging="720"/>
        <w:rPr>
          <w:noProof/>
        </w:rPr>
      </w:pPr>
      <w:bookmarkStart w:id="304" w:name="_ENREF_248"/>
      <w:r w:rsidRPr="00B84182">
        <w:rPr>
          <w:noProof/>
        </w:rPr>
        <w:t xml:space="preserve">Tal, Gil and Susan Handy. 2010. "Travel behavior of immigrants: An analysis of the 2001 National Household Transportation Survey." </w:t>
      </w:r>
      <w:r w:rsidRPr="00B84182">
        <w:rPr>
          <w:i/>
          <w:noProof/>
        </w:rPr>
        <w:t>Transport Policy</w:t>
      </w:r>
      <w:r w:rsidRPr="00B84182">
        <w:rPr>
          <w:noProof/>
        </w:rPr>
        <w:t xml:space="preserve"> 17:85-93.</w:t>
      </w:r>
      <w:bookmarkEnd w:id="304"/>
    </w:p>
    <w:p w:rsidR="00135F7B" w:rsidRPr="00B84182" w:rsidRDefault="00135F7B" w:rsidP="00B84182">
      <w:pPr>
        <w:spacing w:before="120" w:after="120" w:line="240" w:lineRule="auto"/>
        <w:ind w:left="720" w:hanging="720"/>
        <w:rPr>
          <w:noProof/>
        </w:rPr>
      </w:pPr>
      <w:bookmarkStart w:id="305" w:name="_ENREF_249"/>
      <w:r w:rsidRPr="00B84182">
        <w:rPr>
          <w:noProof/>
        </w:rPr>
        <w:t>Tal, Gil and Susan L. Handy. 2005. "The Travel Behavior of Immigrants and Race/Ethnicity Groups: An Analysis of the 2001 National Household Transportation Survey." Davis, CA: Institute of Transportation Studies, UC Davis.</w:t>
      </w:r>
      <w:bookmarkEnd w:id="305"/>
    </w:p>
    <w:p w:rsidR="00135F7B" w:rsidRPr="00B84182" w:rsidRDefault="00135F7B" w:rsidP="00B84182">
      <w:pPr>
        <w:spacing w:before="120" w:after="120" w:line="240" w:lineRule="auto"/>
        <w:ind w:left="720" w:hanging="720"/>
        <w:rPr>
          <w:noProof/>
        </w:rPr>
      </w:pPr>
      <w:bookmarkStart w:id="306" w:name="_ENREF_250"/>
      <w:r w:rsidRPr="00B84182">
        <w:rPr>
          <w:noProof/>
        </w:rPr>
        <w:t xml:space="preserve">Taylor, Brian D. and Paul M. Ong. 1995. "Spatial Mismatch or Automobile Mismatch? An Examination of Race, Residence and Commuting in US Metropolitan Areas." </w:t>
      </w:r>
      <w:r w:rsidRPr="00B84182">
        <w:rPr>
          <w:i/>
          <w:noProof/>
        </w:rPr>
        <w:t>Urban Studies</w:t>
      </w:r>
      <w:r w:rsidRPr="00B84182">
        <w:rPr>
          <w:noProof/>
        </w:rPr>
        <w:t xml:space="preserve"> 32:1453-1473.</w:t>
      </w:r>
      <w:bookmarkEnd w:id="306"/>
    </w:p>
    <w:p w:rsidR="00135F7B" w:rsidRPr="00B84182" w:rsidRDefault="00135F7B" w:rsidP="00B84182">
      <w:pPr>
        <w:spacing w:before="120" w:after="120" w:line="240" w:lineRule="auto"/>
        <w:ind w:left="720" w:hanging="720"/>
        <w:rPr>
          <w:noProof/>
        </w:rPr>
      </w:pPr>
      <w:bookmarkStart w:id="307" w:name="_ENREF_251"/>
      <w:r w:rsidRPr="00B84182">
        <w:rPr>
          <w:noProof/>
        </w:rPr>
        <w:t xml:space="preserve">Teal, Roger F. 1987. "Carpooling: Who, how and why." </w:t>
      </w:r>
      <w:r w:rsidRPr="00B84182">
        <w:rPr>
          <w:i/>
          <w:noProof/>
        </w:rPr>
        <w:t>Transportation Research Part A: General</w:t>
      </w:r>
      <w:r w:rsidRPr="00B84182">
        <w:rPr>
          <w:noProof/>
        </w:rPr>
        <w:t xml:space="preserve"> 21:203-214.</w:t>
      </w:r>
      <w:bookmarkEnd w:id="307"/>
    </w:p>
    <w:p w:rsidR="00135F7B" w:rsidRPr="00B84182" w:rsidRDefault="00135F7B" w:rsidP="00B84182">
      <w:pPr>
        <w:spacing w:before="120" w:after="120" w:line="240" w:lineRule="auto"/>
        <w:ind w:left="720" w:hanging="720"/>
        <w:rPr>
          <w:noProof/>
        </w:rPr>
      </w:pPr>
      <w:bookmarkStart w:id="308" w:name="_ENREF_252"/>
      <w:r w:rsidRPr="00B84182">
        <w:rPr>
          <w:noProof/>
        </w:rPr>
        <w:t xml:space="preserve">Telles, Edward. 1998. "Does it matter who answers the race question? Racial classification and income inequality in Brazil." </w:t>
      </w:r>
      <w:r w:rsidRPr="00B84182">
        <w:rPr>
          <w:i/>
          <w:noProof/>
        </w:rPr>
        <w:t>Demography</w:t>
      </w:r>
      <w:r w:rsidRPr="00B84182">
        <w:rPr>
          <w:noProof/>
        </w:rPr>
        <w:t xml:space="preserve"> 35.</w:t>
      </w:r>
      <w:bookmarkEnd w:id="308"/>
    </w:p>
    <w:p w:rsidR="00135F7B" w:rsidRPr="00B84182" w:rsidRDefault="00135F7B" w:rsidP="00B84182">
      <w:pPr>
        <w:spacing w:before="120" w:after="120" w:line="240" w:lineRule="auto"/>
        <w:ind w:left="720" w:hanging="720"/>
        <w:rPr>
          <w:noProof/>
        </w:rPr>
      </w:pPr>
      <w:bookmarkStart w:id="309" w:name="_ENREF_253"/>
      <w:r w:rsidRPr="00B84182">
        <w:rPr>
          <w:noProof/>
        </w:rPr>
        <w:t>Telles, Edward E. and Edward Murguia. 1988. "Phenotypic Discrimination and Income Difference Among Mexican Americans." Mexican American Studies &amp; Research Center.</w:t>
      </w:r>
      <w:bookmarkEnd w:id="309"/>
    </w:p>
    <w:p w:rsidR="00135F7B" w:rsidRPr="00B84182" w:rsidRDefault="00135F7B" w:rsidP="00B84182">
      <w:pPr>
        <w:spacing w:before="120" w:after="120" w:line="240" w:lineRule="auto"/>
        <w:ind w:left="720" w:hanging="720"/>
        <w:rPr>
          <w:noProof/>
        </w:rPr>
      </w:pPr>
      <w:bookmarkStart w:id="310" w:name="_ENREF_254"/>
      <w:r w:rsidRPr="00B84182">
        <w:rPr>
          <w:noProof/>
        </w:rPr>
        <w:t xml:space="preserve">Thacker, Andrew. 2006. "Traffic, Gender, Modernism." in </w:t>
      </w:r>
      <w:r w:rsidRPr="00B84182">
        <w:rPr>
          <w:i/>
          <w:noProof/>
        </w:rPr>
        <w:t>Against Automobility: Social Scientific Analyses of a Global Phenomenon</w:t>
      </w:r>
      <w:r w:rsidRPr="00B84182">
        <w:rPr>
          <w:noProof/>
        </w:rPr>
        <w:t>, edited by S. Bohm, C. Jones, C. Land, and M. Paterson. Malden, MA: Blackwell Publishing Ltd.</w:t>
      </w:r>
      <w:bookmarkEnd w:id="310"/>
    </w:p>
    <w:p w:rsidR="00135F7B" w:rsidRPr="00B84182" w:rsidRDefault="00135F7B" w:rsidP="00B84182">
      <w:pPr>
        <w:spacing w:before="120" w:after="120" w:line="240" w:lineRule="auto"/>
        <w:ind w:left="720" w:hanging="720"/>
        <w:rPr>
          <w:noProof/>
        </w:rPr>
      </w:pPr>
      <w:bookmarkStart w:id="311" w:name="_ENREF_255"/>
      <w:r w:rsidRPr="00B84182">
        <w:rPr>
          <w:noProof/>
        </w:rPr>
        <w:lastRenderedPageBreak/>
        <w:t xml:space="preserve">Tharpe, Jim. 2007. "Atlanta airport still the "busiest:" Hartsfield-Jackson nips Chicago's O'hare for second year in a row." in </w:t>
      </w:r>
      <w:r w:rsidRPr="00B84182">
        <w:rPr>
          <w:i/>
          <w:noProof/>
        </w:rPr>
        <w:t>The Atlanta Journal-Constitution</w:t>
      </w:r>
      <w:r w:rsidRPr="00B84182">
        <w:rPr>
          <w:noProof/>
        </w:rPr>
        <w:t>.</w:t>
      </w:r>
      <w:bookmarkEnd w:id="311"/>
    </w:p>
    <w:p w:rsidR="00135F7B" w:rsidRPr="00B84182" w:rsidRDefault="00135F7B" w:rsidP="00B84182">
      <w:pPr>
        <w:spacing w:before="120" w:after="120" w:line="240" w:lineRule="auto"/>
        <w:ind w:left="720" w:hanging="720"/>
        <w:rPr>
          <w:noProof/>
        </w:rPr>
      </w:pPr>
      <w:bookmarkStart w:id="312" w:name="_ENREF_256"/>
      <w:r w:rsidRPr="00B84182">
        <w:rPr>
          <w:noProof/>
        </w:rPr>
        <w:t xml:space="preserve">Tyler, John H. and Magnus Lofstrom. 2009. "Finishing High School: Alternative: Pathways and Dropout Recovery." </w:t>
      </w:r>
      <w:r w:rsidRPr="00B84182">
        <w:rPr>
          <w:i/>
          <w:noProof/>
        </w:rPr>
        <w:t>The Future of Children</w:t>
      </w:r>
      <w:r w:rsidRPr="00B84182">
        <w:rPr>
          <w:noProof/>
        </w:rPr>
        <w:t xml:space="preserve"> 19.</w:t>
      </w:r>
      <w:bookmarkEnd w:id="312"/>
    </w:p>
    <w:p w:rsidR="00135F7B" w:rsidRPr="00B84182" w:rsidRDefault="00135F7B" w:rsidP="00B84182">
      <w:pPr>
        <w:spacing w:before="120" w:after="120" w:line="240" w:lineRule="auto"/>
        <w:ind w:left="720" w:hanging="720"/>
        <w:rPr>
          <w:noProof/>
        </w:rPr>
      </w:pPr>
      <w:bookmarkStart w:id="313" w:name="_ENREF_257"/>
      <w:r w:rsidRPr="00B84182">
        <w:rPr>
          <w:noProof/>
        </w:rPr>
        <w:t>U. S. Census Bureau. 2012. "2010 Topologically Integrated Geographic Encoding and Referencing (TIGER)/Line Shapefiles [machine readable data files]." Washington, DC. Retrieved May 7, 2012 (</w:t>
      </w:r>
      <w:hyperlink r:id="rId25" w:history="1">
        <w:r w:rsidRPr="00B84182">
          <w:rPr>
            <w:rStyle w:val="Hyperlink"/>
            <w:noProof/>
          </w:rPr>
          <w:t>http://www2.census.gov/geo/tiger/TIGER2010/TRACT/)</w:t>
        </w:r>
      </w:hyperlink>
      <w:r w:rsidRPr="00B84182">
        <w:rPr>
          <w:noProof/>
        </w:rPr>
        <w:t>.</w:t>
      </w:r>
      <w:bookmarkEnd w:id="313"/>
    </w:p>
    <w:p w:rsidR="00135F7B" w:rsidRPr="00B84182" w:rsidRDefault="00135F7B" w:rsidP="00B84182">
      <w:pPr>
        <w:spacing w:before="120" w:after="120" w:line="240" w:lineRule="auto"/>
        <w:ind w:left="720" w:hanging="720"/>
        <w:rPr>
          <w:noProof/>
        </w:rPr>
      </w:pPr>
      <w:bookmarkStart w:id="314" w:name="_ENREF_258"/>
      <w:r w:rsidRPr="00B84182">
        <w:rPr>
          <w:noProof/>
        </w:rPr>
        <w:t>U.S. Census Bureau. 1980. "1980 Census of Population." vol. 1, edited by U.S. Department of Commerce: Bureau of the Census. Washington, DC.</w:t>
      </w:r>
      <w:bookmarkEnd w:id="314"/>
    </w:p>
    <w:p w:rsidR="00135F7B" w:rsidRPr="00B84182" w:rsidRDefault="00135F7B" w:rsidP="00B84182">
      <w:pPr>
        <w:spacing w:before="120" w:after="120" w:line="240" w:lineRule="auto"/>
        <w:ind w:left="720" w:hanging="720"/>
        <w:rPr>
          <w:noProof/>
        </w:rPr>
      </w:pPr>
      <w:bookmarkStart w:id="315" w:name="_ENREF_259"/>
      <w:r w:rsidRPr="00B84182">
        <w:rPr>
          <w:noProof/>
        </w:rPr>
        <w:t xml:space="preserve">—. 1993. "1990 Census of Population: Social and Economic Characteristics - Georgia." U.S. Government Printing Office., Washington, DC  </w:t>
      </w:r>
      <w:bookmarkEnd w:id="315"/>
    </w:p>
    <w:p w:rsidR="00135F7B" w:rsidRPr="00B84182" w:rsidRDefault="00135F7B" w:rsidP="00B84182">
      <w:pPr>
        <w:spacing w:before="120" w:after="120" w:line="240" w:lineRule="auto"/>
        <w:ind w:left="720" w:hanging="720"/>
        <w:rPr>
          <w:noProof/>
        </w:rPr>
      </w:pPr>
      <w:bookmarkStart w:id="316" w:name="_ENREF_260"/>
      <w:r w:rsidRPr="00B84182">
        <w:rPr>
          <w:noProof/>
        </w:rPr>
        <w:t>—. 2000. "2000 Census of Population, Summary File 1." U.S. Department of Commerce: Bureau of the Census,. Washington, DC. Retrieved April 12, 2012 (</w:t>
      </w:r>
      <w:hyperlink r:id="rId26" w:history="1">
        <w:r w:rsidRPr="00B84182">
          <w:rPr>
            <w:rStyle w:val="Hyperlink"/>
            <w:noProof/>
          </w:rPr>
          <w:t>http://factfinder2.census.gov/faces/nav/jsf/pages/index.xhtml)</w:t>
        </w:r>
      </w:hyperlink>
      <w:r w:rsidRPr="00B84182">
        <w:rPr>
          <w:noProof/>
        </w:rPr>
        <w:t>.</w:t>
      </w:r>
      <w:bookmarkEnd w:id="316"/>
    </w:p>
    <w:p w:rsidR="00135F7B" w:rsidRPr="00B84182" w:rsidRDefault="00135F7B" w:rsidP="00B84182">
      <w:pPr>
        <w:spacing w:before="120" w:after="120" w:line="240" w:lineRule="auto"/>
        <w:ind w:left="720" w:hanging="720"/>
        <w:rPr>
          <w:noProof/>
        </w:rPr>
      </w:pPr>
      <w:bookmarkStart w:id="317" w:name="_ENREF_261"/>
      <w:r w:rsidRPr="00B84182">
        <w:rPr>
          <w:noProof/>
        </w:rPr>
        <w:t>—. 2009a. "A Compass for Understanding and Using American Community Survey Data: What PUMS Data Users Need to Know." Washington, DC: US Government Printing Office.</w:t>
      </w:r>
      <w:bookmarkEnd w:id="317"/>
    </w:p>
    <w:p w:rsidR="00135F7B" w:rsidRPr="00B84182" w:rsidRDefault="00135F7B" w:rsidP="00B84182">
      <w:pPr>
        <w:spacing w:before="120" w:after="120" w:line="240" w:lineRule="auto"/>
        <w:ind w:left="720" w:hanging="720"/>
        <w:rPr>
          <w:noProof/>
        </w:rPr>
      </w:pPr>
      <w:bookmarkStart w:id="318" w:name="_ENREF_262"/>
      <w:r w:rsidRPr="00B84182">
        <w:rPr>
          <w:noProof/>
        </w:rPr>
        <w:t>—. 2009b. "Design and Methodology: American Community Survey." Washington, DC: US Government Printing Office.</w:t>
      </w:r>
      <w:bookmarkEnd w:id="318"/>
    </w:p>
    <w:p w:rsidR="00135F7B" w:rsidRPr="00B84182" w:rsidRDefault="00135F7B" w:rsidP="00B84182">
      <w:pPr>
        <w:spacing w:before="120" w:after="120" w:line="240" w:lineRule="auto"/>
        <w:ind w:left="720" w:hanging="720"/>
        <w:rPr>
          <w:noProof/>
        </w:rPr>
      </w:pPr>
      <w:bookmarkStart w:id="319" w:name="_ENREF_263"/>
      <w:r w:rsidRPr="00B84182">
        <w:rPr>
          <w:noProof/>
        </w:rPr>
        <w:t>—. 2010. "2010 Census of Population, Summary File 1." Washington, DC. Retrieved April 12, 2012 (</w:t>
      </w:r>
      <w:hyperlink r:id="rId27" w:history="1">
        <w:r w:rsidRPr="00B84182">
          <w:rPr>
            <w:rStyle w:val="Hyperlink"/>
            <w:noProof/>
          </w:rPr>
          <w:t>http://factfinder2.census.gov/faces/nav/jsf/pages/index.xhtml)</w:t>
        </w:r>
      </w:hyperlink>
      <w:r w:rsidRPr="00B84182">
        <w:rPr>
          <w:noProof/>
        </w:rPr>
        <w:t>.</w:t>
      </w:r>
      <w:bookmarkEnd w:id="319"/>
    </w:p>
    <w:p w:rsidR="00135F7B" w:rsidRPr="00B84182" w:rsidRDefault="00135F7B" w:rsidP="00B84182">
      <w:pPr>
        <w:spacing w:before="120" w:after="120" w:line="240" w:lineRule="auto"/>
        <w:ind w:left="720" w:hanging="720"/>
        <w:rPr>
          <w:noProof/>
        </w:rPr>
      </w:pPr>
      <w:bookmarkStart w:id="320" w:name="_ENREF_264"/>
      <w:r w:rsidRPr="00B84182">
        <w:rPr>
          <w:noProof/>
        </w:rPr>
        <w:t xml:space="preserve">Umana-Taylor, A. J. and M. A. Fine. 2001. "Methodological implications of grouping Latino adolescents into one collective ethnic group." </w:t>
      </w:r>
      <w:r w:rsidRPr="00B84182">
        <w:rPr>
          <w:i/>
          <w:noProof/>
        </w:rPr>
        <w:t>Hispanic Journal of Behavioral Sciences</w:t>
      </w:r>
      <w:r w:rsidRPr="00B84182">
        <w:rPr>
          <w:noProof/>
        </w:rPr>
        <w:t xml:space="preserve"> 23:347-362.</w:t>
      </w:r>
      <w:bookmarkEnd w:id="320"/>
    </w:p>
    <w:p w:rsidR="00135F7B" w:rsidRPr="00B84182" w:rsidRDefault="00135F7B" w:rsidP="00B84182">
      <w:pPr>
        <w:spacing w:before="120" w:after="120" w:line="240" w:lineRule="auto"/>
        <w:ind w:left="720" w:hanging="720"/>
        <w:rPr>
          <w:noProof/>
        </w:rPr>
      </w:pPr>
      <w:bookmarkStart w:id="321" w:name="_ENREF_265"/>
      <w:r w:rsidRPr="00B84182">
        <w:rPr>
          <w:noProof/>
        </w:rPr>
        <w:t>United States Census Bureau. 2000a. "Census Tracts and Block Numbering Areas." Retrieved January 14, 2013 (</w:t>
      </w:r>
      <w:hyperlink r:id="rId28" w:history="1">
        <w:r w:rsidRPr="00B84182">
          <w:rPr>
            <w:rStyle w:val="Hyperlink"/>
            <w:noProof/>
          </w:rPr>
          <w:t>http://www.census.gov/geo/www/cen_tract.html)</w:t>
        </w:r>
      </w:hyperlink>
      <w:r w:rsidRPr="00B84182">
        <w:rPr>
          <w:noProof/>
        </w:rPr>
        <w:t>.</w:t>
      </w:r>
      <w:bookmarkEnd w:id="321"/>
    </w:p>
    <w:p w:rsidR="00135F7B" w:rsidRPr="00B84182" w:rsidRDefault="00135F7B" w:rsidP="00B84182">
      <w:pPr>
        <w:spacing w:before="120" w:after="120" w:line="240" w:lineRule="auto"/>
        <w:ind w:left="720" w:hanging="720"/>
        <w:rPr>
          <w:noProof/>
        </w:rPr>
      </w:pPr>
      <w:bookmarkStart w:id="322" w:name="_ENREF_266"/>
      <w:r w:rsidRPr="00B84182">
        <w:rPr>
          <w:noProof/>
        </w:rPr>
        <w:t>—. 2000b. "Geographic Areas Reference Manual ": Geography Division.</w:t>
      </w:r>
      <w:bookmarkEnd w:id="322"/>
    </w:p>
    <w:p w:rsidR="00135F7B" w:rsidRPr="00B84182" w:rsidRDefault="00135F7B" w:rsidP="00B84182">
      <w:pPr>
        <w:spacing w:before="120" w:after="120" w:line="240" w:lineRule="auto"/>
        <w:ind w:left="720" w:hanging="720"/>
        <w:rPr>
          <w:noProof/>
        </w:rPr>
      </w:pPr>
      <w:bookmarkStart w:id="323" w:name="_ENREF_267"/>
      <w:r w:rsidRPr="00B84182">
        <w:rPr>
          <w:noProof/>
        </w:rPr>
        <w:t xml:space="preserve">Urry, John. 2006. "Inhabiting the Car." in </w:t>
      </w:r>
      <w:r w:rsidRPr="00B84182">
        <w:rPr>
          <w:i/>
          <w:noProof/>
        </w:rPr>
        <w:t>Against Automobility: Social Scientific Analyses of a Global Phenomenon</w:t>
      </w:r>
      <w:r w:rsidRPr="00B84182">
        <w:rPr>
          <w:noProof/>
        </w:rPr>
        <w:t>, edited by S. Bohm, C. Jones, C. Land, and M. Paterson. Malden, MA: Blackwell Publishing Ltd.</w:t>
      </w:r>
      <w:bookmarkEnd w:id="323"/>
    </w:p>
    <w:p w:rsidR="00135F7B" w:rsidRPr="00B84182" w:rsidRDefault="00135F7B" w:rsidP="00B84182">
      <w:pPr>
        <w:spacing w:before="120" w:after="120" w:line="240" w:lineRule="auto"/>
        <w:ind w:left="720" w:hanging="720"/>
        <w:rPr>
          <w:noProof/>
        </w:rPr>
      </w:pPr>
      <w:bookmarkStart w:id="324" w:name="_ENREF_268"/>
      <w:r w:rsidRPr="00B84182">
        <w:rPr>
          <w:noProof/>
        </w:rPr>
        <w:t xml:space="preserve">Valenzuela Jr., Abel , Lisa Schweitzer, and Adriele Robles. 2005. "Camionetas: Informal Travel Among Immigrants." </w:t>
      </w:r>
      <w:r w:rsidRPr="00B84182">
        <w:rPr>
          <w:i/>
          <w:noProof/>
        </w:rPr>
        <w:t>Transportation Research Part A</w:t>
      </w:r>
      <w:r w:rsidRPr="00B84182">
        <w:rPr>
          <w:noProof/>
        </w:rPr>
        <w:t xml:space="preserve"> 39:895-911.</w:t>
      </w:r>
      <w:bookmarkEnd w:id="324"/>
    </w:p>
    <w:p w:rsidR="00135F7B" w:rsidRPr="00B84182" w:rsidRDefault="00135F7B" w:rsidP="00B84182">
      <w:pPr>
        <w:spacing w:before="120" w:after="120" w:line="240" w:lineRule="auto"/>
        <w:ind w:left="720" w:hanging="720"/>
        <w:rPr>
          <w:noProof/>
        </w:rPr>
      </w:pPr>
      <w:bookmarkStart w:id="325" w:name="_ENREF_269"/>
      <w:r w:rsidRPr="00B84182">
        <w:rPr>
          <w:noProof/>
        </w:rPr>
        <w:t xml:space="preserve">van Tubergen, F. and M. Kalmijn. 2009. "A Dynamic Approach to the Determinants of Immigrants' Language Proficiency: The United States, 1980-2000." </w:t>
      </w:r>
      <w:r w:rsidRPr="00B84182">
        <w:rPr>
          <w:i/>
          <w:noProof/>
        </w:rPr>
        <w:t>International Migration Review</w:t>
      </w:r>
      <w:r w:rsidRPr="00B84182">
        <w:rPr>
          <w:noProof/>
        </w:rPr>
        <w:t xml:space="preserve"> 43:519-543.</w:t>
      </w:r>
      <w:bookmarkEnd w:id="325"/>
    </w:p>
    <w:p w:rsidR="00135F7B" w:rsidRPr="00B84182" w:rsidRDefault="00135F7B" w:rsidP="00B84182">
      <w:pPr>
        <w:spacing w:before="120" w:after="120" w:line="240" w:lineRule="auto"/>
        <w:ind w:left="720" w:hanging="720"/>
        <w:rPr>
          <w:noProof/>
        </w:rPr>
      </w:pPr>
      <w:bookmarkStart w:id="326" w:name="_ENREF_270"/>
      <w:r w:rsidRPr="00B84182">
        <w:rPr>
          <w:noProof/>
        </w:rPr>
        <w:t xml:space="preserve">Volti, R. 1996. "A century of automobility." </w:t>
      </w:r>
      <w:r w:rsidRPr="00B84182">
        <w:rPr>
          <w:i/>
          <w:noProof/>
        </w:rPr>
        <w:t>Technology and Culture</w:t>
      </w:r>
      <w:r w:rsidRPr="00B84182">
        <w:rPr>
          <w:noProof/>
        </w:rPr>
        <w:t xml:space="preserve"> 37:663-685.</w:t>
      </w:r>
      <w:bookmarkEnd w:id="326"/>
    </w:p>
    <w:p w:rsidR="00135F7B" w:rsidRPr="00B84182" w:rsidRDefault="00135F7B" w:rsidP="00B84182">
      <w:pPr>
        <w:spacing w:before="120" w:after="120" w:line="240" w:lineRule="auto"/>
        <w:ind w:left="720" w:hanging="720"/>
        <w:rPr>
          <w:noProof/>
        </w:rPr>
      </w:pPr>
      <w:bookmarkStart w:id="327" w:name="_ENREF_271"/>
      <w:r w:rsidRPr="00B84182">
        <w:rPr>
          <w:noProof/>
        </w:rPr>
        <w:t xml:space="preserve">Wagmiller, R. L. 2007. "Race and the spatial segregation of jobless men in urban America." </w:t>
      </w:r>
      <w:r w:rsidRPr="00B84182">
        <w:rPr>
          <w:i/>
          <w:noProof/>
        </w:rPr>
        <w:t>Demography</w:t>
      </w:r>
      <w:r w:rsidRPr="00B84182">
        <w:rPr>
          <w:noProof/>
        </w:rPr>
        <w:t xml:space="preserve"> 44:539-562.</w:t>
      </w:r>
      <w:bookmarkEnd w:id="327"/>
    </w:p>
    <w:p w:rsidR="00135F7B" w:rsidRPr="00B84182" w:rsidRDefault="00135F7B" w:rsidP="00B84182">
      <w:pPr>
        <w:spacing w:before="120" w:after="120" w:line="240" w:lineRule="auto"/>
        <w:ind w:left="720" w:hanging="720"/>
        <w:rPr>
          <w:noProof/>
        </w:rPr>
      </w:pPr>
      <w:bookmarkStart w:id="328" w:name="_ENREF_272"/>
      <w:r w:rsidRPr="00B84182">
        <w:rPr>
          <w:noProof/>
        </w:rPr>
        <w:t xml:space="preserve">Walcott, Susan M.  2002.  “Overlapping Ethnicities and Negotiated Space:  Atlanta’s Buford Highway.”  Journal of Cultural Geography 20:51-75.  . 2002. "“Overlapping Ethnicities </w:t>
      </w:r>
      <w:r w:rsidRPr="00B84182">
        <w:rPr>
          <w:noProof/>
        </w:rPr>
        <w:lastRenderedPageBreak/>
        <w:t xml:space="preserve">and Negotiated Space:  Atlanta’s Buford Highway." </w:t>
      </w:r>
      <w:r w:rsidRPr="00B84182">
        <w:rPr>
          <w:i/>
          <w:noProof/>
        </w:rPr>
        <w:t>Journal of Cultural Geography</w:t>
      </w:r>
      <w:r w:rsidRPr="00B84182">
        <w:rPr>
          <w:noProof/>
        </w:rPr>
        <w:t xml:space="preserve"> 20:51-75.</w:t>
      </w:r>
      <w:bookmarkEnd w:id="328"/>
    </w:p>
    <w:p w:rsidR="00135F7B" w:rsidRPr="00B84182" w:rsidRDefault="00135F7B" w:rsidP="00B84182">
      <w:pPr>
        <w:spacing w:before="120" w:after="120" w:line="240" w:lineRule="auto"/>
        <w:ind w:left="720" w:hanging="720"/>
        <w:rPr>
          <w:noProof/>
        </w:rPr>
      </w:pPr>
      <w:bookmarkStart w:id="329" w:name="_ENREF_273"/>
      <w:r w:rsidRPr="00B84182">
        <w:rPr>
          <w:noProof/>
        </w:rPr>
        <w:t xml:space="preserve">Waldinger, Roger. 1994. "The Making of an Immigrant Niche." </w:t>
      </w:r>
      <w:r w:rsidRPr="00B84182">
        <w:rPr>
          <w:i/>
          <w:noProof/>
        </w:rPr>
        <w:t>International Migration Review</w:t>
      </w:r>
      <w:r w:rsidRPr="00B84182">
        <w:rPr>
          <w:noProof/>
        </w:rPr>
        <w:t xml:space="preserve"> 28:3-30.</w:t>
      </w:r>
      <w:bookmarkEnd w:id="329"/>
    </w:p>
    <w:p w:rsidR="00135F7B" w:rsidRPr="00B84182" w:rsidRDefault="00135F7B" w:rsidP="00B84182">
      <w:pPr>
        <w:spacing w:before="120" w:after="120" w:line="240" w:lineRule="auto"/>
        <w:ind w:left="720" w:hanging="720"/>
        <w:rPr>
          <w:noProof/>
        </w:rPr>
      </w:pPr>
      <w:bookmarkStart w:id="330" w:name="_ENREF_274"/>
      <w:r w:rsidRPr="00B84182">
        <w:rPr>
          <w:noProof/>
        </w:rPr>
        <w:t xml:space="preserve">Walker, Renee E., Christopher R. Keane, and Jessica G. Burke. 2010. "Disparities and access to healthy food in the United States: A review of food deserts literature." </w:t>
      </w:r>
      <w:r w:rsidRPr="00B84182">
        <w:rPr>
          <w:i/>
          <w:noProof/>
        </w:rPr>
        <w:t>Health &amp; Place</w:t>
      </w:r>
      <w:r w:rsidRPr="00B84182">
        <w:rPr>
          <w:noProof/>
        </w:rPr>
        <w:t xml:space="preserve"> 16:876-884.</w:t>
      </w:r>
      <w:bookmarkEnd w:id="330"/>
    </w:p>
    <w:p w:rsidR="00135F7B" w:rsidRPr="00B84182" w:rsidRDefault="00135F7B" w:rsidP="00B84182">
      <w:pPr>
        <w:spacing w:before="120" w:after="120" w:line="240" w:lineRule="auto"/>
        <w:ind w:left="720" w:hanging="720"/>
        <w:rPr>
          <w:noProof/>
        </w:rPr>
      </w:pPr>
      <w:bookmarkStart w:id="331" w:name="_ENREF_275"/>
      <w:r w:rsidRPr="00B84182">
        <w:rPr>
          <w:noProof/>
        </w:rPr>
        <w:t xml:space="preserve">Walsh, M. 2008. "Gendering mobility: Women, work and automobility in the United States." </w:t>
      </w:r>
      <w:r w:rsidRPr="00B84182">
        <w:rPr>
          <w:i/>
          <w:noProof/>
        </w:rPr>
        <w:t>History</w:t>
      </w:r>
      <w:r w:rsidRPr="00B84182">
        <w:rPr>
          <w:noProof/>
        </w:rPr>
        <w:t xml:space="preserve"> 93:376-395.</w:t>
      </w:r>
      <w:bookmarkEnd w:id="331"/>
    </w:p>
    <w:p w:rsidR="00135F7B" w:rsidRPr="00B84182" w:rsidRDefault="00135F7B" w:rsidP="00B84182">
      <w:pPr>
        <w:spacing w:before="120" w:after="120" w:line="240" w:lineRule="auto"/>
        <w:ind w:left="720" w:hanging="720"/>
        <w:rPr>
          <w:noProof/>
        </w:rPr>
      </w:pPr>
      <w:bookmarkStart w:id="332" w:name="_ENREF_276"/>
      <w:r w:rsidRPr="00B84182">
        <w:rPr>
          <w:noProof/>
        </w:rPr>
        <w:t xml:space="preserve">Wang, Q. 2006. "Linking Home to Work: Ethnic Labor Market Concentration in the San Francisco Consolidated Metropolitan Area." </w:t>
      </w:r>
      <w:r w:rsidRPr="00B84182">
        <w:rPr>
          <w:i/>
          <w:noProof/>
        </w:rPr>
        <w:t>Urban Geography</w:t>
      </w:r>
      <w:r w:rsidRPr="00B84182">
        <w:rPr>
          <w:noProof/>
        </w:rPr>
        <w:t xml:space="preserve"> 27:72-92.</w:t>
      </w:r>
      <w:bookmarkEnd w:id="332"/>
    </w:p>
    <w:p w:rsidR="00135F7B" w:rsidRPr="00B84182" w:rsidRDefault="00135F7B" w:rsidP="00B84182">
      <w:pPr>
        <w:spacing w:before="120" w:after="120" w:line="240" w:lineRule="auto"/>
        <w:ind w:left="720" w:hanging="720"/>
        <w:rPr>
          <w:noProof/>
        </w:rPr>
      </w:pPr>
      <w:bookmarkStart w:id="333" w:name="_ENREF_277"/>
      <w:r w:rsidRPr="00B84182">
        <w:rPr>
          <w:noProof/>
        </w:rPr>
        <w:t xml:space="preserve">Wang, Qingfang. 2010. "How Does Geography Matter in the Ethnic Labor Market Segmentation Process? A Case Study of Chinese Immigrants in the San Francisco CMSA." </w:t>
      </w:r>
      <w:r w:rsidRPr="00B84182">
        <w:rPr>
          <w:i/>
          <w:noProof/>
        </w:rPr>
        <w:t>Annals of the Association of American Geographers</w:t>
      </w:r>
      <w:r w:rsidRPr="00B84182">
        <w:rPr>
          <w:noProof/>
        </w:rPr>
        <w:t xml:space="preserve"> 100:182-201.</w:t>
      </w:r>
      <w:bookmarkEnd w:id="333"/>
    </w:p>
    <w:p w:rsidR="00135F7B" w:rsidRPr="00B84182" w:rsidRDefault="00135F7B" w:rsidP="00B84182">
      <w:pPr>
        <w:spacing w:before="120" w:after="120" w:line="240" w:lineRule="auto"/>
        <w:ind w:left="720" w:hanging="720"/>
        <w:rPr>
          <w:noProof/>
        </w:rPr>
      </w:pPr>
      <w:bookmarkStart w:id="334" w:name="_ENREF_278"/>
      <w:r w:rsidRPr="00B84182">
        <w:rPr>
          <w:noProof/>
        </w:rPr>
        <w:t xml:space="preserve">Wang, Qingfang and Kavita Pandit. 2007. "Measuring Ethnic Labour Market Concentration and Segmentation." </w:t>
      </w:r>
      <w:r w:rsidRPr="00B84182">
        <w:rPr>
          <w:i/>
          <w:noProof/>
        </w:rPr>
        <w:t>Journal of Ethnic and Migration Studies</w:t>
      </w:r>
      <w:r w:rsidRPr="00B84182">
        <w:rPr>
          <w:noProof/>
        </w:rPr>
        <w:t xml:space="preserve"> 33:1227-1252.</w:t>
      </w:r>
      <w:bookmarkEnd w:id="334"/>
    </w:p>
    <w:p w:rsidR="00135F7B" w:rsidRPr="00B84182" w:rsidRDefault="00135F7B" w:rsidP="00B84182">
      <w:pPr>
        <w:spacing w:before="120" w:after="120" w:line="240" w:lineRule="auto"/>
        <w:ind w:left="720" w:hanging="720"/>
        <w:rPr>
          <w:noProof/>
        </w:rPr>
      </w:pPr>
      <w:bookmarkStart w:id="335" w:name="_ENREF_279"/>
      <w:r w:rsidRPr="00B84182">
        <w:rPr>
          <w:noProof/>
        </w:rPr>
        <w:t xml:space="preserve">Wang, Qingfang and Susan Walcott. 2010. "A Spatial Analysis of Ethnic Self-Employment in Metropolitan Atlanta." </w:t>
      </w:r>
      <w:r w:rsidRPr="00B84182">
        <w:rPr>
          <w:i/>
          <w:noProof/>
        </w:rPr>
        <w:t>Southeastern Geographer</w:t>
      </w:r>
      <w:r w:rsidRPr="00B84182">
        <w:rPr>
          <w:noProof/>
        </w:rPr>
        <w:t xml:space="preserve"> 50:323-345.</w:t>
      </w:r>
      <w:bookmarkEnd w:id="335"/>
    </w:p>
    <w:p w:rsidR="00135F7B" w:rsidRPr="00B84182" w:rsidRDefault="00135F7B" w:rsidP="00B84182">
      <w:pPr>
        <w:spacing w:before="120" w:after="120" w:line="240" w:lineRule="auto"/>
        <w:ind w:left="720" w:hanging="720"/>
        <w:rPr>
          <w:noProof/>
        </w:rPr>
      </w:pPr>
      <w:bookmarkStart w:id="336" w:name="_ENREF_280"/>
      <w:r w:rsidRPr="00B84182">
        <w:rPr>
          <w:noProof/>
        </w:rPr>
        <w:t xml:space="preserve">Waters, M. C., V. C. Tran, P. Kasinitz, and J. H. Mollenkopf. 2010. "Segmented assimilation revisited: types of acculturation and socioeconomic mobility in young adulthood." </w:t>
      </w:r>
      <w:r w:rsidRPr="00B84182">
        <w:rPr>
          <w:i/>
          <w:noProof/>
        </w:rPr>
        <w:t>Ethnic and Racial Studies</w:t>
      </w:r>
      <w:r w:rsidRPr="00B84182">
        <w:rPr>
          <w:noProof/>
        </w:rPr>
        <w:t xml:space="preserve"> 33:1168-1193.</w:t>
      </w:r>
      <w:bookmarkEnd w:id="336"/>
    </w:p>
    <w:p w:rsidR="00135F7B" w:rsidRPr="00B84182" w:rsidRDefault="00135F7B" w:rsidP="00B84182">
      <w:pPr>
        <w:spacing w:before="120" w:after="120" w:line="240" w:lineRule="auto"/>
        <w:ind w:left="720" w:hanging="720"/>
        <w:rPr>
          <w:noProof/>
        </w:rPr>
      </w:pPr>
      <w:bookmarkStart w:id="337" w:name="_ENREF_281"/>
      <w:r w:rsidRPr="00B84182">
        <w:rPr>
          <w:noProof/>
        </w:rPr>
        <w:t xml:space="preserve">Weisberg, Cook &amp;. 1982. </w:t>
      </w:r>
      <w:r w:rsidRPr="00B84182">
        <w:rPr>
          <w:i/>
          <w:noProof/>
        </w:rPr>
        <w:t>Residuals and Influence in Regression</w:t>
      </w:r>
      <w:r w:rsidRPr="00B84182">
        <w:rPr>
          <w:noProof/>
        </w:rPr>
        <w:t>. New York: Chapman and Hall.</w:t>
      </w:r>
      <w:bookmarkEnd w:id="337"/>
    </w:p>
    <w:p w:rsidR="00135F7B" w:rsidRPr="00B84182" w:rsidRDefault="00135F7B" w:rsidP="00B84182">
      <w:pPr>
        <w:spacing w:before="120" w:after="120" w:line="240" w:lineRule="auto"/>
        <w:ind w:left="720" w:hanging="720"/>
        <w:rPr>
          <w:noProof/>
        </w:rPr>
      </w:pPr>
      <w:bookmarkStart w:id="338" w:name="_ENREF_282"/>
      <w:r w:rsidRPr="00B84182">
        <w:rPr>
          <w:noProof/>
        </w:rPr>
        <w:t xml:space="preserve">White, Michael J. and Gayle Kaufman. 1997. "Language Usage, Social Capital, and School Completion among Immigrants and Native-born Ethnic Groups." </w:t>
      </w:r>
      <w:r w:rsidRPr="00B84182">
        <w:rPr>
          <w:i/>
          <w:noProof/>
        </w:rPr>
        <w:t>Social Science Quarterly</w:t>
      </w:r>
      <w:r w:rsidRPr="00B84182">
        <w:rPr>
          <w:noProof/>
        </w:rPr>
        <w:t xml:space="preserve"> 78:385-98.</w:t>
      </w:r>
      <w:bookmarkEnd w:id="338"/>
    </w:p>
    <w:p w:rsidR="00135F7B" w:rsidRPr="00B84182" w:rsidRDefault="00135F7B" w:rsidP="00B84182">
      <w:pPr>
        <w:spacing w:before="120" w:after="120" w:line="240" w:lineRule="auto"/>
        <w:ind w:left="720" w:hanging="720"/>
        <w:rPr>
          <w:noProof/>
        </w:rPr>
      </w:pPr>
      <w:bookmarkStart w:id="339" w:name="_ENREF_283"/>
      <w:r w:rsidRPr="00B84182">
        <w:rPr>
          <w:noProof/>
        </w:rPr>
        <w:t xml:space="preserve">Wilson, William J. 1987. </w:t>
      </w:r>
      <w:r w:rsidRPr="00B84182">
        <w:rPr>
          <w:i/>
          <w:noProof/>
        </w:rPr>
        <w:t>The Truly Disadvantaged: The Inner City, the Underclass, and Public Policy</w:t>
      </w:r>
      <w:r w:rsidRPr="00B84182">
        <w:rPr>
          <w:noProof/>
        </w:rPr>
        <w:t>. Chicago: University of Chicago Press.</w:t>
      </w:r>
      <w:bookmarkEnd w:id="339"/>
    </w:p>
    <w:p w:rsidR="00135F7B" w:rsidRPr="00B84182" w:rsidRDefault="00135F7B" w:rsidP="00B84182">
      <w:pPr>
        <w:spacing w:before="120" w:after="120" w:line="240" w:lineRule="auto"/>
        <w:ind w:left="720" w:hanging="720"/>
        <w:rPr>
          <w:noProof/>
        </w:rPr>
      </w:pPr>
      <w:bookmarkStart w:id="340" w:name="_ENREF_284"/>
      <w:r w:rsidRPr="00B84182">
        <w:rPr>
          <w:noProof/>
        </w:rPr>
        <w:t xml:space="preserve">—. 1996. </w:t>
      </w:r>
      <w:r w:rsidRPr="00B84182">
        <w:rPr>
          <w:i/>
          <w:noProof/>
        </w:rPr>
        <w:t>When Work Disappears: The World of the New Urban Poor</w:t>
      </w:r>
      <w:r w:rsidRPr="00B84182">
        <w:rPr>
          <w:noProof/>
        </w:rPr>
        <w:t>. New York: Knopf.</w:t>
      </w:r>
      <w:bookmarkEnd w:id="340"/>
    </w:p>
    <w:p w:rsidR="00135F7B" w:rsidRPr="00B84182" w:rsidRDefault="00135F7B" w:rsidP="00B84182">
      <w:pPr>
        <w:spacing w:before="120" w:after="120" w:line="240" w:lineRule="auto"/>
        <w:ind w:left="720" w:hanging="720"/>
        <w:rPr>
          <w:noProof/>
        </w:rPr>
      </w:pPr>
      <w:bookmarkStart w:id="341" w:name="_ENREF_285"/>
      <w:r w:rsidRPr="00B84182">
        <w:rPr>
          <w:noProof/>
        </w:rPr>
        <w:t xml:space="preserve">Wong, D. W. S. 1993. "Spatial Indexes of Segregation." </w:t>
      </w:r>
      <w:r w:rsidRPr="00B84182">
        <w:rPr>
          <w:i/>
          <w:noProof/>
        </w:rPr>
        <w:t>Urban Studies</w:t>
      </w:r>
      <w:r w:rsidRPr="00B84182">
        <w:rPr>
          <w:noProof/>
        </w:rPr>
        <w:t xml:space="preserve"> 30:559-572.</w:t>
      </w:r>
      <w:bookmarkEnd w:id="341"/>
    </w:p>
    <w:p w:rsidR="00135F7B" w:rsidRPr="00B84182" w:rsidRDefault="00135F7B" w:rsidP="00B84182">
      <w:pPr>
        <w:spacing w:before="120" w:after="120" w:line="240" w:lineRule="auto"/>
        <w:ind w:left="720" w:hanging="720"/>
        <w:rPr>
          <w:noProof/>
        </w:rPr>
      </w:pPr>
      <w:bookmarkStart w:id="342" w:name="_ENREF_286"/>
      <w:r w:rsidRPr="00B84182">
        <w:rPr>
          <w:noProof/>
        </w:rPr>
        <w:t xml:space="preserve">—. 1997. "Spatial dependency of segregation indices." </w:t>
      </w:r>
      <w:r w:rsidRPr="00B84182">
        <w:rPr>
          <w:i/>
          <w:noProof/>
        </w:rPr>
        <w:t>Canadian Geographer-Geographe Canadien</w:t>
      </w:r>
      <w:r w:rsidRPr="00B84182">
        <w:rPr>
          <w:noProof/>
        </w:rPr>
        <w:t xml:space="preserve"> 41:128-136.</w:t>
      </w:r>
      <w:bookmarkEnd w:id="342"/>
    </w:p>
    <w:p w:rsidR="00135F7B" w:rsidRPr="00B84182" w:rsidRDefault="00135F7B" w:rsidP="00B84182">
      <w:pPr>
        <w:spacing w:before="120" w:after="120" w:line="240" w:lineRule="auto"/>
        <w:ind w:left="720" w:hanging="720"/>
        <w:rPr>
          <w:noProof/>
        </w:rPr>
      </w:pPr>
      <w:bookmarkStart w:id="343" w:name="_ENREF_287"/>
      <w:r w:rsidRPr="00B84182">
        <w:rPr>
          <w:noProof/>
        </w:rPr>
        <w:t xml:space="preserve">—. 2008. "A local multidimensional approach to evaluate changes in segregation." </w:t>
      </w:r>
      <w:r w:rsidRPr="00B84182">
        <w:rPr>
          <w:i/>
          <w:noProof/>
        </w:rPr>
        <w:t>Urban Geography</w:t>
      </w:r>
      <w:r w:rsidRPr="00B84182">
        <w:rPr>
          <w:noProof/>
        </w:rPr>
        <w:t xml:space="preserve"> 29:455-472.</w:t>
      </w:r>
      <w:bookmarkEnd w:id="343"/>
    </w:p>
    <w:p w:rsidR="00135F7B" w:rsidRPr="00B84182" w:rsidRDefault="00135F7B" w:rsidP="00B84182">
      <w:pPr>
        <w:spacing w:before="120" w:after="120" w:line="240" w:lineRule="auto"/>
        <w:ind w:left="720" w:hanging="720"/>
        <w:rPr>
          <w:noProof/>
        </w:rPr>
      </w:pPr>
      <w:bookmarkStart w:id="344" w:name="_ENREF_288"/>
      <w:r w:rsidRPr="00B84182">
        <w:rPr>
          <w:noProof/>
        </w:rPr>
        <w:t xml:space="preserve">World Bank. 2008. "Data Table: Motor vehicles (per 1,000 people)." </w:t>
      </w:r>
      <w:r w:rsidRPr="00B84182">
        <w:rPr>
          <w:i/>
          <w:noProof/>
        </w:rPr>
        <w:t>World Development Indicators</w:t>
      </w:r>
      <w:r w:rsidRPr="00B84182">
        <w:rPr>
          <w:noProof/>
        </w:rPr>
        <w:t>.</w:t>
      </w:r>
      <w:bookmarkEnd w:id="344"/>
    </w:p>
    <w:p w:rsidR="00135F7B" w:rsidRPr="00B84182" w:rsidRDefault="00135F7B" w:rsidP="00B84182">
      <w:pPr>
        <w:spacing w:before="120" w:after="120" w:line="240" w:lineRule="auto"/>
        <w:ind w:left="720" w:hanging="720"/>
        <w:rPr>
          <w:noProof/>
        </w:rPr>
      </w:pPr>
      <w:bookmarkStart w:id="345" w:name="_ENREF_289"/>
      <w:r w:rsidRPr="00B84182">
        <w:rPr>
          <w:noProof/>
        </w:rPr>
        <w:t xml:space="preserve">Wright, Richard, Mark Ellis, and Virginia Parks. 2010. "Immigrant Niches and the Intrametropolitan Spatial Division of Labour." </w:t>
      </w:r>
      <w:r w:rsidRPr="00B84182">
        <w:rPr>
          <w:i/>
          <w:noProof/>
        </w:rPr>
        <w:t>Journal of Ethnic and Migration Studies</w:t>
      </w:r>
      <w:r w:rsidRPr="00B84182">
        <w:rPr>
          <w:noProof/>
        </w:rPr>
        <w:t xml:space="preserve"> 36:1033-1059.</w:t>
      </w:r>
      <w:bookmarkEnd w:id="345"/>
    </w:p>
    <w:p w:rsidR="00135F7B" w:rsidRPr="00B84182" w:rsidRDefault="00135F7B" w:rsidP="00B84182">
      <w:pPr>
        <w:spacing w:before="120" w:after="120" w:line="240" w:lineRule="auto"/>
        <w:ind w:left="720" w:hanging="720"/>
        <w:rPr>
          <w:noProof/>
        </w:rPr>
      </w:pPr>
      <w:bookmarkStart w:id="346" w:name="_ENREF_290"/>
      <w:r w:rsidRPr="00B84182">
        <w:rPr>
          <w:noProof/>
        </w:rPr>
        <w:lastRenderedPageBreak/>
        <w:t xml:space="preserve">Wyly, E. K. 1996. "Race, gender, and spatial segmentation in the twin cities." </w:t>
      </w:r>
      <w:r w:rsidRPr="00B84182">
        <w:rPr>
          <w:i/>
          <w:noProof/>
        </w:rPr>
        <w:t>Professional Geographer</w:t>
      </w:r>
      <w:r w:rsidRPr="00B84182">
        <w:rPr>
          <w:noProof/>
        </w:rPr>
        <w:t xml:space="preserve"> 48:431-444.</w:t>
      </w:r>
      <w:bookmarkEnd w:id="346"/>
    </w:p>
    <w:p w:rsidR="00135F7B" w:rsidRPr="00B84182" w:rsidRDefault="00135F7B" w:rsidP="00B84182">
      <w:pPr>
        <w:spacing w:before="120" w:after="120" w:line="240" w:lineRule="auto"/>
        <w:ind w:left="720" w:hanging="720"/>
        <w:rPr>
          <w:noProof/>
        </w:rPr>
      </w:pPr>
      <w:bookmarkStart w:id="347" w:name="_ENREF_291"/>
      <w:r w:rsidRPr="00B84182">
        <w:rPr>
          <w:noProof/>
        </w:rPr>
        <w:t xml:space="preserve">Zsembik, B. A. and D. Fennell. 2005. "Ethnic variation in health and the determinants of health among Latinos." </w:t>
      </w:r>
      <w:r w:rsidRPr="00B84182">
        <w:rPr>
          <w:i/>
          <w:noProof/>
        </w:rPr>
        <w:t>Social Science &amp; Medicine</w:t>
      </w:r>
      <w:r w:rsidRPr="00B84182">
        <w:rPr>
          <w:noProof/>
        </w:rPr>
        <w:t xml:space="preserve"> 61:53-63.</w:t>
      </w:r>
      <w:bookmarkEnd w:id="347"/>
    </w:p>
    <w:p w:rsidR="00135F7B" w:rsidRDefault="00135F7B" w:rsidP="00135F7B">
      <w:pPr>
        <w:spacing w:line="240" w:lineRule="auto"/>
        <w:rPr>
          <w:noProof/>
        </w:rPr>
      </w:pPr>
    </w:p>
    <w:p w:rsidR="00A25F8F" w:rsidRDefault="009B61AE" w:rsidP="00CF4138">
      <w:pPr>
        <w:spacing w:before="240" w:after="240"/>
        <w:ind w:left="720" w:hanging="720"/>
        <w:sectPr w:rsidR="00A25F8F" w:rsidSect="00452026">
          <w:footerReference w:type="default" r:id="rId29"/>
          <w:pgSz w:w="12240" w:h="15840"/>
          <w:pgMar w:top="1440" w:right="1440" w:bottom="1440" w:left="1440" w:header="720" w:footer="720" w:gutter="0"/>
          <w:cols w:space="720"/>
          <w:docGrid w:linePitch="360"/>
        </w:sectPr>
      </w:pPr>
      <w:r w:rsidRPr="007C3372">
        <w:fldChar w:fldCharType="end"/>
      </w:r>
    </w:p>
    <w:p w:rsidR="00A25F8F" w:rsidRDefault="00A25F8F" w:rsidP="00A25F8F"/>
    <w:p w:rsidR="00A25F8F" w:rsidRDefault="00A25F8F" w:rsidP="00A25F8F"/>
    <w:p w:rsidR="00A25F8F" w:rsidRDefault="00A25F8F" w:rsidP="00A25F8F"/>
    <w:p w:rsidR="00A25F8F" w:rsidRDefault="00A25F8F" w:rsidP="00A25F8F"/>
    <w:p w:rsidR="00A25F8F" w:rsidRDefault="00A25F8F" w:rsidP="00A25F8F"/>
    <w:p w:rsidR="00A25F8F" w:rsidRDefault="00A25F8F" w:rsidP="00A25F8F"/>
    <w:p w:rsidR="00A25F8F" w:rsidRDefault="00A25F8F" w:rsidP="00A25F8F"/>
    <w:p w:rsidR="00A25F8F" w:rsidRDefault="00A25F8F" w:rsidP="00A25F8F"/>
    <w:p w:rsidR="00A25F8F" w:rsidRDefault="00A25F8F" w:rsidP="00A25F8F"/>
    <w:p w:rsidR="00C76FC9" w:rsidRDefault="00A25F8F" w:rsidP="00C76FC9">
      <w:pPr>
        <w:pStyle w:val="Heading1"/>
        <w:jc w:val="center"/>
      </w:pPr>
      <w:bookmarkStart w:id="348" w:name="_Toc353924488"/>
      <w:r w:rsidRPr="00731B21">
        <w:t>Appendi</w:t>
      </w:r>
      <w:r w:rsidR="00C76FC9">
        <w:t>ces</w:t>
      </w:r>
      <w:bookmarkEnd w:id="348"/>
    </w:p>
    <w:p w:rsidR="00C76FC9" w:rsidRDefault="00C76FC9">
      <w:pPr>
        <w:spacing w:after="200" w:line="276" w:lineRule="auto"/>
        <w:rPr>
          <w:rFonts w:eastAsiaTheme="majorEastAsia"/>
          <w:b/>
          <w:bCs/>
          <w:caps/>
          <w:sz w:val="28"/>
          <w:szCs w:val="28"/>
        </w:rPr>
      </w:pPr>
      <w:r>
        <w:br w:type="page"/>
      </w:r>
    </w:p>
    <w:p w:rsidR="00C76FC9" w:rsidRDefault="00C76FC9" w:rsidP="00C76FC9">
      <w:pPr>
        <w:pStyle w:val="Heading2"/>
      </w:pPr>
      <w:bookmarkStart w:id="349" w:name="_Toc353924489"/>
      <w:r>
        <w:lastRenderedPageBreak/>
        <w:t>Appendix A</w:t>
      </w:r>
      <w:bookmarkEnd w:id="349"/>
    </w:p>
    <w:p w:rsidR="00A86737" w:rsidRDefault="00A86737" w:rsidP="00A86737">
      <w:pPr>
        <w:pStyle w:val="Caption"/>
        <w:keepNext/>
      </w:pPr>
      <w:bookmarkStart w:id="350" w:name="_Toc352880258"/>
      <w:r>
        <w:t xml:space="preserve">Table </w:t>
      </w:r>
      <w:r w:rsidR="009C61EF">
        <w:fldChar w:fldCharType="begin"/>
      </w:r>
      <w:r w:rsidR="009C61EF">
        <w:instrText xml:space="preserve"> SEQ Table \* ARABIC </w:instrText>
      </w:r>
      <w:r w:rsidR="009C61EF">
        <w:fldChar w:fldCharType="separate"/>
      </w:r>
      <w:r w:rsidR="005F5ECD">
        <w:rPr>
          <w:noProof/>
        </w:rPr>
        <w:t>11</w:t>
      </w:r>
      <w:r w:rsidR="009C61EF">
        <w:rPr>
          <w:noProof/>
        </w:rPr>
        <w:fldChar w:fldCharType="end"/>
      </w:r>
      <w:r>
        <w:t xml:space="preserve">: </w:t>
      </w:r>
      <w:r w:rsidRPr="00DA4AD2">
        <w:t>Ordinary least squares regression coefficients for factors predicting the commute time in minutes of Mexican immigrants in Atlanta, GA</w:t>
      </w:r>
      <w:bookmarkEnd w:id="35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33"/>
        <w:gridCol w:w="1619"/>
        <w:gridCol w:w="1324"/>
      </w:tblGrid>
      <w:tr w:rsidR="001D070F" w:rsidTr="001D070F">
        <w:tc>
          <w:tcPr>
            <w:tcW w:w="0" w:type="auto"/>
            <w:tcBorders>
              <w:top w:val="single" w:sz="4" w:space="0" w:color="auto"/>
              <w:bottom w:val="single" w:sz="4" w:space="0" w:color="auto"/>
            </w:tcBorders>
            <w:vAlign w:val="bottom"/>
          </w:tcPr>
          <w:p w:rsidR="001D070F" w:rsidRPr="000A1762" w:rsidRDefault="001D070F" w:rsidP="001D070F">
            <w:pPr>
              <w:spacing w:line="240" w:lineRule="auto"/>
              <w:rPr>
                <w:rFonts w:eastAsia="Times New Roman"/>
                <w:iCs/>
                <w:color w:val="000000"/>
                <w:sz w:val="21"/>
                <w:szCs w:val="21"/>
              </w:rPr>
            </w:pPr>
          </w:p>
        </w:tc>
        <w:tc>
          <w:tcPr>
            <w:tcW w:w="0" w:type="auto"/>
            <w:tcBorders>
              <w:top w:val="single" w:sz="4" w:space="0" w:color="auto"/>
              <w:bottom w:val="single" w:sz="4" w:space="0" w:color="auto"/>
            </w:tcBorders>
            <w:vAlign w:val="center"/>
          </w:tcPr>
          <w:p w:rsidR="001D070F" w:rsidRPr="000A1762" w:rsidRDefault="001D070F" w:rsidP="001D070F">
            <w:pPr>
              <w:spacing w:line="240" w:lineRule="auto"/>
              <w:rPr>
                <w:rFonts w:eastAsia="Times New Roman"/>
                <w:iCs/>
                <w:color w:val="000000"/>
                <w:sz w:val="21"/>
                <w:szCs w:val="21"/>
              </w:rPr>
            </w:pPr>
            <w:r w:rsidRPr="000A1762">
              <w:rPr>
                <w:rFonts w:eastAsia="Times New Roman"/>
                <w:iCs/>
                <w:color w:val="000000"/>
                <w:sz w:val="21"/>
                <w:szCs w:val="21"/>
              </w:rPr>
              <w:t xml:space="preserve">Regression </w:t>
            </w:r>
          </w:p>
          <w:p w:rsidR="001D070F" w:rsidRPr="000A1762" w:rsidRDefault="001D070F" w:rsidP="001D070F">
            <w:pPr>
              <w:spacing w:line="240" w:lineRule="auto"/>
              <w:rPr>
                <w:rFonts w:eastAsia="Times New Roman"/>
                <w:iCs/>
                <w:color w:val="000000"/>
                <w:sz w:val="21"/>
                <w:szCs w:val="21"/>
              </w:rPr>
            </w:pPr>
            <w:r w:rsidRPr="000A1762">
              <w:rPr>
                <w:rFonts w:eastAsia="Times New Roman"/>
                <w:iCs/>
                <w:color w:val="000000"/>
                <w:sz w:val="21"/>
                <w:szCs w:val="21"/>
              </w:rPr>
              <w:t>Coefficient</w:t>
            </w:r>
          </w:p>
        </w:tc>
        <w:tc>
          <w:tcPr>
            <w:tcW w:w="0" w:type="auto"/>
            <w:tcBorders>
              <w:top w:val="single" w:sz="4" w:space="0" w:color="auto"/>
              <w:bottom w:val="single" w:sz="4" w:space="0" w:color="auto"/>
            </w:tcBorders>
            <w:vAlign w:val="center"/>
          </w:tcPr>
          <w:p w:rsidR="001D070F" w:rsidRPr="000A1762" w:rsidRDefault="001D070F" w:rsidP="001D070F">
            <w:pPr>
              <w:spacing w:line="240" w:lineRule="auto"/>
              <w:rPr>
                <w:rFonts w:eastAsia="Times New Roman"/>
                <w:iCs/>
                <w:color w:val="000000"/>
                <w:sz w:val="21"/>
                <w:szCs w:val="21"/>
              </w:rPr>
            </w:pPr>
            <w:r w:rsidRPr="000A1762">
              <w:rPr>
                <w:rFonts w:eastAsia="Times New Roman"/>
                <w:iCs/>
                <w:color w:val="000000"/>
                <w:sz w:val="21"/>
                <w:szCs w:val="21"/>
              </w:rPr>
              <w:t xml:space="preserve">Standard </w:t>
            </w:r>
          </w:p>
          <w:p w:rsidR="001D070F" w:rsidRPr="000A1762" w:rsidRDefault="001D070F" w:rsidP="001D070F">
            <w:pPr>
              <w:spacing w:line="240" w:lineRule="auto"/>
              <w:rPr>
                <w:rFonts w:eastAsia="Times New Roman"/>
                <w:iCs/>
                <w:color w:val="000000"/>
                <w:sz w:val="21"/>
                <w:szCs w:val="21"/>
              </w:rPr>
            </w:pPr>
            <w:r w:rsidRPr="000A1762">
              <w:rPr>
                <w:rFonts w:eastAsia="Times New Roman"/>
                <w:iCs/>
                <w:color w:val="000000"/>
                <w:sz w:val="21"/>
                <w:szCs w:val="21"/>
              </w:rPr>
              <w:t>Error</w:t>
            </w:r>
          </w:p>
        </w:tc>
      </w:tr>
      <w:tr w:rsidR="001D070F" w:rsidTr="001D070F">
        <w:tc>
          <w:tcPr>
            <w:tcW w:w="0" w:type="auto"/>
            <w:tcBorders>
              <w:top w:val="single" w:sz="4" w:space="0" w:color="auto"/>
            </w:tcBorders>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 xml:space="preserve">  PUMA averaged level of ethnic residential concentration</w:t>
            </w:r>
          </w:p>
        </w:tc>
        <w:tc>
          <w:tcPr>
            <w:tcW w:w="0" w:type="auto"/>
            <w:tcBorders>
              <w:top w:val="single" w:sz="4" w:space="0" w:color="auto"/>
            </w:tcBorders>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3.903***</w:t>
            </w:r>
          </w:p>
        </w:tc>
        <w:tc>
          <w:tcPr>
            <w:tcW w:w="0" w:type="auto"/>
            <w:tcBorders>
              <w:top w:val="single" w:sz="4" w:space="0" w:color="auto"/>
            </w:tcBorders>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.619</w:t>
            </w:r>
          </w:p>
        </w:tc>
      </w:tr>
      <w:tr w:rsidR="001D070F" w:rsidTr="001D070F">
        <w:tc>
          <w:tcPr>
            <w:tcW w:w="0" w:type="auto"/>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 xml:space="preserve">  Natural log of income</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.803</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.742</w:t>
            </w:r>
          </w:p>
        </w:tc>
      </w:tr>
      <w:tr w:rsidR="001D070F" w:rsidTr="001D070F">
        <w:tc>
          <w:tcPr>
            <w:tcW w:w="0" w:type="auto"/>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 xml:space="preserve">  Car per adult ratio</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2.843</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1.204</w:t>
            </w:r>
          </w:p>
        </w:tc>
      </w:tr>
      <w:tr w:rsidR="001D070F" w:rsidTr="001D070F">
        <w:tc>
          <w:tcPr>
            <w:tcW w:w="0" w:type="auto"/>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 xml:space="preserve">  Commute Mode</w:t>
            </w:r>
          </w:p>
        </w:tc>
        <w:tc>
          <w:tcPr>
            <w:tcW w:w="0" w:type="auto"/>
            <w:vAlign w:val="center"/>
          </w:tcPr>
          <w:p w:rsidR="001D070F" w:rsidRPr="000A1762" w:rsidRDefault="001D070F" w:rsidP="001D070F">
            <w:pPr>
              <w:spacing w:line="240" w:lineRule="auto"/>
              <w:rPr>
                <w:rFonts w:eastAsia="Times New Roman"/>
                <w:color w:val="000000"/>
                <w:sz w:val="21"/>
                <w:szCs w:val="21"/>
              </w:rPr>
            </w:pPr>
          </w:p>
        </w:tc>
        <w:tc>
          <w:tcPr>
            <w:tcW w:w="0" w:type="auto"/>
            <w:vAlign w:val="center"/>
          </w:tcPr>
          <w:p w:rsidR="001D070F" w:rsidRPr="000A1762" w:rsidRDefault="001D070F" w:rsidP="001D070F">
            <w:pPr>
              <w:spacing w:line="240" w:lineRule="auto"/>
              <w:rPr>
                <w:rFonts w:eastAsia="Times New Roman"/>
                <w:color w:val="000000"/>
                <w:sz w:val="21"/>
                <w:szCs w:val="21"/>
              </w:rPr>
            </w:pPr>
          </w:p>
        </w:tc>
      </w:tr>
      <w:tr w:rsidR="001D070F" w:rsidTr="001D070F">
        <w:tc>
          <w:tcPr>
            <w:tcW w:w="0" w:type="auto"/>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 xml:space="preserve">      Drive alone</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-7.789***</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1.204</w:t>
            </w:r>
          </w:p>
        </w:tc>
      </w:tr>
      <w:tr w:rsidR="001D070F" w:rsidTr="001D070F">
        <w:tc>
          <w:tcPr>
            <w:tcW w:w="0" w:type="auto"/>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 xml:space="preserve">      Carpool</w:t>
            </w:r>
          </w:p>
        </w:tc>
        <w:tc>
          <w:tcPr>
            <w:tcW w:w="0" w:type="auto"/>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w:t>
            </w:r>
          </w:p>
        </w:tc>
        <w:tc>
          <w:tcPr>
            <w:tcW w:w="0" w:type="auto"/>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w:t>
            </w:r>
          </w:p>
        </w:tc>
      </w:tr>
      <w:tr w:rsidR="001D070F" w:rsidTr="001D070F">
        <w:tc>
          <w:tcPr>
            <w:tcW w:w="0" w:type="auto"/>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 xml:space="preserve">      Public transit</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9.518***</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2.643</w:t>
            </w:r>
          </w:p>
        </w:tc>
      </w:tr>
      <w:tr w:rsidR="001D070F" w:rsidTr="001D070F">
        <w:tc>
          <w:tcPr>
            <w:tcW w:w="0" w:type="auto"/>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 xml:space="preserve">      Walk or bike</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-19.342***</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2.617</w:t>
            </w:r>
          </w:p>
        </w:tc>
      </w:tr>
      <w:tr w:rsidR="001D070F" w:rsidTr="001D070F">
        <w:tc>
          <w:tcPr>
            <w:tcW w:w="0" w:type="auto"/>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 xml:space="preserve">      Other mode</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7.366**</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3.050</w:t>
            </w:r>
          </w:p>
        </w:tc>
      </w:tr>
      <w:tr w:rsidR="001D070F" w:rsidTr="001D070F">
        <w:tc>
          <w:tcPr>
            <w:tcW w:w="0" w:type="auto"/>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 xml:space="preserve">  Educational Level</w:t>
            </w:r>
          </w:p>
        </w:tc>
        <w:tc>
          <w:tcPr>
            <w:tcW w:w="0" w:type="auto"/>
            <w:vAlign w:val="center"/>
          </w:tcPr>
          <w:p w:rsidR="001D070F" w:rsidRPr="000A1762" w:rsidRDefault="001D070F" w:rsidP="001D070F">
            <w:pPr>
              <w:spacing w:line="240" w:lineRule="auto"/>
              <w:rPr>
                <w:rFonts w:eastAsia="Times New Roman"/>
                <w:color w:val="000000"/>
                <w:sz w:val="21"/>
                <w:szCs w:val="21"/>
              </w:rPr>
            </w:pPr>
          </w:p>
        </w:tc>
        <w:tc>
          <w:tcPr>
            <w:tcW w:w="0" w:type="auto"/>
            <w:vAlign w:val="center"/>
          </w:tcPr>
          <w:p w:rsidR="001D070F" w:rsidRPr="000A1762" w:rsidRDefault="001D070F" w:rsidP="001D070F">
            <w:pPr>
              <w:spacing w:line="240" w:lineRule="auto"/>
              <w:rPr>
                <w:rFonts w:eastAsia="Times New Roman"/>
                <w:color w:val="000000"/>
                <w:sz w:val="21"/>
                <w:szCs w:val="21"/>
              </w:rPr>
            </w:pPr>
          </w:p>
        </w:tc>
      </w:tr>
      <w:tr w:rsidR="001D070F" w:rsidTr="001D070F">
        <w:tc>
          <w:tcPr>
            <w:tcW w:w="0" w:type="auto"/>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 xml:space="preserve">      No high school</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.139</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1.526</w:t>
            </w:r>
          </w:p>
        </w:tc>
      </w:tr>
      <w:tr w:rsidR="001D070F" w:rsidTr="001D070F">
        <w:tc>
          <w:tcPr>
            <w:tcW w:w="0" w:type="auto"/>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 xml:space="preserve">      Some high school</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-.581</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1.342</w:t>
            </w:r>
          </w:p>
        </w:tc>
      </w:tr>
      <w:tr w:rsidR="001D070F" w:rsidTr="001D070F">
        <w:tc>
          <w:tcPr>
            <w:tcW w:w="0" w:type="auto"/>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 xml:space="preserve">      High school graduate</w:t>
            </w:r>
          </w:p>
        </w:tc>
        <w:tc>
          <w:tcPr>
            <w:tcW w:w="0" w:type="auto"/>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w:t>
            </w:r>
          </w:p>
        </w:tc>
        <w:tc>
          <w:tcPr>
            <w:tcW w:w="0" w:type="auto"/>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w:t>
            </w:r>
          </w:p>
        </w:tc>
      </w:tr>
      <w:tr w:rsidR="001D070F" w:rsidTr="001D070F">
        <w:tc>
          <w:tcPr>
            <w:tcW w:w="0" w:type="auto"/>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 xml:space="preserve">      Some college</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-2.548</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1.446</w:t>
            </w:r>
          </w:p>
        </w:tc>
      </w:tr>
      <w:tr w:rsidR="001D070F" w:rsidTr="001D070F">
        <w:tc>
          <w:tcPr>
            <w:tcW w:w="0" w:type="auto"/>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 xml:space="preserve">      Bachelor’s degree or more</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-1.664</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2.657</w:t>
            </w:r>
          </w:p>
        </w:tc>
      </w:tr>
      <w:tr w:rsidR="001D070F" w:rsidTr="001D070F">
        <w:tc>
          <w:tcPr>
            <w:tcW w:w="0" w:type="auto"/>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 xml:space="preserve">  Age</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-.005</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.058</w:t>
            </w:r>
          </w:p>
        </w:tc>
      </w:tr>
      <w:tr w:rsidR="001D070F" w:rsidTr="001D070F">
        <w:tc>
          <w:tcPr>
            <w:tcW w:w="0" w:type="auto"/>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 xml:space="preserve">  Male</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9.420***</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.971</w:t>
            </w:r>
          </w:p>
        </w:tc>
      </w:tr>
      <w:tr w:rsidR="001D070F" w:rsidTr="001D070F">
        <w:tc>
          <w:tcPr>
            <w:tcW w:w="0" w:type="auto"/>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 xml:space="preserve">  Has own child present in household</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1.909*</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.932</w:t>
            </w:r>
          </w:p>
        </w:tc>
      </w:tr>
      <w:tr w:rsidR="001D070F" w:rsidTr="00A86737">
        <w:tc>
          <w:tcPr>
            <w:tcW w:w="0" w:type="auto"/>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 xml:space="preserve">  White</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-.263</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1.107</w:t>
            </w:r>
          </w:p>
        </w:tc>
      </w:tr>
      <w:tr w:rsidR="001D070F" w:rsidTr="00A86737">
        <w:tc>
          <w:tcPr>
            <w:tcW w:w="0" w:type="auto"/>
            <w:tcBorders>
              <w:bottom w:val="single" w:sz="4" w:space="0" w:color="auto"/>
            </w:tcBorders>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 xml:space="preserve">  Number of years in the United States</w:t>
            </w:r>
          </w:p>
        </w:tc>
        <w:tc>
          <w:tcPr>
            <w:tcW w:w="0" w:type="auto"/>
            <w:tcBorders>
              <w:bottom w:val="single" w:sz="4" w:space="0" w:color="auto"/>
            </w:tcBorders>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.025</w:t>
            </w:r>
          </w:p>
        </w:tc>
        <w:tc>
          <w:tcPr>
            <w:tcW w:w="0" w:type="auto"/>
            <w:tcBorders>
              <w:bottom w:val="single" w:sz="4" w:space="0" w:color="auto"/>
            </w:tcBorders>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.750</w:t>
            </w:r>
          </w:p>
        </w:tc>
      </w:tr>
      <w:tr w:rsidR="001D070F" w:rsidTr="00A86737">
        <w:tc>
          <w:tcPr>
            <w:tcW w:w="0" w:type="auto"/>
            <w:tcBorders>
              <w:top w:val="single" w:sz="4" w:space="0" w:color="auto"/>
            </w:tcBorders>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Constant</w:t>
            </w:r>
          </w:p>
        </w:tc>
        <w:tc>
          <w:tcPr>
            <w:tcW w:w="0" w:type="auto"/>
            <w:tcBorders>
              <w:top w:val="single" w:sz="4" w:space="0" w:color="auto"/>
            </w:tcBorders>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12.692</w:t>
            </w:r>
          </w:p>
        </w:tc>
        <w:tc>
          <w:tcPr>
            <w:tcW w:w="0" w:type="auto"/>
            <w:tcBorders>
              <w:top w:val="single" w:sz="4" w:space="0" w:color="auto"/>
            </w:tcBorders>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6.902</w:t>
            </w:r>
          </w:p>
        </w:tc>
      </w:tr>
      <w:tr w:rsidR="001D070F" w:rsidTr="00A86737">
        <w:tc>
          <w:tcPr>
            <w:tcW w:w="0" w:type="auto"/>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R-squared</w:t>
            </w:r>
          </w:p>
        </w:tc>
        <w:tc>
          <w:tcPr>
            <w:tcW w:w="0" w:type="auto"/>
            <w:vAlign w:val="bottom"/>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.1023</w:t>
            </w:r>
          </w:p>
        </w:tc>
        <w:tc>
          <w:tcPr>
            <w:tcW w:w="0" w:type="auto"/>
            <w:vAlign w:val="bottom"/>
          </w:tcPr>
          <w:p w:rsidR="001D070F" w:rsidRPr="000A1762" w:rsidRDefault="001D070F" w:rsidP="001D070F">
            <w:pPr>
              <w:spacing w:line="240" w:lineRule="auto"/>
              <w:rPr>
                <w:rFonts w:eastAsia="Times New Roman"/>
                <w:color w:val="000000"/>
                <w:sz w:val="21"/>
                <w:szCs w:val="21"/>
              </w:rPr>
            </w:pPr>
          </w:p>
        </w:tc>
      </w:tr>
      <w:tr w:rsidR="001D070F" w:rsidTr="00A86737">
        <w:tc>
          <w:tcPr>
            <w:tcW w:w="0" w:type="auto"/>
            <w:tcBorders>
              <w:bottom w:val="single" w:sz="4" w:space="0" w:color="auto"/>
            </w:tcBorders>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 xml:space="preserve">F </w:t>
            </w:r>
          </w:p>
        </w:tc>
        <w:tc>
          <w:tcPr>
            <w:tcW w:w="0" w:type="auto"/>
            <w:tcBorders>
              <w:bottom w:val="single" w:sz="4" w:space="0" w:color="auto"/>
            </w:tcBorders>
            <w:vAlign w:val="bottom"/>
          </w:tcPr>
          <w:p w:rsidR="001D070F" w:rsidRPr="000A1762" w:rsidRDefault="00D05385" w:rsidP="001D070F">
            <w:pPr>
              <w:spacing w:line="240" w:lineRule="auto"/>
              <w:rPr>
                <w:rFonts w:eastAsia="Times New Roman"/>
                <w:color w:val="000000"/>
                <w:sz w:val="21"/>
                <w:szCs w:val="21"/>
              </w:rPr>
            </w:pPr>
            <w:r>
              <w:rPr>
                <w:rFonts w:eastAsia="Times New Roman"/>
                <w:color w:val="000000"/>
                <w:sz w:val="21"/>
                <w:szCs w:val="21"/>
              </w:rPr>
              <w:t>26.26***</w:t>
            </w:r>
          </w:p>
        </w:tc>
        <w:tc>
          <w:tcPr>
            <w:tcW w:w="0" w:type="auto"/>
            <w:tcBorders>
              <w:bottom w:val="single" w:sz="4" w:space="0" w:color="auto"/>
            </w:tcBorders>
            <w:vAlign w:val="bottom"/>
          </w:tcPr>
          <w:p w:rsidR="001D070F" w:rsidRPr="000A1762" w:rsidRDefault="001D070F" w:rsidP="001D070F">
            <w:pPr>
              <w:spacing w:line="240" w:lineRule="auto"/>
              <w:rPr>
                <w:rFonts w:eastAsia="Times New Roman"/>
                <w:color w:val="000000"/>
                <w:sz w:val="21"/>
                <w:szCs w:val="21"/>
              </w:rPr>
            </w:pPr>
          </w:p>
        </w:tc>
      </w:tr>
      <w:tr w:rsidR="001D070F" w:rsidTr="00A86737">
        <w:tc>
          <w:tcPr>
            <w:tcW w:w="0" w:type="auto"/>
            <w:tcBorders>
              <w:top w:val="single" w:sz="4" w:space="0" w:color="auto"/>
            </w:tcBorders>
            <w:vAlign w:val="center"/>
          </w:tcPr>
          <w:p w:rsidR="001D070F" w:rsidRPr="000A1762" w:rsidRDefault="00B821A5" w:rsidP="001D070F">
            <w:pPr>
              <w:spacing w:line="240" w:lineRule="auto"/>
              <w:rPr>
                <w:rFonts w:eastAsia="Times New Roman"/>
                <w:color w:val="000000"/>
                <w:sz w:val="21"/>
                <w:szCs w:val="21"/>
              </w:rPr>
            </w:pPr>
            <w:r w:rsidRPr="00F231F1">
              <w:rPr>
                <w:rFonts w:eastAsia="Times New Roman"/>
                <w:color w:val="000000"/>
                <w:sz w:val="21"/>
                <w:szCs w:val="21"/>
              </w:rPr>
              <w:t xml:space="preserve">N = </w:t>
            </w:r>
            <w:r>
              <w:rPr>
                <w:rFonts w:eastAsia="Times New Roman"/>
                <w:color w:val="000000"/>
                <w:sz w:val="21"/>
                <w:szCs w:val="21"/>
              </w:rPr>
              <w:t>3,265</w:t>
            </w:r>
          </w:p>
        </w:tc>
        <w:tc>
          <w:tcPr>
            <w:tcW w:w="0" w:type="auto"/>
            <w:tcBorders>
              <w:top w:val="single" w:sz="4" w:space="0" w:color="auto"/>
            </w:tcBorders>
            <w:vAlign w:val="bottom"/>
          </w:tcPr>
          <w:p w:rsidR="001D070F" w:rsidRPr="000A1762" w:rsidRDefault="001D070F" w:rsidP="001D070F">
            <w:pPr>
              <w:spacing w:line="240" w:lineRule="auto"/>
              <w:rPr>
                <w:rFonts w:eastAsia="Times New Roman"/>
                <w:color w:val="000000"/>
                <w:sz w:val="21"/>
                <w:szCs w:val="21"/>
              </w:rPr>
            </w:pPr>
          </w:p>
        </w:tc>
        <w:tc>
          <w:tcPr>
            <w:tcW w:w="0" w:type="auto"/>
            <w:tcBorders>
              <w:top w:val="single" w:sz="4" w:space="0" w:color="auto"/>
            </w:tcBorders>
            <w:vAlign w:val="bottom"/>
          </w:tcPr>
          <w:p w:rsidR="001D070F" w:rsidRPr="000A1762" w:rsidRDefault="001D070F" w:rsidP="001D070F">
            <w:pPr>
              <w:spacing w:line="240" w:lineRule="auto"/>
              <w:rPr>
                <w:rFonts w:eastAsia="Times New Roman"/>
                <w:color w:val="000000"/>
                <w:sz w:val="21"/>
                <w:szCs w:val="21"/>
              </w:rPr>
            </w:pPr>
          </w:p>
        </w:tc>
      </w:tr>
      <w:tr w:rsidR="001D070F" w:rsidTr="001D070F">
        <w:tc>
          <w:tcPr>
            <w:tcW w:w="0" w:type="auto"/>
            <w:vAlign w:val="center"/>
          </w:tcPr>
          <w:p w:rsidR="001D070F" w:rsidRPr="000A1762" w:rsidRDefault="001D070F" w:rsidP="001D070F">
            <w:pPr>
              <w:spacing w:line="240" w:lineRule="auto"/>
              <w:rPr>
                <w:rFonts w:eastAsia="Times New Roman"/>
                <w:color w:val="000000"/>
                <w:sz w:val="21"/>
                <w:szCs w:val="21"/>
              </w:rPr>
            </w:pPr>
            <w:r w:rsidRPr="000A1762">
              <w:rPr>
                <w:rFonts w:eastAsia="Times New Roman"/>
                <w:color w:val="000000"/>
                <w:sz w:val="21"/>
                <w:szCs w:val="21"/>
              </w:rPr>
              <w:t>*** p&lt;.001, ** p&lt;.01, * p&lt;.05</w:t>
            </w:r>
          </w:p>
        </w:tc>
        <w:tc>
          <w:tcPr>
            <w:tcW w:w="0" w:type="auto"/>
            <w:vAlign w:val="bottom"/>
          </w:tcPr>
          <w:p w:rsidR="001D070F" w:rsidRPr="000A1762" w:rsidRDefault="001D070F" w:rsidP="001D070F">
            <w:pPr>
              <w:spacing w:line="240" w:lineRule="auto"/>
              <w:rPr>
                <w:rFonts w:eastAsia="Times New Roman"/>
                <w:color w:val="000000"/>
                <w:sz w:val="21"/>
                <w:szCs w:val="21"/>
              </w:rPr>
            </w:pPr>
          </w:p>
        </w:tc>
        <w:tc>
          <w:tcPr>
            <w:tcW w:w="0" w:type="auto"/>
            <w:vAlign w:val="bottom"/>
          </w:tcPr>
          <w:p w:rsidR="001D070F" w:rsidRPr="000A1762" w:rsidRDefault="001D070F" w:rsidP="001D070F">
            <w:pPr>
              <w:spacing w:line="240" w:lineRule="auto"/>
              <w:rPr>
                <w:rFonts w:eastAsia="Times New Roman"/>
                <w:color w:val="000000"/>
                <w:sz w:val="21"/>
                <w:szCs w:val="21"/>
              </w:rPr>
            </w:pPr>
          </w:p>
        </w:tc>
      </w:tr>
      <w:tr w:rsidR="00A86737" w:rsidTr="00801C27">
        <w:tc>
          <w:tcPr>
            <w:tcW w:w="0" w:type="auto"/>
            <w:gridSpan w:val="3"/>
            <w:vAlign w:val="center"/>
          </w:tcPr>
          <w:p w:rsidR="00A86737" w:rsidRPr="000A1762" w:rsidRDefault="00A86737" w:rsidP="001D070F">
            <w:pPr>
              <w:spacing w:line="240" w:lineRule="auto"/>
              <w:rPr>
                <w:rFonts w:eastAsia="Times New Roman"/>
                <w:color w:val="000000"/>
                <w:sz w:val="21"/>
                <w:szCs w:val="21"/>
              </w:rPr>
            </w:pPr>
            <w:r w:rsidRPr="000A1762">
              <w:rPr>
                <w:rFonts w:eastAsia="Times New Roman"/>
                <w:color w:val="000000"/>
                <w:sz w:val="21"/>
                <w:szCs w:val="21"/>
              </w:rPr>
              <w:t>Data Source:  American Community Survey pooled 2006-2010 sample from the Integrated Public Use Microdata Series</w:t>
            </w:r>
          </w:p>
        </w:tc>
      </w:tr>
    </w:tbl>
    <w:p w:rsidR="00801BE5" w:rsidRDefault="00801BE5" w:rsidP="00C76FC9">
      <w:pPr>
        <w:sectPr w:rsidR="00801BE5" w:rsidSect="00452026">
          <w:pgSz w:w="12240" w:h="15840"/>
          <w:pgMar w:top="1440" w:right="1440" w:bottom="1440" w:left="1440" w:header="720" w:footer="720" w:gutter="0"/>
          <w:cols w:space="720"/>
          <w:docGrid w:linePitch="360"/>
        </w:sectPr>
      </w:pPr>
    </w:p>
    <w:p w:rsidR="00801BE5" w:rsidRDefault="00801BE5" w:rsidP="00801BE5">
      <w:pPr>
        <w:pStyle w:val="Heading2"/>
      </w:pPr>
      <w:bookmarkStart w:id="351" w:name="_Toc353924490"/>
      <w:r>
        <w:lastRenderedPageBreak/>
        <w:t>Appendix B</w:t>
      </w:r>
      <w:bookmarkEnd w:id="351"/>
    </w:p>
    <w:p w:rsidR="00801BE5" w:rsidRDefault="00801BE5" w:rsidP="00801BE5">
      <w:pPr>
        <w:pStyle w:val="Caption"/>
        <w:keepNext/>
      </w:pPr>
      <w:bookmarkStart w:id="352" w:name="_Toc352880259"/>
      <w:r>
        <w:t xml:space="preserve">Table </w:t>
      </w:r>
      <w:r w:rsidR="009C61EF">
        <w:fldChar w:fldCharType="begin"/>
      </w:r>
      <w:r w:rsidR="009C61EF">
        <w:instrText xml:space="preserve"> SEQ Table \* ARABIC </w:instrText>
      </w:r>
      <w:r w:rsidR="009C61EF">
        <w:fldChar w:fldCharType="separate"/>
      </w:r>
      <w:r w:rsidR="005F5ECD">
        <w:rPr>
          <w:noProof/>
        </w:rPr>
        <w:t>12</w:t>
      </w:r>
      <w:r w:rsidR="009C61EF">
        <w:rPr>
          <w:noProof/>
        </w:rPr>
        <w:fldChar w:fldCharType="end"/>
      </w:r>
      <w:r>
        <w:t xml:space="preserve">: </w:t>
      </w:r>
      <w:r w:rsidR="00A82F65" w:rsidRPr="00A82F65">
        <w:t xml:space="preserve">Multinomial </w:t>
      </w:r>
      <w:r w:rsidR="00CE1ABA">
        <w:t xml:space="preserve">logistic regression results </w:t>
      </w:r>
      <w:r w:rsidR="00A82F65" w:rsidRPr="00A82F65">
        <w:t xml:space="preserve">predicting commute mode of </w:t>
      </w:r>
      <w:r w:rsidR="00A82F65">
        <w:t>Mexican</w:t>
      </w:r>
      <w:r w:rsidR="00A82F65" w:rsidRPr="00A82F65">
        <w:t xml:space="preserve"> immigrants</w:t>
      </w:r>
      <w:bookmarkEnd w:id="352"/>
      <w:r w:rsidR="00464877">
        <w:t xml:space="preserve"> (ref = carpooling)</w:t>
      </w:r>
    </w:p>
    <w:tbl>
      <w:tblPr>
        <w:tblpPr w:leftFromText="180" w:rightFromText="180" w:vertAnchor="page" w:horzAnchor="margin" w:tblpY="2644"/>
        <w:tblW w:w="13248" w:type="dxa"/>
        <w:tblLook w:val="04A0" w:firstRow="1" w:lastRow="0" w:firstColumn="1" w:lastColumn="0" w:noHBand="0" w:noVBand="1"/>
      </w:tblPr>
      <w:tblGrid>
        <w:gridCol w:w="3798"/>
        <w:gridCol w:w="1116"/>
        <w:gridCol w:w="1224"/>
        <w:gridCol w:w="1116"/>
        <w:gridCol w:w="1314"/>
        <w:gridCol w:w="1116"/>
        <w:gridCol w:w="1224"/>
        <w:gridCol w:w="1116"/>
        <w:gridCol w:w="1224"/>
      </w:tblGrid>
      <w:tr w:rsidR="00801BE5" w:rsidRPr="00AD74E8" w:rsidTr="00801BE5">
        <w:trPr>
          <w:trHeight w:val="288"/>
        </w:trPr>
        <w:tc>
          <w:tcPr>
            <w:tcW w:w="3798" w:type="dxa"/>
            <w:tcBorders>
              <w:top w:val="single" w:sz="4" w:space="0" w:color="auto"/>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u w:val="single"/>
              </w:rPr>
            </w:pPr>
          </w:p>
        </w:tc>
        <w:tc>
          <w:tcPr>
            <w:tcW w:w="2340" w:type="dxa"/>
            <w:gridSpan w:val="2"/>
            <w:tcBorders>
              <w:top w:val="single" w:sz="4" w:space="0" w:color="auto"/>
              <w:left w:val="nil"/>
              <w:bottom w:val="nil"/>
              <w:right w:val="nil"/>
            </w:tcBorders>
            <w:shd w:val="clear" w:color="auto" w:fill="auto"/>
            <w:noWrap/>
            <w:vAlign w:val="bottom"/>
            <w:hideMark/>
          </w:tcPr>
          <w:p w:rsidR="00801BE5" w:rsidRPr="00AD74E8" w:rsidRDefault="00801BE5" w:rsidP="00801BE5">
            <w:pPr>
              <w:spacing w:line="240" w:lineRule="auto"/>
              <w:jc w:val="center"/>
              <w:rPr>
                <w:rFonts w:eastAsia="Times New Roman"/>
                <w:color w:val="000000"/>
                <w:sz w:val="21"/>
                <w:szCs w:val="21"/>
                <w:u w:val="single"/>
              </w:rPr>
            </w:pPr>
            <w:r w:rsidRPr="00AD74E8">
              <w:rPr>
                <w:rFonts w:eastAsia="Times New Roman"/>
                <w:color w:val="000000"/>
                <w:sz w:val="21"/>
                <w:szCs w:val="21"/>
                <w:u w:val="single"/>
              </w:rPr>
              <w:t>Drives Alone</w:t>
            </w:r>
          </w:p>
        </w:tc>
        <w:tc>
          <w:tcPr>
            <w:tcW w:w="2430" w:type="dxa"/>
            <w:gridSpan w:val="2"/>
            <w:tcBorders>
              <w:top w:val="single" w:sz="4" w:space="0" w:color="auto"/>
              <w:left w:val="nil"/>
              <w:bottom w:val="nil"/>
              <w:right w:val="nil"/>
            </w:tcBorders>
            <w:shd w:val="clear" w:color="auto" w:fill="auto"/>
            <w:noWrap/>
            <w:vAlign w:val="bottom"/>
            <w:hideMark/>
          </w:tcPr>
          <w:p w:rsidR="00801BE5" w:rsidRPr="00AD74E8" w:rsidRDefault="00801BE5" w:rsidP="00801BE5">
            <w:pPr>
              <w:spacing w:line="240" w:lineRule="auto"/>
              <w:jc w:val="center"/>
              <w:rPr>
                <w:rFonts w:eastAsia="Times New Roman"/>
                <w:color w:val="000000"/>
                <w:sz w:val="21"/>
                <w:szCs w:val="21"/>
                <w:u w:val="single"/>
              </w:rPr>
            </w:pPr>
            <w:r w:rsidRPr="00AD74E8">
              <w:rPr>
                <w:rFonts w:eastAsia="Times New Roman"/>
                <w:color w:val="000000"/>
                <w:sz w:val="21"/>
                <w:szCs w:val="21"/>
                <w:u w:val="single"/>
              </w:rPr>
              <w:t>Public Transit</w:t>
            </w:r>
          </w:p>
        </w:tc>
        <w:tc>
          <w:tcPr>
            <w:tcW w:w="2340" w:type="dxa"/>
            <w:gridSpan w:val="2"/>
            <w:tcBorders>
              <w:top w:val="single" w:sz="4" w:space="0" w:color="auto"/>
              <w:left w:val="nil"/>
              <w:bottom w:val="nil"/>
              <w:right w:val="nil"/>
            </w:tcBorders>
            <w:shd w:val="clear" w:color="auto" w:fill="auto"/>
            <w:noWrap/>
            <w:vAlign w:val="bottom"/>
            <w:hideMark/>
          </w:tcPr>
          <w:p w:rsidR="00801BE5" w:rsidRPr="00AD74E8" w:rsidRDefault="00801BE5" w:rsidP="00801BE5">
            <w:pPr>
              <w:spacing w:line="240" w:lineRule="auto"/>
              <w:jc w:val="center"/>
              <w:rPr>
                <w:rFonts w:eastAsia="Times New Roman"/>
                <w:color w:val="000000"/>
                <w:sz w:val="21"/>
                <w:szCs w:val="21"/>
                <w:u w:val="single"/>
              </w:rPr>
            </w:pPr>
            <w:r w:rsidRPr="00AD74E8">
              <w:rPr>
                <w:rFonts w:eastAsia="Times New Roman"/>
                <w:color w:val="000000"/>
                <w:sz w:val="21"/>
                <w:szCs w:val="21"/>
                <w:u w:val="single"/>
              </w:rPr>
              <w:t>Walks or Bikes</w:t>
            </w:r>
          </w:p>
        </w:tc>
        <w:tc>
          <w:tcPr>
            <w:tcW w:w="2340" w:type="dxa"/>
            <w:gridSpan w:val="2"/>
            <w:tcBorders>
              <w:top w:val="single" w:sz="4" w:space="0" w:color="auto"/>
              <w:left w:val="nil"/>
              <w:bottom w:val="nil"/>
              <w:right w:val="nil"/>
            </w:tcBorders>
            <w:shd w:val="clear" w:color="auto" w:fill="auto"/>
            <w:noWrap/>
            <w:vAlign w:val="bottom"/>
            <w:hideMark/>
          </w:tcPr>
          <w:p w:rsidR="00801BE5" w:rsidRPr="00AD74E8" w:rsidRDefault="00801BE5" w:rsidP="00801BE5">
            <w:pPr>
              <w:spacing w:line="240" w:lineRule="auto"/>
              <w:jc w:val="center"/>
              <w:rPr>
                <w:rFonts w:eastAsia="Times New Roman"/>
                <w:color w:val="000000"/>
                <w:sz w:val="21"/>
                <w:szCs w:val="21"/>
                <w:u w:val="single"/>
              </w:rPr>
            </w:pPr>
            <w:r w:rsidRPr="00AD74E8">
              <w:rPr>
                <w:rFonts w:eastAsia="Times New Roman"/>
                <w:color w:val="000000"/>
                <w:sz w:val="21"/>
                <w:szCs w:val="21"/>
                <w:u w:val="single"/>
              </w:rPr>
              <w:t>Other mode</w:t>
            </w:r>
          </w:p>
        </w:tc>
      </w:tr>
      <w:tr w:rsidR="00801BE5" w:rsidRPr="00AD74E8" w:rsidTr="00801BE5">
        <w:trPr>
          <w:trHeight w:val="288"/>
        </w:trPr>
        <w:tc>
          <w:tcPr>
            <w:tcW w:w="3798" w:type="dxa"/>
            <w:tcBorders>
              <w:top w:val="nil"/>
              <w:left w:val="nil"/>
              <w:bottom w:val="single" w:sz="4" w:space="0" w:color="auto"/>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nil"/>
              <w:left w:val="nil"/>
              <w:bottom w:val="single" w:sz="4" w:space="0" w:color="auto"/>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RRR</w:t>
            </w:r>
          </w:p>
        </w:tc>
        <w:tc>
          <w:tcPr>
            <w:tcW w:w="1224" w:type="dxa"/>
            <w:tcBorders>
              <w:top w:val="nil"/>
              <w:left w:val="nil"/>
              <w:bottom w:val="single" w:sz="4" w:space="0" w:color="auto"/>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SE</w:t>
            </w:r>
          </w:p>
        </w:tc>
        <w:tc>
          <w:tcPr>
            <w:tcW w:w="1116" w:type="dxa"/>
            <w:tcBorders>
              <w:top w:val="nil"/>
              <w:left w:val="nil"/>
              <w:bottom w:val="single" w:sz="4" w:space="0" w:color="auto"/>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RRR</w:t>
            </w:r>
          </w:p>
        </w:tc>
        <w:tc>
          <w:tcPr>
            <w:tcW w:w="1314" w:type="dxa"/>
            <w:tcBorders>
              <w:top w:val="nil"/>
              <w:left w:val="nil"/>
              <w:bottom w:val="single" w:sz="4" w:space="0" w:color="auto"/>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SE</w:t>
            </w:r>
          </w:p>
        </w:tc>
        <w:tc>
          <w:tcPr>
            <w:tcW w:w="1116" w:type="dxa"/>
            <w:tcBorders>
              <w:top w:val="nil"/>
              <w:left w:val="nil"/>
              <w:bottom w:val="single" w:sz="4" w:space="0" w:color="auto"/>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RRR</w:t>
            </w:r>
          </w:p>
        </w:tc>
        <w:tc>
          <w:tcPr>
            <w:tcW w:w="1224" w:type="dxa"/>
            <w:tcBorders>
              <w:top w:val="nil"/>
              <w:left w:val="nil"/>
              <w:bottom w:val="single" w:sz="4" w:space="0" w:color="auto"/>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SE</w:t>
            </w:r>
          </w:p>
        </w:tc>
        <w:tc>
          <w:tcPr>
            <w:tcW w:w="1116" w:type="dxa"/>
            <w:tcBorders>
              <w:top w:val="nil"/>
              <w:left w:val="nil"/>
              <w:bottom w:val="single" w:sz="4" w:space="0" w:color="auto"/>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RRR</w:t>
            </w:r>
          </w:p>
        </w:tc>
        <w:tc>
          <w:tcPr>
            <w:tcW w:w="1224" w:type="dxa"/>
            <w:tcBorders>
              <w:top w:val="nil"/>
              <w:left w:val="nil"/>
              <w:bottom w:val="single" w:sz="4" w:space="0" w:color="auto"/>
              <w:right w:val="nil"/>
            </w:tcBorders>
            <w:shd w:val="clear" w:color="auto" w:fill="auto"/>
            <w:noWrap/>
            <w:vAlign w:val="bottom"/>
            <w:hideMark/>
          </w:tcPr>
          <w:p w:rsidR="00801BE5" w:rsidRPr="00AD74E8" w:rsidRDefault="00801BE5" w:rsidP="00801BE5">
            <w:pPr>
              <w:spacing w:line="240" w:lineRule="auto"/>
              <w:ind w:right="-18"/>
              <w:rPr>
                <w:rFonts w:eastAsia="Times New Roman"/>
                <w:color w:val="000000"/>
                <w:sz w:val="21"/>
                <w:szCs w:val="21"/>
              </w:rPr>
            </w:pPr>
            <w:r w:rsidRPr="00AD74E8">
              <w:rPr>
                <w:rFonts w:eastAsia="Times New Roman"/>
                <w:color w:val="000000"/>
                <w:sz w:val="21"/>
                <w:szCs w:val="21"/>
              </w:rPr>
              <w:t>SE</w:t>
            </w:r>
          </w:p>
        </w:tc>
      </w:tr>
      <w:tr w:rsidR="00801BE5" w:rsidRPr="00AD74E8" w:rsidTr="00801BE5">
        <w:trPr>
          <w:trHeight w:val="288"/>
        </w:trPr>
        <w:tc>
          <w:tcPr>
            <w:tcW w:w="3798" w:type="dxa"/>
            <w:tcBorders>
              <w:top w:val="single" w:sz="4" w:space="0" w:color="auto"/>
              <w:left w:val="nil"/>
              <w:bottom w:val="nil"/>
              <w:right w:val="nil"/>
            </w:tcBorders>
            <w:shd w:val="clear" w:color="auto" w:fill="auto"/>
            <w:noWrap/>
            <w:vAlign w:val="center"/>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Personal Income, Quartiles</w:t>
            </w:r>
          </w:p>
        </w:tc>
        <w:tc>
          <w:tcPr>
            <w:tcW w:w="1116" w:type="dxa"/>
            <w:tcBorders>
              <w:top w:val="single" w:sz="4" w:space="0" w:color="auto"/>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224" w:type="dxa"/>
            <w:tcBorders>
              <w:top w:val="single" w:sz="4" w:space="0" w:color="auto"/>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single" w:sz="4" w:space="0" w:color="auto"/>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314" w:type="dxa"/>
            <w:tcBorders>
              <w:top w:val="single" w:sz="4" w:space="0" w:color="auto"/>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single" w:sz="4" w:space="0" w:color="auto"/>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224" w:type="dxa"/>
            <w:tcBorders>
              <w:top w:val="single" w:sz="4" w:space="0" w:color="auto"/>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single" w:sz="4" w:space="0" w:color="auto"/>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224" w:type="dxa"/>
            <w:tcBorders>
              <w:top w:val="single" w:sz="4" w:space="0" w:color="auto"/>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r>
      <w:tr w:rsidR="00801BE5" w:rsidRPr="00AD74E8" w:rsidTr="00801BE5">
        <w:trPr>
          <w:trHeight w:val="288"/>
        </w:trPr>
        <w:tc>
          <w:tcPr>
            <w:tcW w:w="3798" w:type="dxa"/>
            <w:tcBorders>
              <w:top w:val="nil"/>
              <w:left w:val="nil"/>
              <w:bottom w:val="nil"/>
              <w:right w:val="nil"/>
            </w:tcBorders>
            <w:shd w:val="clear" w:color="auto" w:fill="auto"/>
            <w:noWrap/>
            <w:vAlign w:val="center"/>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 xml:space="preserve">      Quartile 1: $0 -12,770</w:t>
            </w: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w:t>
            </w:r>
          </w:p>
        </w:tc>
        <w:tc>
          <w:tcPr>
            <w:tcW w:w="131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r>
      <w:tr w:rsidR="00801BE5" w:rsidRPr="00AD74E8" w:rsidTr="00801BE5">
        <w:trPr>
          <w:trHeight w:val="288"/>
        </w:trPr>
        <w:tc>
          <w:tcPr>
            <w:tcW w:w="3798" w:type="dxa"/>
            <w:tcBorders>
              <w:top w:val="nil"/>
              <w:left w:val="nil"/>
              <w:bottom w:val="nil"/>
              <w:right w:val="nil"/>
            </w:tcBorders>
            <w:shd w:val="clear" w:color="auto" w:fill="auto"/>
            <w:noWrap/>
            <w:vAlign w:val="center"/>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 xml:space="preserve">      Quartile 2: $12,770 - 20,661</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1.196</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0.159</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1.106</w:t>
            </w:r>
          </w:p>
        </w:tc>
        <w:tc>
          <w:tcPr>
            <w:tcW w:w="131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0.268</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1.700</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0.663</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0.681</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0.136</w:t>
            </w:r>
          </w:p>
        </w:tc>
      </w:tr>
      <w:tr w:rsidR="00801BE5" w:rsidRPr="00AD74E8" w:rsidTr="00801BE5">
        <w:trPr>
          <w:trHeight w:val="288"/>
        </w:trPr>
        <w:tc>
          <w:tcPr>
            <w:tcW w:w="3798" w:type="dxa"/>
            <w:tcBorders>
              <w:top w:val="nil"/>
              <w:left w:val="nil"/>
              <w:bottom w:val="nil"/>
              <w:right w:val="nil"/>
            </w:tcBorders>
            <w:shd w:val="clear" w:color="auto" w:fill="auto"/>
            <w:noWrap/>
            <w:vAlign w:val="center"/>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 xml:space="preserve">      Quartile 3: $20,661 - 33,100</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1.305</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0.183</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0.772</w:t>
            </w:r>
          </w:p>
        </w:tc>
        <w:tc>
          <w:tcPr>
            <w:tcW w:w="131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0.245</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1.367</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0.588</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0.332</w:t>
            </w:r>
            <w:r>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0.112</w:t>
            </w:r>
          </w:p>
        </w:tc>
      </w:tr>
      <w:tr w:rsidR="00801BE5" w:rsidRPr="00AD74E8" w:rsidTr="00801BE5">
        <w:trPr>
          <w:trHeight w:val="288"/>
        </w:trPr>
        <w:tc>
          <w:tcPr>
            <w:tcW w:w="3798" w:type="dxa"/>
            <w:tcBorders>
              <w:top w:val="nil"/>
              <w:left w:val="nil"/>
              <w:bottom w:val="nil"/>
              <w:right w:val="nil"/>
            </w:tcBorders>
            <w:shd w:val="clear" w:color="auto" w:fill="auto"/>
            <w:noWrap/>
            <w:vAlign w:val="center"/>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 xml:space="preserve">      Quartile 4: $33,100 - 618,751</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1.328</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0.250</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0.499</w:t>
            </w:r>
          </w:p>
        </w:tc>
        <w:tc>
          <w:tcPr>
            <w:tcW w:w="131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0.269</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2.620</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1.607</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0.388</w:t>
            </w:r>
            <w:r>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0.151</w:t>
            </w:r>
          </w:p>
        </w:tc>
      </w:tr>
      <w:tr w:rsidR="00801BE5" w:rsidRPr="00AD74E8" w:rsidTr="00801BE5">
        <w:trPr>
          <w:trHeight w:val="288"/>
        </w:trPr>
        <w:tc>
          <w:tcPr>
            <w:tcW w:w="3798" w:type="dxa"/>
            <w:tcBorders>
              <w:top w:val="nil"/>
              <w:left w:val="nil"/>
              <w:bottom w:val="nil"/>
              <w:right w:val="nil"/>
            </w:tcBorders>
            <w:shd w:val="clear" w:color="auto" w:fill="auto"/>
            <w:noWrap/>
            <w:vAlign w:val="center"/>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Vehicle Availability</w:t>
            </w: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31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r>
      <w:tr w:rsidR="00801BE5" w:rsidRPr="00AD74E8" w:rsidTr="00801BE5">
        <w:trPr>
          <w:trHeight w:val="288"/>
        </w:trPr>
        <w:tc>
          <w:tcPr>
            <w:tcW w:w="3798" w:type="dxa"/>
            <w:tcBorders>
              <w:top w:val="nil"/>
              <w:left w:val="nil"/>
              <w:bottom w:val="nil"/>
              <w:right w:val="nil"/>
            </w:tcBorders>
            <w:shd w:val="clear" w:color="auto" w:fill="auto"/>
            <w:noWrap/>
            <w:vAlign w:val="center"/>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 xml:space="preserve">      No Car Available</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0.000</w:t>
            </w:r>
            <w:r>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0.000</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17.654</w:t>
            </w:r>
            <w:r>
              <w:rPr>
                <w:rFonts w:eastAsia="Times New Roman"/>
                <w:color w:val="000000"/>
                <w:sz w:val="21"/>
                <w:szCs w:val="21"/>
              </w:rPr>
              <w:t>***</w:t>
            </w:r>
          </w:p>
        </w:tc>
        <w:tc>
          <w:tcPr>
            <w:tcW w:w="131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7.921</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11.395</w:t>
            </w:r>
            <w:r>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5.228</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4.069</w:t>
            </w:r>
            <w:r>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1.605</w:t>
            </w:r>
          </w:p>
        </w:tc>
      </w:tr>
      <w:tr w:rsidR="00801BE5" w:rsidRPr="00AD74E8" w:rsidTr="00801BE5">
        <w:trPr>
          <w:trHeight w:val="288"/>
        </w:trPr>
        <w:tc>
          <w:tcPr>
            <w:tcW w:w="3798" w:type="dxa"/>
            <w:tcBorders>
              <w:top w:val="nil"/>
              <w:left w:val="nil"/>
              <w:bottom w:val="nil"/>
              <w:right w:val="nil"/>
            </w:tcBorders>
            <w:shd w:val="clear" w:color="auto" w:fill="auto"/>
            <w:noWrap/>
            <w:vAlign w:val="center"/>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 xml:space="preserve">      Less than one car per adult</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0.457</w:t>
            </w:r>
            <w:r>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0.056</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3.345</w:t>
            </w:r>
            <w:r>
              <w:rPr>
                <w:rFonts w:eastAsia="Times New Roman"/>
                <w:color w:val="000000"/>
                <w:sz w:val="21"/>
                <w:szCs w:val="21"/>
              </w:rPr>
              <w:t>**</w:t>
            </w:r>
          </w:p>
        </w:tc>
        <w:tc>
          <w:tcPr>
            <w:tcW w:w="131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1.434</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2.100</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0.907</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2.933</w:t>
            </w:r>
            <w:r>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0.861</w:t>
            </w:r>
          </w:p>
        </w:tc>
      </w:tr>
      <w:tr w:rsidR="00801BE5" w:rsidRPr="00AD74E8" w:rsidTr="00801BE5">
        <w:trPr>
          <w:trHeight w:val="288"/>
        </w:trPr>
        <w:tc>
          <w:tcPr>
            <w:tcW w:w="3798" w:type="dxa"/>
            <w:tcBorders>
              <w:top w:val="nil"/>
              <w:left w:val="nil"/>
              <w:bottom w:val="nil"/>
              <w:right w:val="nil"/>
            </w:tcBorders>
            <w:shd w:val="clear" w:color="auto" w:fill="auto"/>
            <w:noWrap/>
            <w:vAlign w:val="center"/>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 xml:space="preserve">      At least one car per adult</w:t>
            </w: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w:t>
            </w:r>
          </w:p>
        </w:tc>
        <w:tc>
          <w:tcPr>
            <w:tcW w:w="131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r>
      <w:tr w:rsidR="00801BE5" w:rsidRPr="00431055" w:rsidTr="00801BE5">
        <w:trPr>
          <w:trHeight w:val="288"/>
        </w:trPr>
        <w:tc>
          <w:tcPr>
            <w:tcW w:w="3798" w:type="dxa"/>
            <w:tcBorders>
              <w:top w:val="nil"/>
              <w:left w:val="nil"/>
              <w:bottom w:val="nil"/>
              <w:right w:val="nil"/>
            </w:tcBorders>
            <w:shd w:val="clear" w:color="auto" w:fill="auto"/>
            <w:noWrap/>
            <w:vAlign w:val="center"/>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Works in PUMA of residence</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1.213</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0.134</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1.916</w:t>
            </w:r>
            <w:r>
              <w:rPr>
                <w:rFonts w:eastAsia="Times New Roman"/>
                <w:color w:val="000000"/>
                <w:sz w:val="21"/>
                <w:szCs w:val="21"/>
              </w:rPr>
              <w:t>**</w:t>
            </w:r>
          </w:p>
        </w:tc>
        <w:tc>
          <w:tcPr>
            <w:tcW w:w="131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0.396</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4.296</w:t>
            </w:r>
            <w:r>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2.821</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1.115</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0.211</w:t>
            </w:r>
          </w:p>
        </w:tc>
      </w:tr>
      <w:tr w:rsidR="00801BE5" w:rsidRPr="00431055" w:rsidTr="00801BE5">
        <w:trPr>
          <w:trHeight w:val="288"/>
        </w:trPr>
        <w:tc>
          <w:tcPr>
            <w:tcW w:w="3798" w:type="dxa"/>
            <w:tcBorders>
              <w:top w:val="nil"/>
              <w:left w:val="nil"/>
              <w:bottom w:val="nil"/>
              <w:right w:val="nil"/>
            </w:tcBorders>
            <w:shd w:val="clear" w:color="auto" w:fill="auto"/>
            <w:noWrap/>
            <w:vAlign w:val="center"/>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Educational Level</w:t>
            </w: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31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r>
      <w:tr w:rsidR="00801BE5" w:rsidRPr="00431055" w:rsidTr="00801BE5">
        <w:trPr>
          <w:trHeight w:val="288"/>
        </w:trPr>
        <w:tc>
          <w:tcPr>
            <w:tcW w:w="3798" w:type="dxa"/>
            <w:tcBorders>
              <w:top w:val="nil"/>
              <w:left w:val="nil"/>
              <w:bottom w:val="nil"/>
              <w:right w:val="nil"/>
            </w:tcBorders>
            <w:shd w:val="clear" w:color="auto" w:fill="auto"/>
            <w:noWrap/>
            <w:vAlign w:val="center"/>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 xml:space="preserve">      No high school</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0.623</w:t>
            </w:r>
            <w:r>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0.083</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1.660</w:t>
            </w:r>
          </w:p>
        </w:tc>
        <w:tc>
          <w:tcPr>
            <w:tcW w:w="131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0.448</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1.512</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0.576</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0.867</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0.208</w:t>
            </w:r>
          </w:p>
        </w:tc>
      </w:tr>
      <w:tr w:rsidR="00801BE5" w:rsidRPr="00431055" w:rsidTr="00801BE5">
        <w:trPr>
          <w:trHeight w:val="288"/>
        </w:trPr>
        <w:tc>
          <w:tcPr>
            <w:tcW w:w="3798" w:type="dxa"/>
            <w:tcBorders>
              <w:top w:val="nil"/>
              <w:left w:val="nil"/>
              <w:bottom w:val="nil"/>
              <w:right w:val="nil"/>
            </w:tcBorders>
            <w:shd w:val="clear" w:color="auto" w:fill="auto"/>
            <w:noWrap/>
            <w:vAlign w:val="center"/>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 xml:space="preserve">      Some high school</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0.742</w:t>
            </w:r>
            <w:r>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0.106</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1.456</w:t>
            </w:r>
          </w:p>
        </w:tc>
        <w:tc>
          <w:tcPr>
            <w:tcW w:w="131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0.514</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1.395</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0.522</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0.473</w:t>
            </w:r>
            <w:r>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0.117</w:t>
            </w:r>
          </w:p>
        </w:tc>
      </w:tr>
      <w:tr w:rsidR="00801BE5" w:rsidRPr="00431055" w:rsidTr="00801BE5">
        <w:trPr>
          <w:trHeight w:val="288"/>
        </w:trPr>
        <w:tc>
          <w:tcPr>
            <w:tcW w:w="3798" w:type="dxa"/>
            <w:tcBorders>
              <w:top w:val="nil"/>
              <w:left w:val="nil"/>
              <w:bottom w:val="nil"/>
              <w:right w:val="nil"/>
            </w:tcBorders>
            <w:shd w:val="clear" w:color="auto" w:fill="auto"/>
            <w:noWrap/>
            <w:vAlign w:val="center"/>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 xml:space="preserve">      High school graduate</w:t>
            </w: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w:t>
            </w:r>
          </w:p>
        </w:tc>
        <w:tc>
          <w:tcPr>
            <w:tcW w:w="131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r>
      <w:tr w:rsidR="00801BE5" w:rsidRPr="00431055" w:rsidTr="00801BE5">
        <w:trPr>
          <w:trHeight w:val="288"/>
        </w:trPr>
        <w:tc>
          <w:tcPr>
            <w:tcW w:w="3798" w:type="dxa"/>
            <w:tcBorders>
              <w:top w:val="nil"/>
              <w:left w:val="nil"/>
              <w:bottom w:val="nil"/>
              <w:right w:val="nil"/>
            </w:tcBorders>
            <w:shd w:val="clear" w:color="auto" w:fill="auto"/>
            <w:noWrap/>
            <w:vAlign w:val="center"/>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 xml:space="preserve">      Some college</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1.088</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0.181</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1.076</w:t>
            </w:r>
          </w:p>
        </w:tc>
        <w:tc>
          <w:tcPr>
            <w:tcW w:w="131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0.584</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0.727</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0.392</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1.364</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0.397</w:t>
            </w:r>
          </w:p>
        </w:tc>
      </w:tr>
      <w:tr w:rsidR="00801BE5" w:rsidRPr="00431055" w:rsidTr="00801BE5">
        <w:trPr>
          <w:trHeight w:val="288"/>
        </w:trPr>
        <w:tc>
          <w:tcPr>
            <w:tcW w:w="3798" w:type="dxa"/>
            <w:tcBorders>
              <w:top w:val="nil"/>
              <w:left w:val="nil"/>
              <w:bottom w:val="nil"/>
              <w:right w:val="nil"/>
            </w:tcBorders>
            <w:shd w:val="clear" w:color="auto" w:fill="auto"/>
            <w:noWrap/>
            <w:vAlign w:val="center"/>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 xml:space="preserve">      Bachelor’s degree or more</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1.268</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0.300</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1.116</w:t>
            </w:r>
          </w:p>
        </w:tc>
        <w:tc>
          <w:tcPr>
            <w:tcW w:w="131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0.810</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1.490</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1.119</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1.544</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0.821</w:t>
            </w:r>
          </w:p>
        </w:tc>
      </w:tr>
      <w:tr w:rsidR="00801BE5" w:rsidRPr="00431055" w:rsidTr="00801BE5">
        <w:trPr>
          <w:trHeight w:val="288"/>
        </w:trPr>
        <w:tc>
          <w:tcPr>
            <w:tcW w:w="3798" w:type="dxa"/>
            <w:tcBorders>
              <w:top w:val="nil"/>
              <w:left w:val="nil"/>
              <w:bottom w:val="nil"/>
              <w:right w:val="nil"/>
            </w:tcBorders>
            <w:shd w:val="clear" w:color="auto" w:fill="auto"/>
            <w:noWrap/>
            <w:vAlign w:val="center"/>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 xml:space="preserve"> Years in the United States</w:t>
            </w: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31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r>
      <w:tr w:rsidR="00801BE5" w:rsidRPr="00431055" w:rsidTr="00801BE5">
        <w:trPr>
          <w:trHeight w:val="288"/>
        </w:trPr>
        <w:tc>
          <w:tcPr>
            <w:tcW w:w="3798" w:type="dxa"/>
            <w:tcBorders>
              <w:top w:val="nil"/>
              <w:left w:val="nil"/>
              <w:bottom w:val="nil"/>
              <w:right w:val="nil"/>
            </w:tcBorders>
            <w:shd w:val="clear" w:color="auto" w:fill="auto"/>
            <w:noWrap/>
            <w:vAlign w:val="center"/>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 xml:space="preserve">      &lt;= 5 </w:t>
            </w: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w:t>
            </w:r>
          </w:p>
        </w:tc>
        <w:tc>
          <w:tcPr>
            <w:tcW w:w="131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AD74E8" w:rsidRDefault="00801BE5" w:rsidP="00801BE5">
            <w:pPr>
              <w:spacing w:line="240" w:lineRule="auto"/>
              <w:rPr>
                <w:rFonts w:eastAsia="Times New Roman"/>
                <w:color w:val="000000"/>
                <w:sz w:val="21"/>
                <w:szCs w:val="21"/>
              </w:rPr>
            </w:pPr>
          </w:p>
        </w:tc>
      </w:tr>
      <w:tr w:rsidR="00801BE5" w:rsidRPr="00431055" w:rsidTr="00801BE5">
        <w:trPr>
          <w:trHeight w:val="288"/>
        </w:trPr>
        <w:tc>
          <w:tcPr>
            <w:tcW w:w="3798" w:type="dxa"/>
            <w:tcBorders>
              <w:top w:val="nil"/>
              <w:left w:val="nil"/>
              <w:bottom w:val="nil"/>
              <w:right w:val="nil"/>
            </w:tcBorders>
            <w:shd w:val="clear" w:color="auto" w:fill="auto"/>
            <w:noWrap/>
            <w:vAlign w:val="center"/>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 xml:space="preserve">      6-10</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1.472</w:t>
            </w:r>
            <w:r>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0.223</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0.770</w:t>
            </w:r>
          </w:p>
        </w:tc>
        <w:tc>
          <w:tcPr>
            <w:tcW w:w="131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0.186</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0.878</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0.326</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0.696</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0.151</w:t>
            </w:r>
          </w:p>
        </w:tc>
      </w:tr>
      <w:tr w:rsidR="00801BE5" w:rsidRPr="00431055" w:rsidTr="00801BE5">
        <w:trPr>
          <w:trHeight w:val="288"/>
        </w:trPr>
        <w:tc>
          <w:tcPr>
            <w:tcW w:w="3798" w:type="dxa"/>
            <w:tcBorders>
              <w:top w:val="nil"/>
              <w:left w:val="nil"/>
              <w:bottom w:val="nil"/>
              <w:right w:val="nil"/>
            </w:tcBorders>
            <w:shd w:val="clear" w:color="auto" w:fill="auto"/>
            <w:noWrap/>
            <w:vAlign w:val="center"/>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 xml:space="preserve">      11-20</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1.829</w:t>
            </w:r>
            <w:r>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0.323</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0.614</w:t>
            </w:r>
          </w:p>
        </w:tc>
        <w:tc>
          <w:tcPr>
            <w:tcW w:w="131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0.192</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0.517</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0.293</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0.718</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0.204</w:t>
            </w:r>
          </w:p>
        </w:tc>
      </w:tr>
      <w:tr w:rsidR="00801BE5" w:rsidRPr="00431055" w:rsidTr="00801BE5">
        <w:trPr>
          <w:trHeight w:val="288"/>
        </w:trPr>
        <w:tc>
          <w:tcPr>
            <w:tcW w:w="3798" w:type="dxa"/>
            <w:tcBorders>
              <w:top w:val="nil"/>
              <w:left w:val="nil"/>
              <w:bottom w:val="nil"/>
              <w:right w:val="nil"/>
            </w:tcBorders>
            <w:shd w:val="clear" w:color="auto" w:fill="auto"/>
            <w:noWrap/>
            <w:vAlign w:val="center"/>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 xml:space="preserve">      21-30</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1.788</w:t>
            </w:r>
            <w:r>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0.393</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0.975</w:t>
            </w:r>
          </w:p>
        </w:tc>
        <w:tc>
          <w:tcPr>
            <w:tcW w:w="131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0.393</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0.994</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0.954</w:t>
            </w:r>
          </w:p>
        </w:tc>
        <w:tc>
          <w:tcPr>
            <w:tcW w:w="1116"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0.305</w:t>
            </w:r>
            <w:r>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0.150</w:t>
            </w:r>
          </w:p>
        </w:tc>
      </w:tr>
      <w:tr w:rsidR="00801BE5" w:rsidRPr="00431055" w:rsidTr="00B15CF7">
        <w:trPr>
          <w:trHeight w:val="288"/>
        </w:trPr>
        <w:tc>
          <w:tcPr>
            <w:tcW w:w="3798" w:type="dxa"/>
            <w:tcBorders>
              <w:top w:val="nil"/>
              <w:left w:val="nil"/>
              <w:right w:val="nil"/>
            </w:tcBorders>
            <w:shd w:val="clear" w:color="auto" w:fill="auto"/>
            <w:noWrap/>
            <w:vAlign w:val="center"/>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 xml:space="preserve">      31+</w:t>
            </w:r>
          </w:p>
        </w:tc>
        <w:tc>
          <w:tcPr>
            <w:tcW w:w="1116" w:type="dxa"/>
            <w:tcBorders>
              <w:top w:val="nil"/>
              <w:left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1.776</w:t>
            </w:r>
          </w:p>
        </w:tc>
        <w:tc>
          <w:tcPr>
            <w:tcW w:w="1224" w:type="dxa"/>
            <w:tcBorders>
              <w:top w:val="nil"/>
              <w:left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0.630</w:t>
            </w:r>
          </w:p>
        </w:tc>
        <w:tc>
          <w:tcPr>
            <w:tcW w:w="1116" w:type="dxa"/>
            <w:tcBorders>
              <w:top w:val="nil"/>
              <w:left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0.501</w:t>
            </w:r>
          </w:p>
        </w:tc>
        <w:tc>
          <w:tcPr>
            <w:tcW w:w="1314" w:type="dxa"/>
            <w:tcBorders>
              <w:top w:val="nil"/>
              <w:left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0.360</w:t>
            </w:r>
          </w:p>
        </w:tc>
        <w:tc>
          <w:tcPr>
            <w:tcW w:w="1116" w:type="dxa"/>
            <w:tcBorders>
              <w:top w:val="nil"/>
              <w:left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0.297</w:t>
            </w:r>
          </w:p>
        </w:tc>
        <w:tc>
          <w:tcPr>
            <w:tcW w:w="1224" w:type="dxa"/>
            <w:tcBorders>
              <w:top w:val="nil"/>
              <w:left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0.329</w:t>
            </w:r>
          </w:p>
        </w:tc>
        <w:tc>
          <w:tcPr>
            <w:tcW w:w="1116" w:type="dxa"/>
            <w:tcBorders>
              <w:top w:val="nil"/>
              <w:left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0.418</w:t>
            </w:r>
          </w:p>
        </w:tc>
        <w:tc>
          <w:tcPr>
            <w:tcW w:w="1224" w:type="dxa"/>
            <w:tcBorders>
              <w:top w:val="nil"/>
              <w:left w:val="nil"/>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0.550</w:t>
            </w:r>
          </w:p>
        </w:tc>
      </w:tr>
      <w:tr w:rsidR="00801BE5" w:rsidRPr="00431055" w:rsidTr="00B15CF7">
        <w:trPr>
          <w:trHeight w:val="288"/>
        </w:trPr>
        <w:tc>
          <w:tcPr>
            <w:tcW w:w="3798" w:type="dxa"/>
            <w:tcBorders>
              <w:top w:val="nil"/>
              <w:left w:val="nil"/>
              <w:bottom w:val="single" w:sz="4" w:space="0" w:color="auto"/>
              <w:right w:val="nil"/>
            </w:tcBorders>
            <w:shd w:val="clear" w:color="auto" w:fill="auto"/>
            <w:noWrap/>
            <w:vAlign w:val="center"/>
            <w:hideMark/>
          </w:tcPr>
          <w:p w:rsidR="00801BE5" w:rsidRPr="00AD74E8" w:rsidRDefault="00801BE5" w:rsidP="00801BE5">
            <w:pPr>
              <w:spacing w:line="240" w:lineRule="auto"/>
              <w:rPr>
                <w:rFonts w:eastAsia="Times New Roman"/>
                <w:color w:val="000000"/>
                <w:sz w:val="21"/>
                <w:szCs w:val="21"/>
              </w:rPr>
            </w:pPr>
            <w:r w:rsidRPr="00AD74E8">
              <w:rPr>
                <w:rFonts w:eastAsia="Times New Roman"/>
                <w:color w:val="000000"/>
                <w:sz w:val="21"/>
                <w:szCs w:val="21"/>
              </w:rPr>
              <w:t>Speaks English Proficiently</w:t>
            </w:r>
          </w:p>
        </w:tc>
        <w:tc>
          <w:tcPr>
            <w:tcW w:w="1116" w:type="dxa"/>
            <w:tcBorders>
              <w:top w:val="nil"/>
              <w:left w:val="nil"/>
              <w:bottom w:val="single" w:sz="4" w:space="0" w:color="auto"/>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1.355</w:t>
            </w:r>
            <w:r>
              <w:rPr>
                <w:rFonts w:eastAsia="Times New Roman"/>
                <w:color w:val="000000"/>
                <w:sz w:val="21"/>
                <w:szCs w:val="21"/>
              </w:rPr>
              <w:t>*</w:t>
            </w:r>
          </w:p>
        </w:tc>
        <w:tc>
          <w:tcPr>
            <w:tcW w:w="1224" w:type="dxa"/>
            <w:tcBorders>
              <w:top w:val="nil"/>
              <w:left w:val="nil"/>
              <w:bottom w:val="single" w:sz="4" w:space="0" w:color="auto"/>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0.177</w:t>
            </w:r>
          </w:p>
        </w:tc>
        <w:tc>
          <w:tcPr>
            <w:tcW w:w="1116" w:type="dxa"/>
            <w:tcBorders>
              <w:top w:val="nil"/>
              <w:left w:val="nil"/>
              <w:bottom w:val="single" w:sz="4" w:space="0" w:color="auto"/>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0.637</w:t>
            </w:r>
          </w:p>
        </w:tc>
        <w:tc>
          <w:tcPr>
            <w:tcW w:w="1314" w:type="dxa"/>
            <w:tcBorders>
              <w:top w:val="nil"/>
              <w:left w:val="nil"/>
              <w:bottom w:val="single" w:sz="4" w:space="0" w:color="auto"/>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0.243</w:t>
            </w:r>
          </w:p>
        </w:tc>
        <w:tc>
          <w:tcPr>
            <w:tcW w:w="1116" w:type="dxa"/>
            <w:tcBorders>
              <w:top w:val="nil"/>
              <w:left w:val="nil"/>
              <w:bottom w:val="single" w:sz="4" w:space="0" w:color="auto"/>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0.864</w:t>
            </w:r>
          </w:p>
        </w:tc>
        <w:tc>
          <w:tcPr>
            <w:tcW w:w="1224" w:type="dxa"/>
            <w:tcBorders>
              <w:top w:val="nil"/>
              <w:left w:val="nil"/>
              <w:bottom w:val="single" w:sz="4" w:space="0" w:color="auto"/>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0.411</w:t>
            </w:r>
          </w:p>
        </w:tc>
        <w:tc>
          <w:tcPr>
            <w:tcW w:w="1116" w:type="dxa"/>
            <w:tcBorders>
              <w:top w:val="nil"/>
              <w:left w:val="nil"/>
              <w:bottom w:val="single" w:sz="4" w:space="0" w:color="auto"/>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0.495</w:t>
            </w:r>
            <w:r>
              <w:rPr>
                <w:rFonts w:eastAsia="Times New Roman"/>
                <w:color w:val="000000"/>
                <w:sz w:val="21"/>
                <w:szCs w:val="21"/>
              </w:rPr>
              <w:t>*</w:t>
            </w:r>
          </w:p>
        </w:tc>
        <w:tc>
          <w:tcPr>
            <w:tcW w:w="1224" w:type="dxa"/>
            <w:tcBorders>
              <w:top w:val="nil"/>
              <w:left w:val="nil"/>
              <w:bottom w:val="single" w:sz="4" w:space="0" w:color="auto"/>
              <w:right w:val="nil"/>
            </w:tcBorders>
            <w:shd w:val="clear" w:color="auto" w:fill="auto"/>
            <w:noWrap/>
            <w:vAlign w:val="bottom"/>
            <w:hideMark/>
          </w:tcPr>
          <w:p w:rsidR="00801BE5" w:rsidRPr="00431055" w:rsidRDefault="00801BE5" w:rsidP="00801BE5">
            <w:pPr>
              <w:spacing w:line="240" w:lineRule="auto"/>
              <w:rPr>
                <w:rFonts w:eastAsia="Times New Roman"/>
                <w:color w:val="000000"/>
                <w:sz w:val="21"/>
                <w:szCs w:val="21"/>
              </w:rPr>
            </w:pPr>
            <w:r w:rsidRPr="00431055">
              <w:rPr>
                <w:rFonts w:eastAsia="Times New Roman"/>
                <w:color w:val="000000"/>
                <w:sz w:val="21"/>
                <w:szCs w:val="21"/>
              </w:rPr>
              <w:t>0.144</w:t>
            </w:r>
          </w:p>
        </w:tc>
      </w:tr>
    </w:tbl>
    <w:p w:rsidR="00801BE5" w:rsidRDefault="00801BE5">
      <w:r>
        <w:br w:type="page"/>
      </w:r>
    </w:p>
    <w:tbl>
      <w:tblPr>
        <w:tblpPr w:leftFromText="180" w:rightFromText="180" w:vertAnchor="page" w:horzAnchor="margin" w:tblpY="1715"/>
        <w:tblW w:w="13248" w:type="dxa"/>
        <w:tblLook w:val="04A0" w:firstRow="1" w:lastRow="0" w:firstColumn="1" w:lastColumn="0" w:noHBand="0" w:noVBand="1"/>
      </w:tblPr>
      <w:tblGrid>
        <w:gridCol w:w="3798"/>
        <w:gridCol w:w="1116"/>
        <w:gridCol w:w="1224"/>
        <w:gridCol w:w="1116"/>
        <w:gridCol w:w="1314"/>
        <w:gridCol w:w="1116"/>
        <w:gridCol w:w="1224"/>
        <w:gridCol w:w="1116"/>
        <w:gridCol w:w="1224"/>
      </w:tblGrid>
      <w:tr w:rsidR="004016EC" w:rsidRPr="00AD74E8" w:rsidTr="00B15CF7">
        <w:trPr>
          <w:trHeight w:val="288"/>
        </w:trPr>
        <w:tc>
          <w:tcPr>
            <w:tcW w:w="3798" w:type="dxa"/>
            <w:tcBorders>
              <w:top w:val="nil"/>
              <w:left w:val="nil"/>
              <w:bottom w:val="single" w:sz="4" w:space="0" w:color="auto"/>
              <w:right w:val="nil"/>
            </w:tcBorders>
            <w:shd w:val="clear" w:color="auto" w:fill="auto"/>
            <w:noWrap/>
            <w:vAlign w:val="center"/>
          </w:tcPr>
          <w:p w:rsidR="004016EC" w:rsidRPr="00801BE5" w:rsidRDefault="00284CA3" w:rsidP="004016EC">
            <w:pPr>
              <w:spacing w:line="240" w:lineRule="auto"/>
              <w:rPr>
                <w:rFonts w:eastAsia="Times New Roman"/>
                <w:b/>
                <w:color w:val="000000"/>
                <w:sz w:val="21"/>
                <w:szCs w:val="21"/>
              </w:rPr>
            </w:pPr>
            <w:r>
              <w:rPr>
                <w:rFonts w:eastAsia="Times New Roman"/>
                <w:b/>
                <w:color w:val="000000"/>
                <w:sz w:val="21"/>
                <w:szCs w:val="21"/>
              </w:rPr>
              <w:lastRenderedPageBreak/>
              <w:t>Table 12</w:t>
            </w:r>
            <w:r w:rsidR="004016EC" w:rsidRPr="00801BE5">
              <w:rPr>
                <w:rFonts w:eastAsia="Times New Roman"/>
                <w:b/>
                <w:color w:val="000000"/>
                <w:sz w:val="21"/>
                <w:szCs w:val="21"/>
              </w:rPr>
              <w:t xml:space="preserve"> (Continued)</w:t>
            </w:r>
          </w:p>
        </w:tc>
        <w:tc>
          <w:tcPr>
            <w:tcW w:w="1116" w:type="dxa"/>
            <w:tcBorders>
              <w:top w:val="nil"/>
              <w:left w:val="nil"/>
              <w:bottom w:val="single" w:sz="4" w:space="0" w:color="auto"/>
              <w:right w:val="nil"/>
            </w:tcBorders>
            <w:shd w:val="clear" w:color="auto" w:fill="auto"/>
            <w:noWrap/>
            <w:vAlign w:val="bottom"/>
          </w:tcPr>
          <w:p w:rsidR="004016EC" w:rsidRPr="00AD74E8" w:rsidRDefault="004016EC" w:rsidP="004016EC">
            <w:pPr>
              <w:spacing w:line="240" w:lineRule="auto"/>
              <w:rPr>
                <w:rFonts w:eastAsia="Times New Roman"/>
                <w:color w:val="000000"/>
                <w:sz w:val="21"/>
                <w:szCs w:val="21"/>
              </w:rPr>
            </w:pPr>
          </w:p>
        </w:tc>
        <w:tc>
          <w:tcPr>
            <w:tcW w:w="1224" w:type="dxa"/>
            <w:tcBorders>
              <w:top w:val="nil"/>
              <w:left w:val="nil"/>
              <w:bottom w:val="single" w:sz="4" w:space="0" w:color="auto"/>
              <w:right w:val="nil"/>
            </w:tcBorders>
            <w:shd w:val="clear" w:color="auto" w:fill="auto"/>
            <w:noWrap/>
            <w:vAlign w:val="bottom"/>
          </w:tcPr>
          <w:p w:rsidR="004016EC" w:rsidRPr="00AD74E8" w:rsidRDefault="004016EC" w:rsidP="004016EC">
            <w:pPr>
              <w:spacing w:line="240" w:lineRule="auto"/>
              <w:rPr>
                <w:rFonts w:eastAsia="Times New Roman"/>
                <w:color w:val="000000"/>
                <w:sz w:val="21"/>
                <w:szCs w:val="21"/>
              </w:rPr>
            </w:pPr>
          </w:p>
        </w:tc>
        <w:tc>
          <w:tcPr>
            <w:tcW w:w="1116" w:type="dxa"/>
            <w:tcBorders>
              <w:top w:val="nil"/>
              <w:left w:val="nil"/>
              <w:bottom w:val="single" w:sz="4" w:space="0" w:color="auto"/>
              <w:right w:val="nil"/>
            </w:tcBorders>
            <w:shd w:val="clear" w:color="auto" w:fill="auto"/>
            <w:noWrap/>
            <w:vAlign w:val="bottom"/>
          </w:tcPr>
          <w:p w:rsidR="004016EC" w:rsidRPr="00AD74E8" w:rsidRDefault="004016EC" w:rsidP="004016EC">
            <w:pPr>
              <w:spacing w:line="240" w:lineRule="auto"/>
              <w:rPr>
                <w:rFonts w:eastAsia="Times New Roman"/>
                <w:color w:val="000000"/>
                <w:sz w:val="21"/>
                <w:szCs w:val="21"/>
              </w:rPr>
            </w:pPr>
          </w:p>
        </w:tc>
        <w:tc>
          <w:tcPr>
            <w:tcW w:w="1314" w:type="dxa"/>
            <w:tcBorders>
              <w:top w:val="nil"/>
              <w:left w:val="nil"/>
              <w:bottom w:val="single" w:sz="4" w:space="0" w:color="auto"/>
              <w:right w:val="nil"/>
            </w:tcBorders>
            <w:shd w:val="clear" w:color="auto" w:fill="auto"/>
            <w:noWrap/>
            <w:vAlign w:val="bottom"/>
          </w:tcPr>
          <w:p w:rsidR="004016EC" w:rsidRPr="00AD74E8" w:rsidRDefault="004016EC" w:rsidP="004016EC">
            <w:pPr>
              <w:spacing w:line="240" w:lineRule="auto"/>
              <w:rPr>
                <w:rFonts w:eastAsia="Times New Roman"/>
                <w:color w:val="000000"/>
                <w:sz w:val="21"/>
                <w:szCs w:val="21"/>
              </w:rPr>
            </w:pPr>
          </w:p>
        </w:tc>
        <w:tc>
          <w:tcPr>
            <w:tcW w:w="1116" w:type="dxa"/>
            <w:tcBorders>
              <w:top w:val="nil"/>
              <w:left w:val="nil"/>
              <w:bottom w:val="single" w:sz="4" w:space="0" w:color="auto"/>
              <w:right w:val="nil"/>
            </w:tcBorders>
            <w:shd w:val="clear" w:color="auto" w:fill="auto"/>
            <w:noWrap/>
            <w:vAlign w:val="bottom"/>
          </w:tcPr>
          <w:p w:rsidR="004016EC" w:rsidRPr="00AD74E8" w:rsidRDefault="004016EC" w:rsidP="004016EC">
            <w:pPr>
              <w:spacing w:line="240" w:lineRule="auto"/>
              <w:rPr>
                <w:rFonts w:eastAsia="Times New Roman"/>
                <w:color w:val="000000"/>
                <w:sz w:val="21"/>
                <w:szCs w:val="21"/>
              </w:rPr>
            </w:pPr>
          </w:p>
        </w:tc>
        <w:tc>
          <w:tcPr>
            <w:tcW w:w="1224" w:type="dxa"/>
            <w:tcBorders>
              <w:top w:val="nil"/>
              <w:left w:val="nil"/>
              <w:bottom w:val="single" w:sz="4" w:space="0" w:color="auto"/>
              <w:right w:val="nil"/>
            </w:tcBorders>
            <w:shd w:val="clear" w:color="auto" w:fill="auto"/>
            <w:noWrap/>
            <w:vAlign w:val="bottom"/>
          </w:tcPr>
          <w:p w:rsidR="004016EC" w:rsidRPr="00AD74E8" w:rsidRDefault="004016EC" w:rsidP="004016EC">
            <w:pPr>
              <w:spacing w:line="240" w:lineRule="auto"/>
              <w:rPr>
                <w:rFonts w:eastAsia="Times New Roman"/>
                <w:color w:val="000000"/>
                <w:sz w:val="21"/>
                <w:szCs w:val="21"/>
              </w:rPr>
            </w:pPr>
          </w:p>
        </w:tc>
        <w:tc>
          <w:tcPr>
            <w:tcW w:w="1116" w:type="dxa"/>
            <w:tcBorders>
              <w:top w:val="nil"/>
              <w:left w:val="nil"/>
              <w:bottom w:val="single" w:sz="4" w:space="0" w:color="auto"/>
              <w:right w:val="nil"/>
            </w:tcBorders>
            <w:shd w:val="clear" w:color="auto" w:fill="auto"/>
            <w:noWrap/>
            <w:vAlign w:val="bottom"/>
          </w:tcPr>
          <w:p w:rsidR="004016EC" w:rsidRPr="00AD74E8" w:rsidRDefault="004016EC" w:rsidP="004016EC">
            <w:pPr>
              <w:spacing w:line="240" w:lineRule="auto"/>
              <w:rPr>
                <w:rFonts w:eastAsia="Times New Roman"/>
                <w:color w:val="000000"/>
                <w:sz w:val="21"/>
                <w:szCs w:val="21"/>
              </w:rPr>
            </w:pPr>
          </w:p>
        </w:tc>
        <w:tc>
          <w:tcPr>
            <w:tcW w:w="1224" w:type="dxa"/>
            <w:tcBorders>
              <w:top w:val="nil"/>
              <w:left w:val="nil"/>
              <w:bottom w:val="single" w:sz="4" w:space="0" w:color="auto"/>
              <w:right w:val="nil"/>
            </w:tcBorders>
            <w:shd w:val="clear" w:color="auto" w:fill="auto"/>
            <w:noWrap/>
            <w:vAlign w:val="bottom"/>
          </w:tcPr>
          <w:p w:rsidR="004016EC" w:rsidRPr="00AD74E8" w:rsidRDefault="004016EC" w:rsidP="004016EC">
            <w:pPr>
              <w:spacing w:line="240" w:lineRule="auto"/>
              <w:rPr>
                <w:rFonts w:eastAsia="Times New Roman"/>
                <w:color w:val="000000"/>
                <w:sz w:val="21"/>
                <w:szCs w:val="21"/>
              </w:rPr>
            </w:pPr>
          </w:p>
        </w:tc>
      </w:tr>
      <w:tr w:rsidR="00B15CF7" w:rsidRPr="00AD74E8" w:rsidTr="00237C57">
        <w:trPr>
          <w:trHeight w:val="288"/>
        </w:trPr>
        <w:tc>
          <w:tcPr>
            <w:tcW w:w="3798" w:type="dxa"/>
            <w:tcBorders>
              <w:top w:val="single" w:sz="4" w:space="0" w:color="auto"/>
              <w:left w:val="nil"/>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u w:val="single"/>
              </w:rPr>
            </w:pPr>
            <w:r w:rsidRPr="00AD74E8">
              <w:rPr>
                <w:rFonts w:eastAsia="Times New Roman"/>
                <w:color w:val="000000"/>
                <w:sz w:val="21"/>
                <w:szCs w:val="21"/>
                <w:u w:val="single"/>
              </w:rPr>
              <w:t xml:space="preserve">Mode of Commute </w:t>
            </w:r>
          </w:p>
        </w:tc>
        <w:tc>
          <w:tcPr>
            <w:tcW w:w="2340" w:type="dxa"/>
            <w:gridSpan w:val="2"/>
            <w:tcBorders>
              <w:top w:val="single" w:sz="4" w:space="0" w:color="auto"/>
              <w:left w:val="nil"/>
              <w:right w:val="nil"/>
            </w:tcBorders>
            <w:shd w:val="clear" w:color="auto" w:fill="auto"/>
            <w:noWrap/>
            <w:vAlign w:val="bottom"/>
          </w:tcPr>
          <w:p w:rsidR="00B15CF7" w:rsidRPr="00AD74E8" w:rsidRDefault="00B15CF7" w:rsidP="00B15CF7">
            <w:pPr>
              <w:spacing w:line="240" w:lineRule="auto"/>
              <w:jc w:val="center"/>
              <w:rPr>
                <w:rFonts w:eastAsia="Times New Roman"/>
                <w:color w:val="000000"/>
                <w:sz w:val="21"/>
                <w:szCs w:val="21"/>
                <w:u w:val="single"/>
              </w:rPr>
            </w:pPr>
            <w:r w:rsidRPr="00AD74E8">
              <w:rPr>
                <w:rFonts w:eastAsia="Times New Roman"/>
                <w:color w:val="000000"/>
                <w:sz w:val="21"/>
                <w:szCs w:val="21"/>
                <w:u w:val="single"/>
              </w:rPr>
              <w:t>Drives Alone</w:t>
            </w:r>
          </w:p>
        </w:tc>
        <w:tc>
          <w:tcPr>
            <w:tcW w:w="2430" w:type="dxa"/>
            <w:gridSpan w:val="2"/>
            <w:tcBorders>
              <w:top w:val="single" w:sz="4" w:space="0" w:color="auto"/>
              <w:left w:val="nil"/>
              <w:right w:val="nil"/>
            </w:tcBorders>
            <w:shd w:val="clear" w:color="auto" w:fill="auto"/>
            <w:noWrap/>
            <w:vAlign w:val="bottom"/>
          </w:tcPr>
          <w:p w:rsidR="00B15CF7" w:rsidRPr="00AD74E8" w:rsidRDefault="00B15CF7" w:rsidP="00B15CF7">
            <w:pPr>
              <w:spacing w:line="240" w:lineRule="auto"/>
              <w:jc w:val="center"/>
              <w:rPr>
                <w:rFonts w:eastAsia="Times New Roman"/>
                <w:color w:val="000000"/>
                <w:sz w:val="21"/>
                <w:szCs w:val="21"/>
                <w:u w:val="single"/>
              </w:rPr>
            </w:pPr>
            <w:r w:rsidRPr="00AD74E8">
              <w:rPr>
                <w:rFonts w:eastAsia="Times New Roman"/>
                <w:color w:val="000000"/>
                <w:sz w:val="21"/>
                <w:szCs w:val="21"/>
                <w:u w:val="single"/>
              </w:rPr>
              <w:t>Public Transit</w:t>
            </w:r>
          </w:p>
        </w:tc>
        <w:tc>
          <w:tcPr>
            <w:tcW w:w="2340" w:type="dxa"/>
            <w:gridSpan w:val="2"/>
            <w:tcBorders>
              <w:top w:val="single" w:sz="4" w:space="0" w:color="auto"/>
              <w:left w:val="nil"/>
              <w:right w:val="nil"/>
            </w:tcBorders>
            <w:shd w:val="clear" w:color="auto" w:fill="auto"/>
            <w:noWrap/>
            <w:vAlign w:val="bottom"/>
          </w:tcPr>
          <w:p w:rsidR="00B15CF7" w:rsidRPr="00AD74E8" w:rsidRDefault="00B15CF7" w:rsidP="00B15CF7">
            <w:pPr>
              <w:spacing w:line="240" w:lineRule="auto"/>
              <w:jc w:val="center"/>
              <w:rPr>
                <w:rFonts w:eastAsia="Times New Roman"/>
                <w:color w:val="000000"/>
                <w:sz w:val="21"/>
                <w:szCs w:val="21"/>
                <w:u w:val="single"/>
              </w:rPr>
            </w:pPr>
            <w:r w:rsidRPr="00AD74E8">
              <w:rPr>
                <w:rFonts w:eastAsia="Times New Roman"/>
                <w:color w:val="000000"/>
                <w:sz w:val="21"/>
                <w:szCs w:val="21"/>
                <w:u w:val="single"/>
              </w:rPr>
              <w:t>Walks or Bikes</w:t>
            </w:r>
          </w:p>
        </w:tc>
        <w:tc>
          <w:tcPr>
            <w:tcW w:w="2340" w:type="dxa"/>
            <w:gridSpan w:val="2"/>
            <w:tcBorders>
              <w:top w:val="single" w:sz="4" w:space="0" w:color="auto"/>
              <w:left w:val="nil"/>
              <w:right w:val="nil"/>
            </w:tcBorders>
            <w:shd w:val="clear" w:color="auto" w:fill="auto"/>
            <w:noWrap/>
            <w:vAlign w:val="bottom"/>
          </w:tcPr>
          <w:p w:rsidR="00B15CF7" w:rsidRPr="00AD74E8" w:rsidRDefault="00B15CF7" w:rsidP="00B15CF7">
            <w:pPr>
              <w:spacing w:line="240" w:lineRule="auto"/>
              <w:jc w:val="center"/>
              <w:rPr>
                <w:rFonts w:eastAsia="Times New Roman"/>
                <w:color w:val="000000"/>
                <w:sz w:val="21"/>
                <w:szCs w:val="21"/>
                <w:u w:val="single"/>
              </w:rPr>
            </w:pPr>
            <w:r w:rsidRPr="00AD74E8">
              <w:rPr>
                <w:rFonts w:eastAsia="Times New Roman"/>
                <w:color w:val="000000"/>
                <w:sz w:val="21"/>
                <w:szCs w:val="21"/>
                <w:u w:val="single"/>
              </w:rPr>
              <w:t>Other mode</w:t>
            </w:r>
          </w:p>
        </w:tc>
      </w:tr>
      <w:tr w:rsidR="00B15CF7" w:rsidRPr="00AD74E8" w:rsidTr="00237C57">
        <w:trPr>
          <w:trHeight w:val="288"/>
        </w:trPr>
        <w:tc>
          <w:tcPr>
            <w:tcW w:w="3798" w:type="dxa"/>
            <w:tcBorders>
              <w:left w:val="nil"/>
              <w:bottom w:val="single" w:sz="4" w:space="0" w:color="auto"/>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(carpooling is reference)</w:t>
            </w:r>
          </w:p>
        </w:tc>
        <w:tc>
          <w:tcPr>
            <w:tcW w:w="1116" w:type="dxa"/>
            <w:tcBorders>
              <w:left w:val="nil"/>
              <w:bottom w:val="single" w:sz="4" w:space="0" w:color="auto"/>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RRR</w:t>
            </w:r>
          </w:p>
        </w:tc>
        <w:tc>
          <w:tcPr>
            <w:tcW w:w="1224" w:type="dxa"/>
            <w:tcBorders>
              <w:left w:val="nil"/>
              <w:bottom w:val="single" w:sz="4" w:space="0" w:color="auto"/>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SE</w:t>
            </w:r>
          </w:p>
        </w:tc>
        <w:tc>
          <w:tcPr>
            <w:tcW w:w="1116" w:type="dxa"/>
            <w:tcBorders>
              <w:left w:val="nil"/>
              <w:bottom w:val="single" w:sz="4" w:space="0" w:color="auto"/>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RRR</w:t>
            </w:r>
          </w:p>
        </w:tc>
        <w:tc>
          <w:tcPr>
            <w:tcW w:w="1314" w:type="dxa"/>
            <w:tcBorders>
              <w:left w:val="nil"/>
              <w:bottom w:val="single" w:sz="4" w:space="0" w:color="auto"/>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SE</w:t>
            </w:r>
          </w:p>
        </w:tc>
        <w:tc>
          <w:tcPr>
            <w:tcW w:w="1116" w:type="dxa"/>
            <w:tcBorders>
              <w:left w:val="nil"/>
              <w:bottom w:val="single" w:sz="4" w:space="0" w:color="auto"/>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RRR</w:t>
            </w:r>
          </w:p>
        </w:tc>
        <w:tc>
          <w:tcPr>
            <w:tcW w:w="1224" w:type="dxa"/>
            <w:tcBorders>
              <w:left w:val="nil"/>
              <w:bottom w:val="single" w:sz="4" w:space="0" w:color="auto"/>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SE</w:t>
            </w:r>
          </w:p>
        </w:tc>
        <w:tc>
          <w:tcPr>
            <w:tcW w:w="1116" w:type="dxa"/>
            <w:tcBorders>
              <w:left w:val="nil"/>
              <w:bottom w:val="single" w:sz="4" w:space="0" w:color="auto"/>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RRR</w:t>
            </w:r>
          </w:p>
        </w:tc>
        <w:tc>
          <w:tcPr>
            <w:tcW w:w="1224" w:type="dxa"/>
            <w:tcBorders>
              <w:left w:val="nil"/>
              <w:bottom w:val="single" w:sz="4" w:space="0" w:color="auto"/>
              <w:right w:val="nil"/>
            </w:tcBorders>
            <w:shd w:val="clear" w:color="auto" w:fill="auto"/>
            <w:noWrap/>
            <w:vAlign w:val="bottom"/>
          </w:tcPr>
          <w:p w:rsidR="00B15CF7" w:rsidRPr="00AD74E8" w:rsidRDefault="00B15CF7" w:rsidP="00B15CF7">
            <w:pPr>
              <w:spacing w:line="240" w:lineRule="auto"/>
              <w:ind w:right="-18"/>
              <w:rPr>
                <w:rFonts w:eastAsia="Times New Roman"/>
                <w:color w:val="000000"/>
                <w:sz w:val="21"/>
                <w:szCs w:val="21"/>
              </w:rPr>
            </w:pPr>
            <w:r w:rsidRPr="00AD74E8">
              <w:rPr>
                <w:rFonts w:eastAsia="Times New Roman"/>
                <w:color w:val="000000"/>
                <w:sz w:val="21"/>
                <w:szCs w:val="21"/>
              </w:rPr>
              <w:t>SE</w:t>
            </w:r>
          </w:p>
        </w:tc>
      </w:tr>
      <w:tr w:rsidR="00B15CF7" w:rsidRPr="00431055" w:rsidTr="004016EC">
        <w:trPr>
          <w:trHeight w:val="288"/>
        </w:trPr>
        <w:tc>
          <w:tcPr>
            <w:tcW w:w="3798" w:type="dxa"/>
            <w:tcBorders>
              <w:top w:val="nil"/>
              <w:left w:val="nil"/>
              <w:bottom w:val="nil"/>
              <w:right w:val="nil"/>
            </w:tcBorders>
            <w:shd w:val="clear" w:color="auto" w:fill="auto"/>
            <w:noWrap/>
            <w:vAlign w:val="center"/>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Age categories, years</w:t>
            </w:r>
          </w:p>
        </w:tc>
        <w:tc>
          <w:tcPr>
            <w:tcW w:w="1116" w:type="dxa"/>
            <w:tcBorders>
              <w:top w:val="nil"/>
              <w:left w:val="nil"/>
              <w:bottom w:val="nil"/>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p>
        </w:tc>
        <w:tc>
          <w:tcPr>
            <w:tcW w:w="1314" w:type="dxa"/>
            <w:tcBorders>
              <w:top w:val="nil"/>
              <w:left w:val="nil"/>
              <w:bottom w:val="nil"/>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p>
        </w:tc>
      </w:tr>
      <w:tr w:rsidR="00B15CF7" w:rsidRPr="00431055" w:rsidTr="004016EC">
        <w:trPr>
          <w:trHeight w:val="288"/>
        </w:trPr>
        <w:tc>
          <w:tcPr>
            <w:tcW w:w="3798" w:type="dxa"/>
            <w:tcBorders>
              <w:top w:val="nil"/>
              <w:left w:val="nil"/>
              <w:bottom w:val="nil"/>
              <w:right w:val="nil"/>
            </w:tcBorders>
            <w:shd w:val="clear" w:color="auto" w:fill="auto"/>
            <w:noWrap/>
            <w:vAlign w:val="center"/>
            <w:hideMark/>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 xml:space="preserve">      16-25</w:t>
            </w:r>
          </w:p>
        </w:tc>
        <w:tc>
          <w:tcPr>
            <w:tcW w:w="1116" w:type="dxa"/>
            <w:tcBorders>
              <w:top w:val="nil"/>
              <w:left w:val="nil"/>
              <w:bottom w:val="nil"/>
              <w:right w:val="nil"/>
            </w:tcBorders>
            <w:shd w:val="clear" w:color="auto" w:fill="auto"/>
            <w:noWrap/>
            <w:vAlign w:val="bottom"/>
            <w:hideMark/>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B15CF7" w:rsidRPr="00AD74E8" w:rsidRDefault="00B15CF7" w:rsidP="00B15CF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w:t>
            </w:r>
          </w:p>
        </w:tc>
        <w:tc>
          <w:tcPr>
            <w:tcW w:w="1314" w:type="dxa"/>
            <w:tcBorders>
              <w:top w:val="nil"/>
              <w:left w:val="nil"/>
              <w:bottom w:val="nil"/>
              <w:right w:val="nil"/>
            </w:tcBorders>
            <w:shd w:val="clear" w:color="auto" w:fill="auto"/>
            <w:noWrap/>
            <w:vAlign w:val="bottom"/>
            <w:hideMark/>
          </w:tcPr>
          <w:p w:rsidR="00B15CF7" w:rsidRPr="00AD74E8" w:rsidRDefault="00B15CF7" w:rsidP="00B15CF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B15CF7" w:rsidRPr="00AD74E8" w:rsidRDefault="00B15CF7" w:rsidP="00B15CF7">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B15CF7" w:rsidRPr="00AD74E8" w:rsidRDefault="00B15CF7" w:rsidP="00B15CF7">
            <w:pPr>
              <w:spacing w:line="240" w:lineRule="auto"/>
              <w:rPr>
                <w:rFonts w:eastAsia="Times New Roman"/>
                <w:color w:val="000000"/>
                <w:sz w:val="21"/>
                <w:szCs w:val="21"/>
              </w:rPr>
            </w:pPr>
          </w:p>
        </w:tc>
      </w:tr>
      <w:tr w:rsidR="00B15CF7" w:rsidRPr="00431055" w:rsidTr="004016EC">
        <w:trPr>
          <w:trHeight w:val="288"/>
        </w:trPr>
        <w:tc>
          <w:tcPr>
            <w:tcW w:w="3798" w:type="dxa"/>
            <w:tcBorders>
              <w:top w:val="nil"/>
              <w:left w:val="nil"/>
              <w:bottom w:val="nil"/>
              <w:right w:val="nil"/>
            </w:tcBorders>
            <w:shd w:val="clear" w:color="auto" w:fill="auto"/>
            <w:noWrap/>
            <w:vAlign w:val="center"/>
            <w:hideMark/>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 xml:space="preserve">      26-35</w:t>
            </w:r>
          </w:p>
        </w:tc>
        <w:tc>
          <w:tcPr>
            <w:tcW w:w="1116" w:type="dxa"/>
            <w:tcBorders>
              <w:top w:val="nil"/>
              <w:left w:val="nil"/>
              <w:bottom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1.131</w:t>
            </w:r>
          </w:p>
        </w:tc>
        <w:tc>
          <w:tcPr>
            <w:tcW w:w="1224" w:type="dxa"/>
            <w:tcBorders>
              <w:top w:val="nil"/>
              <w:left w:val="nil"/>
              <w:bottom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0.139</w:t>
            </w:r>
          </w:p>
        </w:tc>
        <w:tc>
          <w:tcPr>
            <w:tcW w:w="1116" w:type="dxa"/>
            <w:tcBorders>
              <w:top w:val="nil"/>
              <w:left w:val="nil"/>
              <w:bottom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1.465</w:t>
            </w:r>
          </w:p>
        </w:tc>
        <w:tc>
          <w:tcPr>
            <w:tcW w:w="1314" w:type="dxa"/>
            <w:tcBorders>
              <w:top w:val="nil"/>
              <w:left w:val="nil"/>
              <w:bottom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0.338</w:t>
            </w:r>
          </w:p>
        </w:tc>
        <w:tc>
          <w:tcPr>
            <w:tcW w:w="1116" w:type="dxa"/>
            <w:tcBorders>
              <w:top w:val="nil"/>
              <w:left w:val="nil"/>
              <w:bottom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1.389</w:t>
            </w:r>
          </w:p>
        </w:tc>
        <w:tc>
          <w:tcPr>
            <w:tcW w:w="1224" w:type="dxa"/>
            <w:tcBorders>
              <w:top w:val="nil"/>
              <w:left w:val="nil"/>
              <w:bottom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0.572</w:t>
            </w:r>
          </w:p>
        </w:tc>
        <w:tc>
          <w:tcPr>
            <w:tcW w:w="1116" w:type="dxa"/>
            <w:tcBorders>
              <w:top w:val="nil"/>
              <w:left w:val="nil"/>
              <w:bottom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1.098</w:t>
            </w:r>
          </w:p>
        </w:tc>
        <w:tc>
          <w:tcPr>
            <w:tcW w:w="1224" w:type="dxa"/>
            <w:tcBorders>
              <w:top w:val="nil"/>
              <w:left w:val="nil"/>
              <w:bottom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0.214</w:t>
            </w:r>
          </w:p>
        </w:tc>
      </w:tr>
      <w:tr w:rsidR="00B15CF7" w:rsidRPr="00431055" w:rsidTr="004016EC">
        <w:trPr>
          <w:trHeight w:val="288"/>
        </w:trPr>
        <w:tc>
          <w:tcPr>
            <w:tcW w:w="3798" w:type="dxa"/>
            <w:tcBorders>
              <w:top w:val="nil"/>
              <w:left w:val="nil"/>
              <w:right w:val="nil"/>
            </w:tcBorders>
            <w:shd w:val="clear" w:color="auto" w:fill="auto"/>
            <w:noWrap/>
            <w:vAlign w:val="center"/>
            <w:hideMark/>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 xml:space="preserve">      36-45</w:t>
            </w:r>
          </w:p>
        </w:tc>
        <w:tc>
          <w:tcPr>
            <w:tcW w:w="1116"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1.183</w:t>
            </w:r>
          </w:p>
        </w:tc>
        <w:tc>
          <w:tcPr>
            <w:tcW w:w="1224"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0.153</w:t>
            </w:r>
          </w:p>
        </w:tc>
        <w:tc>
          <w:tcPr>
            <w:tcW w:w="1116"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1.051</w:t>
            </w:r>
          </w:p>
        </w:tc>
        <w:tc>
          <w:tcPr>
            <w:tcW w:w="1314"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0.337</w:t>
            </w:r>
          </w:p>
        </w:tc>
        <w:tc>
          <w:tcPr>
            <w:tcW w:w="1116"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0.691</w:t>
            </w:r>
          </w:p>
        </w:tc>
        <w:tc>
          <w:tcPr>
            <w:tcW w:w="1224"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0.338</w:t>
            </w:r>
          </w:p>
        </w:tc>
        <w:tc>
          <w:tcPr>
            <w:tcW w:w="1116"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0.862</w:t>
            </w:r>
          </w:p>
        </w:tc>
        <w:tc>
          <w:tcPr>
            <w:tcW w:w="1224"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0.197</w:t>
            </w:r>
          </w:p>
        </w:tc>
      </w:tr>
      <w:tr w:rsidR="00B15CF7" w:rsidRPr="00431055" w:rsidTr="004016EC">
        <w:trPr>
          <w:trHeight w:val="288"/>
        </w:trPr>
        <w:tc>
          <w:tcPr>
            <w:tcW w:w="3798" w:type="dxa"/>
            <w:tcBorders>
              <w:top w:val="nil"/>
              <w:left w:val="nil"/>
              <w:right w:val="nil"/>
            </w:tcBorders>
            <w:shd w:val="clear" w:color="auto" w:fill="auto"/>
            <w:noWrap/>
            <w:vAlign w:val="center"/>
            <w:hideMark/>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 xml:space="preserve">      46-55</w:t>
            </w:r>
          </w:p>
        </w:tc>
        <w:tc>
          <w:tcPr>
            <w:tcW w:w="1116"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1.340</w:t>
            </w:r>
          </w:p>
        </w:tc>
        <w:tc>
          <w:tcPr>
            <w:tcW w:w="1224"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0.285</w:t>
            </w:r>
          </w:p>
        </w:tc>
        <w:tc>
          <w:tcPr>
            <w:tcW w:w="1116"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2.165</w:t>
            </w:r>
          </w:p>
        </w:tc>
        <w:tc>
          <w:tcPr>
            <w:tcW w:w="1314"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0.935</w:t>
            </w:r>
          </w:p>
        </w:tc>
        <w:tc>
          <w:tcPr>
            <w:tcW w:w="1116"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1.640</w:t>
            </w:r>
          </w:p>
        </w:tc>
        <w:tc>
          <w:tcPr>
            <w:tcW w:w="1224"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0.949</w:t>
            </w:r>
          </w:p>
        </w:tc>
        <w:tc>
          <w:tcPr>
            <w:tcW w:w="1116"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0.540</w:t>
            </w:r>
          </w:p>
        </w:tc>
        <w:tc>
          <w:tcPr>
            <w:tcW w:w="1224"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0.234</w:t>
            </w:r>
          </w:p>
        </w:tc>
      </w:tr>
      <w:tr w:rsidR="00B15CF7" w:rsidRPr="00431055" w:rsidTr="004016EC">
        <w:trPr>
          <w:trHeight w:val="288"/>
        </w:trPr>
        <w:tc>
          <w:tcPr>
            <w:tcW w:w="3798" w:type="dxa"/>
            <w:tcBorders>
              <w:top w:val="nil"/>
              <w:left w:val="nil"/>
              <w:right w:val="nil"/>
            </w:tcBorders>
            <w:shd w:val="clear" w:color="auto" w:fill="auto"/>
            <w:noWrap/>
            <w:vAlign w:val="center"/>
            <w:hideMark/>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 xml:space="preserve">      56+</w:t>
            </w:r>
          </w:p>
        </w:tc>
        <w:tc>
          <w:tcPr>
            <w:tcW w:w="1116"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3.462</w:t>
            </w:r>
            <w:r>
              <w:rPr>
                <w:rFonts w:eastAsia="Times New Roman"/>
                <w:color w:val="000000"/>
                <w:sz w:val="21"/>
                <w:szCs w:val="21"/>
              </w:rPr>
              <w:t>**</w:t>
            </w:r>
          </w:p>
        </w:tc>
        <w:tc>
          <w:tcPr>
            <w:tcW w:w="1224"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1.347</w:t>
            </w:r>
          </w:p>
        </w:tc>
        <w:tc>
          <w:tcPr>
            <w:tcW w:w="1116"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5.093</w:t>
            </w:r>
            <w:r>
              <w:rPr>
                <w:rFonts w:eastAsia="Times New Roman"/>
                <w:color w:val="000000"/>
                <w:sz w:val="21"/>
                <w:szCs w:val="21"/>
              </w:rPr>
              <w:t>**</w:t>
            </w:r>
          </w:p>
        </w:tc>
        <w:tc>
          <w:tcPr>
            <w:tcW w:w="1314"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2.875</w:t>
            </w:r>
          </w:p>
        </w:tc>
        <w:tc>
          <w:tcPr>
            <w:tcW w:w="1116"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7.728</w:t>
            </w:r>
            <w:r>
              <w:rPr>
                <w:rFonts w:eastAsia="Times New Roman"/>
                <w:color w:val="000000"/>
                <w:sz w:val="21"/>
                <w:szCs w:val="21"/>
              </w:rPr>
              <w:t>**</w:t>
            </w:r>
          </w:p>
        </w:tc>
        <w:tc>
          <w:tcPr>
            <w:tcW w:w="1224"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5.485</w:t>
            </w:r>
          </w:p>
        </w:tc>
        <w:tc>
          <w:tcPr>
            <w:tcW w:w="1116"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2.211</w:t>
            </w:r>
          </w:p>
        </w:tc>
        <w:tc>
          <w:tcPr>
            <w:tcW w:w="1224"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1.223</w:t>
            </w:r>
          </w:p>
        </w:tc>
      </w:tr>
      <w:tr w:rsidR="00B15CF7" w:rsidRPr="00431055" w:rsidTr="004016EC">
        <w:trPr>
          <w:trHeight w:val="288"/>
        </w:trPr>
        <w:tc>
          <w:tcPr>
            <w:tcW w:w="3798" w:type="dxa"/>
            <w:tcBorders>
              <w:left w:val="nil"/>
              <w:bottom w:val="nil"/>
              <w:right w:val="nil"/>
            </w:tcBorders>
            <w:shd w:val="clear" w:color="auto" w:fill="auto"/>
            <w:noWrap/>
            <w:vAlign w:val="center"/>
            <w:hideMark/>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Male</w:t>
            </w:r>
          </w:p>
        </w:tc>
        <w:tc>
          <w:tcPr>
            <w:tcW w:w="1116" w:type="dxa"/>
            <w:tcBorders>
              <w:left w:val="nil"/>
              <w:bottom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0.669</w:t>
            </w:r>
            <w:r>
              <w:rPr>
                <w:rFonts w:eastAsia="Times New Roman"/>
                <w:color w:val="000000"/>
                <w:sz w:val="21"/>
                <w:szCs w:val="21"/>
              </w:rPr>
              <w:t>**</w:t>
            </w:r>
          </w:p>
        </w:tc>
        <w:tc>
          <w:tcPr>
            <w:tcW w:w="1224" w:type="dxa"/>
            <w:tcBorders>
              <w:left w:val="nil"/>
              <w:bottom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0.083</w:t>
            </w:r>
          </w:p>
        </w:tc>
        <w:tc>
          <w:tcPr>
            <w:tcW w:w="1116" w:type="dxa"/>
            <w:tcBorders>
              <w:left w:val="nil"/>
              <w:bottom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0.338</w:t>
            </w:r>
            <w:r>
              <w:rPr>
                <w:rFonts w:eastAsia="Times New Roman"/>
                <w:color w:val="000000"/>
                <w:sz w:val="21"/>
                <w:szCs w:val="21"/>
              </w:rPr>
              <w:t>***</w:t>
            </w:r>
          </w:p>
        </w:tc>
        <w:tc>
          <w:tcPr>
            <w:tcW w:w="1314" w:type="dxa"/>
            <w:tcBorders>
              <w:left w:val="nil"/>
              <w:bottom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0.066</w:t>
            </w:r>
          </w:p>
        </w:tc>
        <w:tc>
          <w:tcPr>
            <w:tcW w:w="1116" w:type="dxa"/>
            <w:tcBorders>
              <w:left w:val="nil"/>
              <w:bottom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0.266</w:t>
            </w:r>
            <w:r>
              <w:rPr>
                <w:rFonts w:eastAsia="Times New Roman"/>
                <w:color w:val="000000"/>
                <w:sz w:val="21"/>
                <w:szCs w:val="21"/>
              </w:rPr>
              <w:t>***</w:t>
            </w:r>
          </w:p>
        </w:tc>
        <w:tc>
          <w:tcPr>
            <w:tcW w:w="1224" w:type="dxa"/>
            <w:tcBorders>
              <w:left w:val="nil"/>
              <w:bottom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0.075</w:t>
            </w:r>
          </w:p>
        </w:tc>
        <w:tc>
          <w:tcPr>
            <w:tcW w:w="1116" w:type="dxa"/>
            <w:tcBorders>
              <w:left w:val="nil"/>
              <w:bottom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0.677</w:t>
            </w:r>
          </w:p>
        </w:tc>
        <w:tc>
          <w:tcPr>
            <w:tcW w:w="1224" w:type="dxa"/>
            <w:tcBorders>
              <w:left w:val="nil"/>
              <w:bottom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0.140</w:t>
            </w:r>
          </w:p>
        </w:tc>
      </w:tr>
      <w:tr w:rsidR="00B15CF7" w:rsidRPr="00431055" w:rsidTr="004016EC">
        <w:trPr>
          <w:trHeight w:val="288"/>
        </w:trPr>
        <w:tc>
          <w:tcPr>
            <w:tcW w:w="3798" w:type="dxa"/>
            <w:tcBorders>
              <w:top w:val="nil"/>
              <w:left w:val="nil"/>
              <w:bottom w:val="nil"/>
              <w:right w:val="nil"/>
            </w:tcBorders>
            <w:shd w:val="clear" w:color="auto" w:fill="auto"/>
            <w:noWrap/>
            <w:vAlign w:val="center"/>
            <w:hideMark/>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Married</w:t>
            </w:r>
          </w:p>
        </w:tc>
        <w:tc>
          <w:tcPr>
            <w:tcW w:w="1116" w:type="dxa"/>
            <w:tcBorders>
              <w:top w:val="nil"/>
              <w:left w:val="nil"/>
              <w:bottom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1.260</w:t>
            </w:r>
          </w:p>
        </w:tc>
        <w:tc>
          <w:tcPr>
            <w:tcW w:w="1224" w:type="dxa"/>
            <w:tcBorders>
              <w:top w:val="nil"/>
              <w:left w:val="nil"/>
              <w:bottom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0.159</w:t>
            </w:r>
          </w:p>
        </w:tc>
        <w:tc>
          <w:tcPr>
            <w:tcW w:w="1116" w:type="dxa"/>
            <w:tcBorders>
              <w:top w:val="nil"/>
              <w:left w:val="nil"/>
              <w:bottom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1.376</w:t>
            </w:r>
          </w:p>
        </w:tc>
        <w:tc>
          <w:tcPr>
            <w:tcW w:w="1314" w:type="dxa"/>
            <w:tcBorders>
              <w:top w:val="nil"/>
              <w:left w:val="nil"/>
              <w:bottom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0.364</w:t>
            </w:r>
          </w:p>
        </w:tc>
        <w:tc>
          <w:tcPr>
            <w:tcW w:w="1116" w:type="dxa"/>
            <w:tcBorders>
              <w:top w:val="nil"/>
              <w:left w:val="nil"/>
              <w:bottom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0.566</w:t>
            </w:r>
          </w:p>
        </w:tc>
        <w:tc>
          <w:tcPr>
            <w:tcW w:w="1224" w:type="dxa"/>
            <w:tcBorders>
              <w:top w:val="nil"/>
              <w:left w:val="nil"/>
              <w:bottom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0.231</w:t>
            </w:r>
          </w:p>
        </w:tc>
        <w:tc>
          <w:tcPr>
            <w:tcW w:w="1116" w:type="dxa"/>
            <w:tcBorders>
              <w:top w:val="nil"/>
              <w:left w:val="nil"/>
              <w:bottom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0.862</w:t>
            </w:r>
          </w:p>
        </w:tc>
        <w:tc>
          <w:tcPr>
            <w:tcW w:w="1224" w:type="dxa"/>
            <w:tcBorders>
              <w:top w:val="nil"/>
              <w:left w:val="nil"/>
              <w:bottom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0.208</w:t>
            </w:r>
          </w:p>
        </w:tc>
      </w:tr>
      <w:tr w:rsidR="00B15CF7" w:rsidRPr="00431055" w:rsidTr="004016EC">
        <w:trPr>
          <w:trHeight w:val="288"/>
        </w:trPr>
        <w:tc>
          <w:tcPr>
            <w:tcW w:w="3798" w:type="dxa"/>
            <w:tcBorders>
              <w:top w:val="nil"/>
              <w:left w:val="nil"/>
              <w:right w:val="nil"/>
            </w:tcBorders>
            <w:shd w:val="clear" w:color="auto" w:fill="auto"/>
            <w:noWrap/>
            <w:vAlign w:val="center"/>
            <w:hideMark/>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White</w:t>
            </w:r>
          </w:p>
        </w:tc>
        <w:tc>
          <w:tcPr>
            <w:tcW w:w="1116"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1.129</w:t>
            </w:r>
          </w:p>
        </w:tc>
        <w:tc>
          <w:tcPr>
            <w:tcW w:w="1224"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0.119</w:t>
            </w:r>
          </w:p>
        </w:tc>
        <w:tc>
          <w:tcPr>
            <w:tcW w:w="1116"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0.575</w:t>
            </w:r>
            <w:r>
              <w:rPr>
                <w:rFonts w:eastAsia="Times New Roman"/>
                <w:color w:val="000000"/>
                <w:sz w:val="21"/>
                <w:szCs w:val="21"/>
              </w:rPr>
              <w:t>*</w:t>
            </w:r>
          </w:p>
        </w:tc>
        <w:tc>
          <w:tcPr>
            <w:tcW w:w="1314"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0.147</w:t>
            </w:r>
          </w:p>
        </w:tc>
        <w:tc>
          <w:tcPr>
            <w:tcW w:w="1116"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0.660</w:t>
            </w:r>
          </w:p>
        </w:tc>
        <w:tc>
          <w:tcPr>
            <w:tcW w:w="1224"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0.253</w:t>
            </w:r>
          </w:p>
        </w:tc>
        <w:tc>
          <w:tcPr>
            <w:tcW w:w="1116"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0.922</w:t>
            </w:r>
          </w:p>
        </w:tc>
        <w:tc>
          <w:tcPr>
            <w:tcW w:w="1224"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0.198</w:t>
            </w:r>
          </w:p>
        </w:tc>
      </w:tr>
      <w:tr w:rsidR="00B15CF7" w:rsidRPr="00431055" w:rsidTr="004016EC">
        <w:trPr>
          <w:trHeight w:val="288"/>
        </w:trPr>
        <w:tc>
          <w:tcPr>
            <w:tcW w:w="3798" w:type="dxa"/>
            <w:tcBorders>
              <w:top w:val="nil"/>
              <w:left w:val="nil"/>
              <w:right w:val="nil"/>
            </w:tcBorders>
            <w:shd w:val="clear" w:color="auto" w:fill="auto"/>
            <w:noWrap/>
            <w:vAlign w:val="center"/>
            <w:hideMark/>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Has own child present in household</w:t>
            </w:r>
          </w:p>
        </w:tc>
        <w:tc>
          <w:tcPr>
            <w:tcW w:w="1116"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1.133</w:t>
            </w:r>
          </w:p>
        </w:tc>
        <w:tc>
          <w:tcPr>
            <w:tcW w:w="1224"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0.154</w:t>
            </w:r>
          </w:p>
        </w:tc>
        <w:tc>
          <w:tcPr>
            <w:tcW w:w="1116"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0.860</w:t>
            </w:r>
          </w:p>
        </w:tc>
        <w:tc>
          <w:tcPr>
            <w:tcW w:w="1314"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0.261</w:t>
            </w:r>
          </w:p>
        </w:tc>
        <w:tc>
          <w:tcPr>
            <w:tcW w:w="1116"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1.277</w:t>
            </w:r>
          </w:p>
        </w:tc>
        <w:tc>
          <w:tcPr>
            <w:tcW w:w="1224"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0.485</w:t>
            </w:r>
          </w:p>
        </w:tc>
        <w:tc>
          <w:tcPr>
            <w:tcW w:w="1116"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0.788</w:t>
            </w:r>
          </w:p>
        </w:tc>
        <w:tc>
          <w:tcPr>
            <w:tcW w:w="1224" w:type="dxa"/>
            <w:tcBorders>
              <w:top w:val="nil"/>
              <w:left w:val="nil"/>
              <w:right w:val="nil"/>
            </w:tcBorders>
            <w:shd w:val="clear" w:color="auto" w:fill="auto"/>
            <w:noWrap/>
            <w:vAlign w:val="bottom"/>
            <w:hideMark/>
          </w:tcPr>
          <w:p w:rsidR="00B15CF7" w:rsidRPr="00431055" w:rsidRDefault="00B15CF7" w:rsidP="00B15CF7">
            <w:pPr>
              <w:spacing w:line="240" w:lineRule="auto"/>
              <w:rPr>
                <w:rFonts w:eastAsia="Times New Roman"/>
                <w:color w:val="000000"/>
                <w:sz w:val="21"/>
                <w:szCs w:val="21"/>
              </w:rPr>
            </w:pPr>
            <w:r w:rsidRPr="00431055">
              <w:rPr>
                <w:rFonts w:eastAsia="Times New Roman"/>
                <w:color w:val="000000"/>
                <w:sz w:val="21"/>
                <w:szCs w:val="21"/>
              </w:rPr>
              <w:t>0.220</w:t>
            </w:r>
          </w:p>
        </w:tc>
      </w:tr>
      <w:tr w:rsidR="00B15CF7" w:rsidRPr="00431055" w:rsidTr="004016EC">
        <w:trPr>
          <w:trHeight w:val="288"/>
        </w:trPr>
        <w:tc>
          <w:tcPr>
            <w:tcW w:w="3798" w:type="dxa"/>
            <w:tcBorders>
              <w:left w:val="nil"/>
              <w:bottom w:val="single" w:sz="4" w:space="0" w:color="auto"/>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Constant</w:t>
            </w:r>
          </w:p>
        </w:tc>
        <w:tc>
          <w:tcPr>
            <w:tcW w:w="1116" w:type="dxa"/>
            <w:tcBorders>
              <w:left w:val="nil"/>
              <w:bottom w:val="single" w:sz="4" w:space="0" w:color="auto"/>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r>
              <w:rPr>
                <w:rFonts w:eastAsia="Times New Roman"/>
                <w:color w:val="000000"/>
                <w:sz w:val="21"/>
                <w:szCs w:val="21"/>
              </w:rPr>
              <w:t>1.432</w:t>
            </w:r>
          </w:p>
        </w:tc>
        <w:tc>
          <w:tcPr>
            <w:tcW w:w="1224" w:type="dxa"/>
            <w:tcBorders>
              <w:left w:val="nil"/>
              <w:bottom w:val="single" w:sz="4" w:space="0" w:color="auto"/>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r>
              <w:rPr>
                <w:rFonts w:eastAsia="Times New Roman"/>
                <w:color w:val="000000"/>
                <w:sz w:val="21"/>
                <w:szCs w:val="21"/>
              </w:rPr>
              <w:t>0.340</w:t>
            </w:r>
          </w:p>
        </w:tc>
        <w:tc>
          <w:tcPr>
            <w:tcW w:w="1116" w:type="dxa"/>
            <w:tcBorders>
              <w:left w:val="nil"/>
              <w:bottom w:val="single" w:sz="4" w:space="0" w:color="auto"/>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r>
              <w:rPr>
                <w:rFonts w:eastAsia="Times New Roman"/>
                <w:color w:val="000000"/>
                <w:sz w:val="21"/>
                <w:szCs w:val="21"/>
              </w:rPr>
              <w:t>0.052***</w:t>
            </w:r>
          </w:p>
        </w:tc>
        <w:tc>
          <w:tcPr>
            <w:tcW w:w="1314" w:type="dxa"/>
            <w:tcBorders>
              <w:left w:val="nil"/>
              <w:bottom w:val="single" w:sz="4" w:space="0" w:color="auto"/>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r>
              <w:rPr>
                <w:rFonts w:eastAsia="Times New Roman"/>
                <w:color w:val="000000"/>
                <w:sz w:val="21"/>
                <w:szCs w:val="21"/>
              </w:rPr>
              <w:t>0.030</w:t>
            </w:r>
          </w:p>
        </w:tc>
        <w:tc>
          <w:tcPr>
            <w:tcW w:w="1116" w:type="dxa"/>
            <w:tcBorders>
              <w:left w:val="nil"/>
              <w:bottom w:val="single" w:sz="4" w:space="0" w:color="auto"/>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0.023***</w:t>
            </w:r>
          </w:p>
        </w:tc>
        <w:tc>
          <w:tcPr>
            <w:tcW w:w="1224" w:type="dxa"/>
            <w:tcBorders>
              <w:left w:val="nil"/>
              <w:bottom w:val="single" w:sz="4" w:space="0" w:color="auto"/>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0.015</w:t>
            </w:r>
          </w:p>
        </w:tc>
        <w:tc>
          <w:tcPr>
            <w:tcW w:w="1116" w:type="dxa"/>
            <w:tcBorders>
              <w:left w:val="nil"/>
              <w:bottom w:val="single" w:sz="4" w:space="0" w:color="auto"/>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0.298***</w:t>
            </w:r>
          </w:p>
        </w:tc>
        <w:tc>
          <w:tcPr>
            <w:tcW w:w="1224" w:type="dxa"/>
            <w:tcBorders>
              <w:left w:val="nil"/>
              <w:bottom w:val="single" w:sz="4" w:space="0" w:color="auto"/>
              <w:right w:val="nil"/>
            </w:tcBorders>
            <w:shd w:val="clear" w:color="auto" w:fill="auto"/>
            <w:noWrap/>
            <w:vAlign w:val="bottom"/>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0.100</w:t>
            </w:r>
          </w:p>
        </w:tc>
      </w:tr>
      <w:tr w:rsidR="00B15CF7" w:rsidRPr="00431055" w:rsidTr="004016EC">
        <w:trPr>
          <w:trHeight w:val="288"/>
        </w:trPr>
        <w:tc>
          <w:tcPr>
            <w:tcW w:w="3798" w:type="dxa"/>
            <w:tcBorders>
              <w:top w:val="single" w:sz="4" w:space="0" w:color="auto"/>
              <w:left w:val="nil"/>
              <w:right w:val="nil"/>
            </w:tcBorders>
            <w:shd w:val="clear" w:color="auto" w:fill="auto"/>
            <w:noWrap/>
            <w:vAlign w:val="center"/>
            <w:hideMark/>
          </w:tcPr>
          <w:p w:rsidR="00B15CF7" w:rsidRPr="00AD74E8" w:rsidRDefault="00B15CF7" w:rsidP="00B15CF7">
            <w:pPr>
              <w:spacing w:line="240" w:lineRule="auto"/>
              <w:rPr>
                <w:rFonts w:eastAsia="Times New Roman"/>
                <w:color w:val="000000"/>
                <w:sz w:val="21"/>
                <w:szCs w:val="21"/>
              </w:rPr>
            </w:pPr>
            <w:r w:rsidRPr="00F231F1">
              <w:rPr>
                <w:rFonts w:eastAsia="Times New Roman"/>
                <w:color w:val="000000"/>
                <w:sz w:val="21"/>
                <w:szCs w:val="21"/>
              </w:rPr>
              <w:t xml:space="preserve">N = </w:t>
            </w:r>
            <w:r>
              <w:rPr>
                <w:rFonts w:eastAsia="Times New Roman"/>
                <w:color w:val="000000"/>
                <w:sz w:val="21"/>
                <w:szCs w:val="21"/>
              </w:rPr>
              <w:t>3,265</w:t>
            </w:r>
          </w:p>
        </w:tc>
        <w:tc>
          <w:tcPr>
            <w:tcW w:w="1116" w:type="dxa"/>
            <w:noWrap/>
            <w:hideMark/>
          </w:tcPr>
          <w:p w:rsidR="00B15CF7" w:rsidRPr="00AD74E8" w:rsidRDefault="00B15CF7" w:rsidP="00B15CF7">
            <w:pPr>
              <w:spacing w:line="240" w:lineRule="auto"/>
              <w:rPr>
                <w:rFonts w:eastAsia="Times New Roman"/>
                <w:color w:val="000000"/>
                <w:sz w:val="21"/>
                <w:szCs w:val="21"/>
              </w:rPr>
            </w:pPr>
          </w:p>
        </w:tc>
        <w:tc>
          <w:tcPr>
            <w:tcW w:w="1224" w:type="dxa"/>
            <w:tcBorders>
              <w:top w:val="nil"/>
              <w:left w:val="nil"/>
              <w:right w:val="nil"/>
            </w:tcBorders>
            <w:shd w:val="clear" w:color="auto" w:fill="auto"/>
            <w:noWrap/>
            <w:vAlign w:val="bottom"/>
            <w:hideMark/>
          </w:tcPr>
          <w:p w:rsidR="00B15CF7" w:rsidRPr="00AD74E8" w:rsidRDefault="00B15CF7" w:rsidP="00B15CF7">
            <w:pPr>
              <w:spacing w:line="240" w:lineRule="auto"/>
              <w:rPr>
                <w:rFonts w:eastAsia="Times New Roman"/>
                <w:color w:val="000000"/>
                <w:sz w:val="21"/>
                <w:szCs w:val="21"/>
              </w:rPr>
            </w:pPr>
          </w:p>
        </w:tc>
        <w:tc>
          <w:tcPr>
            <w:tcW w:w="1116" w:type="dxa"/>
            <w:tcBorders>
              <w:top w:val="nil"/>
              <w:left w:val="nil"/>
              <w:right w:val="nil"/>
            </w:tcBorders>
            <w:shd w:val="clear" w:color="auto" w:fill="auto"/>
            <w:noWrap/>
            <w:vAlign w:val="bottom"/>
            <w:hideMark/>
          </w:tcPr>
          <w:p w:rsidR="00B15CF7" w:rsidRPr="00AD74E8" w:rsidRDefault="00B15CF7" w:rsidP="00B15CF7">
            <w:pPr>
              <w:spacing w:line="240" w:lineRule="auto"/>
              <w:rPr>
                <w:rFonts w:eastAsia="Times New Roman"/>
                <w:color w:val="000000"/>
                <w:sz w:val="21"/>
                <w:szCs w:val="21"/>
              </w:rPr>
            </w:pPr>
          </w:p>
        </w:tc>
        <w:tc>
          <w:tcPr>
            <w:tcW w:w="1314" w:type="dxa"/>
            <w:tcBorders>
              <w:top w:val="nil"/>
              <w:left w:val="nil"/>
              <w:right w:val="nil"/>
            </w:tcBorders>
            <w:shd w:val="clear" w:color="auto" w:fill="auto"/>
            <w:noWrap/>
            <w:vAlign w:val="bottom"/>
            <w:hideMark/>
          </w:tcPr>
          <w:p w:rsidR="00B15CF7" w:rsidRPr="00AD74E8" w:rsidRDefault="00B15CF7" w:rsidP="00B15CF7">
            <w:pPr>
              <w:spacing w:line="240" w:lineRule="auto"/>
              <w:rPr>
                <w:rFonts w:eastAsia="Times New Roman"/>
                <w:color w:val="000000"/>
                <w:sz w:val="21"/>
                <w:szCs w:val="21"/>
              </w:rPr>
            </w:pPr>
          </w:p>
        </w:tc>
        <w:tc>
          <w:tcPr>
            <w:tcW w:w="1116" w:type="dxa"/>
            <w:tcBorders>
              <w:top w:val="nil"/>
              <w:left w:val="nil"/>
              <w:right w:val="nil"/>
            </w:tcBorders>
            <w:shd w:val="clear" w:color="auto" w:fill="auto"/>
            <w:noWrap/>
            <w:vAlign w:val="bottom"/>
            <w:hideMark/>
          </w:tcPr>
          <w:p w:rsidR="00B15CF7" w:rsidRPr="00AD74E8" w:rsidRDefault="00B15CF7" w:rsidP="00B15CF7">
            <w:pPr>
              <w:spacing w:line="240" w:lineRule="auto"/>
              <w:rPr>
                <w:rFonts w:eastAsia="Times New Roman"/>
                <w:color w:val="000000"/>
                <w:sz w:val="21"/>
                <w:szCs w:val="21"/>
              </w:rPr>
            </w:pPr>
          </w:p>
        </w:tc>
        <w:tc>
          <w:tcPr>
            <w:tcW w:w="1224" w:type="dxa"/>
            <w:tcBorders>
              <w:top w:val="nil"/>
              <w:left w:val="nil"/>
              <w:right w:val="nil"/>
            </w:tcBorders>
            <w:shd w:val="clear" w:color="auto" w:fill="auto"/>
            <w:noWrap/>
            <w:vAlign w:val="bottom"/>
            <w:hideMark/>
          </w:tcPr>
          <w:p w:rsidR="00B15CF7" w:rsidRPr="00AD74E8" w:rsidRDefault="00B15CF7" w:rsidP="00B15CF7">
            <w:pPr>
              <w:spacing w:line="240" w:lineRule="auto"/>
              <w:rPr>
                <w:rFonts w:eastAsia="Times New Roman"/>
                <w:color w:val="000000"/>
                <w:sz w:val="21"/>
                <w:szCs w:val="21"/>
              </w:rPr>
            </w:pPr>
          </w:p>
        </w:tc>
        <w:tc>
          <w:tcPr>
            <w:tcW w:w="1116" w:type="dxa"/>
            <w:tcBorders>
              <w:top w:val="nil"/>
              <w:left w:val="nil"/>
              <w:right w:val="nil"/>
            </w:tcBorders>
            <w:shd w:val="clear" w:color="auto" w:fill="auto"/>
            <w:noWrap/>
            <w:vAlign w:val="bottom"/>
            <w:hideMark/>
          </w:tcPr>
          <w:p w:rsidR="00B15CF7" w:rsidRPr="00AD74E8" w:rsidRDefault="00B15CF7" w:rsidP="00B15CF7">
            <w:pPr>
              <w:spacing w:line="240" w:lineRule="auto"/>
              <w:rPr>
                <w:rFonts w:eastAsia="Times New Roman"/>
                <w:color w:val="000000"/>
                <w:sz w:val="21"/>
                <w:szCs w:val="21"/>
              </w:rPr>
            </w:pPr>
          </w:p>
        </w:tc>
        <w:tc>
          <w:tcPr>
            <w:tcW w:w="1224" w:type="dxa"/>
            <w:tcBorders>
              <w:top w:val="nil"/>
              <w:left w:val="nil"/>
              <w:right w:val="nil"/>
            </w:tcBorders>
            <w:shd w:val="clear" w:color="auto" w:fill="auto"/>
            <w:noWrap/>
            <w:vAlign w:val="bottom"/>
            <w:hideMark/>
          </w:tcPr>
          <w:p w:rsidR="00B15CF7" w:rsidRPr="00AD74E8" w:rsidRDefault="00B15CF7" w:rsidP="00B15CF7">
            <w:pPr>
              <w:spacing w:line="240" w:lineRule="auto"/>
              <w:rPr>
                <w:rFonts w:eastAsia="Times New Roman"/>
                <w:color w:val="000000"/>
                <w:sz w:val="21"/>
                <w:szCs w:val="21"/>
              </w:rPr>
            </w:pPr>
          </w:p>
        </w:tc>
      </w:tr>
      <w:tr w:rsidR="00B15CF7" w:rsidRPr="00431055" w:rsidTr="004016EC">
        <w:trPr>
          <w:trHeight w:val="288"/>
        </w:trPr>
        <w:tc>
          <w:tcPr>
            <w:tcW w:w="13248" w:type="dxa"/>
            <w:gridSpan w:val="9"/>
            <w:tcBorders>
              <w:left w:val="nil"/>
              <w:right w:val="nil"/>
            </w:tcBorders>
            <w:shd w:val="clear" w:color="auto" w:fill="auto"/>
            <w:noWrap/>
            <w:vAlign w:val="center"/>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 p&lt;.001, ** p&lt;.01, * p&lt;.05</w:t>
            </w:r>
          </w:p>
        </w:tc>
      </w:tr>
      <w:tr w:rsidR="00B15CF7" w:rsidRPr="00431055" w:rsidTr="004016EC">
        <w:trPr>
          <w:trHeight w:val="288"/>
        </w:trPr>
        <w:tc>
          <w:tcPr>
            <w:tcW w:w="13248" w:type="dxa"/>
            <w:gridSpan w:val="9"/>
            <w:tcBorders>
              <w:left w:val="nil"/>
              <w:bottom w:val="nil"/>
              <w:right w:val="nil"/>
            </w:tcBorders>
            <w:shd w:val="clear" w:color="auto" w:fill="auto"/>
            <w:noWrap/>
            <w:vAlign w:val="center"/>
          </w:tcPr>
          <w:p w:rsidR="00B15CF7" w:rsidRPr="00AD74E8" w:rsidRDefault="00B15CF7" w:rsidP="00B15CF7">
            <w:pPr>
              <w:spacing w:line="240" w:lineRule="auto"/>
              <w:rPr>
                <w:rFonts w:eastAsia="Times New Roman"/>
                <w:color w:val="000000"/>
                <w:sz w:val="21"/>
                <w:szCs w:val="21"/>
              </w:rPr>
            </w:pPr>
            <w:r w:rsidRPr="00AD74E8">
              <w:rPr>
                <w:rFonts w:eastAsia="Times New Roman"/>
                <w:color w:val="000000"/>
                <w:sz w:val="21"/>
                <w:szCs w:val="21"/>
              </w:rPr>
              <w:t>Data Source:  American Community Survey pooled 2006-2010 sample from the Integrated Public Use Microdata Series</w:t>
            </w:r>
          </w:p>
        </w:tc>
      </w:tr>
      <w:tr w:rsidR="00B15CF7" w:rsidRPr="00431055" w:rsidTr="004016EC">
        <w:trPr>
          <w:trHeight w:val="288"/>
        </w:trPr>
        <w:tc>
          <w:tcPr>
            <w:tcW w:w="13248" w:type="dxa"/>
            <w:gridSpan w:val="9"/>
            <w:tcBorders>
              <w:left w:val="nil"/>
              <w:bottom w:val="nil"/>
              <w:right w:val="nil"/>
            </w:tcBorders>
            <w:shd w:val="clear" w:color="auto" w:fill="auto"/>
            <w:noWrap/>
            <w:vAlign w:val="center"/>
          </w:tcPr>
          <w:p w:rsidR="00B15CF7" w:rsidRPr="00AD74E8" w:rsidRDefault="00B15CF7" w:rsidP="00B15CF7">
            <w:pPr>
              <w:spacing w:line="240" w:lineRule="auto"/>
              <w:rPr>
                <w:rFonts w:eastAsia="Times New Roman"/>
                <w:color w:val="000000"/>
                <w:sz w:val="21"/>
                <w:szCs w:val="21"/>
              </w:rPr>
            </w:pPr>
          </w:p>
        </w:tc>
      </w:tr>
    </w:tbl>
    <w:p w:rsidR="004016EC" w:rsidRDefault="004016EC" w:rsidP="004016EC">
      <w:r>
        <w:br w:type="page"/>
      </w:r>
    </w:p>
    <w:p w:rsidR="00B821A5" w:rsidRPr="00A82F65" w:rsidRDefault="00B821A5" w:rsidP="00A82F65">
      <w:pPr>
        <w:pStyle w:val="Caption"/>
        <w:keepNext/>
      </w:pPr>
      <w:bookmarkStart w:id="353" w:name="_Toc352880260"/>
      <w:r w:rsidRPr="00A77264">
        <w:lastRenderedPageBreak/>
        <w:t xml:space="preserve">Table </w:t>
      </w:r>
      <w:r w:rsidR="009C61EF">
        <w:fldChar w:fldCharType="begin"/>
      </w:r>
      <w:r w:rsidR="009C61EF">
        <w:instrText xml:space="preserve"> SEQ Table \* ARABIC </w:instrText>
      </w:r>
      <w:r w:rsidR="009C61EF">
        <w:fldChar w:fldCharType="separate"/>
      </w:r>
      <w:r w:rsidR="005F5ECD" w:rsidRPr="00A77264">
        <w:t>13</w:t>
      </w:r>
      <w:r w:rsidR="009C61EF">
        <w:fldChar w:fldCharType="end"/>
      </w:r>
      <w:r w:rsidRPr="00A77264">
        <w:t xml:space="preserve">: </w:t>
      </w:r>
      <w:r w:rsidR="00A82F65" w:rsidRPr="00A82F65">
        <w:t xml:space="preserve">Multinomial logistic regression results </w:t>
      </w:r>
      <w:r w:rsidR="00A82F65">
        <w:t>testing for RCQ effects on</w:t>
      </w:r>
      <w:r w:rsidR="00A82F65" w:rsidRPr="00A82F65">
        <w:t xml:space="preserve"> commute mode of </w:t>
      </w:r>
      <w:r w:rsidR="00A82F65">
        <w:t>Mexican i</w:t>
      </w:r>
      <w:r w:rsidR="00A82F65" w:rsidRPr="00A82F65">
        <w:t>mmigrants</w:t>
      </w:r>
      <w:bookmarkEnd w:id="353"/>
    </w:p>
    <w:tbl>
      <w:tblPr>
        <w:tblW w:w="13063" w:type="dxa"/>
        <w:tblInd w:w="93" w:type="dxa"/>
        <w:tblLook w:val="04A0" w:firstRow="1" w:lastRow="0" w:firstColumn="1" w:lastColumn="0" w:noHBand="0" w:noVBand="1"/>
      </w:tblPr>
      <w:tblGrid>
        <w:gridCol w:w="4335"/>
        <w:gridCol w:w="1116"/>
        <w:gridCol w:w="1224"/>
        <w:gridCol w:w="1116"/>
        <w:gridCol w:w="1224"/>
        <w:gridCol w:w="1116"/>
        <w:gridCol w:w="1134"/>
        <w:gridCol w:w="69"/>
        <w:gridCol w:w="831"/>
        <w:gridCol w:w="180"/>
        <w:gridCol w:w="718"/>
      </w:tblGrid>
      <w:tr w:rsidR="00B821A5" w:rsidRPr="00FA4C49" w:rsidTr="00B821A5">
        <w:trPr>
          <w:trHeight w:val="288"/>
        </w:trPr>
        <w:tc>
          <w:tcPr>
            <w:tcW w:w="4335" w:type="dxa"/>
            <w:tcBorders>
              <w:top w:val="single" w:sz="4" w:space="0" w:color="auto"/>
              <w:left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 xml:space="preserve">Mode of Commute </w:t>
            </w:r>
          </w:p>
        </w:tc>
        <w:tc>
          <w:tcPr>
            <w:tcW w:w="2340" w:type="dxa"/>
            <w:gridSpan w:val="2"/>
            <w:tcBorders>
              <w:top w:val="single" w:sz="4" w:space="0" w:color="auto"/>
              <w:left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Drives Alone</w:t>
            </w:r>
          </w:p>
        </w:tc>
        <w:tc>
          <w:tcPr>
            <w:tcW w:w="2340" w:type="dxa"/>
            <w:gridSpan w:val="2"/>
            <w:tcBorders>
              <w:top w:val="single" w:sz="4" w:space="0" w:color="auto"/>
              <w:left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Public Transit</w:t>
            </w:r>
          </w:p>
        </w:tc>
        <w:tc>
          <w:tcPr>
            <w:tcW w:w="2250" w:type="dxa"/>
            <w:gridSpan w:val="2"/>
            <w:tcBorders>
              <w:top w:val="single" w:sz="4" w:space="0" w:color="auto"/>
              <w:left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Walks or Bikes</w:t>
            </w:r>
          </w:p>
        </w:tc>
        <w:tc>
          <w:tcPr>
            <w:tcW w:w="1798" w:type="dxa"/>
            <w:gridSpan w:val="4"/>
            <w:tcBorders>
              <w:top w:val="single" w:sz="4" w:space="0" w:color="auto"/>
              <w:left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Other Mode</w:t>
            </w:r>
          </w:p>
        </w:tc>
      </w:tr>
      <w:tr w:rsidR="00B821A5" w:rsidRPr="00FA4C49" w:rsidTr="00B821A5">
        <w:trPr>
          <w:trHeight w:val="288"/>
        </w:trPr>
        <w:tc>
          <w:tcPr>
            <w:tcW w:w="4335" w:type="dxa"/>
            <w:tcBorders>
              <w:top w:val="nil"/>
              <w:left w:val="nil"/>
              <w:bottom w:val="single" w:sz="4" w:space="0" w:color="auto"/>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(carpooling is reference mode)</w:t>
            </w:r>
          </w:p>
        </w:tc>
        <w:tc>
          <w:tcPr>
            <w:tcW w:w="1116" w:type="dxa"/>
            <w:tcBorders>
              <w:top w:val="nil"/>
              <w:left w:val="nil"/>
              <w:bottom w:val="single" w:sz="4" w:space="0" w:color="auto"/>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RRR</w:t>
            </w:r>
          </w:p>
        </w:tc>
        <w:tc>
          <w:tcPr>
            <w:tcW w:w="1224" w:type="dxa"/>
            <w:tcBorders>
              <w:top w:val="nil"/>
              <w:left w:val="nil"/>
              <w:bottom w:val="single" w:sz="4" w:space="0" w:color="auto"/>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SE</w:t>
            </w:r>
          </w:p>
        </w:tc>
        <w:tc>
          <w:tcPr>
            <w:tcW w:w="1116" w:type="dxa"/>
            <w:tcBorders>
              <w:top w:val="nil"/>
              <w:left w:val="nil"/>
              <w:bottom w:val="single" w:sz="4" w:space="0" w:color="auto"/>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RRR</w:t>
            </w:r>
          </w:p>
        </w:tc>
        <w:tc>
          <w:tcPr>
            <w:tcW w:w="1224" w:type="dxa"/>
            <w:tcBorders>
              <w:top w:val="nil"/>
              <w:left w:val="nil"/>
              <w:bottom w:val="single" w:sz="4" w:space="0" w:color="auto"/>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SE</w:t>
            </w:r>
          </w:p>
        </w:tc>
        <w:tc>
          <w:tcPr>
            <w:tcW w:w="1116" w:type="dxa"/>
            <w:tcBorders>
              <w:top w:val="nil"/>
              <w:left w:val="nil"/>
              <w:bottom w:val="single" w:sz="4" w:space="0" w:color="auto"/>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RRR</w:t>
            </w:r>
          </w:p>
        </w:tc>
        <w:tc>
          <w:tcPr>
            <w:tcW w:w="1203" w:type="dxa"/>
            <w:gridSpan w:val="2"/>
            <w:tcBorders>
              <w:top w:val="nil"/>
              <w:left w:val="nil"/>
              <w:bottom w:val="single" w:sz="4" w:space="0" w:color="auto"/>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SE</w:t>
            </w:r>
          </w:p>
        </w:tc>
        <w:tc>
          <w:tcPr>
            <w:tcW w:w="831" w:type="dxa"/>
            <w:tcBorders>
              <w:top w:val="nil"/>
              <w:left w:val="nil"/>
              <w:bottom w:val="single" w:sz="4" w:space="0" w:color="auto"/>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RRR</w:t>
            </w:r>
          </w:p>
        </w:tc>
        <w:tc>
          <w:tcPr>
            <w:tcW w:w="898" w:type="dxa"/>
            <w:gridSpan w:val="2"/>
            <w:tcBorders>
              <w:top w:val="nil"/>
              <w:left w:val="nil"/>
              <w:bottom w:val="single" w:sz="4" w:space="0" w:color="auto"/>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   SE</w:t>
            </w:r>
          </w:p>
        </w:tc>
      </w:tr>
      <w:tr w:rsidR="00B821A5" w:rsidRPr="00FA4C49" w:rsidTr="00B821A5">
        <w:trPr>
          <w:trHeight w:val="288"/>
        </w:trPr>
        <w:tc>
          <w:tcPr>
            <w:tcW w:w="4335" w:type="dxa"/>
            <w:tcBorders>
              <w:top w:val="single" w:sz="4" w:space="0" w:color="auto"/>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Residential Concentration Quotient (</w:t>
            </w:r>
            <w:r w:rsidRPr="00FA4C49">
              <w:rPr>
                <w:rFonts w:eastAsia="Times New Roman"/>
                <w:color w:val="000000"/>
                <w:sz w:val="21"/>
                <w:szCs w:val="21"/>
              </w:rPr>
              <w:t>RCQ</w:t>
            </w:r>
            <w:r w:rsidRPr="00F231F1">
              <w:rPr>
                <w:rFonts w:eastAsia="Times New Roman"/>
                <w:color w:val="000000"/>
                <w:sz w:val="21"/>
                <w:szCs w:val="21"/>
              </w:rPr>
              <w:t>)</w:t>
            </w:r>
          </w:p>
        </w:tc>
        <w:tc>
          <w:tcPr>
            <w:tcW w:w="1116" w:type="dxa"/>
            <w:tcBorders>
              <w:top w:val="single" w:sz="4" w:space="0" w:color="auto"/>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224" w:type="dxa"/>
            <w:tcBorders>
              <w:top w:val="single" w:sz="4" w:space="0" w:color="auto"/>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16" w:type="dxa"/>
            <w:tcBorders>
              <w:top w:val="single" w:sz="4" w:space="0" w:color="auto"/>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224" w:type="dxa"/>
            <w:tcBorders>
              <w:top w:val="single" w:sz="4" w:space="0" w:color="auto"/>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16" w:type="dxa"/>
            <w:tcBorders>
              <w:top w:val="single" w:sz="4" w:space="0" w:color="auto"/>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34" w:type="dxa"/>
            <w:tcBorders>
              <w:top w:val="single" w:sz="4" w:space="0" w:color="auto"/>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080" w:type="dxa"/>
            <w:gridSpan w:val="3"/>
            <w:tcBorders>
              <w:top w:val="single" w:sz="4" w:space="0" w:color="auto"/>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718" w:type="dxa"/>
            <w:tcBorders>
              <w:top w:val="single" w:sz="4" w:space="0" w:color="auto"/>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r>
      <w:tr w:rsidR="00B821A5" w:rsidRPr="00FA4C49" w:rsidTr="00B821A5">
        <w:trPr>
          <w:trHeight w:val="288"/>
        </w:trPr>
        <w:tc>
          <w:tcPr>
            <w:tcW w:w="4335" w:type="dxa"/>
            <w:tcBorders>
              <w:top w:val="nil"/>
              <w:left w:val="nil"/>
              <w:bottom w:val="nil"/>
              <w:right w:val="nil"/>
            </w:tcBorders>
            <w:shd w:val="clear" w:color="auto" w:fill="auto"/>
            <w:noWrap/>
            <w:vAlign w:val="center"/>
            <w:hideMark/>
          </w:tcPr>
          <w:p w:rsidR="00B821A5" w:rsidRPr="000C69BD" w:rsidRDefault="00B821A5" w:rsidP="00B821A5">
            <w:pPr>
              <w:spacing w:line="240" w:lineRule="auto"/>
              <w:rPr>
                <w:rFonts w:eastAsia="Times New Roman"/>
                <w:color w:val="000000"/>
                <w:sz w:val="21"/>
                <w:szCs w:val="21"/>
              </w:rPr>
            </w:pPr>
            <w:r w:rsidRPr="000C69BD">
              <w:rPr>
                <w:rFonts w:eastAsia="Times New Roman"/>
                <w:color w:val="000000"/>
                <w:sz w:val="21"/>
                <w:szCs w:val="21"/>
              </w:rPr>
              <w:t xml:space="preserve">      Very low concentration: 0.19 &lt; </w:t>
            </w:r>
            <w:r w:rsidRPr="00FA4C49">
              <w:rPr>
                <w:rFonts w:eastAsia="Times New Roman"/>
                <w:color w:val="000000"/>
                <w:sz w:val="21"/>
                <w:szCs w:val="21"/>
              </w:rPr>
              <w:t>RCQ</w:t>
            </w:r>
            <w:r w:rsidRPr="000C69BD">
              <w:rPr>
                <w:rFonts w:eastAsia="Times New Roman"/>
                <w:color w:val="000000"/>
                <w:sz w:val="21"/>
                <w:szCs w:val="21"/>
              </w:rPr>
              <w:t xml:space="preserve"> &lt; 0.69</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0.795</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0.108</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1.135</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0.472</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0.213</w:t>
            </w:r>
            <w:r>
              <w:rPr>
                <w:rFonts w:eastAsia="Times New Roman"/>
                <w:color w:val="000000"/>
                <w:sz w:val="21"/>
                <w:szCs w:val="21"/>
              </w:rPr>
              <w:t>*</w:t>
            </w:r>
          </w:p>
        </w:tc>
        <w:tc>
          <w:tcPr>
            <w:tcW w:w="113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0.160</w:t>
            </w:r>
          </w:p>
        </w:tc>
        <w:tc>
          <w:tcPr>
            <w:tcW w:w="1080" w:type="dxa"/>
            <w:gridSpan w:val="3"/>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0.962</w:t>
            </w:r>
          </w:p>
        </w:tc>
        <w:tc>
          <w:tcPr>
            <w:tcW w:w="718"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0.245</w:t>
            </w:r>
          </w:p>
        </w:tc>
      </w:tr>
      <w:tr w:rsidR="00B821A5" w:rsidRPr="00FA4C49" w:rsidTr="00B821A5">
        <w:trPr>
          <w:trHeight w:val="288"/>
        </w:trPr>
        <w:tc>
          <w:tcPr>
            <w:tcW w:w="4335" w:type="dxa"/>
            <w:tcBorders>
              <w:top w:val="nil"/>
              <w:left w:val="nil"/>
              <w:bottom w:val="nil"/>
              <w:right w:val="nil"/>
            </w:tcBorders>
            <w:shd w:val="clear" w:color="auto" w:fill="auto"/>
            <w:noWrap/>
            <w:vAlign w:val="center"/>
            <w:hideMark/>
          </w:tcPr>
          <w:p w:rsidR="00B821A5" w:rsidRPr="000C69BD" w:rsidRDefault="00B821A5" w:rsidP="00B821A5">
            <w:pPr>
              <w:spacing w:line="240" w:lineRule="auto"/>
              <w:rPr>
                <w:rFonts w:eastAsia="Times New Roman"/>
                <w:color w:val="000000"/>
                <w:sz w:val="21"/>
                <w:szCs w:val="21"/>
              </w:rPr>
            </w:pPr>
            <w:r w:rsidRPr="000C69BD">
              <w:rPr>
                <w:rFonts w:eastAsia="Times New Roman"/>
                <w:color w:val="000000"/>
                <w:sz w:val="21"/>
                <w:szCs w:val="21"/>
              </w:rPr>
              <w:t xml:space="preserve">      Low concentration: 0.69 &lt; </w:t>
            </w:r>
            <w:r w:rsidRPr="00FA4C49">
              <w:rPr>
                <w:rFonts w:eastAsia="Times New Roman"/>
                <w:color w:val="000000"/>
                <w:sz w:val="21"/>
                <w:szCs w:val="21"/>
              </w:rPr>
              <w:t>RCQ</w:t>
            </w:r>
            <w:r w:rsidRPr="000C69BD">
              <w:rPr>
                <w:rFonts w:eastAsia="Times New Roman"/>
                <w:color w:val="000000"/>
                <w:sz w:val="21"/>
                <w:szCs w:val="21"/>
              </w:rPr>
              <w:t xml:space="preserve"> &lt; 1.00</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1.508</w:t>
            </w:r>
            <w:r>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0.256</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2.244</w:t>
            </w:r>
            <w:r>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0.863</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0.548</w:t>
            </w:r>
          </w:p>
        </w:tc>
        <w:tc>
          <w:tcPr>
            <w:tcW w:w="113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0.288</w:t>
            </w:r>
          </w:p>
        </w:tc>
        <w:tc>
          <w:tcPr>
            <w:tcW w:w="1080" w:type="dxa"/>
            <w:gridSpan w:val="3"/>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0.244</w:t>
            </w:r>
            <w:r>
              <w:rPr>
                <w:rFonts w:eastAsia="Times New Roman"/>
                <w:color w:val="000000"/>
                <w:sz w:val="21"/>
                <w:szCs w:val="21"/>
              </w:rPr>
              <w:t>**</w:t>
            </w:r>
          </w:p>
        </w:tc>
        <w:tc>
          <w:tcPr>
            <w:tcW w:w="718"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0.127</w:t>
            </w:r>
          </w:p>
        </w:tc>
      </w:tr>
      <w:tr w:rsidR="00B821A5" w:rsidRPr="00FA4C49" w:rsidTr="00B821A5">
        <w:trPr>
          <w:trHeight w:val="288"/>
        </w:trPr>
        <w:tc>
          <w:tcPr>
            <w:tcW w:w="4335" w:type="dxa"/>
            <w:tcBorders>
              <w:top w:val="nil"/>
              <w:left w:val="nil"/>
              <w:bottom w:val="nil"/>
              <w:right w:val="nil"/>
            </w:tcBorders>
            <w:shd w:val="clear" w:color="auto" w:fill="auto"/>
            <w:noWrap/>
            <w:vAlign w:val="center"/>
            <w:hideMark/>
          </w:tcPr>
          <w:p w:rsidR="00B821A5" w:rsidRPr="000C69BD" w:rsidRDefault="00B821A5" w:rsidP="00B821A5">
            <w:pPr>
              <w:spacing w:line="240" w:lineRule="auto"/>
              <w:rPr>
                <w:rFonts w:eastAsia="Times New Roman"/>
                <w:color w:val="000000"/>
                <w:sz w:val="21"/>
                <w:szCs w:val="21"/>
              </w:rPr>
            </w:pPr>
            <w:r w:rsidRPr="000C69BD">
              <w:rPr>
                <w:rFonts w:eastAsia="Times New Roman"/>
                <w:color w:val="000000"/>
                <w:sz w:val="21"/>
                <w:szCs w:val="21"/>
              </w:rPr>
              <w:t xml:space="preserve">      High concentration: 1.00 &lt; </w:t>
            </w:r>
            <w:r w:rsidRPr="00FA4C49">
              <w:rPr>
                <w:rFonts w:eastAsia="Times New Roman"/>
                <w:color w:val="000000"/>
                <w:sz w:val="21"/>
                <w:szCs w:val="21"/>
              </w:rPr>
              <w:t>RCQ</w:t>
            </w:r>
            <w:r w:rsidRPr="000C69BD">
              <w:rPr>
                <w:rFonts w:eastAsia="Times New Roman"/>
                <w:color w:val="000000"/>
                <w:sz w:val="21"/>
                <w:szCs w:val="21"/>
              </w:rPr>
              <w:t xml:space="preserve"> &lt;1.73</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1.319</w:t>
            </w:r>
            <w:r>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0.173</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1.094</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0.239</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1.038</w:t>
            </w:r>
          </w:p>
        </w:tc>
        <w:tc>
          <w:tcPr>
            <w:tcW w:w="113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0.401</w:t>
            </w:r>
          </w:p>
        </w:tc>
        <w:tc>
          <w:tcPr>
            <w:tcW w:w="1080" w:type="dxa"/>
            <w:gridSpan w:val="3"/>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0.520</w:t>
            </w:r>
            <w:r>
              <w:rPr>
                <w:rFonts w:eastAsia="Times New Roman"/>
                <w:color w:val="000000"/>
                <w:sz w:val="21"/>
                <w:szCs w:val="21"/>
              </w:rPr>
              <w:t>*</w:t>
            </w:r>
          </w:p>
        </w:tc>
        <w:tc>
          <w:tcPr>
            <w:tcW w:w="718"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0.171</w:t>
            </w:r>
          </w:p>
        </w:tc>
      </w:tr>
      <w:tr w:rsidR="00B821A5" w:rsidRPr="00FA4C49" w:rsidTr="00B821A5">
        <w:trPr>
          <w:trHeight w:val="288"/>
        </w:trPr>
        <w:tc>
          <w:tcPr>
            <w:tcW w:w="4335" w:type="dxa"/>
            <w:tcBorders>
              <w:top w:val="nil"/>
              <w:left w:val="nil"/>
              <w:bottom w:val="nil"/>
              <w:right w:val="nil"/>
            </w:tcBorders>
            <w:shd w:val="clear" w:color="auto" w:fill="auto"/>
            <w:noWrap/>
            <w:vAlign w:val="center"/>
            <w:hideMark/>
          </w:tcPr>
          <w:p w:rsidR="00B821A5" w:rsidRPr="000C69BD" w:rsidRDefault="00B821A5" w:rsidP="00B821A5">
            <w:pPr>
              <w:spacing w:line="240" w:lineRule="auto"/>
              <w:rPr>
                <w:rFonts w:eastAsia="Times New Roman"/>
                <w:color w:val="000000"/>
                <w:sz w:val="21"/>
                <w:szCs w:val="21"/>
              </w:rPr>
            </w:pPr>
            <w:r w:rsidRPr="000C69BD">
              <w:rPr>
                <w:rFonts w:eastAsia="Times New Roman"/>
                <w:color w:val="000000"/>
                <w:sz w:val="21"/>
                <w:szCs w:val="21"/>
              </w:rPr>
              <w:t xml:space="preserve">      Very high concentration: 1.73 &lt; </w:t>
            </w:r>
            <w:r w:rsidRPr="00FA4C49">
              <w:rPr>
                <w:rFonts w:eastAsia="Times New Roman"/>
                <w:color w:val="000000"/>
                <w:sz w:val="21"/>
                <w:szCs w:val="21"/>
              </w:rPr>
              <w:t>RCQ</w:t>
            </w:r>
            <w:r w:rsidRPr="000C69BD">
              <w:rPr>
                <w:rFonts w:eastAsia="Times New Roman"/>
                <w:color w:val="000000"/>
                <w:sz w:val="21"/>
                <w:szCs w:val="21"/>
              </w:rPr>
              <w:t xml:space="preserve"> &lt; 3.38</w:t>
            </w: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t>
            </w:r>
          </w:p>
        </w:tc>
        <w:tc>
          <w:tcPr>
            <w:tcW w:w="113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080" w:type="dxa"/>
            <w:gridSpan w:val="3"/>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t>
            </w:r>
          </w:p>
        </w:tc>
        <w:tc>
          <w:tcPr>
            <w:tcW w:w="718"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r>
      <w:tr w:rsidR="00B821A5" w:rsidRPr="00FA4C49" w:rsidTr="00B821A5">
        <w:trPr>
          <w:trHeight w:val="288"/>
        </w:trPr>
        <w:tc>
          <w:tcPr>
            <w:tcW w:w="433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Personal Income, Quartiles</w:t>
            </w: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3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080" w:type="dxa"/>
            <w:gridSpan w:val="3"/>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718"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r>
      <w:tr w:rsidR="00B821A5" w:rsidRPr="00FA4C49" w:rsidTr="00B821A5">
        <w:trPr>
          <w:trHeight w:val="288"/>
        </w:trPr>
        <w:tc>
          <w:tcPr>
            <w:tcW w:w="433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      Quartile 1: $0 -12,770</w:t>
            </w: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t>
            </w:r>
          </w:p>
        </w:tc>
        <w:tc>
          <w:tcPr>
            <w:tcW w:w="113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080" w:type="dxa"/>
            <w:gridSpan w:val="3"/>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t>
            </w:r>
          </w:p>
        </w:tc>
        <w:tc>
          <w:tcPr>
            <w:tcW w:w="718"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r>
      <w:tr w:rsidR="00B821A5" w:rsidRPr="00FA4C49" w:rsidTr="00B821A5">
        <w:trPr>
          <w:trHeight w:val="288"/>
        </w:trPr>
        <w:tc>
          <w:tcPr>
            <w:tcW w:w="433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      Quartile 2: $12,770 - 20,661</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1.194</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0.163</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1.090</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0.266</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1.813</w:t>
            </w:r>
          </w:p>
        </w:tc>
        <w:tc>
          <w:tcPr>
            <w:tcW w:w="113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0.744</w:t>
            </w:r>
          </w:p>
        </w:tc>
        <w:tc>
          <w:tcPr>
            <w:tcW w:w="1080" w:type="dxa"/>
            <w:gridSpan w:val="3"/>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0.695</w:t>
            </w:r>
          </w:p>
        </w:tc>
        <w:tc>
          <w:tcPr>
            <w:tcW w:w="718"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0.145</w:t>
            </w:r>
          </w:p>
        </w:tc>
      </w:tr>
      <w:tr w:rsidR="00B821A5" w:rsidRPr="00FA4C49" w:rsidTr="00B821A5">
        <w:trPr>
          <w:trHeight w:val="288"/>
        </w:trPr>
        <w:tc>
          <w:tcPr>
            <w:tcW w:w="433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      Quartile 3: $20,661 - 33,100</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1.280</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0.185</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0.740</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0.239</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1.400</w:t>
            </w:r>
          </w:p>
        </w:tc>
        <w:tc>
          <w:tcPr>
            <w:tcW w:w="113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0.612</w:t>
            </w:r>
          </w:p>
        </w:tc>
        <w:tc>
          <w:tcPr>
            <w:tcW w:w="1080" w:type="dxa"/>
            <w:gridSpan w:val="3"/>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0.361</w:t>
            </w:r>
            <w:r>
              <w:rPr>
                <w:rFonts w:eastAsia="Times New Roman"/>
                <w:color w:val="000000"/>
                <w:sz w:val="21"/>
                <w:szCs w:val="21"/>
              </w:rPr>
              <w:t>**</w:t>
            </w:r>
          </w:p>
        </w:tc>
        <w:tc>
          <w:tcPr>
            <w:tcW w:w="718"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0.122</w:t>
            </w:r>
          </w:p>
        </w:tc>
      </w:tr>
      <w:tr w:rsidR="00B821A5" w:rsidRPr="00FA4C49" w:rsidTr="00B821A5">
        <w:trPr>
          <w:trHeight w:val="288"/>
        </w:trPr>
        <w:tc>
          <w:tcPr>
            <w:tcW w:w="433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      Quartile 4: $33,100 - 618,751</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1.276</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0.249</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0.493</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0.264</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2.651</w:t>
            </w:r>
          </w:p>
        </w:tc>
        <w:tc>
          <w:tcPr>
            <w:tcW w:w="113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1.681</w:t>
            </w:r>
          </w:p>
        </w:tc>
        <w:tc>
          <w:tcPr>
            <w:tcW w:w="1080" w:type="dxa"/>
            <w:gridSpan w:val="3"/>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0.436</w:t>
            </w:r>
            <w:r>
              <w:rPr>
                <w:rFonts w:eastAsia="Times New Roman"/>
                <w:color w:val="000000"/>
                <w:sz w:val="21"/>
                <w:szCs w:val="21"/>
              </w:rPr>
              <w:t>*</w:t>
            </w:r>
          </w:p>
        </w:tc>
        <w:tc>
          <w:tcPr>
            <w:tcW w:w="718"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0.175</w:t>
            </w:r>
          </w:p>
        </w:tc>
      </w:tr>
      <w:tr w:rsidR="00B821A5" w:rsidRPr="00FA4C49" w:rsidTr="00B821A5">
        <w:trPr>
          <w:trHeight w:val="288"/>
        </w:trPr>
        <w:tc>
          <w:tcPr>
            <w:tcW w:w="433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Vehicle Availability</w:t>
            </w: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3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080" w:type="dxa"/>
            <w:gridSpan w:val="3"/>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718"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r>
      <w:tr w:rsidR="00B821A5" w:rsidRPr="00FA4C49" w:rsidTr="00B821A5">
        <w:trPr>
          <w:trHeight w:val="288"/>
        </w:trPr>
        <w:tc>
          <w:tcPr>
            <w:tcW w:w="433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      No Car Available</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0.000</w:t>
            </w:r>
            <w:r>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0.000</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17.096</w:t>
            </w:r>
            <w:r>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7.654</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10.987</w:t>
            </w:r>
            <w:r>
              <w:rPr>
                <w:rFonts w:eastAsia="Times New Roman"/>
                <w:color w:val="000000"/>
                <w:sz w:val="21"/>
                <w:szCs w:val="21"/>
              </w:rPr>
              <w:t>***</w:t>
            </w:r>
          </w:p>
        </w:tc>
        <w:tc>
          <w:tcPr>
            <w:tcW w:w="113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4.985</w:t>
            </w:r>
          </w:p>
        </w:tc>
        <w:tc>
          <w:tcPr>
            <w:tcW w:w="1080" w:type="dxa"/>
            <w:gridSpan w:val="3"/>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3.978</w:t>
            </w:r>
            <w:r>
              <w:rPr>
                <w:rFonts w:eastAsia="Times New Roman"/>
                <w:color w:val="000000"/>
                <w:sz w:val="21"/>
                <w:szCs w:val="21"/>
              </w:rPr>
              <w:t>**</w:t>
            </w:r>
          </w:p>
        </w:tc>
        <w:tc>
          <w:tcPr>
            <w:tcW w:w="718"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1.655</w:t>
            </w:r>
          </w:p>
        </w:tc>
      </w:tr>
      <w:tr w:rsidR="00B821A5" w:rsidRPr="00FA4C49" w:rsidTr="00B821A5">
        <w:trPr>
          <w:trHeight w:val="288"/>
        </w:trPr>
        <w:tc>
          <w:tcPr>
            <w:tcW w:w="433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      Less than one car per adult</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0.446</w:t>
            </w:r>
            <w:r>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0.054</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3.189</w:t>
            </w:r>
            <w:r>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1.376</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2.100</w:t>
            </w:r>
          </w:p>
        </w:tc>
        <w:tc>
          <w:tcPr>
            <w:tcW w:w="113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0.900</w:t>
            </w:r>
          </w:p>
        </w:tc>
        <w:tc>
          <w:tcPr>
            <w:tcW w:w="1080" w:type="dxa"/>
            <w:gridSpan w:val="3"/>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2.956</w:t>
            </w:r>
            <w:r>
              <w:rPr>
                <w:rFonts w:eastAsia="Times New Roman"/>
                <w:color w:val="000000"/>
                <w:sz w:val="21"/>
                <w:szCs w:val="21"/>
              </w:rPr>
              <w:t>***</w:t>
            </w:r>
          </w:p>
        </w:tc>
        <w:tc>
          <w:tcPr>
            <w:tcW w:w="718"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0.892</w:t>
            </w:r>
          </w:p>
        </w:tc>
      </w:tr>
      <w:tr w:rsidR="00B821A5" w:rsidRPr="00FA4C49" w:rsidTr="00B821A5">
        <w:trPr>
          <w:trHeight w:val="288"/>
        </w:trPr>
        <w:tc>
          <w:tcPr>
            <w:tcW w:w="433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      At least one car per adult</w:t>
            </w: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t>
            </w:r>
          </w:p>
        </w:tc>
        <w:tc>
          <w:tcPr>
            <w:tcW w:w="113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080" w:type="dxa"/>
            <w:gridSpan w:val="3"/>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t>
            </w:r>
          </w:p>
        </w:tc>
        <w:tc>
          <w:tcPr>
            <w:tcW w:w="718"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r>
      <w:tr w:rsidR="00B821A5" w:rsidRPr="00FA4C49" w:rsidTr="00B821A5">
        <w:trPr>
          <w:trHeight w:val="288"/>
        </w:trPr>
        <w:tc>
          <w:tcPr>
            <w:tcW w:w="433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Works in PUMA of residence</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1.196</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0.131</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1.797</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0.372</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4.669</w:t>
            </w:r>
            <w:r>
              <w:rPr>
                <w:rFonts w:eastAsia="Times New Roman"/>
                <w:color w:val="000000"/>
                <w:sz w:val="21"/>
                <w:szCs w:val="21"/>
              </w:rPr>
              <w:t>*</w:t>
            </w:r>
          </w:p>
        </w:tc>
        <w:tc>
          <w:tcPr>
            <w:tcW w:w="113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2.986</w:t>
            </w:r>
          </w:p>
        </w:tc>
        <w:tc>
          <w:tcPr>
            <w:tcW w:w="1080" w:type="dxa"/>
            <w:gridSpan w:val="3"/>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1.197</w:t>
            </w:r>
          </w:p>
        </w:tc>
        <w:tc>
          <w:tcPr>
            <w:tcW w:w="718"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0.228</w:t>
            </w:r>
          </w:p>
        </w:tc>
      </w:tr>
      <w:tr w:rsidR="00B821A5" w:rsidRPr="00FA4C49" w:rsidTr="00B821A5">
        <w:trPr>
          <w:trHeight w:val="288"/>
        </w:trPr>
        <w:tc>
          <w:tcPr>
            <w:tcW w:w="433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Educational Level</w:t>
            </w: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3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080" w:type="dxa"/>
            <w:gridSpan w:val="3"/>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718"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r>
      <w:tr w:rsidR="00B821A5" w:rsidRPr="00FA4C49" w:rsidTr="00B821A5">
        <w:trPr>
          <w:trHeight w:val="288"/>
        </w:trPr>
        <w:tc>
          <w:tcPr>
            <w:tcW w:w="433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      No high school</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0.635</w:t>
            </w:r>
            <w:r>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0.087</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1.672</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0.475</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1.537</w:t>
            </w:r>
          </w:p>
        </w:tc>
        <w:tc>
          <w:tcPr>
            <w:tcW w:w="113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0.584</w:t>
            </w:r>
          </w:p>
        </w:tc>
        <w:tc>
          <w:tcPr>
            <w:tcW w:w="1080" w:type="dxa"/>
            <w:gridSpan w:val="3"/>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0.869</w:t>
            </w:r>
          </w:p>
        </w:tc>
        <w:tc>
          <w:tcPr>
            <w:tcW w:w="718"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0.209</w:t>
            </w:r>
          </w:p>
        </w:tc>
      </w:tr>
      <w:tr w:rsidR="00B821A5" w:rsidRPr="00FA4C49" w:rsidTr="00B821A5">
        <w:trPr>
          <w:trHeight w:val="288"/>
        </w:trPr>
        <w:tc>
          <w:tcPr>
            <w:tcW w:w="433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      Some high school</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0.763</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0.111</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1.404</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0.489</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1.378</w:t>
            </w:r>
          </w:p>
        </w:tc>
        <w:tc>
          <w:tcPr>
            <w:tcW w:w="113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0.521</w:t>
            </w:r>
          </w:p>
        </w:tc>
        <w:tc>
          <w:tcPr>
            <w:tcW w:w="1080" w:type="dxa"/>
            <w:gridSpan w:val="3"/>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0.503</w:t>
            </w:r>
            <w:r>
              <w:rPr>
                <w:rFonts w:eastAsia="Times New Roman"/>
                <w:color w:val="000000"/>
                <w:sz w:val="21"/>
                <w:szCs w:val="21"/>
              </w:rPr>
              <w:t>**</w:t>
            </w:r>
          </w:p>
        </w:tc>
        <w:tc>
          <w:tcPr>
            <w:tcW w:w="718"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0.124</w:t>
            </w:r>
          </w:p>
        </w:tc>
      </w:tr>
      <w:tr w:rsidR="00B821A5" w:rsidRPr="00FA4C49" w:rsidTr="00B821A5">
        <w:trPr>
          <w:trHeight w:val="288"/>
        </w:trPr>
        <w:tc>
          <w:tcPr>
            <w:tcW w:w="433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      High school graduate</w:t>
            </w: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t>
            </w:r>
          </w:p>
        </w:tc>
        <w:tc>
          <w:tcPr>
            <w:tcW w:w="113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080" w:type="dxa"/>
            <w:gridSpan w:val="3"/>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t>
            </w:r>
          </w:p>
        </w:tc>
        <w:tc>
          <w:tcPr>
            <w:tcW w:w="718"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r>
      <w:tr w:rsidR="00B821A5" w:rsidRPr="00FA4C49" w:rsidTr="00B821A5">
        <w:trPr>
          <w:trHeight w:val="288"/>
        </w:trPr>
        <w:tc>
          <w:tcPr>
            <w:tcW w:w="433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      Some college</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1.098</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0.183</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1.131</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0.600</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0.714</w:t>
            </w:r>
          </w:p>
        </w:tc>
        <w:tc>
          <w:tcPr>
            <w:tcW w:w="113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0.376</w:t>
            </w:r>
          </w:p>
        </w:tc>
        <w:tc>
          <w:tcPr>
            <w:tcW w:w="1080" w:type="dxa"/>
            <w:gridSpan w:val="3"/>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1.382</w:t>
            </w:r>
          </w:p>
        </w:tc>
        <w:tc>
          <w:tcPr>
            <w:tcW w:w="718"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0.401</w:t>
            </w:r>
          </w:p>
        </w:tc>
      </w:tr>
      <w:tr w:rsidR="00B821A5" w:rsidRPr="00FA4C49" w:rsidTr="00B821A5">
        <w:trPr>
          <w:trHeight w:val="288"/>
        </w:trPr>
        <w:tc>
          <w:tcPr>
            <w:tcW w:w="433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      Bachelor’s degree or more</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1.256</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0.307</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1.255</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0.882</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1.368</w:t>
            </w:r>
          </w:p>
        </w:tc>
        <w:tc>
          <w:tcPr>
            <w:tcW w:w="113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1.010</w:t>
            </w:r>
          </w:p>
        </w:tc>
        <w:tc>
          <w:tcPr>
            <w:tcW w:w="1080" w:type="dxa"/>
            <w:gridSpan w:val="3"/>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1.497</w:t>
            </w:r>
          </w:p>
        </w:tc>
        <w:tc>
          <w:tcPr>
            <w:tcW w:w="718"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0.812</w:t>
            </w:r>
          </w:p>
        </w:tc>
      </w:tr>
      <w:tr w:rsidR="00B821A5" w:rsidRPr="00FA4C49" w:rsidTr="00B821A5">
        <w:trPr>
          <w:trHeight w:val="288"/>
        </w:trPr>
        <w:tc>
          <w:tcPr>
            <w:tcW w:w="433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 Years in the United States</w:t>
            </w: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22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3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080" w:type="dxa"/>
            <w:gridSpan w:val="3"/>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718"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r>
      <w:tr w:rsidR="00B821A5" w:rsidRPr="00FA4C49" w:rsidTr="00B821A5">
        <w:trPr>
          <w:trHeight w:val="288"/>
        </w:trPr>
        <w:tc>
          <w:tcPr>
            <w:tcW w:w="433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      &lt;= 5 </w:t>
            </w: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t>
            </w:r>
          </w:p>
        </w:tc>
        <w:tc>
          <w:tcPr>
            <w:tcW w:w="122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t>
            </w:r>
          </w:p>
        </w:tc>
        <w:tc>
          <w:tcPr>
            <w:tcW w:w="1134"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080" w:type="dxa"/>
            <w:gridSpan w:val="3"/>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t>
            </w:r>
          </w:p>
        </w:tc>
        <w:tc>
          <w:tcPr>
            <w:tcW w:w="718" w:type="dxa"/>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r>
      <w:tr w:rsidR="00B821A5" w:rsidRPr="00FA4C49" w:rsidTr="00B821A5">
        <w:trPr>
          <w:trHeight w:val="288"/>
        </w:trPr>
        <w:tc>
          <w:tcPr>
            <w:tcW w:w="433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      6-10</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1.492</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0.233</w:t>
            </w:r>
            <w:r>
              <w:rPr>
                <w:rFonts w:eastAsia="Times New Roman"/>
                <w:color w:val="000000"/>
                <w:sz w:val="21"/>
                <w:szCs w:val="21"/>
              </w:rPr>
              <w:t>*</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0.823</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0.199</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0.827</w:t>
            </w:r>
          </w:p>
        </w:tc>
        <w:tc>
          <w:tcPr>
            <w:tcW w:w="113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0.316</w:t>
            </w:r>
          </w:p>
        </w:tc>
        <w:tc>
          <w:tcPr>
            <w:tcW w:w="1080" w:type="dxa"/>
            <w:gridSpan w:val="3"/>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0.672</w:t>
            </w:r>
          </w:p>
        </w:tc>
        <w:tc>
          <w:tcPr>
            <w:tcW w:w="718"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0.151</w:t>
            </w:r>
          </w:p>
        </w:tc>
      </w:tr>
      <w:tr w:rsidR="00B821A5" w:rsidRPr="00FA4C49" w:rsidTr="00B821A5">
        <w:trPr>
          <w:trHeight w:val="288"/>
        </w:trPr>
        <w:tc>
          <w:tcPr>
            <w:tcW w:w="433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      11-20</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1.838</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0.327</w:t>
            </w:r>
            <w:r>
              <w:rPr>
                <w:rFonts w:eastAsia="Times New Roman"/>
                <w:color w:val="000000"/>
                <w:sz w:val="21"/>
                <w:szCs w:val="21"/>
              </w:rPr>
              <w:t>**</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0.648</w:t>
            </w:r>
          </w:p>
        </w:tc>
        <w:tc>
          <w:tcPr>
            <w:tcW w:w="122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0.197</w:t>
            </w:r>
          </w:p>
        </w:tc>
        <w:tc>
          <w:tcPr>
            <w:tcW w:w="1116"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0.555</w:t>
            </w:r>
          </w:p>
        </w:tc>
        <w:tc>
          <w:tcPr>
            <w:tcW w:w="1134"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0.320</w:t>
            </w:r>
          </w:p>
        </w:tc>
        <w:tc>
          <w:tcPr>
            <w:tcW w:w="1080" w:type="dxa"/>
            <w:gridSpan w:val="3"/>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0.690</w:t>
            </w:r>
          </w:p>
        </w:tc>
        <w:tc>
          <w:tcPr>
            <w:tcW w:w="718" w:type="dxa"/>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0.202</w:t>
            </w:r>
          </w:p>
        </w:tc>
      </w:tr>
      <w:tr w:rsidR="00B821A5" w:rsidRPr="00FA4C49" w:rsidTr="00B15CF7">
        <w:trPr>
          <w:trHeight w:val="288"/>
        </w:trPr>
        <w:tc>
          <w:tcPr>
            <w:tcW w:w="4335" w:type="dxa"/>
            <w:tcBorders>
              <w:top w:val="nil"/>
              <w:left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      21-30</w:t>
            </w:r>
          </w:p>
        </w:tc>
        <w:tc>
          <w:tcPr>
            <w:tcW w:w="1116" w:type="dxa"/>
            <w:tcBorders>
              <w:top w:val="nil"/>
              <w:left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1.872</w:t>
            </w:r>
          </w:p>
        </w:tc>
        <w:tc>
          <w:tcPr>
            <w:tcW w:w="1224" w:type="dxa"/>
            <w:tcBorders>
              <w:top w:val="nil"/>
              <w:left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0.411</w:t>
            </w:r>
            <w:r>
              <w:rPr>
                <w:rFonts w:eastAsia="Times New Roman"/>
                <w:color w:val="000000"/>
                <w:sz w:val="21"/>
                <w:szCs w:val="21"/>
              </w:rPr>
              <w:t>**</w:t>
            </w:r>
          </w:p>
        </w:tc>
        <w:tc>
          <w:tcPr>
            <w:tcW w:w="1116" w:type="dxa"/>
            <w:tcBorders>
              <w:top w:val="nil"/>
              <w:left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1.093</w:t>
            </w:r>
          </w:p>
        </w:tc>
        <w:tc>
          <w:tcPr>
            <w:tcW w:w="1224" w:type="dxa"/>
            <w:tcBorders>
              <w:top w:val="nil"/>
              <w:left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0.448</w:t>
            </w:r>
          </w:p>
        </w:tc>
        <w:tc>
          <w:tcPr>
            <w:tcW w:w="1116" w:type="dxa"/>
            <w:tcBorders>
              <w:top w:val="nil"/>
              <w:left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0.973</w:t>
            </w:r>
          </w:p>
        </w:tc>
        <w:tc>
          <w:tcPr>
            <w:tcW w:w="1134" w:type="dxa"/>
            <w:tcBorders>
              <w:top w:val="nil"/>
              <w:left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0.935</w:t>
            </w:r>
          </w:p>
        </w:tc>
        <w:tc>
          <w:tcPr>
            <w:tcW w:w="1080" w:type="dxa"/>
            <w:gridSpan w:val="3"/>
            <w:tcBorders>
              <w:top w:val="nil"/>
              <w:left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0.263</w:t>
            </w:r>
            <w:r>
              <w:rPr>
                <w:rFonts w:eastAsia="Times New Roman"/>
                <w:color w:val="000000"/>
                <w:sz w:val="21"/>
                <w:szCs w:val="21"/>
              </w:rPr>
              <w:t>**</w:t>
            </w:r>
          </w:p>
        </w:tc>
        <w:tc>
          <w:tcPr>
            <w:tcW w:w="718" w:type="dxa"/>
            <w:tcBorders>
              <w:top w:val="nil"/>
              <w:left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0.128</w:t>
            </w:r>
          </w:p>
        </w:tc>
      </w:tr>
      <w:tr w:rsidR="00B821A5" w:rsidRPr="00FA4C49" w:rsidTr="00B15CF7">
        <w:trPr>
          <w:trHeight w:val="288"/>
        </w:trPr>
        <w:tc>
          <w:tcPr>
            <w:tcW w:w="4335" w:type="dxa"/>
            <w:tcBorders>
              <w:top w:val="nil"/>
              <w:left w:val="nil"/>
              <w:bottom w:val="single" w:sz="4" w:space="0" w:color="auto"/>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      31+</w:t>
            </w:r>
          </w:p>
        </w:tc>
        <w:tc>
          <w:tcPr>
            <w:tcW w:w="1116" w:type="dxa"/>
            <w:tcBorders>
              <w:top w:val="nil"/>
              <w:left w:val="nil"/>
              <w:bottom w:val="single" w:sz="4" w:space="0" w:color="auto"/>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1.838</w:t>
            </w:r>
          </w:p>
        </w:tc>
        <w:tc>
          <w:tcPr>
            <w:tcW w:w="1224" w:type="dxa"/>
            <w:tcBorders>
              <w:top w:val="nil"/>
              <w:left w:val="nil"/>
              <w:bottom w:val="single" w:sz="4" w:space="0" w:color="auto"/>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0.665</w:t>
            </w:r>
          </w:p>
        </w:tc>
        <w:tc>
          <w:tcPr>
            <w:tcW w:w="1116" w:type="dxa"/>
            <w:tcBorders>
              <w:top w:val="nil"/>
              <w:left w:val="nil"/>
              <w:bottom w:val="single" w:sz="4" w:space="0" w:color="auto"/>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0.425</w:t>
            </w:r>
          </w:p>
        </w:tc>
        <w:tc>
          <w:tcPr>
            <w:tcW w:w="1224" w:type="dxa"/>
            <w:tcBorders>
              <w:top w:val="nil"/>
              <w:left w:val="nil"/>
              <w:bottom w:val="single" w:sz="4" w:space="0" w:color="auto"/>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0.325</w:t>
            </w:r>
          </w:p>
        </w:tc>
        <w:tc>
          <w:tcPr>
            <w:tcW w:w="1116" w:type="dxa"/>
            <w:tcBorders>
              <w:top w:val="nil"/>
              <w:left w:val="nil"/>
              <w:bottom w:val="single" w:sz="4" w:space="0" w:color="auto"/>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0.428</w:t>
            </w:r>
            <w:r>
              <w:rPr>
                <w:rFonts w:eastAsia="Times New Roman"/>
                <w:color w:val="000000"/>
                <w:sz w:val="21"/>
                <w:szCs w:val="21"/>
              </w:rPr>
              <w:t>*</w:t>
            </w:r>
          </w:p>
        </w:tc>
        <w:tc>
          <w:tcPr>
            <w:tcW w:w="1134" w:type="dxa"/>
            <w:tcBorders>
              <w:top w:val="nil"/>
              <w:left w:val="nil"/>
              <w:bottom w:val="single" w:sz="4" w:space="0" w:color="auto"/>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0.481</w:t>
            </w:r>
          </w:p>
        </w:tc>
        <w:tc>
          <w:tcPr>
            <w:tcW w:w="1080" w:type="dxa"/>
            <w:gridSpan w:val="3"/>
            <w:tcBorders>
              <w:top w:val="nil"/>
              <w:left w:val="nil"/>
              <w:bottom w:val="single" w:sz="4" w:space="0" w:color="auto"/>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0.414</w:t>
            </w:r>
          </w:p>
        </w:tc>
        <w:tc>
          <w:tcPr>
            <w:tcW w:w="718" w:type="dxa"/>
            <w:tcBorders>
              <w:top w:val="nil"/>
              <w:left w:val="nil"/>
              <w:bottom w:val="single" w:sz="4" w:space="0" w:color="auto"/>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0.583</w:t>
            </w:r>
          </w:p>
        </w:tc>
      </w:tr>
    </w:tbl>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br w:type="page"/>
      </w:r>
    </w:p>
    <w:tbl>
      <w:tblPr>
        <w:tblW w:w="13063" w:type="dxa"/>
        <w:tblInd w:w="93" w:type="dxa"/>
        <w:tblLook w:val="04A0" w:firstRow="1" w:lastRow="0" w:firstColumn="1" w:lastColumn="0" w:noHBand="0" w:noVBand="1"/>
      </w:tblPr>
      <w:tblGrid>
        <w:gridCol w:w="3795"/>
        <w:gridCol w:w="540"/>
        <w:gridCol w:w="576"/>
        <w:gridCol w:w="540"/>
        <w:gridCol w:w="684"/>
        <w:gridCol w:w="540"/>
        <w:gridCol w:w="576"/>
        <w:gridCol w:w="540"/>
        <w:gridCol w:w="684"/>
        <w:gridCol w:w="540"/>
        <w:gridCol w:w="576"/>
        <w:gridCol w:w="540"/>
        <w:gridCol w:w="594"/>
        <w:gridCol w:w="540"/>
        <w:gridCol w:w="69"/>
        <w:gridCol w:w="471"/>
        <w:gridCol w:w="360"/>
        <w:gridCol w:w="396"/>
        <w:gridCol w:w="502"/>
      </w:tblGrid>
      <w:tr w:rsidR="00B821A5" w:rsidRPr="00FA4C49" w:rsidTr="00B15CF7">
        <w:trPr>
          <w:gridAfter w:val="1"/>
          <w:wAfter w:w="502" w:type="dxa"/>
          <w:trHeight w:val="288"/>
        </w:trPr>
        <w:tc>
          <w:tcPr>
            <w:tcW w:w="3795" w:type="dxa"/>
            <w:tcBorders>
              <w:top w:val="nil"/>
              <w:left w:val="nil"/>
              <w:bottom w:val="single" w:sz="4" w:space="0" w:color="auto"/>
              <w:right w:val="nil"/>
            </w:tcBorders>
            <w:shd w:val="clear" w:color="auto" w:fill="auto"/>
            <w:noWrap/>
            <w:vAlign w:val="center"/>
          </w:tcPr>
          <w:p w:rsidR="00B821A5" w:rsidRPr="00B821A5" w:rsidRDefault="00B821A5" w:rsidP="00284CA3">
            <w:pPr>
              <w:spacing w:line="240" w:lineRule="auto"/>
              <w:rPr>
                <w:rFonts w:eastAsia="Times New Roman"/>
                <w:b/>
                <w:color w:val="000000"/>
              </w:rPr>
            </w:pPr>
            <w:r w:rsidRPr="00B821A5">
              <w:rPr>
                <w:rFonts w:eastAsia="Times New Roman"/>
                <w:b/>
                <w:color w:val="000000"/>
              </w:rPr>
              <w:lastRenderedPageBreak/>
              <w:t xml:space="preserve">Table </w:t>
            </w:r>
            <w:r w:rsidR="00284CA3">
              <w:rPr>
                <w:rFonts w:eastAsia="Times New Roman"/>
                <w:b/>
                <w:color w:val="000000"/>
              </w:rPr>
              <w:t>13</w:t>
            </w:r>
            <w:r w:rsidRPr="00B821A5">
              <w:rPr>
                <w:rFonts w:eastAsia="Times New Roman"/>
                <w:b/>
                <w:color w:val="000000"/>
              </w:rPr>
              <w:t>. (Continued)</w:t>
            </w:r>
          </w:p>
        </w:tc>
        <w:tc>
          <w:tcPr>
            <w:tcW w:w="1116" w:type="dxa"/>
            <w:gridSpan w:val="2"/>
            <w:tcBorders>
              <w:top w:val="nil"/>
              <w:left w:val="nil"/>
              <w:bottom w:val="single" w:sz="4" w:space="0" w:color="auto"/>
              <w:right w:val="nil"/>
            </w:tcBorders>
            <w:shd w:val="clear" w:color="auto" w:fill="auto"/>
            <w:noWrap/>
            <w:vAlign w:val="bottom"/>
          </w:tcPr>
          <w:p w:rsidR="00B821A5" w:rsidRPr="00F231F1" w:rsidRDefault="00B821A5" w:rsidP="00B821A5">
            <w:pPr>
              <w:spacing w:line="240" w:lineRule="auto"/>
              <w:rPr>
                <w:rFonts w:eastAsia="Times New Roman"/>
                <w:color w:val="000000"/>
                <w:sz w:val="21"/>
                <w:szCs w:val="21"/>
              </w:rPr>
            </w:pPr>
          </w:p>
        </w:tc>
        <w:tc>
          <w:tcPr>
            <w:tcW w:w="1224" w:type="dxa"/>
            <w:gridSpan w:val="2"/>
            <w:tcBorders>
              <w:top w:val="nil"/>
              <w:left w:val="nil"/>
              <w:bottom w:val="single" w:sz="4" w:space="0" w:color="auto"/>
              <w:right w:val="nil"/>
            </w:tcBorders>
            <w:shd w:val="clear" w:color="auto" w:fill="auto"/>
            <w:noWrap/>
            <w:vAlign w:val="bottom"/>
          </w:tcPr>
          <w:p w:rsidR="00B821A5" w:rsidRPr="00F231F1" w:rsidRDefault="00B821A5" w:rsidP="00B821A5">
            <w:pPr>
              <w:spacing w:line="240" w:lineRule="auto"/>
              <w:rPr>
                <w:rFonts w:eastAsia="Times New Roman"/>
                <w:color w:val="000000"/>
                <w:sz w:val="21"/>
                <w:szCs w:val="21"/>
              </w:rPr>
            </w:pPr>
          </w:p>
        </w:tc>
        <w:tc>
          <w:tcPr>
            <w:tcW w:w="1116" w:type="dxa"/>
            <w:gridSpan w:val="2"/>
            <w:tcBorders>
              <w:top w:val="nil"/>
              <w:left w:val="nil"/>
              <w:bottom w:val="single" w:sz="4" w:space="0" w:color="auto"/>
              <w:right w:val="nil"/>
            </w:tcBorders>
            <w:shd w:val="clear" w:color="auto" w:fill="auto"/>
            <w:noWrap/>
            <w:vAlign w:val="bottom"/>
          </w:tcPr>
          <w:p w:rsidR="00B821A5" w:rsidRPr="00F231F1" w:rsidRDefault="00B821A5" w:rsidP="00B821A5">
            <w:pPr>
              <w:spacing w:line="240" w:lineRule="auto"/>
              <w:rPr>
                <w:rFonts w:eastAsia="Times New Roman"/>
                <w:color w:val="000000"/>
                <w:sz w:val="21"/>
                <w:szCs w:val="21"/>
              </w:rPr>
            </w:pPr>
          </w:p>
        </w:tc>
        <w:tc>
          <w:tcPr>
            <w:tcW w:w="1224" w:type="dxa"/>
            <w:gridSpan w:val="2"/>
            <w:tcBorders>
              <w:top w:val="nil"/>
              <w:left w:val="nil"/>
              <w:bottom w:val="single" w:sz="4" w:space="0" w:color="auto"/>
              <w:right w:val="nil"/>
            </w:tcBorders>
            <w:shd w:val="clear" w:color="auto" w:fill="auto"/>
            <w:noWrap/>
            <w:vAlign w:val="bottom"/>
          </w:tcPr>
          <w:p w:rsidR="00B821A5" w:rsidRPr="00F231F1" w:rsidRDefault="00B821A5" w:rsidP="00B821A5">
            <w:pPr>
              <w:spacing w:line="240" w:lineRule="auto"/>
              <w:rPr>
                <w:rFonts w:eastAsia="Times New Roman"/>
                <w:color w:val="000000"/>
                <w:sz w:val="21"/>
                <w:szCs w:val="21"/>
              </w:rPr>
            </w:pPr>
          </w:p>
        </w:tc>
        <w:tc>
          <w:tcPr>
            <w:tcW w:w="1116" w:type="dxa"/>
            <w:gridSpan w:val="2"/>
            <w:tcBorders>
              <w:top w:val="nil"/>
              <w:left w:val="nil"/>
              <w:bottom w:val="single" w:sz="4" w:space="0" w:color="auto"/>
              <w:right w:val="nil"/>
            </w:tcBorders>
            <w:shd w:val="clear" w:color="auto" w:fill="auto"/>
            <w:noWrap/>
            <w:vAlign w:val="bottom"/>
          </w:tcPr>
          <w:p w:rsidR="00B821A5" w:rsidRPr="00F231F1" w:rsidRDefault="00B821A5" w:rsidP="00B821A5">
            <w:pPr>
              <w:spacing w:line="240" w:lineRule="auto"/>
              <w:rPr>
                <w:rFonts w:eastAsia="Times New Roman"/>
                <w:color w:val="000000"/>
                <w:sz w:val="21"/>
                <w:szCs w:val="21"/>
              </w:rPr>
            </w:pPr>
          </w:p>
        </w:tc>
        <w:tc>
          <w:tcPr>
            <w:tcW w:w="1134" w:type="dxa"/>
            <w:gridSpan w:val="2"/>
            <w:tcBorders>
              <w:top w:val="nil"/>
              <w:left w:val="nil"/>
              <w:bottom w:val="single" w:sz="4" w:space="0" w:color="auto"/>
              <w:right w:val="nil"/>
            </w:tcBorders>
            <w:shd w:val="clear" w:color="auto" w:fill="auto"/>
            <w:noWrap/>
            <w:vAlign w:val="bottom"/>
          </w:tcPr>
          <w:p w:rsidR="00B821A5" w:rsidRPr="00F231F1" w:rsidRDefault="00B821A5" w:rsidP="00B821A5">
            <w:pPr>
              <w:spacing w:line="240" w:lineRule="auto"/>
              <w:rPr>
                <w:rFonts w:eastAsia="Times New Roman"/>
                <w:color w:val="000000"/>
                <w:sz w:val="21"/>
                <w:szCs w:val="21"/>
              </w:rPr>
            </w:pPr>
          </w:p>
        </w:tc>
        <w:tc>
          <w:tcPr>
            <w:tcW w:w="1080" w:type="dxa"/>
            <w:gridSpan w:val="3"/>
            <w:tcBorders>
              <w:top w:val="nil"/>
              <w:left w:val="nil"/>
              <w:bottom w:val="single" w:sz="4" w:space="0" w:color="auto"/>
              <w:right w:val="nil"/>
            </w:tcBorders>
            <w:shd w:val="clear" w:color="auto" w:fill="auto"/>
            <w:noWrap/>
            <w:vAlign w:val="bottom"/>
          </w:tcPr>
          <w:p w:rsidR="00B821A5" w:rsidRPr="00F231F1" w:rsidRDefault="00B821A5" w:rsidP="00B821A5">
            <w:pPr>
              <w:spacing w:line="240" w:lineRule="auto"/>
              <w:rPr>
                <w:rFonts w:eastAsia="Times New Roman"/>
                <w:color w:val="000000"/>
                <w:sz w:val="21"/>
                <w:szCs w:val="21"/>
              </w:rPr>
            </w:pPr>
          </w:p>
        </w:tc>
        <w:tc>
          <w:tcPr>
            <w:tcW w:w="756" w:type="dxa"/>
            <w:gridSpan w:val="2"/>
            <w:tcBorders>
              <w:top w:val="nil"/>
              <w:left w:val="nil"/>
              <w:bottom w:val="single" w:sz="4" w:space="0" w:color="auto"/>
              <w:right w:val="nil"/>
            </w:tcBorders>
            <w:shd w:val="clear" w:color="auto" w:fill="auto"/>
            <w:noWrap/>
            <w:vAlign w:val="bottom"/>
          </w:tcPr>
          <w:p w:rsidR="00B821A5" w:rsidRPr="00F231F1" w:rsidRDefault="00B821A5" w:rsidP="00B821A5">
            <w:pPr>
              <w:spacing w:line="240" w:lineRule="auto"/>
              <w:rPr>
                <w:rFonts w:eastAsia="Times New Roman"/>
                <w:color w:val="000000"/>
                <w:sz w:val="21"/>
                <w:szCs w:val="21"/>
              </w:rPr>
            </w:pPr>
          </w:p>
        </w:tc>
      </w:tr>
      <w:tr w:rsidR="00B15CF7" w:rsidRPr="00FA4C49" w:rsidTr="00B15CF7">
        <w:trPr>
          <w:trHeight w:val="288"/>
        </w:trPr>
        <w:tc>
          <w:tcPr>
            <w:tcW w:w="4335" w:type="dxa"/>
            <w:gridSpan w:val="2"/>
            <w:tcBorders>
              <w:top w:val="single" w:sz="4" w:space="0" w:color="auto"/>
              <w:left w:val="nil"/>
              <w:right w:val="nil"/>
            </w:tcBorders>
            <w:shd w:val="clear" w:color="auto" w:fill="auto"/>
            <w:noWrap/>
            <w:vAlign w:val="bottom"/>
            <w:hideMark/>
          </w:tcPr>
          <w:p w:rsidR="00B15CF7" w:rsidRPr="00FA4C49" w:rsidRDefault="00B15CF7" w:rsidP="00237C57">
            <w:pPr>
              <w:spacing w:line="240" w:lineRule="auto"/>
              <w:rPr>
                <w:rFonts w:eastAsia="Times New Roman"/>
                <w:color w:val="000000"/>
                <w:sz w:val="21"/>
                <w:szCs w:val="21"/>
              </w:rPr>
            </w:pPr>
            <w:r w:rsidRPr="00FA4C49">
              <w:rPr>
                <w:rFonts w:eastAsia="Times New Roman"/>
                <w:color w:val="000000"/>
                <w:sz w:val="21"/>
                <w:szCs w:val="21"/>
              </w:rPr>
              <w:t xml:space="preserve">Mode of Commute </w:t>
            </w:r>
          </w:p>
        </w:tc>
        <w:tc>
          <w:tcPr>
            <w:tcW w:w="2340" w:type="dxa"/>
            <w:gridSpan w:val="4"/>
            <w:tcBorders>
              <w:top w:val="single" w:sz="4" w:space="0" w:color="auto"/>
              <w:left w:val="nil"/>
              <w:right w:val="nil"/>
            </w:tcBorders>
            <w:shd w:val="clear" w:color="auto" w:fill="auto"/>
            <w:noWrap/>
            <w:vAlign w:val="bottom"/>
            <w:hideMark/>
          </w:tcPr>
          <w:p w:rsidR="00B15CF7" w:rsidRPr="00FA4C49" w:rsidRDefault="00B15CF7" w:rsidP="00237C57">
            <w:pPr>
              <w:spacing w:line="240" w:lineRule="auto"/>
              <w:rPr>
                <w:rFonts w:eastAsia="Times New Roman"/>
                <w:color w:val="000000"/>
                <w:sz w:val="21"/>
                <w:szCs w:val="21"/>
              </w:rPr>
            </w:pPr>
            <w:r w:rsidRPr="00FA4C49">
              <w:rPr>
                <w:rFonts w:eastAsia="Times New Roman"/>
                <w:color w:val="000000"/>
                <w:sz w:val="21"/>
                <w:szCs w:val="21"/>
              </w:rPr>
              <w:t>Drives Alone</w:t>
            </w:r>
          </w:p>
        </w:tc>
        <w:tc>
          <w:tcPr>
            <w:tcW w:w="2340" w:type="dxa"/>
            <w:gridSpan w:val="4"/>
            <w:tcBorders>
              <w:top w:val="single" w:sz="4" w:space="0" w:color="auto"/>
              <w:left w:val="nil"/>
              <w:right w:val="nil"/>
            </w:tcBorders>
            <w:shd w:val="clear" w:color="auto" w:fill="auto"/>
            <w:noWrap/>
            <w:vAlign w:val="bottom"/>
            <w:hideMark/>
          </w:tcPr>
          <w:p w:rsidR="00B15CF7" w:rsidRPr="00FA4C49" w:rsidRDefault="00B15CF7" w:rsidP="00237C57">
            <w:pPr>
              <w:spacing w:line="240" w:lineRule="auto"/>
              <w:rPr>
                <w:rFonts w:eastAsia="Times New Roman"/>
                <w:color w:val="000000"/>
                <w:sz w:val="21"/>
                <w:szCs w:val="21"/>
              </w:rPr>
            </w:pPr>
            <w:r w:rsidRPr="00FA4C49">
              <w:rPr>
                <w:rFonts w:eastAsia="Times New Roman"/>
                <w:color w:val="000000"/>
                <w:sz w:val="21"/>
                <w:szCs w:val="21"/>
              </w:rPr>
              <w:t>Public Transit</w:t>
            </w:r>
          </w:p>
        </w:tc>
        <w:tc>
          <w:tcPr>
            <w:tcW w:w="2250" w:type="dxa"/>
            <w:gridSpan w:val="4"/>
            <w:tcBorders>
              <w:top w:val="single" w:sz="4" w:space="0" w:color="auto"/>
              <w:left w:val="nil"/>
              <w:right w:val="nil"/>
            </w:tcBorders>
            <w:shd w:val="clear" w:color="auto" w:fill="auto"/>
            <w:noWrap/>
            <w:vAlign w:val="bottom"/>
            <w:hideMark/>
          </w:tcPr>
          <w:p w:rsidR="00B15CF7" w:rsidRPr="00FA4C49" w:rsidRDefault="00B15CF7" w:rsidP="00237C57">
            <w:pPr>
              <w:spacing w:line="240" w:lineRule="auto"/>
              <w:rPr>
                <w:rFonts w:eastAsia="Times New Roman"/>
                <w:color w:val="000000"/>
                <w:sz w:val="21"/>
                <w:szCs w:val="21"/>
              </w:rPr>
            </w:pPr>
            <w:r w:rsidRPr="00FA4C49">
              <w:rPr>
                <w:rFonts w:eastAsia="Times New Roman"/>
                <w:color w:val="000000"/>
                <w:sz w:val="21"/>
                <w:szCs w:val="21"/>
              </w:rPr>
              <w:t>Walks or Bikes</w:t>
            </w:r>
          </w:p>
        </w:tc>
        <w:tc>
          <w:tcPr>
            <w:tcW w:w="1798" w:type="dxa"/>
            <w:gridSpan w:val="5"/>
            <w:tcBorders>
              <w:top w:val="single" w:sz="4" w:space="0" w:color="auto"/>
              <w:left w:val="nil"/>
              <w:right w:val="nil"/>
            </w:tcBorders>
            <w:shd w:val="clear" w:color="auto" w:fill="auto"/>
            <w:noWrap/>
            <w:vAlign w:val="bottom"/>
            <w:hideMark/>
          </w:tcPr>
          <w:p w:rsidR="00B15CF7" w:rsidRPr="00FA4C49" w:rsidRDefault="00B15CF7" w:rsidP="00237C57">
            <w:pPr>
              <w:spacing w:line="240" w:lineRule="auto"/>
              <w:rPr>
                <w:rFonts w:eastAsia="Times New Roman"/>
                <w:color w:val="000000"/>
                <w:sz w:val="21"/>
                <w:szCs w:val="21"/>
              </w:rPr>
            </w:pPr>
            <w:r w:rsidRPr="00FA4C49">
              <w:rPr>
                <w:rFonts w:eastAsia="Times New Roman"/>
                <w:color w:val="000000"/>
                <w:sz w:val="21"/>
                <w:szCs w:val="21"/>
              </w:rPr>
              <w:t>Other Mode</w:t>
            </w:r>
          </w:p>
        </w:tc>
      </w:tr>
      <w:tr w:rsidR="00B15CF7" w:rsidRPr="00FA4C49" w:rsidTr="00B15CF7">
        <w:trPr>
          <w:trHeight w:val="288"/>
        </w:trPr>
        <w:tc>
          <w:tcPr>
            <w:tcW w:w="4335" w:type="dxa"/>
            <w:gridSpan w:val="2"/>
            <w:tcBorders>
              <w:top w:val="nil"/>
              <w:left w:val="nil"/>
              <w:bottom w:val="single" w:sz="4" w:space="0" w:color="auto"/>
              <w:right w:val="nil"/>
            </w:tcBorders>
            <w:shd w:val="clear" w:color="auto" w:fill="auto"/>
            <w:noWrap/>
            <w:vAlign w:val="bottom"/>
            <w:hideMark/>
          </w:tcPr>
          <w:p w:rsidR="00B15CF7" w:rsidRPr="00F231F1" w:rsidRDefault="00B15CF7" w:rsidP="00237C57">
            <w:pPr>
              <w:spacing w:line="240" w:lineRule="auto"/>
              <w:rPr>
                <w:rFonts w:eastAsia="Times New Roman"/>
                <w:color w:val="000000"/>
                <w:sz w:val="21"/>
                <w:szCs w:val="21"/>
              </w:rPr>
            </w:pPr>
            <w:r w:rsidRPr="00F231F1">
              <w:rPr>
                <w:rFonts w:eastAsia="Times New Roman"/>
                <w:color w:val="000000"/>
                <w:sz w:val="21"/>
                <w:szCs w:val="21"/>
              </w:rPr>
              <w:t>(carpooling is reference mode)</w:t>
            </w:r>
          </w:p>
        </w:tc>
        <w:tc>
          <w:tcPr>
            <w:tcW w:w="1116" w:type="dxa"/>
            <w:gridSpan w:val="2"/>
            <w:tcBorders>
              <w:top w:val="nil"/>
              <w:left w:val="nil"/>
              <w:bottom w:val="single" w:sz="4" w:space="0" w:color="auto"/>
              <w:right w:val="nil"/>
            </w:tcBorders>
            <w:shd w:val="clear" w:color="auto" w:fill="auto"/>
            <w:noWrap/>
            <w:vAlign w:val="bottom"/>
            <w:hideMark/>
          </w:tcPr>
          <w:p w:rsidR="00B15CF7" w:rsidRPr="00F231F1" w:rsidRDefault="00B15CF7" w:rsidP="00237C57">
            <w:pPr>
              <w:spacing w:line="240" w:lineRule="auto"/>
              <w:rPr>
                <w:rFonts w:eastAsia="Times New Roman"/>
                <w:color w:val="000000"/>
                <w:sz w:val="21"/>
                <w:szCs w:val="21"/>
              </w:rPr>
            </w:pPr>
            <w:r w:rsidRPr="00F231F1">
              <w:rPr>
                <w:rFonts w:eastAsia="Times New Roman"/>
                <w:color w:val="000000"/>
                <w:sz w:val="21"/>
                <w:szCs w:val="21"/>
              </w:rPr>
              <w:t>RRR</w:t>
            </w:r>
          </w:p>
        </w:tc>
        <w:tc>
          <w:tcPr>
            <w:tcW w:w="1224" w:type="dxa"/>
            <w:gridSpan w:val="2"/>
            <w:tcBorders>
              <w:top w:val="nil"/>
              <w:left w:val="nil"/>
              <w:bottom w:val="single" w:sz="4" w:space="0" w:color="auto"/>
              <w:right w:val="nil"/>
            </w:tcBorders>
            <w:shd w:val="clear" w:color="auto" w:fill="auto"/>
            <w:noWrap/>
            <w:vAlign w:val="bottom"/>
            <w:hideMark/>
          </w:tcPr>
          <w:p w:rsidR="00B15CF7" w:rsidRPr="00F231F1" w:rsidRDefault="00B15CF7" w:rsidP="00237C57">
            <w:pPr>
              <w:spacing w:line="240" w:lineRule="auto"/>
              <w:rPr>
                <w:rFonts w:eastAsia="Times New Roman"/>
                <w:color w:val="000000"/>
                <w:sz w:val="21"/>
                <w:szCs w:val="21"/>
              </w:rPr>
            </w:pPr>
            <w:r w:rsidRPr="00F231F1">
              <w:rPr>
                <w:rFonts w:eastAsia="Times New Roman"/>
                <w:color w:val="000000"/>
                <w:sz w:val="21"/>
                <w:szCs w:val="21"/>
              </w:rPr>
              <w:t>SE</w:t>
            </w:r>
          </w:p>
        </w:tc>
        <w:tc>
          <w:tcPr>
            <w:tcW w:w="1116" w:type="dxa"/>
            <w:gridSpan w:val="2"/>
            <w:tcBorders>
              <w:top w:val="nil"/>
              <w:left w:val="nil"/>
              <w:bottom w:val="single" w:sz="4" w:space="0" w:color="auto"/>
              <w:right w:val="nil"/>
            </w:tcBorders>
            <w:shd w:val="clear" w:color="auto" w:fill="auto"/>
            <w:noWrap/>
            <w:vAlign w:val="bottom"/>
            <w:hideMark/>
          </w:tcPr>
          <w:p w:rsidR="00B15CF7" w:rsidRPr="00F231F1" w:rsidRDefault="00B15CF7" w:rsidP="00237C57">
            <w:pPr>
              <w:spacing w:line="240" w:lineRule="auto"/>
              <w:rPr>
                <w:rFonts w:eastAsia="Times New Roman"/>
                <w:color w:val="000000"/>
                <w:sz w:val="21"/>
                <w:szCs w:val="21"/>
              </w:rPr>
            </w:pPr>
            <w:r w:rsidRPr="00F231F1">
              <w:rPr>
                <w:rFonts w:eastAsia="Times New Roman"/>
                <w:color w:val="000000"/>
                <w:sz w:val="21"/>
                <w:szCs w:val="21"/>
              </w:rPr>
              <w:t>RRR</w:t>
            </w:r>
          </w:p>
        </w:tc>
        <w:tc>
          <w:tcPr>
            <w:tcW w:w="1224" w:type="dxa"/>
            <w:gridSpan w:val="2"/>
            <w:tcBorders>
              <w:top w:val="nil"/>
              <w:left w:val="nil"/>
              <w:bottom w:val="single" w:sz="4" w:space="0" w:color="auto"/>
              <w:right w:val="nil"/>
            </w:tcBorders>
            <w:shd w:val="clear" w:color="auto" w:fill="auto"/>
            <w:noWrap/>
            <w:vAlign w:val="bottom"/>
            <w:hideMark/>
          </w:tcPr>
          <w:p w:rsidR="00B15CF7" w:rsidRPr="00F231F1" w:rsidRDefault="00B15CF7" w:rsidP="00237C57">
            <w:pPr>
              <w:spacing w:line="240" w:lineRule="auto"/>
              <w:rPr>
                <w:rFonts w:eastAsia="Times New Roman"/>
                <w:color w:val="000000"/>
                <w:sz w:val="21"/>
                <w:szCs w:val="21"/>
              </w:rPr>
            </w:pPr>
            <w:r w:rsidRPr="00F231F1">
              <w:rPr>
                <w:rFonts w:eastAsia="Times New Roman"/>
                <w:color w:val="000000"/>
                <w:sz w:val="21"/>
                <w:szCs w:val="21"/>
              </w:rPr>
              <w:t>SE</w:t>
            </w:r>
          </w:p>
        </w:tc>
        <w:tc>
          <w:tcPr>
            <w:tcW w:w="1116" w:type="dxa"/>
            <w:gridSpan w:val="2"/>
            <w:tcBorders>
              <w:top w:val="nil"/>
              <w:left w:val="nil"/>
              <w:bottom w:val="single" w:sz="4" w:space="0" w:color="auto"/>
              <w:right w:val="nil"/>
            </w:tcBorders>
            <w:shd w:val="clear" w:color="auto" w:fill="auto"/>
            <w:noWrap/>
            <w:vAlign w:val="bottom"/>
            <w:hideMark/>
          </w:tcPr>
          <w:p w:rsidR="00B15CF7" w:rsidRPr="00F231F1" w:rsidRDefault="00B15CF7" w:rsidP="00237C57">
            <w:pPr>
              <w:spacing w:line="240" w:lineRule="auto"/>
              <w:rPr>
                <w:rFonts w:eastAsia="Times New Roman"/>
                <w:color w:val="000000"/>
                <w:sz w:val="21"/>
                <w:szCs w:val="21"/>
              </w:rPr>
            </w:pPr>
            <w:r w:rsidRPr="00F231F1">
              <w:rPr>
                <w:rFonts w:eastAsia="Times New Roman"/>
                <w:color w:val="000000"/>
                <w:sz w:val="21"/>
                <w:szCs w:val="21"/>
              </w:rPr>
              <w:t>RRR</w:t>
            </w:r>
          </w:p>
        </w:tc>
        <w:tc>
          <w:tcPr>
            <w:tcW w:w="1203" w:type="dxa"/>
            <w:gridSpan w:val="3"/>
            <w:tcBorders>
              <w:top w:val="nil"/>
              <w:left w:val="nil"/>
              <w:bottom w:val="single" w:sz="4" w:space="0" w:color="auto"/>
              <w:right w:val="nil"/>
            </w:tcBorders>
            <w:shd w:val="clear" w:color="auto" w:fill="auto"/>
            <w:noWrap/>
            <w:vAlign w:val="bottom"/>
            <w:hideMark/>
          </w:tcPr>
          <w:p w:rsidR="00B15CF7" w:rsidRPr="00F231F1" w:rsidRDefault="00B15CF7" w:rsidP="00237C57">
            <w:pPr>
              <w:spacing w:line="240" w:lineRule="auto"/>
              <w:rPr>
                <w:rFonts w:eastAsia="Times New Roman"/>
                <w:color w:val="000000"/>
                <w:sz w:val="21"/>
                <w:szCs w:val="21"/>
              </w:rPr>
            </w:pPr>
            <w:r w:rsidRPr="00F231F1">
              <w:rPr>
                <w:rFonts w:eastAsia="Times New Roman"/>
                <w:color w:val="000000"/>
                <w:sz w:val="21"/>
                <w:szCs w:val="21"/>
              </w:rPr>
              <w:t>SE</w:t>
            </w:r>
          </w:p>
        </w:tc>
        <w:tc>
          <w:tcPr>
            <w:tcW w:w="831" w:type="dxa"/>
            <w:gridSpan w:val="2"/>
            <w:tcBorders>
              <w:top w:val="nil"/>
              <w:left w:val="nil"/>
              <w:bottom w:val="single" w:sz="4" w:space="0" w:color="auto"/>
              <w:right w:val="nil"/>
            </w:tcBorders>
            <w:shd w:val="clear" w:color="auto" w:fill="auto"/>
            <w:noWrap/>
            <w:vAlign w:val="bottom"/>
            <w:hideMark/>
          </w:tcPr>
          <w:p w:rsidR="00B15CF7" w:rsidRPr="00F231F1" w:rsidRDefault="00B15CF7" w:rsidP="00237C57">
            <w:pPr>
              <w:spacing w:line="240" w:lineRule="auto"/>
              <w:rPr>
                <w:rFonts w:eastAsia="Times New Roman"/>
                <w:color w:val="000000"/>
                <w:sz w:val="21"/>
                <w:szCs w:val="21"/>
              </w:rPr>
            </w:pPr>
            <w:r w:rsidRPr="00F231F1">
              <w:rPr>
                <w:rFonts w:eastAsia="Times New Roman"/>
                <w:color w:val="000000"/>
                <w:sz w:val="21"/>
                <w:szCs w:val="21"/>
              </w:rPr>
              <w:t>RRR</w:t>
            </w:r>
          </w:p>
        </w:tc>
        <w:tc>
          <w:tcPr>
            <w:tcW w:w="898" w:type="dxa"/>
            <w:gridSpan w:val="2"/>
            <w:tcBorders>
              <w:top w:val="nil"/>
              <w:left w:val="nil"/>
              <w:bottom w:val="single" w:sz="4" w:space="0" w:color="auto"/>
              <w:right w:val="nil"/>
            </w:tcBorders>
            <w:shd w:val="clear" w:color="auto" w:fill="auto"/>
            <w:noWrap/>
            <w:vAlign w:val="bottom"/>
            <w:hideMark/>
          </w:tcPr>
          <w:p w:rsidR="00B15CF7" w:rsidRPr="00F231F1" w:rsidRDefault="00B15CF7" w:rsidP="00237C57">
            <w:pPr>
              <w:spacing w:line="240" w:lineRule="auto"/>
              <w:rPr>
                <w:rFonts w:eastAsia="Times New Roman"/>
                <w:color w:val="000000"/>
                <w:sz w:val="21"/>
                <w:szCs w:val="21"/>
              </w:rPr>
            </w:pPr>
            <w:r w:rsidRPr="00F231F1">
              <w:rPr>
                <w:rFonts w:eastAsia="Times New Roman"/>
                <w:color w:val="000000"/>
                <w:sz w:val="21"/>
                <w:szCs w:val="21"/>
              </w:rPr>
              <w:t xml:space="preserve">   SE</w:t>
            </w:r>
          </w:p>
        </w:tc>
      </w:tr>
      <w:tr w:rsidR="00B821A5" w:rsidRPr="00FA4C49" w:rsidTr="00B15CF7">
        <w:trPr>
          <w:gridAfter w:val="1"/>
          <w:wAfter w:w="502" w:type="dxa"/>
          <w:trHeight w:val="288"/>
        </w:trPr>
        <w:tc>
          <w:tcPr>
            <w:tcW w:w="3795" w:type="dxa"/>
            <w:tcBorders>
              <w:top w:val="single" w:sz="4" w:space="0" w:color="auto"/>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Speaks English Proficiently</w:t>
            </w:r>
          </w:p>
        </w:tc>
        <w:tc>
          <w:tcPr>
            <w:tcW w:w="1116" w:type="dxa"/>
            <w:gridSpan w:val="2"/>
            <w:tcBorders>
              <w:top w:val="single" w:sz="4" w:space="0" w:color="auto"/>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1.309</w:t>
            </w:r>
          </w:p>
        </w:tc>
        <w:tc>
          <w:tcPr>
            <w:tcW w:w="1224" w:type="dxa"/>
            <w:gridSpan w:val="2"/>
            <w:tcBorders>
              <w:top w:val="single" w:sz="4" w:space="0" w:color="auto"/>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0.174</w:t>
            </w:r>
            <w:r>
              <w:rPr>
                <w:rFonts w:eastAsia="Times New Roman"/>
                <w:color w:val="000000"/>
                <w:sz w:val="21"/>
                <w:szCs w:val="21"/>
              </w:rPr>
              <w:t>*</w:t>
            </w:r>
          </w:p>
        </w:tc>
        <w:tc>
          <w:tcPr>
            <w:tcW w:w="1116" w:type="dxa"/>
            <w:gridSpan w:val="2"/>
            <w:tcBorders>
              <w:top w:val="single" w:sz="4" w:space="0" w:color="auto"/>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0.577</w:t>
            </w:r>
          </w:p>
        </w:tc>
        <w:tc>
          <w:tcPr>
            <w:tcW w:w="1224" w:type="dxa"/>
            <w:gridSpan w:val="2"/>
            <w:tcBorders>
              <w:top w:val="single" w:sz="4" w:space="0" w:color="auto"/>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0.237</w:t>
            </w:r>
          </w:p>
        </w:tc>
        <w:tc>
          <w:tcPr>
            <w:tcW w:w="1116" w:type="dxa"/>
            <w:gridSpan w:val="2"/>
            <w:tcBorders>
              <w:top w:val="single" w:sz="4" w:space="0" w:color="auto"/>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0.880</w:t>
            </w:r>
          </w:p>
        </w:tc>
        <w:tc>
          <w:tcPr>
            <w:tcW w:w="1134" w:type="dxa"/>
            <w:gridSpan w:val="2"/>
            <w:tcBorders>
              <w:top w:val="single" w:sz="4" w:space="0" w:color="auto"/>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0.413</w:t>
            </w:r>
          </w:p>
        </w:tc>
        <w:tc>
          <w:tcPr>
            <w:tcW w:w="1080" w:type="dxa"/>
            <w:gridSpan w:val="3"/>
            <w:tcBorders>
              <w:top w:val="single" w:sz="4" w:space="0" w:color="auto"/>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0.565</w:t>
            </w:r>
            <w:r>
              <w:rPr>
                <w:rFonts w:eastAsia="Times New Roman"/>
                <w:color w:val="000000"/>
                <w:sz w:val="21"/>
                <w:szCs w:val="21"/>
              </w:rPr>
              <w:t>*</w:t>
            </w:r>
          </w:p>
        </w:tc>
        <w:tc>
          <w:tcPr>
            <w:tcW w:w="756" w:type="dxa"/>
            <w:gridSpan w:val="2"/>
            <w:tcBorders>
              <w:top w:val="single" w:sz="4" w:space="0" w:color="auto"/>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0.160</w:t>
            </w:r>
          </w:p>
        </w:tc>
      </w:tr>
      <w:tr w:rsidR="00B821A5" w:rsidRPr="00FA4C49" w:rsidTr="00B15CF7">
        <w:trPr>
          <w:gridAfter w:val="1"/>
          <w:wAfter w:w="502" w:type="dxa"/>
          <w:trHeight w:val="288"/>
        </w:trPr>
        <w:tc>
          <w:tcPr>
            <w:tcW w:w="3795" w:type="dxa"/>
            <w:tcBorders>
              <w:top w:val="nil"/>
              <w:left w:val="nil"/>
              <w:bottom w:val="nil"/>
              <w:right w:val="nil"/>
            </w:tcBorders>
            <w:shd w:val="clear" w:color="auto" w:fill="auto"/>
            <w:noWrap/>
            <w:vAlign w:val="center"/>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Age categories, years</w:t>
            </w:r>
          </w:p>
        </w:tc>
        <w:tc>
          <w:tcPr>
            <w:tcW w:w="1116" w:type="dxa"/>
            <w:gridSpan w:val="2"/>
            <w:tcBorders>
              <w:top w:val="nil"/>
              <w:left w:val="nil"/>
              <w:bottom w:val="nil"/>
              <w:right w:val="nil"/>
            </w:tcBorders>
            <w:shd w:val="clear" w:color="auto" w:fill="auto"/>
            <w:noWrap/>
            <w:vAlign w:val="bottom"/>
          </w:tcPr>
          <w:p w:rsidR="00B821A5" w:rsidRPr="00F231F1" w:rsidRDefault="00B821A5" w:rsidP="00B821A5">
            <w:pPr>
              <w:spacing w:line="240" w:lineRule="auto"/>
              <w:rPr>
                <w:rFonts w:eastAsia="Times New Roman"/>
                <w:color w:val="000000"/>
                <w:sz w:val="21"/>
                <w:szCs w:val="21"/>
              </w:rPr>
            </w:pPr>
          </w:p>
        </w:tc>
        <w:tc>
          <w:tcPr>
            <w:tcW w:w="1224" w:type="dxa"/>
            <w:gridSpan w:val="2"/>
            <w:tcBorders>
              <w:top w:val="nil"/>
              <w:left w:val="nil"/>
              <w:bottom w:val="nil"/>
              <w:right w:val="nil"/>
            </w:tcBorders>
            <w:shd w:val="clear" w:color="auto" w:fill="auto"/>
            <w:noWrap/>
            <w:vAlign w:val="bottom"/>
          </w:tcPr>
          <w:p w:rsidR="00B821A5" w:rsidRPr="00F231F1" w:rsidRDefault="00B821A5" w:rsidP="00B821A5">
            <w:pPr>
              <w:spacing w:line="240" w:lineRule="auto"/>
              <w:rPr>
                <w:rFonts w:eastAsia="Times New Roman"/>
                <w:color w:val="000000"/>
                <w:sz w:val="21"/>
                <w:szCs w:val="21"/>
              </w:rPr>
            </w:pPr>
          </w:p>
        </w:tc>
        <w:tc>
          <w:tcPr>
            <w:tcW w:w="1116" w:type="dxa"/>
            <w:gridSpan w:val="2"/>
            <w:tcBorders>
              <w:top w:val="nil"/>
              <w:left w:val="nil"/>
              <w:bottom w:val="nil"/>
              <w:right w:val="nil"/>
            </w:tcBorders>
            <w:shd w:val="clear" w:color="auto" w:fill="auto"/>
            <w:noWrap/>
            <w:vAlign w:val="bottom"/>
          </w:tcPr>
          <w:p w:rsidR="00B821A5" w:rsidRPr="00F231F1" w:rsidRDefault="00B821A5" w:rsidP="00B821A5">
            <w:pPr>
              <w:spacing w:line="240" w:lineRule="auto"/>
              <w:rPr>
                <w:rFonts w:eastAsia="Times New Roman"/>
                <w:color w:val="000000"/>
                <w:sz w:val="21"/>
                <w:szCs w:val="21"/>
              </w:rPr>
            </w:pPr>
          </w:p>
        </w:tc>
        <w:tc>
          <w:tcPr>
            <w:tcW w:w="1224" w:type="dxa"/>
            <w:gridSpan w:val="2"/>
            <w:tcBorders>
              <w:top w:val="nil"/>
              <w:left w:val="nil"/>
              <w:bottom w:val="nil"/>
              <w:right w:val="nil"/>
            </w:tcBorders>
            <w:shd w:val="clear" w:color="auto" w:fill="auto"/>
            <w:noWrap/>
            <w:vAlign w:val="bottom"/>
          </w:tcPr>
          <w:p w:rsidR="00B821A5" w:rsidRPr="00F231F1" w:rsidRDefault="00B821A5" w:rsidP="00B821A5">
            <w:pPr>
              <w:spacing w:line="240" w:lineRule="auto"/>
              <w:rPr>
                <w:rFonts w:eastAsia="Times New Roman"/>
                <w:color w:val="000000"/>
                <w:sz w:val="21"/>
                <w:szCs w:val="21"/>
              </w:rPr>
            </w:pPr>
          </w:p>
        </w:tc>
        <w:tc>
          <w:tcPr>
            <w:tcW w:w="1116" w:type="dxa"/>
            <w:gridSpan w:val="2"/>
            <w:tcBorders>
              <w:top w:val="nil"/>
              <w:left w:val="nil"/>
              <w:bottom w:val="nil"/>
              <w:right w:val="nil"/>
            </w:tcBorders>
            <w:shd w:val="clear" w:color="auto" w:fill="auto"/>
            <w:noWrap/>
            <w:vAlign w:val="bottom"/>
          </w:tcPr>
          <w:p w:rsidR="00B821A5" w:rsidRPr="00F231F1" w:rsidRDefault="00B821A5" w:rsidP="00B821A5">
            <w:pPr>
              <w:spacing w:line="240" w:lineRule="auto"/>
              <w:rPr>
                <w:rFonts w:eastAsia="Times New Roman"/>
                <w:color w:val="000000"/>
                <w:sz w:val="21"/>
                <w:szCs w:val="21"/>
              </w:rPr>
            </w:pPr>
          </w:p>
        </w:tc>
        <w:tc>
          <w:tcPr>
            <w:tcW w:w="1134" w:type="dxa"/>
            <w:gridSpan w:val="2"/>
            <w:tcBorders>
              <w:top w:val="nil"/>
              <w:left w:val="nil"/>
              <w:bottom w:val="nil"/>
              <w:right w:val="nil"/>
            </w:tcBorders>
            <w:shd w:val="clear" w:color="auto" w:fill="auto"/>
            <w:noWrap/>
            <w:vAlign w:val="bottom"/>
          </w:tcPr>
          <w:p w:rsidR="00B821A5" w:rsidRPr="00F231F1" w:rsidRDefault="00B821A5" w:rsidP="00B821A5">
            <w:pPr>
              <w:spacing w:line="240" w:lineRule="auto"/>
              <w:rPr>
                <w:rFonts w:eastAsia="Times New Roman"/>
                <w:color w:val="000000"/>
                <w:sz w:val="21"/>
                <w:szCs w:val="21"/>
              </w:rPr>
            </w:pPr>
          </w:p>
        </w:tc>
        <w:tc>
          <w:tcPr>
            <w:tcW w:w="1080" w:type="dxa"/>
            <w:gridSpan w:val="3"/>
            <w:tcBorders>
              <w:top w:val="nil"/>
              <w:left w:val="nil"/>
              <w:bottom w:val="nil"/>
              <w:right w:val="nil"/>
            </w:tcBorders>
            <w:shd w:val="clear" w:color="auto" w:fill="auto"/>
            <w:noWrap/>
            <w:vAlign w:val="bottom"/>
          </w:tcPr>
          <w:p w:rsidR="00B821A5" w:rsidRPr="00F231F1" w:rsidRDefault="00B821A5" w:rsidP="00B821A5">
            <w:pPr>
              <w:spacing w:line="240" w:lineRule="auto"/>
              <w:rPr>
                <w:rFonts w:eastAsia="Times New Roman"/>
                <w:color w:val="000000"/>
                <w:sz w:val="21"/>
                <w:szCs w:val="21"/>
              </w:rPr>
            </w:pPr>
          </w:p>
        </w:tc>
        <w:tc>
          <w:tcPr>
            <w:tcW w:w="756" w:type="dxa"/>
            <w:gridSpan w:val="2"/>
            <w:tcBorders>
              <w:top w:val="nil"/>
              <w:left w:val="nil"/>
              <w:bottom w:val="nil"/>
              <w:right w:val="nil"/>
            </w:tcBorders>
            <w:shd w:val="clear" w:color="auto" w:fill="auto"/>
            <w:noWrap/>
            <w:vAlign w:val="bottom"/>
          </w:tcPr>
          <w:p w:rsidR="00B821A5" w:rsidRPr="00F231F1" w:rsidRDefault="00B821A5" w:rsidP="00B821A5">
            <w:pPr>
              <w:spacing w:line="240" w:lineRule="auto"/>
              <w:rPr>
                <w:rFonts w:eastAsia="Times New Roman"/>
                <w:color w:val="000000"/>
                <w:sz w:val="21"/>
                <w:szCs w:val="21"/>
              </w:rPr>
            </w:pPr>
          </w:p>
        </w:tc>
      </w:tr>
      <w:tr w:rsidR="00B821A5" w:rsidRPr="00FA4C49" w:rsidTr="00B15CF7">
        <w:trPr>
          <w:gridAfter w:val="1"/>
          <w:wAfter w:w="502" w:type="dxa"/>
          <w:trHeight w:val="288"/>
        </w:trPr>
        <w:tc>
          <w:tcPr>
            <w:tcW w:w="379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      16-25</w:t>
            </w:r>
          </w:p>
        </w:tc>
        <w:tc>
          <w:tcPr>
            <w:tcW w:w="1116" w:type="dxa"/>
            <w:gridSpan w:val="2"/>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t>
            </w:r>
          </w:p>
        </w:tc>
        <w:tc>
          <w:tcPr>
            <w:tcW w:w="1224" w:type="dxa"/>
            <w:gridSpan w:val="2"/>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16" w:type="dxa"/>
            <w:gridSpan w:val="2"/>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t>
            </w:r>
          </w:p>
        </w:tc>
        <w:tc>
          <w:tcPr>
            <w:tcW w:w="1224" w:type="dxa"/>
            <w:gridSpan w:val="2"/>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116" w:type="dxa"/>
            <w:gridSpan w:val="2"/>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t>
            </w:r>
          </w:p>
        </w:tc>
        <w:tc>
          <w:tcPr>
            <w:tcW w:w="1134" w:type="dxa"/>
            <w:gridSpan w:val="2"/>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c>
          <w:tcPr>
            <w:tcW w:w="1080" w:type="dxa"/>
            <w:gridSpan w:val="3"/>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t>
            </w:r>
          </w:p>
        </w:tc>
        <w:tc>
          <w:tcPr>
            <w:tcW w:w="756" w:type="dxa"/>
            <w:gridSpan w:val="2"/>
            <w:tcBorders>
              <w:top w:val="nil"/>
              <w:left w:val="nil"/>
              <w:bottom w:val="nil"/>
              <w:right w:val="nil"/>
            </w:tcBorders>
            <w:shd w:val="clear" w:color="auto" w:fill="auto"/>
            <w:noWrap/>
            <w:vAlign w:val="bottom"/>
            <w:hideMark/>
          </w:tcPr>
          <w:p w:rsidR="00B821A5" w:rsidRPr="00F231F1" w:rsidRDefault="00B821A5" w:rsidP="00B821A5">
            <w:pPr>
              <w:spacing w:line="240" w:lineRule="auto"/>
              <w:rPr>
                <w:rFonts w:eastAsia="Times New Roman"/>
                <w:color w:val="000000"/>
                <w:sz w:val="21"/>
                <w:szCs w:val="21"/>
              </w:rPr>
            </w:pPr>
          </w:p>
        </w:tc>
      </w:tr>
      <w:tr w:rsidR="00B821A5" w:rsidRPr="00FA4C49" w:rsidTr="00B15CF7">
        <w:trPr>
          <w:gridAfter w:val="1"/>
          <w:wAfter w:w="502" w:type="dxa"/>
          <w:trHeight w:val="288"/>
        </w:trPr>
        <w:tc>
          <w:tcPr>
            <w:tcW w:w="379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      26-35</w:t>
            </w:r>
          </w:p>
        </w:tc>
        <w:tc>
          <w:tcPr>
            <w:tcW w:w="111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1.124</w:t>
            </w:r>
          </w:p>
        </w:tc>
        <w:tc>
          <w:tcPr>
            <w:tcW w:w="1224"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0.139</w:t>
            </w:r>
          </w:p>
        </w:tc>
        <w:tc>
          <w:tcPr>
            <w:tcW w:w="111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1.518</w:t>
            </w:r>
          </w:p>
        </w:tc>
        <w:tc>
          <w:tcPr>
            <w:tcW w:w="1224"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0.367</w:t>
            </w:r>
          </w:p>
        </w:tc>
        <w:tc>
          <w:tcPr>
            <w:tcW w:w="111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1.263</w:t>
            </w:r>
          </w:p>
        </w:tc>
        <w:tc>
          <w:tcPr>
            <w:tcW w:w="1134"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0.547</w:t>
            </w:r>
          </w:p>
        </w:tc>
        <w:tc>
          <w:tcPr>
            <w:tcW w:w="1080" w:type="dxa"/>
            <w:gridSpan w:val="3"/>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1.095</w:t>
            </w:r>
          </w:p>
        </w:tc>
        <w:tc>
          <w:tcPr>
            <w:tcW w:w="75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0.220</w:t>
            </w:r>
          </w:p>
        </w:tc>
      </w:tr>
      <w:tr w:rsidR="00B821A5" w:rsidRPr="00FA4C49" w:rsidTr="00B15CF7">
        <w:trPr>
          <w:gridAfter w:val="1"/>
          <w:wAfter w:w="502" w:type="dxa"/>
          <w:trHeight w:val="288"/>
        </w:trPr>
        <w:tc>
          <w:tcPr>
            <w:tcW w:w="379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      36-45</w:t>
            </w:r>
          </w:p>
        </w:tc>
        <w:tc>
          <w:tcPr>
            <w:tcW w:w="111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1.184</w:t>
            </w:r>
          </w:p>
        </w:tc>
        <w:tc>
          <w:tcPr>
            <w:tcW w:w="1224"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0.155</w:t>
            </w:r>
          </w:p>
        </w:tc>
        <w:tc>
          <w:tcPr>
            <w:tcW w:w="111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1.008</w:t>
            </w:r>
          </w:p>
        </w:tc>
        <w:tc>
          <w:tcPr>
            <w:tcW w:w="1224"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0.305</w:t>
            </w:r>
          </w:p>
        </w:tc>
        <w:tc>
          <w:tcPr>
            <w:tcW w:w="111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0.662</w:t>
            </w:r>
          </w:p>
        </w:tc>
        <w:tc>
          <w:tcPr>
            <w:tcW w:w="1134"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0.323</w:t>
            </w:r>
          </w:p>
        </w:tc>
        <w:tc>
          <w:tcPr>
            <w:tcW w:w="1080" w:type="dxa"/>
            <w:gridSpan w:val="3"/>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0.913</w:t>
            </w:r>
          </w:p>
        </w:tc>
        <w:tc>
          <w:tcPr>
            <w:tcW w:w="75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0.205</w:t>
            </w:r>
          </w:p>
        </w:tc>
      </w:tr>
      <w:tr w:rsidR="00B821A5" w:rsidRPr="00FA4C49" w:rsidTr="00B15CF7">
        <w:trPr>
          <w:gridAfter w:val="1"/>
          <w:wAfter w:w="502" w:type="dxa"/>
          <w:trHeight w:val="288"/>
        </w:trPr>
        <w:tc>
          <w:tcPr>
            <w:tcW w:w="379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      46-55</w:t>
            </w:r>
          </w:p>
        </w:tc>
        <w:tc>
          <w:tcPr>
            <w:tcW w:w="111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1.342</w:t>
            </w:r>
          </w:p>
        </w:tc>
        <w:tc>
          <w:tcPr>
            <w:tcW w:w="1224"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0.282</w:t>
            </w:r>
          </w:p>
        </w:tc>
        <w:tc>
          <w:tcPr>
            <w:tcW w:w="111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2.114</w:t>
            </w:r>
          </w:p>
        </w:tc>
        <w:tc>
          <w:tcPr>
            <w:tcW w:w="1224"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0.941</w:t>
            </w:r>
          </w:p>
        </w:tc>
        <w:tc>
          <w:tcPr>
            <w:tcW w:w="111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1.556</w:t>
            </w:r>
          </w:p>
        </w:tc>
        <w:tc>
          <w:tcPr>
            <w:tcW w:w="1134"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0.910</w:t>
            </w:r>
          </w:p>
        </w:tc>
        <w:tc>
          <w:tcPr>
            <w:tcW w:w="1080" w:type="dxa"/>
            <w:gridSpan w:val="3"/>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0.549</w:t>
            </w:r>
          </w:p>
        </w:tc>
        <w:tc>
          <w:tcPr>
            <w:tcW w:w="75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0.240</w:t>
            </w:r>
          </w:p>
        </w:tc>
      </w:tr>
      <w:tr w:rsidR="00B821A5" w:rsidRPr="00FA4C49" w:rsidTr="00B15CF7">
        <w:trPr>
          <w:gridAfter w:val="1"/>
          <w:wAfter w:w="502" w:type="dxa"/>
          <w:trHeight w:val="288"/>
        </w:trPr>
        <w:tc>
          <w:tcPr>
            <w:tcW w:w="379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      56+</w:t>
            </w:r>
          </w:p>
        </w:tc>
        <w:tc>
          <w:tcPr>
            <w:tcW w:w="111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3.300</w:t>
            </w:r>
          </w:p>
        </w:tc>
        <w:tc>
          <w:tcPr>
            <w:tcW w:w="1224"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1.277</w:t>
            </w:r>
            <w:r>
              <w:rPr>
                <w:rFonts w:eastAsia="Times New Roman"/>
                <w:color w:val="000000"/>
                <w:sz w:val="21"/>
                <w:szCs w:val="21"/>
              </w:rPr>
              <w:t>**</w:t>
            </w:r>
          </w:p>
        </w:tc>
        <w:tc>
          <w:tcPr>
            <w:tcW w:w="111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5.346</w:t>
            </w:r>
            <w:r>
              <w:rPr>
                <w:rFonts w:eastAsia="Times New Roman"/>
                <w:color w:val="000000"/>
                <w:sz w:val="21"/>
                <w:szCs w:val="21"/>
              </w:rPr>
              <w:t>**</w:t>
            </w:r>
          </w:p>
        </w:tc>
        <w:tc>
          <w:tcPr>
            <w:tcW w:w="1224"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3.068</w:t>
            </w:r>
          </w:p>
        </w:tc>
        <w:tc>
          <w:tcPr>
            <w:tcW w:w="111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6.120</w:t>
            </w:r>
          </w:p>
        </w:tc>
        <w:tc>
          <w:tcPr>
            <w:tcW w:w="1134"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4.596</w:t>
            </w:r>
          </w:p>
        </w:tc>
        <w:tc>
          <w:tcPr>
            <w:tcW w:w="1080" w:type="dxa"/>
            <w:gridSpan w:val="3"/>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2.708</w:t>
            </w:r>
          </w:p>
        </w:tc>
        <w:tc>
          <w:tcPr>
            <w:tcW w:w="75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1.564</w:t>
            </w:r>
          </w:p>
        </w:tc>
      </w:tr>
      <w:tr w:rsidR="00B821A5" w:rsidRPr="00FA4C49" w:rsidTr="00B15CF7">
        <w:trPr>
          <w:gridAfter w:val="1"/>
          <w:wAfter w:w="502" w:type="dxa"/>
          <w:trHeight w:val="288"/>
        </w:trPr>
        <w:tc>
          <w:tcPr>
            <w:tcW w:w="379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Male</w:t>
            </w:r>
          </w:p>
        </w:tc>
        <w:tc>
          <w:tcPr>
            <w:tcW w:w="111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0.672</w:t>
            </w:r>
          </w:p>
        </w:tc>
        <w:tc>
          <w:tcPr>
            <w:tcW w:w="1224"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0.083</w:t>
            </w:r>
          </w:p>
        </w:tc>
        <w:tc>
          <w:tcPr>
            <w:tcW w:w="111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0.338</w:t>
            </w:r>
            <w:r>
              <w:rPr>
                <w:rFonts w:eastAsia="Times New Roman"/>
                <w:color w:val="000000"/>
                <w:sz w:val="21"/>
                <w:szCs w:val="21"/>
              </w:rPr>
              <w:t>***</w:t>
            </w:r>
          </w:p>
        </w:tc>
        <w:tc>
          <w:tcPr>
            <w:tcW w:w="1224"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0.065</w:t>
            </w:r>
          </w:p>
        </w:tc>
        <w:tc>
          <w:tcPr>
            <w:tcW w:w="111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0.266</w:t>
            </w:r>
            <w:r>
              <w:rPr>
                <w:rFonts w:eastAsia="Times New Roman"/>
                <w:color w:val="000000"/>
                <w:sz w:val="21"/>
                <w:szCs w:val="21"/>
              </w:rPr>
              <w:t>***</w:t>
            </w:r>
          </w:p>
        </w:tc>
        <w:tc>
          <w:tcPr>
            <w:tcW w:w="1134"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0.078</w:t>
            </w:r>
          </w:p>
        </w:tc>
        <w:tc>
          <w:tcPr>
            <w:tcW w:w="1080" w:type="dxa"/>
            <w:gridSpan w:val="3"/>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0.678</w:t>
            </w:r>
          </w:p>
        </w:tc>
        <w:tc>
          <w:tcPr>
            <w:tcW w:w="75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0.140</w:t>
            </w:r>
          </w:p>
        </w:tc>
      </w:tr>
      <w:tr w:rsidR="00B821A5" w:rsidRPr="00FA4C49" w:rsidTr="00B15CF7">
        <w:trPr>
          <w:gridAfter w:val="1"/>
          <w:wAfter w:w="502" w:type="dxa"/>
          <w:trHeight w:val="288"/>
        </w:trPr>
        <w:tc>
          <w:tcPr>
            <w:tcW w:w="379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Married</w:t>
            </w:r>
          </w:p>
        </w:tc>
        <w:tc>
          <w:tcPr>
            <w:tcW w:w="111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1.275</w:t>
            </w:r>
          </w:p>
        </w:tc>
        <w:tc>
          <w:tcPr>
            <w:tcW w:w="1224"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0.163</w:t>
            </w:r>
          </w:p>
        </w:tc>
        <w:tc>
          <w:tcPr>
            <w:tcW w:w="111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1.383</w:t>
            </w:r>
          </w:p>
        </w:tc>
        <w:tc>
          <w:tcPr>
            <w:tcW w:w="1224"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0.371</w:t>
            </w:r>
          </w:p>
        </w:tc>
        <w:tc>
          <w:tcPr>
            <w:tcW w:w="111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0.584</w:t>
            </w:r>
          </w:p>
        </w:tc>
        <w:tc>
          <w:tcPr>
            <w:tcW w:w="1134"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0.236</w:t>
            </w:r>
          </w:p>
        </w:tc>
        <w:tc>
          <w:tcPr>
            <w:tcW w:w="1080" w:type="dxa"/>
            <w:gridSpan w:val="3"/>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0.844</w:t>
            </w:r>
          </w:p>
        </w:tc>
        <w:tc>
          <w:tcPr>
            <w:tcW w:w="75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0.193</w:t>
            </w:r>
          </w:p>
        </w:tc>
      </w:tr>
      <w:tr w:rsidR="00B821A5" w:rsidRPr="00FA4C49" w:rsidTr="00B15CF7">
        <w:trPr>
          <w:gridAfter w:val="1"/>
          <w:wAfter w:w="502" w:type="dxa"/>
          <w:trHeight w:val="288"/>
        </w:trPr>
        <w:tc>
          <w:tcPr>
            <w:tcW w:w="379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White</w:t>
            </w:r>
          </w:p>
        </w:tc>
        <w:tc>
          <w:tcPr>
            <w:tcW w:w="111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1.103</w:t>
            </w:r>
          </w:p>
        </w:tc>
        <w:tc>
          <w:tcPr>
            <w:tcW w:w="1224"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0.121</w:t>
            </w:r>
          </w:p>
        </w:tc>
        <w:tc>
          <w:tcPr>
            <w:tcW w:w="111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0.589</w:t>
            </w:r>
            <w:r>
              <w:rPr>
                <w:rFonts w:eastAsia="Times New Roman"/>
                <w:color w:val="000000"/>
                <w:sz w:val="21"/>
                <w:szCs w:val="21"/>
              </w:rPr>
              <w:t>*</w:t>
            </w:r>
          </w:p>
        </w:tc>
        <w:tc>
          <w:tcPr>
            <w:tcW w:w="1224"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0.149</w:t>
            </w:r>
          </w:p>
        </w:tc>
        <w:tc>
          <w:tcPr>
            <w:tcW w:w="111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0.653</w:t>
            </w:r>
          </w:p>
        </w:tc>
        <w:tc>
          <w:tcPr>
            <w:tcW w:w="1134"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0.255</w:t>
            </w:r>
          </w:p>
        </w:tc>
        <w:tc>
          <w:tcPr>
            <w:tcW w:w="1080" w:type="dxa"/>
            <w:gridSpan w:val="3"/>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0.946</w:t>
            </w:r>
          </w:p>
        </w:tc>
        <w:tc>
          <w:tcPr>
            <w:tcW w:w="75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0.202</w:t>
            </w:r>
          </w:p>
        </w:tc>
      </w:tr>
      <w:tr w:rsidR="00B821A5" w:rsidRPr="00FA4C49" w:rsidTr="00B15CF7">
        <w:trPr>
          <w:gridAfter w:val="1"/>
          <w:wAfter w:w="502" w:type="dxa"/>
          <w:trHeight w:val="288"/>
        </w:trPr>
        <w:tc>
          <w:tcPr>
            <w:tcW w:w="3795" w:type="dxa"/>
            <w:tcBorders>
              <w:top w:val="nil"/>
              <w:left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Has own child present in household</w:t>
            </w:r>
          </w:p>
        </w:tc>
        <w:tc>
          <w:tcPr>
            <w:tcW w:w="1116" w:type="dxa"/>
            <w:gridSpan w:val="2"/>
            <w:tcBorders>
              <w:top w:val="nil"/>
              <w:left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1.117</w:t>
            </w:r>
          </w:p>
        </w:tc>
        <w:tc>
          <w:tcPr>
            <w:tcW w:w="1224" w:type="dxa"/>
            <w:gridSpan w:val="2"/>
            <w:tcBorders>
              <w:top w:val="nil"/>
              <w:left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0.155</w:t>
            </w:r>
          </w:p>
        </w:tc>
        <w:tc>
          <w:tcPr>
            <w:tcW w:w="1116" w:type="dxa"/>
            <w:gridSpan w:val="2"/>
            <w:tcBorders>
              <w:top w:val="nil"/>
              <w:left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0.843</w:t>
            </w:r>
          </w:p>
        </w:tc>
        <w:tc>
          <w:tcPr>
            <w:tcW w:w="1224" w:type="dxa"/>
            <w:gridSpan w:val="2"/>
            <w:tcBorders>
              <w:top w:val="nil"/>
              <w:left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0.261</w:t>
            </w:r>
          </w:p>
        </w:tc>
        <w:tc>
          <w:tcPr>
            <w:tcW w:w="1116" w:type="dxa"/>
            <w:gridSpan w:val="2"/>
            <w:tcBorders>
              <w:top w:val="nil"/>
              <w:left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1.249</w:t>
            </w:r>
          </w:p>
        </w:tc>
        <w:tc>
          <w:tcPr>
            <w:tcW w:w="1134" w:type="dxa"/>
            <w:gridSpan w:val="2"/>
            <w:tcBorders>
              <w:top w:val="nil"/>
              <w:left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0.469</w:t>
            </w:r>
          </w:p>
        </w:tc>
        <w:tc>
          <w:tcPr>
            <w:tcW w:w="1080" w:type="dxa"/>
            <w:gridSpan w:val="3"/>
            <w:tcBorders>
              <w:top w:val="nil"/>
              <w:left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0.810</w:t>
            </w:r>
          </w:p>
        </w:tc>
        <w:tc>
          <w:tcPr>
            <w:tcW w:w="756" w:type="dxa"/>
            <w:gridSpan w:val="2"/>
            <w:tcBorders>
              <w:top w:val="nil"/>
              <w:left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0.228</w:t>
            </w:r>
          </w:p>
        </w:tc>
      </w:tr>
      <w:tr w:rsidR="00B821A5" w:rsidRPr="00FA4C49" w:rsidTr="00B15CF7">
        <w:trPr>
          <w:gridAfter w:val="1"/>
          <w:wAfter w:w="502" w:type="dxa"/>
          <w:trHeight w:val="288"/>
        </w:trPr>
        <w:tc>
          <w:tcPr>
            <w:tcW w:w="3795" w:type="dxa"/>
            <w:tcBorders>
              <w:top w:val="nil"/>
              <w:left w:val="nil"/>
              <w:bottom w:val="single" w:sz="4" w:space="0" w:color="auto"/>
              <w:right w:val="nil"/>
            </w:tcBorders>
            <w:shd w:val="clear" w:color="auto" w:fill="auto"/>
            <w:noWrap/>
            <w:vAlign w:val="bottom"/>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Constant</w:t>
            </w:r>
          </w:p>
        </w:tc>
        <w:tc>
          <w:tcPr>
            <w:tcW w:w="1116" w:type="dxa"/>
            <w:gridSpan w:val="2"/>
            <w:tcBorders>
              <w:top w:val="nil"/>
              <w:left w:val="nil"/>
              <w:bottom w:val="single" w:sz="4" w:space="0" w:color="auto"/>
              <w:right w:val="nil"/>
            </w:tcBorders>
            <w:shd w:val="clear" w:color="auto" w:fill="auto"/>
            <w:noWrap/>
            <w:vAlign w:val="bottom"/>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1.343</w:t>
            </w:r>
          </w:p>
        </w:tc>
        <w:tc>
          <w:tcPr>
            <w:tcW w:w="1224" w:type="dxa"/>
            <w:gridSpan w:val="2"/>
            <w:tcBorders>
              <w:top w:val="nil"/>
              <w:left w:val="nil"/>
              <w:bottom w:val="single" w:sz="4" w:space="0" w:color="auto"/>
              <w:right w:val="nil"/>
            </w:tcBorders>
            <w:shd w:val="clear" w:color="auto" w:fill="auto"/>
            <w:noWrap/>
            <w:vAlign w:val="bottom"/>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0.324</w:t>
            </w:r>
          </w:p>
        </w:tc>
        <w:tc>
          <w:tcPr>
            <w:tcW w:w="1116" w:type="dxa"/>
            <w:gridSpan w:val="2"/>
            <w:tcBorders>
              <w:top w:val="nil"/>
              <w:left w:val="nil"/>
              <w:bottom w:val="single" w:sz="4" w:space="0" w:color="auto"/>
              <w:right w:val="nil"/>
            </w:tcBorders>
            <w:shd w:val="clear" w:color="auto" w:fill="auto"/>
            <w:noWrap/>
            <w:vAlign w:val="bottom"/>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0.045</w:t>
            </w:r>
          </w:p>
        </w:tc>
        <w:tc>
          <w:tcPr>
            <w:tcW w:w="1224" w:type="dxa"/>
            <w:gridSpan w:val="2"/>
            <w:tcBorders>
              <w:top w:val="nil"/>
              <w:left w:val="nil"/>
              <w:bottom w:val="single" w:sz="4" w:space="0" w:color="auto"/>
              <w:right w:val="nil"/>
            </w:tcBorders>
            <w:shd w:val="clear" w:color="auto" w:fill="auto"/>
            <w:noWrap/>
            <w:vAlign w:val="bottom"/>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0.027</w:t>
            </w:r>
          </w:p>
        </w:tc>
        <w:tc>
          <w:tcPr>
            <w:tcW w:w="1116" w:type="dxa"/>
            <w:gridSpan w:val="2"/>
            <w:tcBorders>
              <w:top w:val="nil"/>
              <w:left w:val="nil"/>
              <w:bottom w:val="single" w:sz="4" w:space="0" w:color="auto"/>
              <w:right w:val="nil"/>
            </w:tcBorders>
            <w:shd w:val="clear" w:color="auto" w:fill="auto"/>
            <w:noWrap/>
            <w:vAlign w:val="bottom"/>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0.021</w:t>
            </w:r>
          </w:p>
        </w:tc>
        <w:tc>
          <w:tcPr>
            <w:tcW w:w="1134" w:type="dxa"/>
            <w:gridSpan w:val="2"/>
            <w:tcBorders>
              <w:top w:val="nil"/>
              <w:left w:val="nil"/>
              <w:bottom w:val="single" w:sz="4" w:space="0" w:color="auto"/>
              <w:right w:val="nil"/>
            </w:tcBorders>
            <w:shd w:val="clear" w:color="auto" w:fill="auto"/>
            <w:noWrap/>
            <w:vAlign w:val="bottom"/>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0.021</w:t>
            </w:r>
          </w:p>
        </w:tc>
        <w:tc>
          <w:tcPr>
            <w:tcW w:w="1080" w:type="dxa"/>
            <w:gridSpan w:val="3"/>
            <w:tcBorders>
              <w:top w:val="nil"/>
              <w:left w:val="nil"/>
              <w:bottom w:val="single" w:sz="4" w:space="0" w:color="auto"/>
              <w:right w:val="nil"/>
            </w:tcBorders>
            <w:shd w:val="clear" w:color="auto" w:fill="auto"/>
            <w:noWrap/>
            <w:vAlign w:val="bottom"/>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0.342</w:t>
            </w:r>
          </w:p>
        </w:tc>
        <w:tc>
          <w:tcPr>
            <w:tcW w:w="756" w:type="dxa"/>
            <w:gridSpan w:val="2"/>
            <w:tcBorders>
              <w:top w:val="nil"/>
              <w:left w:val="nil"/>
              <w:bottom w:val="single" w:sz="4" w:space="0" w:color="auto"/>
              <w:right w:val="nil"/>
            </w:tcBorders>
            <w:shd w:val="clear" w:color="auto" w:fill="auto"/>
            <w:noWrap/>
            <w:vAlign w:val="bottom"/>
          </w:tcPr>
          <w:p w:rsidR="00B821A5" w:rsidRPr="00FA4C49" w:rsidRDefault="00B821A5" w:rsidP="00B821A5">
            <w:pPr>
              <w:spacing w:line="240" w:lineRule="auto"/>
              <w:rPr>
                <w:rFonts w:eastAsia="Times New Roman"/>
                <w:color w:val="000000"/>
                <w:sz w:val="21"/>
                <w:szCs w:val="21"/>
              </w:rPr>
            </w:pPr>
            <w:r w:rsidRPr="00FA4C49">
              <w:rPr>
                <w:rFonts w:eastAsia="Times New Roman"/>
                <w:color w:val="000000"/>
                <w:sz w:val="21"/>
                <w:szCs w:val="21"/>
              </w:rPr>
              <w:t>0.151</w:t>
            </w:r>
          </w:p>
        </w:tc>
      </w:tr>
      <w:tr w:rsidR="00B821A5" w:rsidRPr="00FA4C49" w:rsidTr="00B15CF7">
        <w:trPr>
          <w:gridAfter w:val="1"/>
          <w:wAfter w:w="502" w:type="dxa"/>
          <w:trHeight w:val="288"/>
        </w:trPr>
        <w:tc>
          <w:tcPr>
            <w:tcW w:w="3795" w:type="dxa"/>
            <w:tcBorders>
              <w:top w:val="single" w:sz="4" w:space="0" w:color="auto"/>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xml:space="preserve">N = </w:t>
            </w:r>
            <w:r>
              <w:rPr>
                <w:rFonts w:eastAsia="Times New Roman"/>
                <w:color w:val="000000"/>
                <w:sz w:val="21"/>
                <w:szCs w:val="21"/>
              </w:rPr>
              <w:t>3,265</w:t>
            </w:r>
          </w:p>
        </w:tc>
        <w:tc>
          <w:tcPr>
            <w:tcW w:w="1116" w:type="dxa"/>
            <w:gridSpan w:val="2"/>
            <w:tcBorders>
              <w:top w:val="single" w:sz="4" w:space="0" w:color="auto"/>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p>
        </w:tc>
        <w:tc>
          <w:tcPr>
            <w:tcW w:w="1224" w:type="dxa"/>
            <w:gridSpan w:val="2"/>
            <w:tcBorders>
              <w:top w:val="single" w:sz="4" w:space="0" w:color="auto"/>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p>
        </w:tc>
        <w:tc>
          <w:tcPr>
            <w:tcW w:w="1116" w:type="dxa"/>
            <w:gridSpan w:val="2"/>
            <w:tcBorders>
              <w:top w:val="single" w:sz="4" w:space="0" w:color="auto"/>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p>
        </w:tc>
        <w:tc>
          <w:tcPr>
            <w:tcW w:w="1224" w:type="dxa"/>
            <w:gridSpan w:val="2"/>
            <w:tcBorders>
              <w:top w:val="single" w:sz="4" w:space="0" w:color="auto"/>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p>
        </w:tc>
        <w:tc>
          <w:tcPr>
            <w:tcW w:w="1116" w:type="dxa"/>
            <w:gridSpan w:val="2"/>
            <w:tcBorders>
              <w:top w:val="single" w:sz="4" w:space="0" w:color="auto"/>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p>
        </w:tc>
        <w:tc>
          <w:tcPr>
            <w:tcW w:w="1134" w:type="dxa"/>
            <w:gridSpan w:val="2"/>
            <w:tcBorders>
              <w:top w:val="single" w:sz="4" w:space="0" w:color="auto"/>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p>
        </w:tc>
        <w:tc>
          <w:tcPr>
            <w:tcW w:w="1080" w:type="dxa"/>
            <w:gridSpan w:val="3"/>
            <w:tcBorders>
              <w:top w:val="single" w:sz="4" w:space="0" w:color="auto"/>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p>
        </w:tc>
        <w:tc>
          <w:tcPr>
            <w:tcW w:w="756" w:type="dxa"/>
            <w:gridSpan w:val="2"/>
            <w:tcBorders>
              <w:top w:val="single" w:sz="4" w:space="0" w:color="auto"/>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p>
        </w:tc>
      </w:tr>
      <w:tr w:rsidR="00B821A5" w:rsidRPr="00FA4C49" w:rsidTr="00B15CF7">
        <w:trPr>
          <w:gridAfter w:val="1"/>
          <w:wAfter w:w="502" w:type="dxa"/>
          <w:trHeight w:val="288"/>
        </w:trPr>
        <w:tc>
          <w:tcPr>
            <w:tcW w:w="3795" w:type="dxa"/>
            <w:tcBorders>
              <w:top w:val="nil"/>
              <w:left w:val="nil"/>
              <w:bottom w:val="nil"/>
              <w:right w:val="nil"/>
            </w:tcBorders>
            <w:shd w:val="clear" w:color="auto" w:fill="auto"/>
            <w:noWrap/>
            <w:vAlign w:val="center"/>
            <w:hideMark/>
          </w:tcPr>
          <w:p w:rsidR="00B821A5" w:rsidRPr="00F231F1" w:rsidRDefault="00B821A5" w:rsidP="00B821A5">
            <w:pPr>
              <w:spacing w:line="240" w:lineRule="auto"/>
              <w:rPr>
                <w:rFonts w:eastAsia="Times New Roman"/>
                <w:color w:val="000000"/>
                <w:sz w:val="21"/>
                <w:szCs w:val="21"/>
              </w:rPr>
            </w:pPr>
            <w:r w:rsidRPr="00F231F1">
              <w:rPr>
                <w:rFonts w:eastAsia="Times New Roman"/>
                <w:color w:val="000000"/>
                <w:sz w:val="21"/>
                <w:szCs w:val="21"/>
              </w:rPr>
              <w:t>*** p&lt;.001, ** p&lt;.01, * p&lt;.05</w:t>
            </w:r>
          </w:p>
        </w:tc>
        <w:tc>
          <w:tcPr>
            <w:tcW w:w="111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p>
        </w:tc>
        <w:tc>
          <w:tcPr>
            <w:tcW w:w="1224"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p>
        </w:tc>
        <w:tc>
          <w:tcPr>
            <w:tcW w:w="111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p>
        </w:tc>
        <w:tc>
          <w:tcPr>
            <w:tcW w:w="1224"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p>
        </w:tc>
        <w:tc>
          <w:tcPr>
            <w:tcW w:w="111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p>
        </w:tc>
        <w:tc>
          <w:tcPr>
            <w:tcW w:w="1134"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p>
        </w:tc>
        <w:tc>
          <w:tcPr>
            <w:tcW w:w="1080" w:type="dxa"/>
            <w:gridSpan w:val="3"/>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p>
        </w:tc>
        <w:tc>
          <w:tcPr>
            <w:tcW w:w="756" w:type="dxa"/>
            <w:gridSpan w:val="2"/>
            <w:tcBorders>
              <w:top w:val="nil"/>
              <w:left w:val="nil"/>
              <w:bottom w:val="nil"/>
              <w:right w:val="nil"/>
            </w:tcBorders>
            <w:shd w:val="clear" w:color="auto" w:fill="auto"/>
            <w:noWrap/>
            <w:vAlign w:val="bottom"/>
            <w:hideMark/>
          </w:tcPr>
          <w:p w:rsidR="00B821A5" w:rsidRPr="00FA4C49" w:rsidRDefault="00B821A5" w:rsidP="00B821A5">
            <w:pPr>
              <w:spacing w:line="240" w:lineRule="auto"/>
              <w:rPr>
                <w:rFonts w:eastAsia="Times New Roman"/>
                <w:color w:val="000000"/>
                <w:sz w:val="21"/>
                <w:szCs w:val="21"/>
              </w:rPr>
            </w:pPr>
          </w:p>
        </w:tc>
      </w:tr>
      <w:tr w:rsidR="00B821A5" w:rsidRPr="00FA4C49" w:rsidTr="00B15CF7">
        <w:trPr>
          <w:gridAfter w:val="1"/>
          <w:wAfter w:w="502" w:type="dxa"/>
          <w:trHeight w:val="288"/>
        </w:trPr>
        <w:tc>
          <w:tcPr>
            <w:tcW w:w="12561" w:type="dxa"/>
            <w:gridSpan w:val="18"/>
            <w:tcBorders>
              <w:top w:val="nil"/>
              <w:left w:val="nil"/>
              <w:bottom w:val="nil"/>
              <w:right w:val="nil"/>
            </w:tcBorders>
            <w:shd w:val="clear" w:color="auto" w:fill="auto"/>
            <w:noWrap/>
            <w:vAlign w:val="center"/>
          </w:tcPr>
          <w:p w:rsidR="00B821A5" w:rsidRPr="00FA4C49" w:rsidRDefault="00B821A5" w:rsidP="00B821A5">
            <w:pPr>
              <w:spacing w:line="240" w:lineRule="auto"/>
              <w:rPr>
                <w:rFonts w:eastAsia="Times New Roman"/>
                <w:color w:val="000000"/>
                <w:sz w:val="21"/>
                <w:szCs w:val="21"/>
              </w:rPr>
            </w:pPr>
            <w:r w:rsidRPr="00F231F1">
              <w:rPr>
                <w:rFonts w:eastAsia="Times New Roman"/>
                <w:color w:val="000000"/>
                <w:sz w:val="21"/>
                <w:szCs w:val="21"/>
              </w:rPr>
              <w:t>Data Source:  American Community Survey pooled 2006-2010 sample from the Integrated Public Use Microdata Series</w:t>
            </w:r>
          </w:p>
        </w:tc>
      </w:tr>
    </w:tbl>
    <w:p w:rsidR="00284CA3" w:rsidRDefault="00284CA3" w:rsidP="00B821A5">
      <w:pPr>
        <w:spacing w:line="240" w:lineRule="auto"/>
        <w:rPr>
          <w:rFonts w:eastAsia="Times New Roman"/>
          <w:color w:val="000000"/>
          <w:sz w:val="21"/>
          <w:szCs w:val="21"/>
        </w:rPr>
      </w:pPr>
    </w:p>
    <w:p w:rsidR="00284CA3" w:rsidRDefault="00284CA3" w:rsidP="00284CA3">
      <w:r>
        <w:br w:type="page"/>
      </w:r>
    </w:p>
    <w:p w:rsidR="00284CA3" w:rsidRDefault="00284CA3" w:rsidP="00284CA3">
      <w:pPr>
        <w:pStyle w:val="Caption"/>
        <w:keepNext/>
      </w:pPr>
      <w:bookmarkStart w:id="354" w:name="_Toc352880261"/>
      <w:r>
        <w:lastRenderedPageBreak/>
        <w:t xml:space="preserve">Table </w:t>
      </w:r>
      <w:r w:rsidR="009C61EF">
        <w:fldChar w:fldCharType="begin"/>
      </w:r>
      <w:r w:rsidR="009C61EF">
        <w:instrText xml:space="preserve"> SEQ Table \* ARABIC </w:instrText>
      </w:r>
      <w:r w:rsidR="009C61EF">
        <w:fldChar w:fldCharType="separate"/>
      </w:r>
      <w:r w:rsidR="005F5ECD">
        <w:rPr>
          <w:noProof/>
        </w:rPr>
        <w:t>14</w:t>
      </w:r>
      <w:r w:rsidR="009C61EF">
        <w:rPr>
          <w:noProof/>
        </w:rPr>
        <w:fldChar w:fldCharType="end"/>
      </w:r>
      <w:r>
        <w:t xml:space="preserve">: </w:t>
      </w:r>
      <w:r w:rsidR="00A82F65" w:rsidRPr="00A82F65">
        <w:t xml:space="preserve">Multinomial logistic regression results </w:t>
      </w:r>
      <w:r w:rsidR="00A82F65">
        <w:t>testing for effects of niche employment sectors on mode of commute</w:t>
      </w:r>
      <w:r w:rsidR="00A82F65" w:rsidRPr="00A82F65">
        <w:t xml:space="preserve"> of </w:t>
      </w:r>
      <w:r w:rsidR="00A82F65">
        <w:t>Mexican</w:t>
      </w:r>
      <w:r w:rsidR="00A82F65" w:rsidRPr="00A82F65">
        <w:t xml:space="preserve"> immigrants</w:t>
      </w:r>
      <w:bookmarkEnd w:id="354"/>
    </w:p>
    <w:tbl>
      <w:tblPr>
        <w:tblW w:w="12885" w:type="dxa"/>
        <w:tblInd w:w="93" w:type="dxa"/>
        <w:tblLook w:val="04A0" w:firstRow="1" w:lastRow="0" w:firstColumn="1" w:lastColumn="0" w:noHBand="0" w:noVBand="1"/>
      </w:tblPr>
      <w:tblGrid>
        <w:gridCol w:w="4425"/>
        <w:gridCol w:w="1116"/>
        <w:gridCol w:w="954"/>
        <w:gridCol w:w="1116"/>
        <w:gridCol w:w="1044"/>
        <w:gridCol w:w="1116"/>
        <w:gridCol w:w="954"/>
        <w:gridCol w:w="1116"/>
        <w:gridCol w:w="1044"/>
      </w:tblGrid>
      <w:tr w:rsidR="00284CA3" w:rsidRPr="00F231F1" w:rsidTr="00011690">
        <w:trPr>
          <w:trHeight w:val="288"/>
        </w:trPr>
        <w:tc>
          <w:tcPr>
            <w:tcW w:w="4425" w:type="dxa"/>
            <w:tcBorders>
              <w:top w:val="single" w:sz="4" w:space="0" w:color="auto"/>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u w:val="single"/>
              </w:rPr>
            </w:pPr>
            <w:r w:rsidRPr="00F231F1">
              <w:rPr>
                <w:rFonts w:eastAsia="Times New Roman"/>
                <w:color w:val="000000"/>
                <w:sz w:val="21"/>
                <w:szCs w:val="21"/>
                <w:u w:val="single"/>
              </w:rPr>
              <w:t xml:space="preserve">Mode of Commute </w:t>
            </w:r>
          </w:p>
        </w:tc>
        <w:tc>
          <w:tcPr>
            <w:tcW w:w="2070" w:type="dxa"/>
            <w:gridSpan w:val="2"/>
            <w:tcBorders>
              <w:top w:val="single" w:sz="4" w:space="0" w:color="auto"/>
              <w:left w:val="nil"/>
              <w:bottom w:val="nil"/>
              <w:right w:val="nil"/>
            </w:tcBorders>
            <w:shd w:val="clear" w:color="auto" w:fill="auto"/>
            <w:noWrap/>
            <w:vAlign w:val="bottom"/>
            <w:hideMark/>
          </w:tcPr>
          <w:p w:rsidR="00284CA3" w:rsidRPr="00F231F1" w:rsidRDefault="00284CA3" w:rsidP="00011690">
            <w:pPr>
              <w:spacing w:line="240" w:lineRule="auto"/>
              <w:jc w:val="center"/>
              <w:rPr>
                <w:rFonts w:eastAsia="Times New Roman"/>
                <w:color w:val="000000"/>
                <w:sz w:val="21"/>
                <w:szCs w:val="21"/>
                <w:u w:val="single"/>
              </w:rPr>
            </w:pPr>
            <w:r w:rsidRPr="00F231F1">
              <w:rPr>
                <w:rFonts w:eastAsia="Times New Roman"/>
                <w:color w:val="000000"/>
                <w:sz w:val="21"/>
                <w:szCs w:val="21"/>
                <w:u w:val="single"/>
              </w:rPr>
              <w:t>Drives Alone</w:t>
            </w:r>
          </w:p>
        </w:tc>
        <w:tc>
          <w:tcPr>
            <w:tcW w:w="2160" w:type="dxa"/>
            <w:gridSpan w:val="2"/>
            <w:tcBorders>
              <w:top w:val="single" w:sz="4" w:space="0" w:color="auto"/>
              <w:left w:val="nil"/>
              <w:bottom w:val="nil"/>
              <w:right w:val="nil"/>
            </w:tcBorders>
            <w:shd w:val="clear" w:color="auto" w:fill="auto"/>
            <w:noWrap/>
            <w:vAlign w:val="bottom"/>
            <w:hideMark/>
          </w:tcPr>
          <w:p w:rsidR="00284CA3" w:rsidRPr="00F231F1" w:rsidRDefault="00284CA3" w:rsidP="00011690">
            <w:pPr>
              <w:spacing w:line="240" w:lineRule="auto"/>
              <w:jc w:val="center"/>
              <w:rPr>
                <w:rFonts w:eastAsia="Times New Roman"/>
                <w:color w:val="000000"/>
                <w:sz w:val="21"/>
                <w:szCs w:val="21"/>
                <w:u w:val="single"/>
              </w:rPr>
            </w:pPr>
            <w:r w:rsidRPr="00F231F1">
              <w:rPr>
                <w:rFonts w:eastAsia="Times New Roman"/>
                <w:color w:val="000000"/>
                <w:sz w:val="21"/>
                <w:szCs w:val="21"/>
                <w:u w:val="single"/>
              </w:rPr>
              <w:t>Public Transit</w:t>
            </w:r>
          </w:p>
        </w:tc>
        <w:tc>
          <w:tcPr>
            <w:tcW w:w="2070" w:type="dxa"/>
            <w:gridSpan w:val="2"/>
            <w:tcBorders>
              <w:top w:val="single" w:sz="4" w:space="0" w:color="auto"/>
              <w:left w:val="nil"/>
              <w:bottom w:val="nil"/>
              <w:right w:val="nil"/>
            </w:tcBorders>
            <w:shd w:val="clear" w:color="auto" w:fill="auto"/>
            <w:noWrap/>
            <w:vAlign w:val="bottom"/>
            <w:hideMark/>
          </w:tcPr>
          <w:p w:rsidR="00284CA3" w:rsidRPr="00F231F1" w:rsidRDefault="00284CA3" w:rsidP="00011690">
            <w:pPr>
              <w:spacing w:line="240" w:lineRule="auto"/>
              <w:jc w:val="center"/>
              <w:rPr>
                <w:rFonts w:eastAsia="Times New Roman"/>
                <w:color w:val="000000"/>
                <w:sz w:val="21"/>
                <w:szCs w:val="21"/>
                <w:u w:val="single"/>
              </w:rPr>
            </w:pPr>
            <w:r w:rsidRPr="00F231F1">
              <w:rPr>
                <w:rFonts w:eastAsia="Times New Roman"/>
                <w:color w:val="000000"/>
                <w:sz w:val="21"/>
                <w:szCs w:val="21"/>
                <w:u w:val="single"/>
              </w:rPr>
              <w:t>Walks or Bikes</w:t>
            </w:r>
          </w:p>
        </w:tc>
        <w:tc>
          <w:tcPr>
            <w:tcW w:w="2160" w:type="dxa"/>
            <w:gridSpan w:val="2"/>
            <w:tcBorders>
              <w:top w:val="single" w:sz="4" w:space="0" w:color="auto"/>
              <w:left w:val="nil"/>
              <w:bottom w:val="nil"/>
              <w:right w:val="nil"/>
            </w:tcBorders>
            <w:shd w:val="clear" w:color="auto" w:fill="auto"/>
            <w:noWrap/>
            <w:vAlign w:val="bottom"/>
            <w:hideMark/>
          </w:tcPr>
          <w:p w:rsidR="00284CA3" w:rsidRPr="00F231F1" w:rsidRDefault="00284CA3" w:rsidP="00011690">
            <w:pPr>
              <w:spacing w:line="240" w:lineRule="auto"/>
              <w:jc w:val="center"/>
              <w:rPr>
                <w:rFonts w:eastAsia="Times New Roman"/>
                <w:color w:val="000000"/>
                <w:sz w:val="21"/>
                <w:szCs w:val="21"/>
                <w:u w:val="single"/>
              </w:rPr>
            </w:pPr>
            <w:r w:rsidRPr="00F231F1">
              <w:rPr>
                <w:rFonts w:eastAsia="Times New Roman"/>
                <w:color w:val="000000"/>
                <w:sz w:val="21"/>
                <w:szCs w:val="21"/>
                <w:u w:val="single"/>
              </w:rPr>
              <w:t>Other mode</w:t>
            </w:r>
          </w:p>
        </w:tc>
      </w:tr>
      <w:tr w:rsidR="00284CA3" w:rsidRPr="00F231F1" w:rsidTr="00011690">
        <w:trPr>
          <w:trHeight w:val="288"/>
        </w:trPr>
        <w:tc>
          <w:tcPr>
            <w:tcW w:w="4425" w:type="dxa"/>
            <w:tcBorders>
              <w:top w:val="nil"/>
              <w:left w:val="nil"/>
              <w:bottom w:val="single" w:sz="4" w:space="0" w:color="auto"/>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(carpooling is reference mode)</w:t>
            </w:r>
          </w:p>
        </w:tc>
        <w:tc>
          <w:tcPr>
            <w:tcW w:w="1116" w:type="dxa"/>
            <w:tcBorders>
              <w:top w:val="nil"/>
              <w:left w:val="nil"/>
              <w:bottom w:val="single" w:sz="4" w:space="0" w:color="auto"/>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RRR</w:t>
            </w:r>
          </w:p>
        </w:tc>
        <w:tc>
          <w:tcPr>
            <w:tcW w:w="954" w:type="dxa"/>
            <w:tcBorders>
              <w:top w:val="nil"/>
              <w:left w:val="nil"/>
              <w:bottom w:val="single" w:sz="4" w:space="0" w:color="auto"/>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SE</w:t>
            </w:r>
          </w:p>
        </w:tc>
        <w:tc>
          <w:tcPr>
            <w:tcW w:w="1116" w:type="dxa"/>
            <w:tcBorders>
              <w:top w:val="nil"/>
              <w:left w:val="nil"/>
              <w:bottom w:val="single" w:sz="4" w:space="0" w:color="auto"/>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RRR</w:t>
            </w:r>
          </w:p>
        </w:tc>
        <w:tc>
          <w:tcPr>
            <w:tcW w:w="1044" w:type="dxa"/>
            <w:tcBorders>
              <w:top w:val="nil"/>
              <w:left w:val="nil"/>
              <w:bottom w:val="single" w:sz="4" w:space="0" w:color="auto"/>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SE</w:t>
            </w:r>
          </w:p>
        </w:tc>
        <w:tc>
          <w:tcPr>
            <w:tcW w:w="1116" w:type="dxa"/>
            <w:tcBorders>
              <w:top w:val="nil"/>
              <w:left w:val="nil"/>
              <w:bottom w:val="single" w:sz="4" w:space="0" w:color="auto"/>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RRR</w:t>
            </w:r>
          </w:p>
        </w:tc>
        <w:tc>
          <w:tcPr>
            <w:tcW w:w="954" w:type="dxa"/>
            <w:tcBorders>
              <w:top w:val="nil"/>
              <w:left w:val="nil"/>
              <w:bottom w:val="single" w:sz="4" w:space="0" w:color="auto"/>
              <w:right w:val="nil"/>
            </w:tcBorders>
            <w:shd w:val="clear" w:color="auto" w:fill="auto"/>
            <w:noWrap/>
            <w:vAlign w:val="bottom"/>
            <w:hideMark/>
          </w:tcPr>
          <w:p w:rsidR="00284CA3" w:rsidRPr="00F231F1" w:rsidRDefault="00284CA3" w:rsidP="00011690">
            <w:pPr>
              <w:spacing w:line="240" w:lineRule="auto"/>
              <w:ind w:hanging="18"/>
              <w:rPr>
                <w:rFonts w:eastAsia="Times New Roman"/>
                <w:color w:val="000000"/>
                <w:sz w:val="21"/>
                <w:szCs w:val="21"/>
              </w:rPr>
            </w:pPr>
            <w:r w:rsidRPr="00F231F1">
              <w:rPr>
                <w:rFonts w:eastAsia="Times New Roman"/>
                <w:color w:val="000000"/>
                <w:sz w:val="21"/>
                <w:szCs w:val="21"/>
              </w:rPr>
              <w:t>SE</w:t>
            </w:r>
          </w:p>
        </w:tc>
        <w:tc>
          <w:tcPr>
            <w:tcW w:w="1116" w:type="dxa"/>
            <w:tcBorders>
              <w:top w:val="nil"/>
              <w:left w:val="nil"/>
              <w:bottom w:val="single" w:sz="4" w:space="0" w:color="auto"/>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RRR</w:t>
            </w:r>
          </w:p>
        </w:tc>
        <w:tc>
          <w:tcPr>
            <w:tcW w:w="1044" w:type="dxa"/>
            <w:tcBorders>
              <w:top w:val="nil"/>
              <w:left w:val="nil"/>
              <w:bottom w:val="single" w:sz="4" w:space="0" w:color="auto"/>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SE</w:t>
            </w:r>
          </w:p>
        </w:tc>
      </w:tr>
      <w:tr w:rsidR="00284CA3" w:rsidRPr="00F231F1" w:rsidTr="00011690">
        <w:trPr>
          <w:trHeight w:val="288"/>
        </w:trPr>
        <w:tc>
          <w:tcPr>
            <w:tcW w:w="4425" w:type="dxa"/>
            <w:tcBorders>
              <w:top w:val="single" w:sz="4" w:space="0" w:color="auto"/>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Niche Employment Sectors</w:t>
            </w:r>
          </w:p>
        </w:tc>
        <w:tc>
          <w:tcPr>
            <w:tcW w:w="1116" w:type="dxa"/>
            <w:tcBorders>
              <w:top w:val="single" w:sz="4" w:space="0" w:color="auto"/>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954" w:type="dxa"/>
            <w:tcBorders>
              <w:top w:val="single" w:sz="4" w:space="0" w:color="auto"/>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p>
        </w:tc>
        <w:tc>
          <w:tcPr>
            <w:tcW w:w="1116" w:type="dxa"/>
            <w:tcBorders>
              <w:top w:val="single" w:sz="4" w:space="0" w:color="auto"/>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1044" w:type="dxa"/>
            <w:tcBorders>
              <w:top w:val="single" w:sz="4" w:space="0" w:color="auto"/>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p>
        </w:tc>
        <w:tc>
          <w:tcPr>
            <w:tcW w:w="1116" w:type="dxa"/>
            <w:tcBorders>
              <w:top w:val="single" w:sz="4" w:space="0" w:color="auto"/>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954" w:type="dxa"/>
            <w:tcBorders>
              <w:top w:val="single" w:sz="4" w:space="0" w:color="auto"/>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1116" w:type="dxa"/>
            <w:tcBorders>
              <w:top w:val="single" w:sz="4" w:space="0" w:color="auto"/>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1044" w:type="dxa"/>
            <w:tcBorders>
              <w:top w:val="single" w:sz="4" w:space="0" w:color="auto"/>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r>
      <w:tr w:rsidR="00284CA3" w:rsidRPr="00D62256" w:rsidTr="00011690">
        <w:trPr>
          <w:trHeight w:val="288"/>
        </w:trPr>
        <w:tc>
          <w:tcPr>
            <w:tcW w:w="4425"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 xml:space="preserve">    Personal Service: Food</w:t>
            </w:r>
          </w:p>
        </w:tc>
        <w:tc>
          <w:tcPr>
            <w:tcW w:w="1116"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1.751</w:t>
            </w:r>
            <w:r>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0.357</w:t>
            </w:r>
          </w:p>
        </w:tc>
        <w:tc>
          <w:tcPr>
            <w:tcW w:w="1116"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4.112</w:t>
            </w:r>
            <w:r>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1.244</w:t>
            </w:r>
          </w:p>
        </w:tc>
        <w:tc>
          <w:tcPr>
            <w:tcW w:w="1116"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2.896</w:t>
            </w:r>
            <w:r>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1.103</w:t>
            </w:r>
          </w:p>
        </w:tc>
        <w:tc>
          <w:tcPr>
            <w:tcW w:w="1116"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1.582</w:t>
            </w:r>
          </w:p>
        </w:tc>
        <w:tc>
          <w:tcPr>
            <w:tcW w:w="1044"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0.460</w:t>
            </w:r>
          </w:p>
        </w:tc>
      </w:tr>
      <w:tr w:rsidR="00284CA3" w:rsidRPr="00D62256" w:rsidTr="00011690">
        <w:trPr>
          <w:trHeight w:val="288"/>
        </w:trPr>
        <w:tc>
          <w:tcPr>
            <w:tcW w:w="4425"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 xml:space="preserve">    Transformative: Construction</w:t>
            </w:r>
          </w:p>
        </w:tc>
        <w:tc>
          <w:tcPr>
            <w:tcW w:w="1116"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0.520</w:t>
            </w:r>
            <w:r>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0.065</w:t>
            </w:r>
          </w:p>
        </w:tc>
        <w:tc>
          <w:tcPr>
            <w:tcW w:w="1116"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0.433</w:t>
            </w:r>
            <w:r>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0.151</w:t>
            </w:r>
          </w:p>
        </w:tc>
        <w:tc>
          <w:tcPr>
            <w:tcW w:w="1116"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0.431</w:t>
            </w:r>
          </w:p>
        </w:tc>
        <w:tc>
          <w:tcPr>
            <w:tcW w:w="954"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0.189</w:t>
            </w:r>
          </w:p>
        </w:tc>
        <w:tc>
          <w:tcPr>
            <w:tcW w:w="1116"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0.773</w:t>
            </w:r>
          </w:p>
        </w:tc>
        <w:tc>
          <w:tcPr>
            <w:tcW w:w="1044"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0.183</w:t>
            </w:r>
          </w:p>
        </w:tc>
      </w:tr>
      <w:tr w:rsidR="00284CA3" w:rsidRPr="00D62256" w:rsidTr="00011690">
        <w:trPr>
          <w:trHeight w:val="279"/>
        </w:trPr>
        <w:tc>
          <w:tcPr>
            <w:tcW w:w="4425"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 xml:space="preserve">    Prod. Services: Grounds &amp; Maintenance</w:t>
            </w:r>
          </w:p>
        </w:tc>
        <w:tc>
          <w:tcPr>
            <w:tcW w:w="1116"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0.861</w:t>
            </w:r>
          </w:p>
        </w:tc>
        <w:tc>
          <w:tcPr>
            <w:tcW w:w="954"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0.202</w:t>
            </w:r>
          </w:p>
        </w:tc>
        <w:tc>
          <w:tcPr>
            <w:tcW w:w="1116"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0.512</w:t>
            </w:r>
          </w:p>
        </w:tc>
        <w:tc>
          <w:tcPr>
            <w:tcW w:w="1044"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0.252</w:t>
            </w:r>
          </w:p>
        </w:tc>
        <w:tc>
          <w:tcPr>
            <w:tcW w:w="1116"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0.063</w:t>
            </w:r>
            <w:r>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0.056</w:t>
            </w:r>
          </w:p>
        </w:tc>
        <w:tc>
          <w:tcPr>
            <w:tcW w:w="1116"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1.281</w:t>
            </w:r>
          </w:p>
        </w:tc>
        <w:tc>
          <w:tcPr>
            <w:tcW w:w="1044"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0.396</w:t>
            </w:r>
          </w:p>
        </w:tc>
      </w:tr>
      <w:tr w:rsidR="00284CA3" w:rsidRPr="00D62256" w:rsidTr="00011690">
        <w:trPr>
          <w:trHeight w:val="288"/>
        </w:trPr>
        <w:tc>
          <w:tcPr>
            <w:tcW w:w="4425"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 xml:space="preserve">    Transformative: Production</w:t>
            </w:r>
          </w:p>
        </w:tc>
        <w:tc>
          <w:tcPr>
            <w:tcW w:w="1116"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1.364</w:t>
            </w:r>
          </w:p>
        </w:tc>
        <w:tc>
          <w:tcPr>
            <w:tcW w:w="954"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0.262</w:t>
            </w:r>
          </w:p>
        </w:tc>
        <w:tc>
          <w:tcPr>
            <w:tcW w:w="1116"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1.019</w:t>
            </w:r>
          </w:p>
        </w:tc>
        <w:tc>
          <w:tcPr>
            <w:tcW w:w="1044"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0.436</w:t>
            </w:r>
          </w:p>
        </w:tc>
        <w:tc>
          <w:tcPr>
            <w:tcW w:w="1116"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1.034</w:t>
            </w:r>
          </w:p>
        </w:tc>
        <w:tc>
          <w:tcPr>
            <w:tcW w:w="954"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0.702</w:t>
            </w:r>
          </w:p>
        </w:tc>
        <w:tc>
          <w:tcPr>
            <w:tcW w:w="1116"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1.099</w:t>
            </w:r>
          </w:p>
        </w:tc>
        <w:tc>
          <w:tcPr>
            <w:tcW w:w="1044" w:type="dxa"/>
            <w:tcBorders>
              <w:top w:val="nil"/>
              <w:left w:val="nil"/>
              <w:bottom w:val="nil"/>
              <w:right w:val="nil"/>
            </w:tcBorders>
            <w:shd w:val="clear" w:color="auto" w:fill="auto"/>
            <w:noWrap/>
            <w:vAlign w:val="bottom"/>
            <w:hideMark/>
          </w:tcPr>
          <w:p w:rsidR="00284CA3" w:rsidRPr="00D62256" w:rsidRDefault="00284CA3" w:rsidP="00011690">
            <w:pPr>
              <w:spacing w:line="240" w:lineRule="auto"/>
              <w:rPr>
                <w:rFonts w:eastAsia="Times New Roman"/>
                <w:color w:val="000000"/>
                <w:sz w:val="21"/>
                <w:szCs w:val="21"/>
              </w:rPr>
            </w:pPr>
            <w:r w:rsidRPr="00D62256">
              <w:rPr>
                <w:rFonts w:eastAsia="Times New Roman"/>
                <w:color w:val="000000"/>
                <w:sz w:val="21"/>
                <w:szCs w:val="21"/>
              </w:rPr>
              <w:t>0.476</w:t>
            </w:r>
          </w:p>
        </w:tc>
      </w:tr>
      <w:tr w:rsidR="00284CA3" w:rsidRPr="00F231F1" w:rsidTr="00011690">
        <w:trPr>
          <w:trHeight w:val="288"/>
        </w:trPr>
        <w:tc>
          <w:tcPr>
            <w:tcW w:w="4425"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 xml:space="preserve">    Other (Non-niche sectors)</w:t>
            </w: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954"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r>
      <w:tr w:rsidR="00284CA3" w:rsidRPr="00F231F1" w:rsidTr="00011690">
        <w:trPr>
          <w:trHeight w:val="288"/>
        </w:trPr>
        <w:tc>
          <w:tcPr>
            <w:tcW w:w="4425"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Residential Concentration Quotient (</w:t>
            </w:r>
            <w:r w:rsidRPr="00F231F1">
              <w:rPr>
                <w:rFonts w:eastAsia="Times New Roman"/>
                <w:i/>
                <w:color w:val="000000"/>
                <w:sz w:val="21"/>
                <w:szCs w:val="21"/>
              </w:rPr>
              <w:t>RCQ</w:t>
            </w:r>
            <w:r w:rsidRPr="00F231F1">
              <w:rPr>
                <w:rFonts w:eastAsia="Times New Roman"/>
                <w:color w:val="000000"/>
                <w:sz w:val="21"/>
                <w:szCs w:val="21"/>
              </w:rPr>
              <w:t xml:space="preserve">) </w:t>
            </w:r>
          </w:p>
        </w:tc>
        <w:tc>
          <w:tcPr>
            <w:tcW w:w="1116"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p>
        </w:tc>
        <w:tc>
          <w:tcPr>
            <w:tcW w:w="954"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p>
        </w:tc>
        <w:tc>
          <w:tcPr>
            <w:tcW w:w="1044"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954"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1044"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r>
      <w:tr w:rsidR="00284CA3" w:rsidRPr="00F231F1" w:rsidTr="00011690">
        <w:trPr>
          <w:trHeight w:val="288"/>
        </w:trPr>
        <w:tc>
          <w:tcPr>
            <w:tcW w:w="4425" w:type="dxa"/>
            <w:tcBorders>
              <w:top w:val="nil"/>
              <w:left w:val="nil"/>
              <w:bottom w:val="nil"/>
              <w:right w:val="nil"/>
            </w:tcBorders>
            <w:shd w:val="clear" w:color="auto" w:fill="auto"/>
            <w:noWrap/>
            <w:vAlign w:val="center"/>
            <w:hideMark/>
          </w:tcPr>
          <w:p w:rsidR="00284CA3" w:rsidRPr="000C69BD" w:rsidRDefault="00284CA3" w:rsidP="00011690">
            <w:pPr>
              <w:spacing w:line="240" w:lineRule="auto"/>
              <w:rPr>
                <w:rFonts w:eastAsia="Times New Roman"/>
                <w:color w:val="000000"/>
                <w:sz w:val="21"/>
                <w:szCs w:val="21"/>
              </w:rPr>
            </w:pPr>
            <w:r w:rsidRPr="000C69BD">
              <w:rPr>
                <w:rFonts w:eastAsia="Times New Roman"/>
                <w:color w:val="000000"/>
                <w:sz w:val="21"/>
                <w:szCs w:val="21"/>
              </w:rPr>
              <w:t xml:space="preserve">      Very low concentration: 0.19 &lt; </w:t>
            </w:r>
            <w:r w:rsidRPr="000C69BD">
              <w:rPr>
                <w:rFonts w:eastAsia="Times New Roman"/>
                <w:i/>
                <w:color w:val="000000"/>
                <w:sz w:val="21"/>
                <w:szCs w:val="21"/>
              </w:rPr>
              <w:t>RCQ</w:t>
            </w:r>
            <w:r w:rsidRPr="000C69BD">
              <w:rPr>
                <w:rFonts w:eastAsia="Times New Roman"/>
                <w:color w:val="000000"/>
                <w:sz w:val="21"/>
                <w:szCs w:val="21"/>
              </w:rPr>
              <w:t xml:space="preserve"> &lt; 0.69</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0.728</w:t>
            </w:r>
            <w:r>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0.103</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1.047</w:t>
            </w:r>
          </w:p>
        </w:tc>
        <w:tc>
          <w:tcPr>
            <w:tcW w:w="104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0.446</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0.178</w:t>
            </w:r>
            <w:r>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0.140</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0.930</w:t>
            </w:r>
          </w:p>
        </w:tc>
        <w:tc>
          <w:tcPr>
            <w:tcW w:w="104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0.235</w:t>
            </w:r>
          </w:p>
        </w:tc>
      </w:tr>
      <w:tr w:rsidR="00284CA3" w:rsidRPr="00F231F1" w:rsidTr="00011690">
        <w:trPr>
          <w:trHeight w:val="288"/>
        </w:trPr>
        <w:tc>
          <w:tcPr>
            <w:tcW w:w="4425" w:type="dxa"/>
            <w:tcBorders>
              <w:top w:val="nil"/>
              <w:left w:val="nil"/>
              <w:bottom w:val="nil"/>
              <w:right w:val="nil"/>
            </w:tcBorders>
            <w:shd w:val="clear" w:color="auto" w:fill="auto"/>
            <w:noWrap/>
            <w:vAlign w:val="center"/>
            <w:hideMark/>
          </w:tcPr>
          <w:p w:rsidR="00284CA3" w:rsidRPr="000C69BD" w:rsidRDefault="00284CA3" w:rsidP="00011690">
            <w:pPr>
              <w:spacing w:line="240" w:lineRule="auto"/>
              <w:rPr>
                <w:rFonts w:eastAsia="Times New Roman"/>
                <w:color w:val="000000"/>
                <w:sz w:val="21"/>
                <w:szCs w:val="21"/>
              </w:rPr>
            </w:pPr>
            <w:r w:rsidRPr="000C69BD">
              <w:rPr>
                <w:rFonts w:eastAsia="Times New Roman"/>
                <w:color w:val="000000"/>
                <w:sz w:val="21"/>
                <w:szCs w:val="21"/>
              </w:rPr>
              <w:t xml:space="preserve">      Low concentration: 0.69 &lt; </w:t>
            </w:r>
            <w:r w:rsidRPr="000C69BD">
              <w:rPr>
                <w:rFonts w:eastAsia="Times New Roman"/>
                <w:i/>
                <w:color w:val="000000"/>
                <w:sz w:val="21"/>
                <w:szCs w:val="21"/>
              </w:rPr>
              <w:t>RCQ</w:t>
            </w:r>
            <w:r w:rsidRPr="000C69BD">
              <w:rPr>
                <w:rFonts w:eastAsia="Times New Roman"/>
                <w:color w:val="000000"/>
                <w:sz w:val="21"/>
                <w:szCs w:val="21"/>
              </w:rPr>
              <w:t xml:space="preserve"> &lt; 1.00</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1.372</w:t>
            </w:r>
          </w:p>
        </w:tc>
        <w:tc>
          <w:tcPr>
            <w:tcW w:w="95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0.240</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1.845</w:t>
            </w:r>
          </w:p>
        </w:tc>
        <w:tc>
          <w:tcPr>
            <w:tcW w:w="104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0.687</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0.467</w:t>
            </w:r>
          </w:p>
        </w:tc>
        <w:tc>
          <w:tcPr>
            <w:tcW w:w="95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0.247</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0.229</w:t>
            </w:r>
            <w:r>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0.121</w:t>
            </w:r>
          </w:p>
        </w:tc>
      </w:tr>
      <w:tr w:rsidR="00284CA3" w:rsidRPr="00F231F1" w:rsidTr="00011690">
        <w:trPr>
          <w:trHeight w:val="288"/>
        </w:trPr>
        <w:tc>
          <w:tcPr>
            <w:tcW w:w="4425" w:type="dxa"/>
            <w:tcBorders>
              <w:top w:val="nil"/>
              <w:left w:val="nil"/>
              <w:bottom w:val="nil"/>
              <w:right w:val="nil"/>
            </w:tcBorders>
            <w:shd w:val="clear" w:color="auto" w:fill="auto"/>
            <w:noWrap/>
            <w:vAlign w:val="center"/>
            <w:hideMark/>
          </w:tcPr>
          <w:p w:rsidR="00284CA3" w:rsidRPr="000C69BD" w:rsidRDefault="00284CA3" w:rsidP="00011690">
            <w:pPr>
              <w:spacing w:line="240" w:lineRule="auto"/>
              <w:rPr>
                <w:rFonts w:eastAsia="Times New Roman"/>
                <w:color w:val="000000"/>
                <w:sz w:val="21"/>
                <w:szCs w:val="21"/>
              </w:rPr>
            </w:pPr>
            <w:r w:rsidRPr="000C69BD">
              <w:rPr>
                <w:rFonts w:eastAsia="Times New Roman"/>
                <w:color w:val="000000"/>
                <w:sz w:val="21"/>
                <w:szCs w:val="21"/>
              </w:rPr>
              <w:t xml:space="preserve">      High concentration: 1.00 &lt; </w:t>
            </w:r>
            <w:r w:rsidRPr="000C69BD">
              <w:rPr>
                <w:rFonts w:eastAsia="Times New Roman"/>
                <w:i/>
                <w:color w:val="000000"/>
                <w:sz w:val="21"/>
                <w:szCs w:val="21"/>
              </w:rPr>
              <w:t>RCQ</w:t>
            </w:r>
            <w:r w:rsidRPr="000C69BD">
              <w:rPr>
                <w:rFonts w:eastAsia="Times New Roman"/>
                <w:color w:val="000000"/>
                <w:sz w:val="21"/>
                <w:szCs w:val="21"/>
              </w:rPr>
              <w:t xml:space="preserve"> &lt;1.73</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1.254</w:t>
            </w:r>
          </w:p>
        </w:tc>
        <w:tc>
          <w:tcPr>
            <w:tcW w:w="95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0.163</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0.951</w:t>
            </w:r>
          </w:p>
        </w:tc>
        <w:tc>
          <w:tcPr>
            <w:tcW w:w="104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0.225</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0.979</w:t>
            </w:r>
          </w:p>
        </w:tc>
        <w:tc>
          <w:tcPr>
            <w:tcW w:w="95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0.404</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0.498</w:t>
            </w:r>
          </w:p>
        </w:tc>
        <w:tc>
          <w:tcPr>
            <w:tcW w:w="104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0.158</w:t>
            </w:r>
          </w:p>
        </w:tc>
      </w:tr>
      <w:tr w:rsidR="00284CA3" w:rsidRPr="00F231F1" w:rsidTr="00011690">
        <w:trPr>
          <w:trHeight w:val="288"/>
        </w:trPr>
        <w:tc>
          <w:tcPr>
            <w:tcW w:w="4425" w:type="dxa"/>
            <w:tcBorders>
              <w:top w:val="nil"/>
              <w:left w:val="nil"/>
              <w:bottom w:val="nil"/>
              <w:right w:val="nil"/>
            </w:tcBorders>
            <w:shd w:val="clear" w:color="auto" w:fill="auto"/>
            <w:noWrap/>
            <w:vAlign w:val="center"/>
            <w:hideMark/>
          </w:tcPr>
          <w:p w:rsidR="00284CA3" w:rsidRPr="000C69BD" w:rsidRDefault="00284CA3" w:rsidP="00011690">
            <w:pPr>
              <w:spacing w:line="240" w:lineRule="auto"/>
              <w:rPr>
                <w:rFonts w:eastAsia="Times New Roman"/>
                <w:color w:val="000000"/>
                <w:sz w:val="21"/>
                <w:szCs w:val="21"/>
              </w:rPr>
            </w:pPr>
            <w:r w:rsidRPr="000C69BD">
              <w:rPr>
                <w:rFonts w:eastAsia="Times New Roman"/>
                <w:color w:val="000000"/>
                <w:sz w:val="21"/>
                <w:szCs w:val="21"/>
              </w:rPr>
              <w:t xml:space="preserve">      Very high concentration: 1.73 &lt; </w:t>
            </w:r>
            <w:r w:rsidRPr="000C69BD">
              <w:rPr>
                <w:rFonts w:eastAsia="Times New Roman"/>
                <w:i/>
                <w:color w:val="000000"/>
                <w:sz w:val="21"/>
                <w:szCs w:val="21"/>
              </w:rPr>
              <w:t>RCQ</w:t>
            </w:r>
            <w:r w:rsidRPr="000C69BD">
              <w:rPr>
                <w:rFonts w:eastAsia="Times New Roman"/>
                <w:color w:val="000000"/>
                <w:sz w:val="21"/>
                <w:szCs w:val="21"/>
              </w:rPr>
              <w:t xml:space="preserve"> &lt; 3.38</w:t>
            </w: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954"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r>
      <w:tr w:rsidR="00284CA3" w:rsidRPr="00F231F1" w:rsidTr="00011690">
        <w:trPr>
          <w:trHeight w:val="288"/>
        </w:trPr>
        <w:tc>
          <w:tcPr>
            <w:tcW w:w="4425"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Personal Income, Quartiles</w:t>
            </w:r>
          </w:p>
        </w:tc>
        <w:tc>
          <w:tcPr>
            <w:tcW w:w="1116"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p>
        </w:tc>
        <w:tc>
          <w:tcPr>
            <w:tcW w:w="954"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p>
        </w:tc>
        <w:tc>
          <w:tcPr>
            <w:tcW w:w="1044"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954"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1044"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r>
      <w:tr w:rsidR="00284CA3" w:rsidRPr="00F231F1" w:rsidTr="00011690">
        <w:trPr>
          <w:trHeight w:val="288"/>
        </w:trPr>
        <w:tc>
          <w:tcPr>
            <w:tcW w:w="4425"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 xml:space="preserve">    Quartile 1: $0 -12,770</w:t>
            </w: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954"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r>
      <w:tr w:rsidR="00284CA3" w:rsidRPr="00F231F1" w:rsidTr="00011690">
        <w:trPr>
          <w:trHeight w:val="288"/>
        </w:trPr>
        <w:tc>
          <w:tcPr>
            <w:tcW w:w="4425"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 xml:space="preserve">    Quartile 2: $12,770 - 20,661</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1.163</w:t>
            </w:r>
          </w:p>
        </w:tc>
        <w:tc>
          <w:tcPr>
            <w:tcW w:w="95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0.167</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1.033</w:t>
            </w:r>
          </w:p>
        </w:tc>
        <w:tc>
          <w:tcPr>
            <w:tcW w:w="104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0.260</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1.711</w:t>
            </w:r>
          </w:p>
        </w:tc>
        <w:tc>
          <w:tcPr>
            <w:tcW w:w="95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0.720</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0.695</w:t>
            </w:r>
          </w:p>
        </w:tc>
        <w:tc>
          <w:tcPr>
            <w:tcW w:w="104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0.146</w:t>
            </w:r>
          </w:p>
        </w:tc>
      </w:tr>
      <w:tr w:rsidR="00284CA3" w:rsidRPr="00F231F1" w:rsidTr="00011690">
        <w:trPr>
          <w:trHeight w:val="288"/>
        </w:trPr>
        <w:tc>
          <w:tcPr>
            <w:tcW w:w="4425"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 xml:space="preserve">    Quartile 3: $20,661 - 33,100</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1.295</w:t>
            </w:r>
          </w:p>
        </w:tc>
        <w:tc>
          <w:tcPr>
            <w:tcW w:w="95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0.202</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0.730</w:t>
            </w:r>
          </w:p>
        </w:tc>
        <w:tc>
          <w:tcPr>
            <w:tcW w:w="104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0.252</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1.370</w:t>
            </w:r>
          </w:p>
        </w:tc>
        <w:tc>
          <w:tcPr>
            <w:tcW w:w="95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0.587</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0.373</w:t>
            </w:r>
            <w:r>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0.123</w:t>
            </w:r>
          </w:p>
        </w:tc>
      </w:tr>
      <w:tr w:rsidR="00284CA3" w:rsidRPr="00F231F1" w:rsidTr="00011690">
        <w:trPr>
          <w:trHeight w:val="288"/>
        </w:trPr>
        <w:tc>
          <w:tcPr>
            <w:tcW w:w="4425"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 xml:space="preserve">    Quartile 4: $33,100 - 618,751</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1.370</w:t>
            </w:r>
          </w:p>
        </w:tc>
        <w:tc>
          <w:tcPr>
            <w:tcW w:w="95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0.274</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0.562</w:t>
            </w:r>
          </w:p>
        </w:tc>
        <w:tc>
          <w:tcPr>
            <w:tcW w:w="104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0.304</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2.665</w:t>
            </w:r>
          </w:p>
        </w:tc>
        <w:tc>
          <w:tcPr>
            <w:tcW w:w="95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1.753</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0.473</w:t>
            </w:r>
          </w:p>
        </w:tc>
        <w:tc>
          <w:tcPr>
            <w:tcW w:w="104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0.186</w:t>
            </w:r>
          </w:p>
        </w:tc>
      </w:tr>
      <w:tr w:rsidR="00284CA3" w:rsidRPr="00F231F1" w:rsidTr="00011690">
        <w:trPr>
          <w:trHeight w:val="288"/>
        </w:trPr>
        <w:tc>
          <w:tcPr>
            <w:tcW w:w="4425"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Vehicle Availability</w:t>
            </w: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954"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p>
        </w:tc>
        <w:tc>
          <w:tcPr>
            <w:tcW w:w="1044"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954"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1044"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r>
      <w:tr w:rsidR="00284CA3" w:rsidRPr="00F231F1" w:rsidTr="00011690">
        <w:trPr>
          <w:trHeight w:val="288"/>
        </w:trPr>
        <w:tc>
          <w:tcPr>
            <w:tcW w:w="4425"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 xml:space="preserve">    No Car Available</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0.000</w:t>
            </w:r>
            <w:r>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0.000</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18.186</w:t>
            </w:r>
            <w:r>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8.388</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13.100</w:t>
            </w:r>
            <w:r>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6.398</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4.009</w:t>
            </w:r>
            <w:r>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1.621</w:t>
            </w:r>
          </w:p>
        </w:tc>
      </w:tr>
      <w:tr w:rsidR="00284CA3" w:rsidRPr="00F231F1" w:rsidTr="00011690">
        <w:trPr>
          <w:trHeight w:val="288"/>
        </w:trPr>
        <w:tc>
          <w:tcPr>
            <w:tcW w:w="4425"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 xml:space="preserve">    Less than one car per adult</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0.453</w:t>
            </w:r>
            <w:r>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0.057</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3.241</w:t>
            </w:r>
            <w:r>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1.403</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2.182</w:t>
            </w:r>
          </w:p>
        </w:tc>
        <w:tc>
          <w:tcPr>
            <w:tcW w:w="95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0.956</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3.004</w:t>
            </w:r>
            <w:r>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0.924</w:t>
            </w:r>
          </w:p>
        </w:tc>
      </w:tr>
      <w:tr w:rsidR="00284CA3" w:rsidRPr="00F231F1" w:rsidTr="00011690">
        <w:trPr>
          <w:trHeight w:val="288"/>
        </w:trPr>
        <w:tc>
          <w:tcPr>
            <w:tcW w:w="4425"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 xml:space="preserve">    At least one car per adult</w:t>
            </w: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r>
      <w:tr w:rsidR="00284CA3" w:rsidRPr="00F231F1" w:rsidTr="00011690">
        <w:trPr>
          <w:trHeight w:val="288"/>
        </w:trPr>
        <w:tc>
          <w:tcPr>
            <w:tcW w:w="4425"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Works in PUMA of residence</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1.140</w:t>
            </w:r>
          </w:p>
        </w:tc>
        <w:tc>
          <w:tcPr>
            <w:tcW w:w="95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0.127</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1.721</w:t>
            </w:r>
            <w:r>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0.378</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4.365</w:t>
            </w:r>
            <w:r>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2.805</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1.168</w:t>
            </w:r>
          </w:p>
        </w:tc>
        <w:tc>
          <w:tcPr>
            <w:tcW w:w="104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0.227</w:t>
            </w:r>
          </w:p>
        </w:tc>
      </w:tr>
      <w:tr w:rsidR="00284CA3" w:rsidRPr="00F231F1" w:rsidTr="00011690">
        <w:trPr>
          <w:trHeight w:val="288"/>
        </w:trPr>
        <w:tc>
          <w:tcPr>
            <w:tcW w:w="4425"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Educational Level</w:t>
            </w: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954"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1044"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954"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1044"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r>
      <w:tr w:rsidR="00284CA3" w:rsidRPr="00F231F1" w:rsidTr="00011690">
        <w:trPr>
          <w:trHeight w:val="288"/>
        </w:trPr>
        <w:tc>
          <w:tcPr>
            <w:tcW w:w="4425"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 xml:space="preserve">      No high school</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0.672</w:t>
            </w:r>
            <w:r>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0.093</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1.867</w:t>
            </w:r>
            <w:r>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0.525</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1.706</w:t>
            </w:r>
          </w:p>
        </w:tc>
        <w:tc>
          <w:tcPr>
            <w:tcW w:w="95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0.674</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0.911</w:t>
            </w:r>
          </w:p>
        </w:tc>
        <w:tc>
          <w:tcPr>
            <w:tcW w:w="104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0.221</w:t>
            </w:r>
          </w:p>
        </w:tc>
      </w:tr>
      <w:tr w:rsidR="00284CA3" w:rsidRPr="00F231F1" w:rsidTr="00011690">
        <w:trPr>
          <w:trHeight w:val="288"/>
        </w:trPr>
        <w:tc>
          <w:tcPr>
            <w:tcW w:w="4425"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 xml:space="preserve">      Some high school</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0.774</w:t>
            </w:r>
          </w:p>
        </w:tc>
        <w:tc>
          <w:tcPr>
            <w:tcW w:w="95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0.112</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1.466</w:t>
            </w:r>
          </w:p>
        </w:tc>
        <w:tc>
          <w:tcPr>
            <w:tcW w:w="104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0.486</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1.505</w:t>
            </w:r>
          </w:p>
        </w:tc>
        <w:tc>
          <w:tcPr>
            <w:tcW w:w="95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0.575</w:t>
            </w:r>
          </w:p>
        </w:tc>
        <w:tc>
          <w:tcPr>
            <w:tcW w:w="1116"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0.506</w:t>
            </w:r>
            <w:r>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0.121</w:t>
            </w:r>
          </w:p>
        </w:tc>
      </w:tr>
      <w:tr w:rsidR="00284CA3" w:rsidRPr="00F231F1" w:rsidTr="00011690">
        <w:trPr>
          <w:trHeight w:val="288"/>
        </w:trPr>
        <w:tc>
          <w:tcPr>
            <w:tcW w:w="4425"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 xml:space="preserve">      High school graduate</w:t>
            </w: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954" w:type="dxa"/>
            <w:tcBorders>
              <w:top w:val="nil"/>
              <w:left w:val="nil"/>
              <w:bottom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284CA3" w:rsidRPr="00F231F1" w:rsidRDefault="00284CA3" w:rsidP="00011690">
            <w:pPr>
              <w:spacing w:line="240" w:lineRule="auto"/>
              <w:rPr>
                <w:rFonts w:eastAsia="Times New Roman"/>
                <w:color w:val="000000"/>
                <w:sz w:val="21"/>
                <w:szCs w:val="21"/>
              </w:rPr>
            </w:pPr>
          </w:p>
        </w:tc>
      </w:tr>
      <w:tr w:rsidR="00284CA3" w:rsidRPr="00F231F1" w:rsidTr="00B15CF7">
        <w:trPr>
          <w:trHeight w:val="288"/>
        </w:trPr>
        <w:tc>
          <w:tcPr>
            <w:tcW w:w="4425" w:type="dxa"/>
            <w:tcBorders>
              <w:top w:val="nil"/>
              <w:left w:val="nil"/>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 xml:space="preserve">      Some college</w:t>
            </w:r>
          </w:p>
        </w:tc>
        <w:tc>
          <w:tcPr>
            <w:tcW w:w="1116" w:type="dxa"/>
            <w:tcBorders>
              <w:top w:val="nil"/>
              <w:left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1.054</w:t>
            </w:r>
          </w:p>
        </w:tc>
        <w:tc>
          <w:tcPr>
            <w:tcW w:w="954" w:type="dxa"/>
            <w:tcBorders>
              <w:top w:val="nil"/>
              <w:left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0.171</w:t>
            </w:r>
          </w:p>
        </w:tc>
        <w:tc>
          <w:tcPr>
            <w:tcW w:w="1116" w:type="dxa"/>
            <w:tcBorders>
              <w:top w:val="nil"/>
              <w:left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1.101</w:t>
            </w:r>
          </w:p>
        </w:tc>
        <w:tc>
          <w:tcPr>
            <w:tcW w:w="1044" w:type="dxa"/>
            <w:tcBorders>
              <w:top w:val="nil"/>
              <w:left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0.582</w:t>
            </w:r>
          </w:p>
        </w:tc>
        <w:tc>
          <w:tcPr>
            <w:tcW w:w="1116" w:type="dxa"/>
            <w:tcBorders>
              <w:top w:val="nil"/>
              <w:left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0.690</w:t>
            </w:r>
          </w:p>
        </w:tc>
        <w:tc>
          <w:tcPr>
            <w:tcW w:w="954" w:type="dxa"/>
            <w:tcBorders>
              <w:top w:val="nil"/>
              <w:left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0.375</w:t>
            </w:r>
          </w:p>
        </w:tc>
        <w:tc>
          <w:tcPr>
            <w:tcW w:w="1116" w:type="dxa"/>
            <w:tcBorders>
              <w:top w:val="nil"/>
              <w:left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1.339</w:t>
            </w:r>
          </w:p>
        </w:tc>
        <w:tc>
          <w:tcPr>
            <w:tcW w:w="1044" w:type="dxa"/>
            <w:tcBorders>
              <w:top w:val="nil"/>
              <w:left w:val="nil"/>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0.384</w:t>
            </w:r>
          </w:p>
        </w:tc>
      </w:tr>
      <w:tr w:rsidR="00284CA3" w:rsidRPr="00F231F1" w:rsidTr="00B15CF7">
        <w:trPr>
          <w:trHeight w:val="288"/>
        </w:trPr>
        <w:tc>
          <w:tcPr>
            <w:tcW w:w="4425" w:type="dxa"/>
            <w:tcBorders>
              <w:top w:val="nil"/>
              <w:left w:val="nil"/>
              <w:bottom w:val="single" w:sz="4" w:space="0" w:color="auto"/>
              <w:right w:val="nil"/>
            </w:tcBorders>
            <w:shd w:val="clear" w:color="auto" w:fill="auto"/>
            <w:noWrap/>
            <w:vAlign w:val="center"/>
            <w:hideMark/>
          </w:tcPr>
          <w:p w:rsidR="00284CA3" w:rsidRPr="00F231F1" w:rsidRDefault="00284CA3" w:rsidP="00011690">
            <w:pPr>
              <w:spacing w:line="240" w:lineRule="auto"/>
              <w:rPr>
                <w:rFonts w:eastAsia="Times New Roman"/>
                <w:color w:val="000000"/>
                <w:sz w:val="21"/>
                <w:szCs w:val="21"/>
              </w:rPr>
            </w:pPr>
            <w:r w:rsidRPr="00F231F1">
              <w:rPr>
                <w:rFonts w:eastAsia="Times New Roman"/>
                <w:color w:val="000000"/>
                <w:sz w:val="21"/>
                <w:szCs w:val="21"/>
              </w:rPr>
              <w:t xml:space="preserve">      Bachelor’s degree or more</w:t>
            </w:r>
          </w:p>
        </w:tc>
        <w:tc>
          <w:tcPr>
            <w:tcW w:w="1116" w:type="dxa"/>
            <w:tcBorders>
              <w:top w:val="nil"/>
              <w:left w:val="nil"/>
              <w:bottom w:val="single" w:sz="4" w:space="0" w:color="auto"/>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1.244</w:t>
            </w:r>
          </w:p>
        </w:tc>
        <w:tc>
          <w:tcPr>
            <w:tcW w:w="954" w:type="dxa"/>
            <w:tcBorders>
              <w:top w:val="nil"/>
              <w:left w:val="nil"/>
              <w:bottom w:val="single" w:sz="4" w:space="0" w:color="auto"/>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0.312</w:t>
            </w:r>
          </w:p>
        </w:tc>
        <w:tc>
          <w:tcPr>
            <w:tcW w:w="1116" w:type="dxa"/>
            <w:tcBorders>
              <w:top w:val="nil"/>
              <w:left w:val="nil"/>
              <w:bottom w:val="single" w:sz="4" w:space="0" w:color="auto"/>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1.216</w:t>
            </w:r>
          </w:p>
        </w:tc>
        <w:tc>
          <w:tcPr>
            <w:tcW w:w="1044" w:type="dxa"/>
            <w:tcBorders>
              <w:top w:val="nil"/>
              <w:left w:val="nil"/>
              <w:bottom w:val="single" w:sz="4" w:space="0" w:color="auto"/>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0.930</w:t>
            </w:r>
          </w:p>
        </w:tc>
        <w:tc>
          <w:tcPr>
            <w:tcW w:w="1116" w:type="dxa"/>
            <w:tcBorders>
              <w:top w:val="nil"/>
              <w:left w:val="nil"/>
              <w:bottom w:val="single" w:sz="4" w:space="0" w:color="auto"/>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1.222</w:t>
            </w:r>
          </w:p>
        </w:tc>
        <w:tc>
          <w:tcPr>
            <w:tcW w:w="954" w:type="dxa"/>
            <w:tcBorders>
              <w:top w:val="nil"/>
              <w:left w:val="nil"/>
              <w:bottom w:val="single" w:sz="4" w:space="0" w:color="auto"/>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0.945</w:t>
            </w:r>
          </w:p>
        </w:tc>
        <w:tc>
          <w:tcPr>
            <w:tcW w:w="1116" w:type="dxa"/>
            <w:tcBorders>
              <w:top w:val="nil"/>
              <w:left w:val="nil"/>
              <w:bottom w:val="single" w:sz="4" w:space="0" w:color="auto"/>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1.592</w:t>
            </w:r>
          </w:p>
        </w:tc>
        <w:tc>
          <w:tcPr>
            <w:tcW w:w="1044" w:type="dxa"/>
            <w:tcBorders>
              <w:top w:val="nil"/>
              <w:left w:val="nil"/>
              <w:bottom w:val="single" w:sz="4" w:space="0" w:color="auto"/>
              <w:right w:val="nil"/>
            </w:tcBorders>
            <w:shd w:val="clear" w:color="auto" w:fill="auto"/>
            <w:noWrap/>
            <w:vAlign w:val="bottom"/>
            <w:hideMark/>
          </w:tcPr>
          <w:p w:rsidR="00284CA3" w:rsidRPr="00235E68" w:rsidRDefault="00284CA3" w:rsidP="00011690">
            <w:pPr>
              <w:spacing w:line="240" w:lineRule="auto"/>
              <w:rPr>
                <w:rFonts w:eastAsia="Times New Roman"/>
                <w:color w:val="000000"/>
                <w:sz w:val="21"/>
                <w:szCs w:val="21"/>
              </w:rPr>
            </w:pPr>
            <w:r w:rsidRPr="00235E68">
              <w:rPr>
                <w:rFonts w:eastAsia="Times New Roman"/>
                <w:color w:val="000000"/>
                <w:sz w:val="21"/>
                <w:szCs w:val="21"/>
              </w:rPr>
              <w:t>0.874</w:t>
            </w:r>
          </w:p>
        </w:tc>
      </w:tr>
    </w:tbl>
    <w:p w:rsidR="00284CA3" w:rsidRDefault="00284CA3" w:rsidP="00284CA3">
      <w:r>
        <w:br w:type="page"/>
      </w:r>
    </w:p>
    <w:tbl>
      <w:tblPr>
        <w:tblW w:w="12885" w:type="dxa"/>
        <w:tblInd w:w="93" w:type="dxa"/>
        <w:tblLook w:val="04A0" w:firstRow="1" w:lastRow="0" w:firstColumn="1" w:lastColumn="0" w:noHBand="0" w:noVBand="1"/>
      </w:tblPr>
      <w:tblGrid>
        <w:gridCol w:w="4425"/>
        <w:gridCol w:w="1116"/>
        <w:gridCol w:w="954"/>
        <w:gridCol w:w="1116"/>
        <w:gridCol w:w="1044"/>
        <w:gridCol w:w="1116"/>
        <w:gridCol w:w="810"/>
        <w:gridCol w:w="144"/>
        <w:gridCol w:w="1116"/>
        <w:gridCol w:w="161"/>
        <w:gridCol w:w="703"/>
        <w:gridCol w:w="180"/>
      </w:tblGrid>
      <w:tr w:rsidR="00284CA3" w:rsidRPr="00F231F1" w:rsidTr="00631E20">
        <w:trPr>
          <w:trHeight w:val="288"/>
        </w:trPr>
        <w:tc>
          <w:tcPr>
            <w:tcW w:w="4425" w:type="dxa"/>
            <w:tcBorders>
              <w:top w:val="nil"/>
              <w:left w:val="nil"/>
              <w:bottom w:val="single" w:sz="4" w:space="0" w:color="auto"/>
              <w:right w:val="nil"/>
            </w:tcBorders>
            <w:shd w:val="clear" w:color="auto" w:fill="auto"/>
            <w:noWrap/>
            <w:vAlign w:val="center"/>
          </w:tcPr>
          <w:p w:rsidR="00284CA3" w:rsidRPr="00F231F1" w:rsidRDefault="002D68D8" w:rsidP="00011690">
            <w:pPr>
              <w:spacing w:line="240" w:lineRule="auto"/>
              <w:rPr>
                <w:rFonts w:eastAsia="Times New Roman"/>
                <w:b/>
                <w:color w:val="000000"/>
              </w:rPr>
            </w:pPr>
            <w:r>
              <w:rPr>
                <w:rFonts w:eastAsia="Times New Roman"/>
                <w:b/>
                <w:color w:val="000000"/>
              </w:rPr>
              <w:lastRenderedPageBreak/>
              <w:t>Table 14</w:t>
            </w:r>
            <w:r w:rsidR="00284CA3" w:rsidRPr="00F231F1">
              <w:rPr>
                <w:rFonts w:eastAsia="Times New Roman"/>
                <w:b/>
                <w:color w:val="000000"/>
              </w:rPr>
              <w:t>. (Continued)</w:t>
            </w:r>
          </w:p>
        </w:tc>
        <w:tc>
          <w:tcPr>
            <w:tcW w:w="1116" w:type="dxa"/>
            <w:tcBorders>
              <w:top w:val="nil"/>
              <w:left w:val="nil"/>
              <w:bottom w:val="single" w:sz="4" w:space="0" w:color="auto"/>
              <w:right w:val="nil"/>
            </w:tcBorders>
            <w:shd w:val="clear" w:color="auto" w:fill="auto"/>
            <w:noWrap/>
            <w:vAlign w:val="center"/>
          </w:tcPr>
          <w:p w:rsidR="00284CA3" w:rsidRPr="00F231F1" w:rsidRDefault="00284CA3" w:rsidP="00011690">
            <w:pPr>
              <w:spacing w:line="240" w:lineRule="auto"/>
              <w:rPr>
                <w:rFonts w:eastAsia="Times New Roman"/>
                <w:color w:val="000000"/>
                <w:sz w:val="21"/>
                <w:szCs w:val="21"/>
              </w:rPr>
            </w:pPr>
          </w:p>
        </w:tc>
        <w:tc>
          <w:tcPr>
            <w:tcW w:w="954" w:type="dxa"/>
            <w:tcBorders>
              <w:top w:val="nil"/>
              <w:left w:val="nil"/>
              <w:bottom w:val="single" w:sz="4" w:space="0" w:color="auto"/>
              <w:right w:val="nil"/>
            </w:tcBorders>
            <w:shd w:val="clear" w:color="auto" w:fill="auto"/>
            <w:noWrap/>
            <w:vAlign w:val="center"/>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single" w:sz="4" w:space="0" w:color="auto"/>
              <w:right w:val="nil"/>
            </w:tcBorders>
            <w:shd w:val="clear" w:color="auto" w:fill="auto"/>
            <w:noWrap/>
            <w:vAlign w:val="bottom"/>
          </w:tcPr>
          <w:p w:rsidR="00284CA3" w:rsidRPr="00F231F1" w:rsidRDefault="00284CA3" w:rsidP="00011690">
            <w:pPr>
              <w:spacing w:line="240" w:lineRule="auto"/>
              <w:rPr>
                <w:rFonts w:eastAsia="Times New Roman"/>
                <w:color w:val="000000"/>
                <w:sz w:val="21"/>
                <w:szCs w:val="21"/>
              </w:rPr>
            </w:pPr>
          </w:p>
        </w:tc>
        <w:tc>
          <w:tcPr>
            <w:tcW w:w="1044" w:type="dxa"/>
            <w:tcBorders>
              <w:top w:val="nil"/>
              <w:left w:val="nil"/>
              <w:bottom w:val="single" w:sz="4" w:space="0" w:color="auto"/>
              <w:right w:val="nil"/>
            </w:tcBorders>
            <w:shd w:val="clear" w:color="auto" w:fill="auto"/>
            <w:noWrap/>
            <w:vAlign w:val="bottom"/>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single" w:sz="4" w:space="0" w:color="auto"/>
              <w:right w:val="nil"/>
            </w:tcBorders>
            <w:shd w:val="clear" w:color="auto" w:fill="auto"/>
            <w:noWrap/>
            <w:vAlign w:val="bottom"/>
          </w:tcPr>
          <w:p w:rsidR="00284CA3" w:rsidRPr="00F231F1" w:rsidRDefault="00284CA3" w:rsidP="00011690">
            <w:pPr>
              <w:spacing w:line="240" w:lineRule="auto"/>
              <w:rPr>
                <w:rFonts w:eastAsia="Times New Roman"/>
                <w:color w:val="000000"/>
                <w:sz w:val="21"/>
                <w:szCs w:val="21"/>
              </w:rPr>
            </w:pPr>
          </w:p>
        </w:tc>
        <w:tc>
          <w:tcPr>
            <w:tcW w:w="954" w:type="dxa"/>
            <w:gridSpan w:val="2"/>
            <w:tcBorders>
              <w:top w:val="nil"/>
              <w:left w:val="nil"/>
              <w:bottom w:val="single" w:sz="4" w:space="0" w:color="auto"/>
              <w:right w:val="nil"/>
            </w:tcBorders>
            <w:shd w:val="clear" w:color="auto" w:fill="auto"/>
            <w:noWrap/>
            <w:vAlign w:val="bottom"/>
          </w:tcPr>
          <w:p w:rsidR="00284CA3" w:rsidRPr="00F231F1" w:rsidRDefault="00284CA3" w:rsidP="00011690">
            <w:pPr>
              <w:spacing w:line="240" w:lineRule="auto"/>
              <w:rPr>
                <w:rFonts w:eastAsia="Times New Roman"/>
                <w:color w:val="000000"/>
                <w:sz w:val="21"/>
                <w:szCs w:val="21"/>
              </w:rPr>
            </w:pPr>
          </w:p>
        </w:tc>
        <w:tc>
          <w:tcPr>
            <w:tcW w:w="1116" w:type="dxa"/>
            <w:tcBorders>
              <w:top w:val="nil"/>
              <w:left w:val="nil"/>
              <w:bottom w:val="single" w:sz="4" w:space="0" w:color="auto"/>
              <w:right w:val="nil"/>
            </w:tcBorders>
            <w:shd w:val="clear" w:color="auto" w:fill="auto"/>
            <w:noWrap/>
            <w:vAlign w:val="bottom"/>
          </w:tcPr>
          <w:p w:rsidR="00284CA3" w:rsidRPr="00F231F1" w:rsidRDefault="00284CA3" w:rsidP="00011690">
            <w:pPr>
              <w:spacing w:line="240" w:lineRule="auto"/>
              <w:rPr>
                <w:rFonts w:eastAsia="Times New Roman"/>
                <w:color w:val="000000"/>
                <w:sz w:val="21"/>
                <w:szCs w:val="21"/>
              </w:rPr>
            </w:pPr>
          </w:p>
        </w:tc>
        <w:tc>
          <w:tcPr>
            <w:tcW w:w="1044" w:type="dxa"/>
            <w:gridSpan w:val="3"/>
            <w:tcBorders>
              <w:top w:val="nil"/>
              <w:left w:val="nil"/>
              <w:bottom w:val="single" w:sz="4" w:space="0" w:color="auto"/>
              <w:right w:val="nil"/>
            </w:tcBorders>
            <w:shd w:val="clear" w:color="auto" w:fill="auto"/>
            <w:noWrap/>
            <w:vAlign w:val="bottom"/>
          </w:tcPr>
          <w:p w:rsidR="00284CA3" w:rsidRPr="00F231F1" w:rsidRDefault="00284CA3" w:rsidP="00011690">
            <w:pPr>
              <w:spacing w:line="240" w:lineRule="auto"/>
              <w:rPr>
                <w:rFonts w:eastAsia="Times New Roman"/>
                <w:color w:val="000000"/>
                <w:sz w:val="21"/>
                <w:szCs w:val="21"/>
              </w:rPr>
            </w:pPr>
          </w:p>
        </w:tc>
      </w:tr>
      <w:tr w:rsidR="00631E20" w:rsidRPr="00F231F1" w:rsidTr="00237C57">
        <w:trPr>
          <w:trHeight w:val="288"/>
        </w:trPr>
        <w:tc>
          <w:tcPr>
            <w:tcW w:w="4425" w:type="dxa"/>
            <w:tcBorders>
              <w:top w:val="single" w:sz="4" w:space="0" w:color="auto"/>
              <w:left w:val="nil"/>
              <w:bottom w:val="nil"/>
              <w:right w:val="nil"/>
            </w:tcBorders>
            <w:shd w:val="clear" w:color="auto" w:fill="auto"/>
            <w:noWrap/>
            <w:vAlign w:val="bottom"/>
          </w:tcPr>
          <w:p w:rsidR="00631E20" w:rsidRPr="00F231F1" w:rsidRDefault="00631E20" w:rsidP="00237C57">
            <w:pPr>
              <w:spacing w:line="240" w:lineRule="auto"/>
              <w:rPr>
                <w:rFonts w:eastAsia="Times New Roman"/>
                <w:color w:val="000000"/>
                <w:sz w:val="21"/>
                <w:szCs w:val="21"/>
                <w:u w:val="single"/>
              </w:rPr>
            </w:pPr>
            <w:r w:rsidRPr="00F231F1">
              <w:rPr>
                <w:rFonts w:eastAsia="Times New Roman"/>
                <w:color w:val="000000"/>
                <w:sz w:val="21"/>
                <w:szCs w:val="21"/>
                <w:u w:val="single"/>
              </w:rPr>
              <w:t xml:space="preserve">Mode of Commute </w:t>
            </w:r>
          </w:p>
        </w:tc>
        <w:tc>
          <w:tcPr>
            <w:tcW w:w="2070" w:type="dxa"/>
            <w:gridSpan w:val="2"/>
            <w:tcBorders>
              <w:top w:val="single" w:sz="4" w:space="0" w:color="auto"/>
              <w:left w:val="nil"/>
              <w:bottom w:val="nil"/>
              <w:right w:val="nil"/>
            </w:tcBorders>
            <w:shd w:val="clear" w:color="auto" w:fill="auto"/>
            <w:noWrap/>
            <w:vAlign w:val="bottom"/>
          </w:tcPr>
          <w:p w:rsidR="00631E20" w:rsidRPr="00F231F1" w:rsidRDefault="00631E20" w:rsidP="00237C57">
            <w:pPr>
              <w:spacing w:line="240" w:lineRule="auto"/>
              <w:jc w:val="center"/>
              <w:rPr>
                <w:rFonts w:eastAsia="Times New Roman"/>
                <w:color w:val="000000"/>
                <w:sz w:val="21"/>
                <w:szCs w:val="21"/>
                <w:u w:val="single"/>
              </w:rPr>
            </w:pPr>
            <w:r w:rsidRPr="00F231F1">
              <w:rPr>
                <w:rFonts w:eastAsia="Times New Roman"/>
                <w:color w:val="000000"/>
                <w:sz w:val="21"/>
                <w:szCs w:val="21"/>
                <w:u w:val="single"/>
              </w:rPr>
              <w:t>Drives Alone</w:t>
            </w:r>
          </w:p>
        </w:tc>
        <w:tc>
          <w:tcPr>
            <w:tcW w:w="2160" w:type="dxa"/>
            <w:gridSpan w:val="2"/>
            <w:tcBorders>
              <w:top w:val="single" w:sz="4" w:space="0" w:color="auto"/>
              <w:left w:val="nil"/>
              <w:bottom w:val="nil"/>
              <w:right w:val="nil"/>
            </w:tcBorders>
            <w:shd w:val="clear" w:color="auto" w:fill="auto"/>
            <w:noWrap/>
            <w:vAlign w:val="bottom"/>
          </w:tcPr>
          <w:p w:rsidR="00631E20" w:rsidRPr="00F231F1" w:rsidRDefault="00631E20" w:rsidP="00237C57">
            <w:pPr>
              <w:spacing w:line="240" w:lineRule="auto"/>
              <w:jc w:val="center"/>
              <w:rPr>
                <w:rFonts w:eastAsia="Times New Roman"/>
                <w:color w:val="000000"/>
                <w:sz w:val="21"/>
                <w:szCs w:val="21"/>
                <w:u w:val="single"/>
              </w:rPr>
            </w:pPr>
            <w:r w:rsidRPr="00F231F1">
              <w:rPr>
                <w:rFonts w:eastAsia="Times New Roman"/>
                <w:color w:val="000000"/>
                <w:sz w:val="21"/>
                <w:szCs w:val="21"/>
                <w:u w:val="single"/>
              </w:rPr>
              <w:t>Public Transit</w:t>
            </w:r>
          </w:p>
        </w:tc>
        <w:tc>
          <w:tcPr>
            <w:tcW w:w="2070" w:type="dxa"/>
            <w:gridSpan w:val="3"/>
            <w:tcBorders>
              <w:top w:val="single" w:sz="4" w:space="0" w:color="auto"/>
              <w:left w:val="nil"/>
              <w:bottom w:val="nil"/>
              <w:right w:val="nil"/>
            </w:tcBorders>
            <w:shd w:val="clear" w:color="auto" w:fill="auto"/>
            <w:noWrap/>
            <w:vAlign w:val="bottom"/>
          </w:tcPr>
          <w:p w:rsidR="00631E20" w:rsidRPr="00F231F1" w:rsidRDefault="00631E20" w:rsidP="00237C57">
            <w:pPr>
              <w:spacing w:line="240" w:lineRule="auto"/>
              <w:jc w:val="center"/>
              <w:rPr>
                <w:rFonts w:eastAsia="Times New Roman"/>
                <w:color w:val="000000"/>
                <w:sz w:val="21"/>
                <w:szCs w:val="21"/>
                <w:u w:val="single"/>
              </w:rPr>
            </w:pPr>
            <w:r w:rsidRPr="00F231F1">
              <w:rPr>
                <w:rFonts w:eastAsia="Times New Roman"/>
                <w:color w:val="000000"/>
                <w:sz w:val="21"/>
                <w:szCs w:val="21"/>
                <w:u w:val="single"/>
              </w:rPr>
              <w:t>Walks or Bikes</w:t>
            </w:r>
          </w:p>
        </w:tc>
        <w:tc>
          <w:tcPr>
            <w:tcW w:w="2160" w:type="dxa"/>
            <w:gridSpan w:val="4"/>
            <w:tcBorders>
              <w:top w:val="single" w:sz="4" w:space="0" w:color="auto"/>
              <w:left w:val="nil"/>
              <w:bottom w:val="nil"/>
              <w:right w:val="nil"/>
            </w:tcBorders>
            <w:shd w:val="clear" w:color="auto" w:fill="auto"/>
            <w:noWrap/>
            <w:vAlign w:val="bottom"/>
          </w:tcPr>
          <w:p w:rsidR="00631E20" w:rsidRPr="00F231F1" w:rsidRDefault="00631E20" w:rsidP="00237C57">
            <w:pPr>
              <w:spacing w:line="240" w:lineRule="auto"/>
              <w:jc w:val="center"/>
              <w:rPr>
                <w:rFonts w:eastAsia="Times New Roman"/>
                <w:color w:val="000000"/>
                <w:sz w:val="21"/>
                <w:szCs w:val="21"/>
                <w:u w:val="single"/>
              </w:rPr>
            </w:pPr>
            <w:r w:rsidRPr="00F231F1">
              <w:rPr>
                <w:rFonts w:eastAsia="Times New Roman"/>
                <w:color w:val="000000"/>
                <w:sz w:val="21"/>
                <w:szCs w:val="21"/>
                <w:u w:val="single"/>
              </w:rPr>
              <w:t>Other mode</w:t>
            </w:r>
          </w:p>
        </w:tc>
      </w:tr>
      <w:tr w:rsidR="00631E20" w:rsidRPr="00F231F1" w:rsidTr="00237C57">
        <w:trPr>
          <w:trHeight w:val="288"/>
        </w:trPr>
        <w:tc>
          <w:tcPr>
            <w:tcW w:w="4425" w:type="dxa"/>
            <w:tcBorders>
              <w:left w:val="nil"/>
              <w:bottom w:val="nil"/>
              <w:right w:val="nil"/>
            </w:tcBorders>
            <w:shd w:val="clear" w:color="auto" w:fill="auto"/>
            <w:noWrap/>
            <w:vAlign w:val="bottom"/>
          </w:tcPr>
          <w:p w:rsidR="00631E20" w:rsidRPr="00F231F1" w:rsidRDefault="00631E20" w:rsidP="00237C57">
            <w:pPr>
              <w:spacing w:line="240" w:lineRule="auto"/>
              <w:rPr>
                <w:rFonts w:eastAsia="Times New Roman"/>
                <w:color w:val="000000"/>
                <w:sz w:val="21"/>
                <w:szCs w:val="21"/>
              </w:rPr>
            </w:pPr>
            <w:r w:rsidRPr="00F231F1">
              <w:rPr>
                <w:rFonts w:eastAsia="Times New Roman"/>
                <w:color w:val="000000"/>
                <w:sz w:val="21"/>
                <w:szCs w:val="21"/>
              </w:rPr>
              <w:t>(carpooling is reference mode)</w:t>
            </w:r>
          </w:p>
        </w:tc>
        <w:tc>
          <w:tcPr>
            <w:tcW w:w="1116" w:type="dxa"/>
            <w:tcBorders>
              <w:left w:val="nil"/>
              <w:bottom w:val="nil"/>
              <w:right w:val="nil"/>
            </w:tcBorders>
            <w:shd w:val="clear" w:color="auto" w:fill="auto"/>
            <w:noWrap/>
            <w:vAlign w:val="bottom"/>
          </w:tcPr>
          <w:p w:rsidR="00631E20" w:rsidRPr="00F231F1" w:rsidRDefault="00631E20" w:rsidP="00237C57">
            <w:pPr>
              <w:spacing w:line="240" w:lineRule="auto"/>
              <w:rPr>
                <w:rFonts w:eastAsia="Times New Roman"/>
                <w:color w:val="000000"/>
                <w:sz w:val="21"/>
                <w:szCs w:val="21"/>
              </w:rPr>
            </w:pPr>
            <w:r w:rsidRPr="00F231F1">
              <w:rPr>
                <w:rFonts w:eastAsia="Times New Roman"/>
                <w:color w:val="000000"/>
                <w:sz w:val="21"/>
                <w:szCs w:val="21"/>
              </w:rPr>
              <w:t>RRR</w:t>
            </w:r>
          </w:p>
        </w:tc>
        <w:tc>
          <w:tcPr>
            <w:tcW w:w="954" w:type="dxa"/>
            <w:tcBorders>
              <w:left w:val="nil"/>
              <w:bottom w:val="nil"/>
              <w:right w:val="nil"/>
            </w:tcBorders>
            <w:shd w:val="clear" w:color="auto" w:fill="auto"/>
            <w:noWrap/>
            <w:vAlign w:val="bottom"/>
          </w:tcPr>
          <w:p w:rsidR="00631E20" w:rsidRPr="00F231F1" w:rsidRDefault="00631E20" w:rsidP="00237C57">
            <w:pPr>
              <w:spacing w:line="240" w:lineRule="auto"/>
              <w:rPr>
                <w:rFonts w:eastAsia="Times New Roman"/>
                <w:color w:val="000000"/>
                <w:sz w:val="21"/>
                <w:szCs w:val="21"/>
              </w:rPr>
            </w:pPr>
            <w:r w:rsidRPr="00F231F1">
              <w:rPr>
                <w:rFonts w:eastAsia="Times New Roman"/>
                <w:color w:val="000000"/>
                <w:sz w:val="21"/>
                <w:szCs w:val="21"/>
              </w:rPr>
              <w:t>SE</w:t>
            </w:r>
          </w:p>
        </w:tc>
        <w:tc>
          <w:tcPr>
            <w:tcW w:w="1116" w:type="dxa"/>
            <w:tcBorders>
              <w:left w:val="nil"/>
              <w:bottom w:val="nil"/>
              <w:right w:val="nil"/>
            </w:tcBorders>
            <w:shd w:val="clear" w:color="auto" w:fill="auto"/>
            <w:noWrap/>
            <w:vAlign w:val="bottom"/>
          </w:tcPr>
          <w:p w:rsidR="00631E20" w:rsidRPr="00F231F1" w:rsidRDefault="00631E20" w:rsidP="00237C57">
            <w:pPr>
              <w:spacing w:line="240" w:lineRule="auto"/>
              <w:rPr>
                <w:rFonts w:eastAsia="Times New Roman"/>
                <w:color w:val="000000"/>
                <w:sz w:val="21"/>
                <w:szCs w:val="21"/>
              </w:rPr>
            </w:pPr>
            <w:r w:rsidRPr="00F231F1">
              <w:rPr>
                <w:rFonts w:eastAsia="Times New Roman"/>
                <w:color w:val="000000"/>
                <w:sz w:val="21"/>
                <w:szCs w:val="21"/>
              </w:rPr>
              <w:t>RRR</w:t>
            </w:r>
          </w:p>
        </w:tc>
        <w:tc>
          <w:tcPr>
            <w:tcW w:w="1044" w:type="dxa"/>
            <w:tcBorders>
              <w:left w:val="nil"/>
              <w:bottom w:val="nil"/>
              <w:right w:val="nil"/>
            </w:tcBorders>
            <w:shd w:val="clear" w:color="auto" w:fill="auto"/>
            <w:noWrap/>
            <w:vAlign w:val="bottom"/>
          </w:tcPr>
          <w:p w:rsidR="00631E20" w:rsidRPr="00F231F1" w:rsidRDefault="00631E20" w:rsidP="00237C57">
            <w:pPr>
              <w:spacing w:line="240" w:lineRule="auto"/>
              <w:rPr>
                <w:rFonts w:eastAsia="Times New Roman"/>
                <w:color w:val="000000"/>
                <w:sz w:val="21"/>
                <w:szCs w:val="21"/>
              </w:rPr>
            </w:pPr>
            <w:r w:rsidRPr="00F231F1">
              <w:rPr>
                <w:rFonts w:eastAsia="Times New Roman"/>
                <w:color w:val="000000"/>
                <w:sz w:val="21"/>
                <w:szCs w:val="21"/>
              </w:rPr>
              <w:t>SE</w:t>
            </w:r>
          </w:p>
        </w:tc>
        <w:tc>
          <w:tcPr>
            <w:tcW w:w="1116" w:type="dxa"/>
            <w:tcBorders>
              <w:left w:val="nil"/>
              <w:bottom w:val="nil"/>
              <w:right w:val="nil"/>
            </w:tcBorders>
            <w:shd w:val="clear" w:color="auto" w:fill="auto"/>
            <w:noWrap/>
            <w:vAlign w:val="bottom"/>
          </w:tcPr>
          <w:p w:rsidR="00631E20" w:rsidRPr="00F231F1" w:rsidRDefault="00631E20" w:rsidP="00237C57">
            <w:pPr>
              <w:spacing w:line="240" w:lineRule="auto"/>
              <w:rPr>
                <w:rFonts w:eastAsia="Times New Roman"/>
                <w:color w:val="000000"/>
                <w:sz w:val="21"/>
                <w:szCs w:val="21"/>
              </w:rPr>
            </w:pPr>
            <w:r w:rsidRPr="00F231F1">
              <w:rPr>
                <w:rFonts w:eastAsia="Times New Roman"/>
                <w:color w:val="000000"/>
                <w:sz w:val="21"/>
                <w:szCs w:val="21"/>
              </w:rPr>
              <w:t>RRR</w:t>
            </w:r>
          </w:p>
        </w:tc>
        <w:tc>
          <w:tcPr>
            <w:tcW w:w="954" w:type="dxa"/>
            <w:gridSpan w:val="2"/>
            <w:tcBorders>
              <w:left w:val="nil"/>
              <w:bottom w:val="nil"/>
              <w:right w:val="nil"/>
            </w:tcBorders>
            <w:shd w:val="clear" w:color="auto" w:fill="auto"/>
            <w:noWrap/>
            <w:vAlign w:val="bottom"/>
          </w:tcPr>
          <w:p w:rsidR="00631E20" w:rsidRPr="00F231F1" w:rsidRDefault="00631E20" w:rsidP="00237C57">
            <w:pPr>
              <w:spacing w:line="240" w:lineRule="auto"/>
              <w:ind w:hanging="18"/>
              <w:rPr>
                <w:rFonts w:eastAsia="Times New Roman"/>
                <w:color w:val="000000"/>
                <w:sz w:val="21"/>
                <w:szCs w:val="21"/>
              </w:rPr>
            </w:pPr>
            <w:r w:rsidRPr="00F231F1">
              <w:rPr>
                <w:rFonts w:eastAsia="Times New Roman"/>
                <w:color w:val="000000"/>
                <w:sz w:val="21"/>
                <w:szCs w:val="21"/>
              </w:rPr>
              <w:t>SE</w:t>
            </w:r>
          </w:p>
        </w:tc>
        <w:tc>
          <w:tcPr>
            <w:tcW w:w="1116" w:type="dxa"/>
            <w:tcBorders>
              <w:left w:val="nil"/>
              <w:bottom w:val="nil"/>
              <w:right w:val="nil"/>
            </w:tcBorders>
            <w:shd w:val="clear" w:color="auto" w:fill="auto"/>
            <w:noWrap/>
            <w:vAlign w:val="bottom"/>
          </w:tcPr>
          <w:p w:rsidR="00631E20" w:rsidRPr="00F231F1" w:rsidRDefault="00631E20" w:rsidP="00237C57">
            <w:pPr>
              <w:spacing w:line="240" w:lineRule="auto"/>
              <w:rPr>
                <w:rFonts w:eastAsia="Times New Roman"/>
                <w:color w:val="000000"/>
                <w:sz w:val="21"/>
                <w:szCs w:val="21"/>
              </w:rPr>
            </w:pPr>
            <w:r w:rsidRPr="00F231F1">
              <w:rPr>
                <w:rFonts w:eastAsia="Times New Roman"/>
                <w:color w:val="000000"/>
                <w:sz w:val="21"/>
                <w:szCs w:val="21"/>
              </w:rPr>
              <w:t>RRR</w:t>
            </w:r>
          </w:p>
        </w:tc>
        <w:tc>
          <w:tcPr>
            <w:tcW w:w="1044" w:type="dxa"/>
            <w:gridSpan w:val="3"/>
            <w:tcBorders>
              <w:left w:val="nil"/>
              <w:bottom w:val="nil"/>
              <w:right w:val="nil"/>
            </w:tcBorders>
            <w:shd w:val="clear" w:color="auto" w:fill="auto"/>
            <w:noWrap/>
            <w:vAlign w:val="bottom"/>
          </w:tcPr>
          <w:p w:rsidR="00631E20" w:rsidRPr="00F231F1" w:rsidRDefault="00631E20" w:rsidP="00237C57">
            <w:pPr>
              <w:spacing w:line="240" w:lineRule="auto"/>
              <w:rPr>
                <w:rFonts w:eastAsia="Times New Roman"/>
                <w:color w:val="000000"/>
                <w:sz w:val="21"/>
                <w:szCs w:val="21"/>
              </w:rPr>
            </w:pPr>
            <w:r w:rsidRPr="00F231F1">
              <w:rPr>
                <w:rFonts w:eastAsia="Times New Roman"/>
                <w:color w:val="000000"/>
                <w:sz w:val="21"/>
                <w:szCs w:val="21"/>
              </w:rPr>
              <w:t>SE</w:t>
            </w:r>
          </w:p>
        </w:tc>
      </w:tr>
      <w:tr w:rsidR="00631E20" w:rsidRPr="00F231F1" w:rsidTr="00011690">
        <w:trPr>
          <w:trHeight w:val="288"/>
        </w:trPr>
        <w:tc>
          <w:tcPr>
            <w:tcW w:w="4425" w:type="dxa"/>
            <w:tcBorders>
              <w:top w:val="single" w:sz="4" w:space="0" w:color="auto"/>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Years in the United States</w:t>
            </w:r>
          </w:p>
        </w:tc>
        <w:tc>
          <w:tcPr>
            <w:tcW w:w="1116" w:type="dxa"/>
            <w:tcBorders>
              <w:top w:val="single" w:sz="4" w:space="0" w:color="auto"/>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p>
        </w:tc>
        <w:tc>
          <w:tcPr>
            <w:tcW w:w="954" w:type="dxa"/>
            <w:tcBorders>
              <w:top w:val="single" w:sz="4" w:space="0" w:color="auto"/>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p>
        </w:tc>
        <w:tc>
          <w:tcPr>
            <w:tcW w:w="1116" w:type="dxa"/>
            <w:tcBorders>
              <w:top w:val="single" w:sz="4" w:space="0" w:color="auto"/>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c>
          <w:tcPr>
            <w:tcW w:w="1044" w:type="dxa"/>
            <w:tcBorders>
              <w:top w:val="single" w:sz="4" w:space="0" w:color="auto"/>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c>
          <w:tcPr>
            <w:tcW w:w="1116" w:type="dxa"/>
            <w:tcBorders>
              <w:top w:val="single" w:sz="4" w:space="0" w:color="auto"/>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c>
          <w:tcPr>
            <w:tcW w:w="954" w:type="dxa"/>
            <w:gridSpan w:val="2"/>
            <w:tcBorders>
              <w:top w:val="single" w:sz="4" w:space="0" w:color="auto"/>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c>
          <w:tcPr>
            <w:tcW w:w="1116" w:type="dxa"/>
            <w:tcBorders>
              <w:top w:val="single" w:sz="4" w:space="0" w:color="auto"/>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c>
          <w:tcPr>
            <w:tcW w:w="1044" w:type="dxa"/>
            <w:gridSpan w:val="3"/>
            <w:tcBorders>
              <w:top w:val="single" w:sz="4" w:space="0" w:color="auto"/>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r>
      <w:tr w:rsidR="00631E20" w:rsidRPr="00235E68" w:rsidTr="00011690">
        <w:trPr>
          <w:trHeight w:val="288"/>
        </w:trPr>
        <w:tc>
          <w:tcPr>
            <w:tcW w:w="4425"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 xml:space="preserve">    &lt;= 5 </w:t>
            </w:r>
          </w:p>
        </w:tc>
        <w:tc>
          <w:tcPr>
            <w:tcW w:w="1116" w:type="dxa"/>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954"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954" w:type="dxa"/>
            <w:gridSpan w:val="2"/>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gridSpan w:val="3"/>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r>
      <w:tr w:rsidR="00631E20" w:rsidRPr="00235E68" w:rsidTr="00011690">
        <w:trPr>
          <w:trHeight w:val="288"/>
        </w:trPr>
        <w:tc>
          <w:tcPr>
            <w:tcW w:w="4425"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 xml:space="preserve">    6-10</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1.427</w:t>
            </w:r>
            <w:r>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0.228</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0.704</w:t>
            </w:r>
          </w:p>
        </w:tc>
        <w:tc>
          <w:tcPr>
            <w:tcW w:w="1044"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0.167</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0.702</w:t>
            </w:r>
          </w:p>
        </w:tc>
        <w:tc>
          <w:tcPr>
            <w:tcW w:w="954" w:type="dxa"/>
            <w:gridSpan w:val="2"/>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0.283</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0.652</w:t>
            </w:r>
          </w:p>
        </w:tc>
        <w:tc>
          <w:tcPr>
            <w:tcW w:w="1044" w:type="dxa"/>
            <w:gridSpan w:val="3"/>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0.147</w:t>
            </w:r>
          </w:p>
        </w:tc>
      </w:tr>
      <w:tr w:rsidR="00631E20" w:rsidRPr="00235E68" w:rsidTr="00011690">
        <w:trPr>
          <w:trHeight w:val="288"/>
        </w:trPr>
        <w:tc>
          <w:tcPr>
            <w:tcW w:w="4425"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 xml:space="preserve">    11-20</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1.828</w:t>
            </w:r>
            <w:r>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0.334</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0.621</w:t>
            </w:r>
          </w:p>
        </w:tc>
        <w:tc>
          <w:tcPr>
            <w:tcW w:w="1044"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0.191</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0.541</w:t>
            </w:r>
          </w:p>
        </w:tc>
        <w:tc>
          <w:tcPr>
            <w:tcW w:w="954" w:type="dxa"/>
            <w:gridSpan w:val="2"/>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0.326</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0.677</w:t>
            </w:r>
          </w:p>
        </w:tc>
        <w:tc>
          <w:tcPr>
            <w:tcW w:w="1044" w:type="dxa"/>
            <w:gridSpan w:val="3"/>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0.199</w:t>
            </w:r>
          </w:p>
        </w:tc>
      </w:tr>
      <w:tr w:rsidR="00631E20" w:rsidRPr="00235E68" w:rsidTr="00011690">
        <w:trPr>
          <w:trHeight w:val="288"/>
        </w:trPr>
        <w:tc>
          <w:tcPr>
            <w:tcW w:w="4425"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 xml:space="preserve">    21-30</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1.816</w:t>
            </w:r>
            <w:r>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0.396</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1.087</w:t>
            </w:r>
          </w:p>
        </w:tc>
        <w:tc>
          <w:tcPr>
            <w:tcW w:w="1044"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0.454</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0.858</w:t>
            </w:r>
          </w:p>
        </w:tc>
        <w:tc>
          <w:tcPr>
            <w:tcW w:w="954" w:type="dxa"/>
            <w:gridSpan w:val="2"/>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0.875</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0.252</w:t>
            </w:r>
            <w:r>
              <w:rPr>
                <w:rFonts w:eastAsia="Times New Roman"/>
                <w:color w:val="000000"/>
                <w:sz w:val="21"/>
                <w:szCs w:val="21"/>
              </w:rPr>
              <w:t>**</w:t>
            </w:r>
          </w:p>
        </w:tc>
        <w:tc>
          <w:tcPr>
            <w:tcW w:w="1044" w:type="dxa"/>
            <w:gridSpan w:val="3"/>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0.125</w:t>
            </w:r>
          </w:p>
        </w:tc>
      </w:tr>
      <w:tr w:rsidR="00631E20" w:rsidRPr="00235E68" w:rsidTr="00011690">
        <w:trPr>
          <w:trHeight w:val="288"/>
        </w:trPr>
        <w:tc>
          <w:tcPr>
            <w:tcW w:w="4425"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 xml:space="preserve">    31+</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1.912</w:t>
            </w:r>
          </w:p>
        </w:tc>
        <w:tc>
          <w:tcPr>
            <w:tcW w:w="954"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0.689</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0.466</w:t>
            </w:r>
          </w:p>
        </w:tc>
        <w:tc>
          <w:tcPr>
            <w:tcW w:w="1044"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0.363</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0.728</w:t>
            </w:r>
          </w:p>
        </w:tc>
        <w:tc>
          <w:tcPr>
            <w:tcW w:w="954" w:type="dxa"/>
            <w:gridSpan w:val="2"/>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0.762</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0.382</w:t>
            </w:r>
          </w:p>
        </w:tc>
        <w:tc>
          <w:tcPr>
            <w:tcW w:w="1044" w:type="dxa"/>
            <w:gridSpan w:val="3"/>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0.535</w:t>
            </w:r>
          </w:p>
        </w:tc>
      </w:tr>
      <w:tr w:rsidR="00631E20" w:rsidRPr="00235E68" w:rsidTr="00011690">
        <w:trPr>
          <w:trHeight w:val="288"/>
        </w:trPr>
        <w:tc>
          <w:tcPr>
            <w:tcW w:w="4425"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Speaks English Proficiently</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1.210</w:t>
            </w:r>
          </w:p>
        </w:tc>
        <w:tc>
          <w:tcPr>
            <w:tcW w:w="954"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0.154</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0.563</w:t>
            </w:r>
          </w:p>
        </w:tc>
        <w:tc>
          <w:tcPr>
            <w:tcW w:w="1044"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0.222</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0.839</w:t>
            </w:r>
          </w:p>
        </w:tc>
        <w:tc>
          <w:tcPr>
            <w:tcW w:w="954" w:type="dxa"/>
            <w:gridSpan w:val="2"/>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0.377</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0.551</w:t>
            </w:r>
          </w:p>
        </w:tc>
        <w:tc>
          <w:tcPr>
            <w:tcW w:w="1044" w:type="dxa"/>
            <w:gridSpan w:val="3"/>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0.156</w:t>
            </w:r>
          </w:p>
        </w:tc>
      </w:tr>
      <w:tr w:rsidR="00631E20" w:rsidRPr="00235E68" w:rsidTr="00011690">
        <w:trPr>
          <w:trHeight w:val="288"/>
        </w:trPr>
        <w:tc>
          <w:tcPr>
            <w:tcW w:w="4425"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 xml:space="preserve">  Age categories, years</w:t>
            </w:r>
          </w:p>
        </w:tc>
        <w:tc>
          <w:tcPr>
            <w:tcW w:w="1116"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p>
        </w:tc>
        <w:tc>
          <w:tcPr>
            <w:tcW w:w="954"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c>
          <w:tcPr>
            <w:tcW w:w="1044" w:type="dxa"/>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c>
          <w:tcPr>
            <w:tcW w:w="954" w:type="dxa"/>
            <w:gridSpan w:val="2"/>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c>
          <w:tcPr>
            <w:tcW w:w="1044" w:type="dxa"/>
            <w:gridSpan w:val="3"/>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r>
      <w:tr w:rsidR="00631E20" w:rsidRPr="00235E68" w:rsidTr="00011690">
        <w:trPr>
          <w:trHeight w:val="288"/>
        </w:trPr>
        <w:tc>
          <w:tcPr>
            <w:tcW w:w="4425"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 xml:space="preserve">    16-25</w:t>
            </w:r>
          </w:p>
        </w:tc>
        <w:tc>
          <w:tcPr>
            <w:tcW w:w="1116" w:type="dxa"/>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954"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954" w:type="dxa"/>
            <w:gridSpan w:val="2"/>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w:t>
            </w:r>
          </w:p>
        </w:tc>
        <w:tc>
          <w:tcPr>
            <w:tcW w:w="1044" w:type="dxa"/>
            <w:gridSpan w:val="3"/>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r>
      <w:tr w:rsidR="00631E20" w:rsidRPr="00235E68" w:rsidTr="00011690">
        <w:trPr>
          <w:trHeight w:val="288"/>
        </w:trPr>
        <w:tc>
          <w:tcPr>
            <w:tcW w:w="4425"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 xml:space="preserve">    26-35</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1.139</w:t>
            </w:r>
          </w:p>
        </w:tc>
        <w:tc>
          <w:tcPr>
            <w:tcW w:w="954"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0.143</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1.627</w:t>
            </w:r>
            <w:r>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0.385</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1.322</w:t>
            </w:r>
          </w:p>
        </w:tc>
        <w:tc>
          <w:tcPr>
            <w:tcW w:w="954" w:type="dxa"/>
            <w:gridSpan w:val="2"/>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0.568</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1.087</w:t>
            </w:r>
          </w:p>
        </w:tc>
        <w:tc>
          <w:tcPr>
            <w:tcW w:w="1044" w:type="dxa"/>
            <w:gridSpan w:val="3"/>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0.219</w:t>
            </w:r>
          </w:p>
        </w:tc>
      </w:tr>
      <w:tr w:rsidR="00631E20" w:rsidRPr="00235E68" w:rsidTr="00011690">
        <w:trPr>
          <w:trHeight w:val="288"/>
        </w:trPr>
        <w:tc>
          <w:tcPr>
            <w:tcW w:w="4425"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 xml:space="preserve">    36-45</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1.189</w:t>
            </w:r>
          </w:p>
        </w:tc>
        <w:tc>
          <w:tcPr>
            <w:tcW w:w="954"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0.159</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1.151</w:t>
            </w:r>
          </w:p>
        </w:tc>
        <w:tc>
          <w:tcPr>
            <w:tcW w:w="1044"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0.352</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0.677</w:t>
            </w:r>
          </w:p>
        </w:tc>
        <w:tc>
          <w:tcPr>
            <w:tcW w:w="954" w:type="dxa"/>
            <w:gridSpan w:val="2"/>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0.327</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0.907</w:t>
            </w:r>
          </w:p>
        </w:tc>
        <w:tc>
          <w:tcPr>
            <w:tcW w:w="1044" w:type="dxa"/>
            <w:gridSpan w:val="3"/>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0.207</w:t>
            </w:r>
          </w:p>
        </w:tc>
      </w:tr>
      <w:tr w:rsidR="00631E20" w:rsidRPr="00235E68" w:rsidTr="00011690">
        <w:trPr>
          <w:trHeight w:val="288"/>
        </w:trPr>
        <w:tc>
          <w:tcPr>
            <w:tcW w:w="4425"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 xml:space="preserve">    46-55</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1.250</w:t>
            </w:r>
          </w:p>
        </w:tc>
        <w:tc>
          <w:tcPr>
            <w:tcW w:w="954"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0.268</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2.390</w:t>
            </w:r>
            <w:r>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1.049</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1.639</w:t>
            </w:r>
          </w:p>
        </w:tc>
        <w:tc>
          <w:tcPr>
            <w:tcW w:w="954" w:type="dxa"/>
            <w:gridSpan w:val="2"/>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0.980</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0.502</w:t>
            </w:r>
          </w:p>
        </w:tc>
        <w:tc>
          <w:tcPr>
            <w:tcW w:w="1044" w:type="dxa"/>
            <w:gridSpan w:val="3"/>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0.227</w:t>
            </w:r>
          </w:p>
        </w:tc>
      </w:tr>
      <w:tr w:rsidR="00631E20" w:rsidRPr="00235E68" w:rsidTr="00011690">
        <w:trPr>
          <w:trHeight w:val="288"/>
        </w:trPr>
        <w:tc>
          <w:tcPr>
            <w:tcW w:w="4425"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 xml:space="preserve">    56+</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3.119</w:t>
            </w:r>
            <w:r>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1.223</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6.201</w:t>
            </w:r>
            <w:r>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3.733</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7.800</w:t>
            </w:r>
            <w:r>
              <w:rPr>
                <w:rFonts w:eastAsia="Times New Roman"/>
                <w:color w:val="000000"/>
                <w:sz w:val="21"/>
                <w:szCs w:val="21"/>
              </w:rPr>
              <w:t>**</w:t>
            </w:r>
          </w:p>
        </w:tc>
        <w:tc>
          <w:tcPr>
            <w:tcW w:w="954" w:type="dxa"/>
            <w:gridSpan w:val="2"/>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5.804</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2.513</w:t>
            </w:r>
          </w:p>
        </w:tc>
        <w:tc>
          <w:tcPr>
            <w:tcW w:w="1044" w:type="dxa"/>
            <w:gridSpan w:val="3"/>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1.467</w:t>
            </w:r>
          </w:p>
        </w:tc>
      </w:tr>
      <w:tr w:rsidR="00631E20" w:rsidRPr="00235E68" w:rsidTr="00011690">
        <w:trPr>
          <w:trHeight w:val="288"/>
        </w:trPr>
        <w:tc>
          <w:tcPr>
            <w:tcW w:w="4425"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Male</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0.930</w:t>
            </w:r>
          </w:p>
        </w:tc>
        <w:tc>
          <w:tcPr>
            <w:tcW w:w="954"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0.114</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0.529</w:t>
            </w:r>
            <w:r>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0.122</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0.412</w:t>
            </w:r>
            <w:r>
              <w:rPr>
                <w:rFonts w:eastAsia="Times New Roman"/>
                <w:color w:val="000000"/>
                <w:sz w:val="21"/>
                <w:szCs w:val="21"/>
              </w:rPr>
              <w:t>**</w:t>
            </w:r>
          </w:p>
        </w:tc>
        <w:tc>
          <w:tcPr>
            <w:tcW w:w="954" w:type="dxa"/>
            <w:gridSpan w:val="2"/>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0.105</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0.799</w:t>
            </w:r>
          </w:p>
        </w:tc>
        <w:tc>
          <w:tcPr>
            <w:tcW w:w="1044" w:type="dxa"/>
            <w:gridSpan w:val="3"/>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0.169</w:t>
            </w:r>
          </w:p>
        </w:tc>
      </w:tr>
      <w:tr w:rsidR="00631E20" w:rsidRPr="00235E68" w:rsidTr="00011690">
        <w:trPr>
          <w:trHeight w:val="288"/>
        </w:trPr>
        <w:tc>
          <w:tcPr>
            <w:tcW w:w="4425"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Married</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1.302</w:t>
            </w:r>
            <w:r>
              <w:rPr>
                <w:rFonts w:eastAsia="Times New Roman"/>
                <w:color w:val="000000"/>
                <w:sz w:val="21"/>
                <w:szCs w:val="21"/>
              </w:rPr>
              <w:t>*</w:t>
            </w:r>
          </w:p>
        </w:tc>
        <w:tc>
          <w:tcPr>
            <w:tcW w:w="954"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0.167</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1.407</w:t>
            </w:r>
          </w:p>
        </w:tc>
        <w:tc>
          <w:tcPr>
            <w:tcW w:w="1044"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0.399</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0.576</w:t>
            </w:r>
          </w:p>
        </w:tc>
        <w:tc>
          <w:tcPr>
            <w:tcW w:w="954" w:type="dxa"/>
            <w:gridSpan w:val="2"/>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0.229</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0.856</w:t>
            </w:r>
          </w:p>
        </w:tc>
        <w:tc>
          <w:tcPr>
            <w:tcW w:w="1044" w:type="dxa"/>
            <w:gridSpan w:val="3"/>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0.198</w:t>
            </w:r>
          </w:p>
        </w:tc>
      </w:tr>
      <w:tr w:rsidR="00631E20" w:rsidRPr="00235E68" w:rsidTr="00011690">
        <w:trPr>
          <w:trHeight w:val="288"/>
        </w:trPr>
        <w:tc>
          <w:tcPr>
            <w:tcW w:w="4425"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White</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1.068</w:t>
            </w:r>
          </w:p>
        </w:tc>
        <w:tc>
          <w:tcPr>
            <w:tcW w:w="954"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0.116</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0.566</w:t>
            </w:r>
            <w:r>
              <w:rPr>
                <w:rFonts w:eastAsia="Times New Roman"/>
                <w:color w:val="000000"/>
                <w:sz w:val="21"/>
                <w:szCs w:val="21"/>
              </w:rPr>
              <w:t>*</w:t>
            </w:r>
          </w:p>
        </w:tc>
        <w:tc>
          <w:tcPr>
            <w:tcW w:w="1044"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0.150</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0.664</w:t>
            </w:r>
          </w:p>
        </w:tc>
        <w:tc>
          <w:tcPr>
            <w:tcW w:w="954" w:type="dxa"/>
            <w:gridSpan w:val="2"/>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0.262</w:t>
            </w:r>
          </w:p>
        </w:tc>
        <w:tc>
          <w:tcPr>
            <w:tcW w:w="1116" w:type="dxa"/>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0.921</w:t>
            </w:r>
          </w:p>
        </w:tc>
        <w:tc>
          <w:tcPr>
            <w:tcW w:w="1044" w:type="dxa"/>
            <w:gridSpan w:val="3"/>
            <w:tcBorders>
              <w:top w:val="nil"/>
              <w:left w:val="nil"/>
              <w:bottom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0.199</w:t>
            </w:r>
          </w:p>
        </w:tc>
      </w:tr>
      <w:tr w:rsidR="00631E20" w:rsidRPr="00235E68" w:rsidTr="00011690">
        <w:trPr>
          <w:trHeight w:val="288"/>
        </w:trPr>
        <w:tc>
          <w:tcPr>
            <w:tcW w:w="4425" w:type="dxa"/>
            <w:tcBorders>
              <w:top w:val="nil"/>
              <w:left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Has own child present in household</w:t>
            </w:r>
          </w:p>
        </w:tc>
        <w:tc>
          <w:tcPr>
            <w:tcW w:w="1116" w:type="dxa"/>
            <w:tcBorders>
              <w:top w:val="nil"/>
              <w:left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1.089</w:t>
            </w:r>
          </w:p>
        </w:tc>
        <w:tc>
          <w:tcPr>
            <w:tcW w:w="954" w:type="dxa"/>
            <w:tcBorders>
              <w:top w:val="nil"/>
              <w:left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0.155</w:t>
            </w:r>
          </w:p>
        </w:tc>
        <w:tc>
          <w:tcPr>
            <w:tcW w:w="1116" w:type="dxa"/>
            <w:tcBorders>
              <w:top w:val="nil"/>
              <w:left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0.762</w:t>
            </w:r>
          </w:p>
        </w:tc>
        <w:tc>
          <w:tcPr>
            <w:tcW w:w="1044" w:type="dxa"/>
            <w:tcBorders>
              <w:top w:val="nil"/>
              <w:left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0.233</w:t>
            </w:r>
          </w:p>
        </w:tc>
        <w:tc>
          <w:tcPr>
            <w:tcW w:w="1116" w:type="dxa"/>
            <w:tcBorders>
              <w:top w:val="nil"/>
              <w:left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1.261</w:t>
            </w:r>
          </w:p>
        </w:tc>
        <w:tc>
          <w:tcPr>
            <w:tcW w:w="954" w:type="dxa"/>
            <w:gridSpan w:val="2"/>
            <w:tcBorders>
              <w:top w:val="nil"/>
              <w:left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0.491</w:t>
            </w:r>
          </w:p>
        </w:tc>
        <w:tc>
          <w:tcPr>
            <w:tcW w:w="1116" w:type="dxa"/>
            <w:tcBorders>
              <w:top w:val="nil"/>
              <w:left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0.791</w:t>
            </w:r>
          </w:p>
        </w:tc>
        <w:tc>
          <w:tcPr>
            <w:tcW w:w="1044" w:type="dxa"/>
            <w:gridSpan w:val="3"/>
            <w:tcBorders>
              <w:top w:val="nil"/>
              <w:left w:val="nil"/>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0.224</w:t>
            </w:r>
          </w:p>
        </w:tc>
      </w:tr>
      <w:tr w:rsidR="00631E20" w:rsidRPr="00235E68" w:rsidTr="00011690">
        <w:trPr>
          <w:trHeight w:val="288"/>
        </w:trPr>
        <w:tc>
          <w:tcPr>
            <w:tcW w:w="4425" w:type="dxa"/>
            <w:tcBorders>
              <w:top w:val="nil"/>
              <w:left w:val="nil"/>
              <w:bottom w:val="single" w:sz="4" w:space="0" w:color="auto"/>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Constant</w:t>
            </w:r>
          </w:p>
        </w:tc>
        <w:tc>
          <w:tcPr>
            <w:tcW w:w="1116" w:type="dxa"/>
            <w:tcBorders>
              <w:top w:val="nil"/>
              <w:left w:val="nil"/>
              <w:bottom w:val="single" w:sz="4" w:space="0" w:color="auto"/>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1.376</w:t>
            </w:r>
          </w:p>
        </w:tc>
        <w:tc>
          <w:tcPr>
            <w:tcW w:w="954" w:type="dxa"/>
            <w:tcBorders>
              <w:top w:val="nil"/>
              <w:left w:val="nil"/>
              <w:bottom w:val="single" w:sz="4" w:space="0" w:color="auto"/>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0.327</w:t>
            </w:r>
          </w:p>
        </w:tc>
        <w:tc>
          <w:tcPr>
            <w:tcW w:w="1116" w:type="dxa"/>
            <w:tcBorders>
              <w:top w:val="nil"/>
              <w:left w:val="nil"/>
              <w:bottom w:val="single" w:sz="4" w:space="0" w:color="auto"/>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0.040</w:t>
            </w:r>
            <w:r>
              <w:rPr>
                <w:rFonts w:eastAsia="Times New Roman"/>
                <w:color w:val="000000"/>
                <w:sz w:val="21"/>
                <w:szCs w:val="21"/>
              </w:rPr>
              <w:t>***</w:t>
            </w:r>
          </w:p>
        </w:tc>
        <w:tc>
          <w:tcPr>
            <w:tcW w:w="1044" w:type="dxa"/>
            <w:tcBorders>
              <w:top w:val="nil"/>
              <w:left w:val="nil"/>
              <w:bottom w:val="single" w:sz="4" w:space="0" w:color="auto"/>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0.025</w:t>
            </w:r>
          </w:p>
        </w:tc>
        <w:tc>
          <w:tcPr>
            <w:tcW w:w="1116" w:type="dxa"/>
            <w:tcBorders>
              <w:top w:val="nil"/>
              <w:left w:val="nil"/>
              <w:bottom w:val="single" w:sz="4" w:space="0" w:color="auto"/>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0.021</w:t>
            </w:r>
            <w:r>
              <w:rPr>
                <w:rFonts w:eastAsia="Times New Roman"/>
                <w:color w:val="000000"/>
                <w:sz w:val="21"/>
                <w:szCs w:val="21"/>
              </w:rPr>
              <w:t>***</w:t>
            </w:r>
          </w:p>
        </w:tc>
        <w:tc>
          <w:tcPr>
            <w:tcW w:w="954" w:type="dxa"/>
            <w:gridSpan w:val="2"/>
            <w:tcBorders>
              <w:top w:val="nil"/>
              <w:left w:val="nil"/>
              <w:bottom w:val="single" w:sz="4" w:space="0" w:color="auto"/>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0.022</w:t>
            </w:r>
          </w:p>
        </w:tc>
        <w:tc>
          <w:tcPr>
            <w:tcW w:w="1116" w:type="dxa"/>
            <w:tcBorders>
              <w:top w:val="nil"/>
              <w:left w:val="nil"/>
              <w:bottom w:val="single" w:sz="4" w:space="0" w:color="auto"/>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0.323</w:t>
            </w:r>
            <w:r>
              <w:rPr>
                <w:rFonts w:eastAsia="Times New Roman"/>
                <w:color w:val="000000"/>
                <w:sz w:val="21"/>
                <w:szCs w:val="21"/>
              </w:rPr>
              <w:t>*</w:t>
            </w:r>
          </w:p>
        </w:tc>
        <w:tc>
          <w:tcPr>
            <w:tcW w:w="1044" w:type="dxa"/>
            <w:gridSpan w:val="3"/>
            <w:tcBorders>
              <w:top w:val="nil"/>
              <w:left w:val="nil"/>
              <w:bottom w:val="single" w:sz="4" w:space="0" w:color="auto"/>
              <w:right w:val="nil"/>
            </w:tcBorders>
            <w:shd w:val="clear" w:color="auto" w:fill="auto"/>
            <w:noWrap/>
            <w:vAlign w:val="bottom"/>
            <w:hideMark/>
          </w:tcPr>
          <w:p w:rsidR="00631E20" w:rsidRPr="00235E68" w:rsidRDefault="00631E20" w:rsidP="00011690">
            <w:pPr>
              <w:spacing w:line="240" w:lineRule="auto"/>
              <w:rPr>
                <w:rFonts w:eastAsia="Times New Roman"/>
                <w:color w:val="000000"/>
                <w:sz w:val="21"/>
                <w:szCs w:val="21"/>
              </w:rPr>
            </w:pPr>
            <w:r w:rsidRPr="00235E68">
              <w:rPr>
                <w:rFonts w:eastAsia="Times New Roman"/>
                <w:color w:val="000000"/>
                <w:sz w:val="21"/>
                <w:szCs w:val="21"/>
              </w:rPr>
              <w:t>0.152</w:t>
            </w:r>
          </w:p>
        </w:tc>
      </w:tr>
      <w:tr w:rsidR="00631E20" w:rsidRPr="00F231F1" w:rsidTr="00011690">
        <w:trPr>
          <w:gridAfter w:val="1"/>
          <w:wAfter w:w="180" w:type="dxa"/>
          <w:trHeight w:val="288"/>
        </w:trPr>
        <w:tc>
          <w:tcPr>
            <w:tcW w:w="4425"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r>
              <w:rPr>
                <w:rFonts w:eastAsia="Times New Roman"/>
                <w:color w:val="000000"/>
                <w:sz w:val="21"/>
                <w:szCs w:val="21"/>
              </w:rPr>
              <w:t>N = 3,265</w:t>
            </w:r>
          </w:p>
        </w:tc>
        <w:tc>
          <w:tcPr>
            <w:tcW w:w="1116"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p>
        </w:tc>
        <w:tc>
          <w:tcPr>
            <w:tcW w:w="954"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c>
          <w:tcPr>
            <w:tcW w:w="1044" w:type="dxa"/>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c>
          <w:tcPr>
            <w:tcW w:w="810" w:type="dxa"/>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c>
          <w:tcPr>
            <w:tcW w:w="1421" w:type="dxa"/>
            <w:gridSpan w:val="3"/>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c>
          <w:tcPr>
            <w:tcW w:w="703" w:type="dxa"/>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r>
      <w:tr w:rsidR="00631E20" w:rsidRPr="00F231F1" w:rsidTr="00011690">
        <w:trPr>
          <w:gridAfter w:val="1"/>
          <w:wAfter w:w="180" w:type="dxa"/>
          <w:trHeight w:val="288"/>
        </w:trPr>
        <w:tc>
          <w:tcPr>
            <w:tcW w:w="4425"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 p&lt;.001, ** p&lt;.01, * p&lt;.05</w:t>
            </w:r>
          </w:p>
        </w:tc>
        <w:tc>
          <w:tcPr>
            <w:tcW w:w="1116"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p>
        </w:tc>
        <w:tc>
          <w:tcPr>
            <w:tcW w:w="954" w:type="dxa"/>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c>
          <w:tcPr>
            <w:tcW w:w="1044" w:type="dxa"/>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c>
          <w:tcPr>
            <w:tcW w:w="1116" w:type="dxa"/>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c>
          <w:tcPr>
            <w:tcW w:w="810" w:type="dxa"/>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c>
          <w:tcPr>
            <w:tcW w:w="1421" w:type="dxa"/>
            <w:gridSpan w:val="3"/>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c>
          <w:tcPr>
            <w:tcW w:w="703" w:type="dxa"/>
            <w:tcBorders>
              <w:top w:val="nil"/>
              <w:left w:val="nil"/>
              <w:bottom w:val="nil"/>
              <w:right w:val="nil"/>
            </w:tcBorders>
            <w:shd w:val="clear" w:color="auto" w:fill="auto"/>
            <w:noWrap/>
            <w:vAlign w:val="bottom"/>
            <w:hideMark/>
          </w:tcPr>
          <w:p w:rsidR="00631E20" w:rsidRPr="00F231F1" w:rsidRDefault="00631E20" w:rsidP="00011690">
            <w:pPr>
              <w:spacing w:line="240" w:lineRule="auto"/>
              <w:rPr>
                <w:rFonts w:eastAsia="Times New Roman"/>
                <w:color w:val="000000"/>
                <w:sz w:val="21"/>
                <w:szCs w:val="21"/>
              </w:rPr>
            </w:pPr>
          </w:p>
        </w:tc>
      </w:tr>
      <w:tr w:rsidR="00631E20" w:rsidRPr="00F231F1" w:rsidTr="00011690">
        <w:trPr>
          <w:gridAfter w:val="1"/>
          <w:wAfter w:w="180" w:type="dxa"/>
          <w:trHeight w:val="288"/>
        </w:trPr>
        <w:tc>
          <w:tcPr>
            <w:tcW w:w="12705" w:type="dxa"/>
            <w:gridSpan w:val="11"/>
            <w:tcBorders>
              <w:top w:val="nil"/>
              <w:left w:val="nil"/>
              <w:bottom w:val="nil"/>
              <w:right w:val="nil"/>
            </w:tcBorders>
            <w:shd w:val="clear" w:color="auto" w:fill="auto"/>
            <w:noWrap/>
            <w:vAlign w:val="center"/>
            <w:hideMark/>
          </w:tcPr>
          <w:p w:rsidR="00631E20" w:rsidRPr="00F231F1" w:rsidRDefault="00631E20" w:rsidP="00011690">
            <w:pPr>
              <w:spacing w:line="240" w:lineRule="auto"/>
              <w:rPr>
                <w:rFonts w:eastAsia="Times New Roman"/>
                <w:color w:val="000000"/>
                <w:sz w:val="21"/>
                <w:szCs w:val="21"/>
              </w:rPr>
            </w:pPr>
            <w:r w:rsidRPr="00F231F1">
              <w:rPr>
                <w:rFonts w:eastAsia="Times New Roman"/>
                <w:color w:val="000000"/>
                <w:sz w:val="21"/>
                <w:szCs w:val="21"/>
              </w:rPr>
              <w:t>Data Source:  American Community Survey pooled 2006-2010 sample from the Integrated Public Use Microdata Series</w:t>
            </w:r>
          </w:p>
        </w:tc>
      </w:tr>
    </w:tbl>
    <w:p w:rsidR="001A2F68" w:rsidRDefault="001A2F68">
      <w:pPr>
        <w:spacing w:after="200" w:line="276" w:lineRule="auto"/>
        <w:rPr>
          <w:rFonts w:eastAsia="Times New Roman"/>
          <w:color w:val="000000"/>
          <w:sz w:val="21"/>
          <w:szCs w:val="21"/>
        </w:rPr>
      </w:pPr>
    </w:p>
    <w:p w:rsidR="001A2F68" w:rsidRDefault="001A2F68">
      <w:pPr>
        <w:spacing w:after="200" w:line="276" w:lineRule="auto"/>
        <w:rPr>
          <w:rFonts w:eastAsia="Times New Roman"/>
          <w:color w:val="000000"/>
          <w:sz w:val="21"/>
          <w:szCs w:val="21"/>
        </w:rPr>
      </w:pPr>
    </w:p>
    <w:p w:rsidR="001A2F68" w:rsidRDefault="001A2F68">
      <w:pPr>
        <w:spacing w:after="200" w:line="276" w:lineRule="auto"/>
        <w:sectPr w:rsidR="001A2F68" w:rsidSect="00801BE5">
          <w:pgSz w:w="15840" w:h="12240" w:orient="landscape"/>
          <w:pgMar w:top="1440" w:right="1440" w:bottom="1440" w:left="1440" w:header="720" w:footer="720" w:gutter="0"/>
          <w:cols w:space="720"/>
          <w:docGrid w:linePitch="360"/>
        </w:sectPr>
      </w:pPr>
    </w:p>
    <w:p w:rsidR="004016EC" w:rsidRDefault="007F3433" w:rsidP="007F3433">
      <w:pPr>
        <w:pStyle w:val="Heading2"/>
      </w:pPr>
      <w:bookmarkStart w:id="355" w:name="_Toc353924491"/>
      <w:r>
        <w:lastRenderedPageBreak/>
        <w:t>Appendix C</w:t>
      </w:r>
      <w:bookmarkEnd w:id="355"/>
    </w:p>
    <w:p w:rsidR="002D68D8" w:rsidRDefault="002D68D8" w:rsidP="002D68D8">
      <w:pPr>
        <w:pStyle w:val="Caption"/>
        <w:keepNext/>
      </w:pPr>
      <w:bookmarkStart w:id="356" w:name="_Toc352880262"/>
      <w:r>
        <w:t xml:space="preserve">Table </w:t>
      </w:r>
      <w:r w:rsidR="009C61EF">
        <w:fldChar w:fldCharType="begin"/>
      </w:r>
      <w:r w:rsidR="009C61EF">
        <w:instrText xml:space="preserve"> SEQ Table \* ARABIC </w:instrText>
      </w:r>
      <w:r w:rsidR="009C61EF">
        <w:fldChar w:fldCharType="separate"/>
      </w:r>
      <w:r w:rsidR="005F5ECD">
        <w:rPr>
          <w:noProof/>
        </w:rPr>
        <w:t>15</w:t>
      </w:r>
      <w:r w:rsidR="009C61EF">
        <w:rPr>
          <w:noProof/>
        </w:rPr>
        <w:fldChar w:fldCharType="end"/>
      </w:r>
      <w:r>
        <w:t>: Correlation Matrix</w:t>
      </w:r>
      <w:bookmarkEnd w:id="356"/>
    </w:p>
    <w:tbl>
      <w:tblPr>
        <w:tblW w:w="12426" w:type="dxa"/>
        <w:tblInd w:w="93" w:type="dxa"/>
        <w:tblLook w:val="04A0" w:firstRow="1" w:lastRow="0" w:firstColumn="1" w:lastColumn="0" w:noHBand="0" w:noVBand="1"/>
      </w:tblPr>
      <w:tblGrid>
        <w:gridCol w:w="1900"/>
        <w:gridCol w:w="700"/>
        <w:gridCol w:w="776"/>
        <w:gridCol w:w="680"/>
        <w:gridCol w:w="720"/>
        <w:gridCol w:w="640"/>
        <w:gridCol w:w="840"/>
        <w:gridCol w:w="620"/>
        <w:gridCol w:w="700"/>
        <w:gridCol w:w="900"/>
        <w:gridCol w:w="680"/>
        <w:gridCol w:w="880"/>
        <w:gridCol w:w="750"/>
        <w:gridCol w:w="760"/>
        <w:gridCol w:w="880"/>
      </w:tblGrid>
      <w:tr w:rsidR="002D68D8" w:rsidRPr="00872D0C" w:rsidTr="002D68D8">
        <w:trPr>
          <w:trHeight w:val="390"/>
        </w:trPr>
        <w:tc>
          <w:tcPr>
            <w:tcW w:w="190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i/>
                <w:iCs/>
                <w:color w:val="000000"/>
                <w:sz w:val="16"/>
                <w:szCs w:val="16"/>
              </w:rPr>
            </w:pPr>
            <w:r w:rsidRPr="00872D0C">
              <w:rPr>
                <w:rFonts w:eastAsia="Times New Roman"/>
                <w:b/>
                <w:bCs/>
                <w:i/>
                <w:iCs/>
                <w:color w:val="000000"/>
                <w:sz w:val="16"/>
                <w:szCs w:val="16"/>
              </w:rPr>
              <w:t> </w:t>
            </w:r>
          </w:p>
        </w:tc>
        <w:tc>
          <w:tcPr>
            <w:tcW w:w="70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Drive alone</w:t>
            </w:r>
          </w:p>
        </w:tc>
        <w:tc>
          <w:tcPr>
            <w:tcW w:w="776"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Carpool</w:t>
            </w:r>
          </w:p>
        </w:tc>
        <w:tc>
          <w:tcPr>
            <w:tcW w:w="68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Bus/ rail</w:t>
            </w:r>
          </w:p>
        </w:tc>
        <w:tc>
          <w:tcPr>
            <w:tcW w:w="72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Walk/ bike</w:t>
            </w:r>
          </w:p>
        </w:tc>
        <w:tc>
          <w:tcPr>
            <w:tcW w:w="64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Other</w:t>
            </w:r>
          </w:p>
        </w:tc>
        <w:tc>
          <w:tcPr>
            <w:tcW w:w="84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Very low RCQ</w:t>
            </w:r>
          </w:p>
        </w:tc>
        <w:tc>
          <w:tcPr>
            <w:tcW w:w="62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Low RCQ</w:t>
            </w:r>
          </w:p>
        </w:tc>
        <w:tc>
          <w:tcPr>
            <w:tcW w:w="70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High RCQ</w:t>
            </w:r>
          </w:p>
        </w:tc>
        <w:tc>
          <w:tcPr>
            <w:tcW w:w="90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Very high RCQ</w:t>
            </w:r>
          </w:p>
        </w:tc>
        <w:tc>
          <w:tcPr>
            <w:tcW w:w="68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Food Serv.</w:t>
            </w:r>
          </w:p>
        </w:tc>
        <w:tc>
          <w:tcPr>
            <w:tcW w:w="88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Grounds &amp; Maint.</w:t>
            </w:r>
          </w:p>
        </w:tc>
        <w:tc>
          <w:tcPr>
            <w:tcW w:w="75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Const'n</w:t>
            </w:r>
          </w:p>
        </w:tc>
        <w:tc>
          <w:tcPr>
            <w:tcW w:w="76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Prod'n</w:t>
            </w:r>
          </w:p>
        </w:tc>
        <w:tc>
          <w:tcPr>
            <w:tcW w:w="88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Non-niche</w:t>
            </w:r>
          </w:p>
        </w:tc>
      </w:tr>
      <w:tr w:rsidR="002D68D8" w:rsidRPr="00872D0C" w:rsidTr="002D68D8">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Drive alone</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Carpool</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-0.744</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Bus or rail</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-0.254</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-0.144</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Walk or bike</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-0.187</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-0.106</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-0.036</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0.006</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Other</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-0.298</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-0.169</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-0.058</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-0.042</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Very low RCQ</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-0.002</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0.018</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-0.036</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-0.008</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0.898</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0.438</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0.176</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0.006</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0.561</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Low RCQ</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0.085</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-0.049</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0.006</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-0.012</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-0.079</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-0.204</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0.633</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0.374</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High RCQ</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0.058</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-0.027</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-0.023</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0.003</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-0.250</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-0.248</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0.045</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0.084</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0.802</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Very high RCQ</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-0.113</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0.052</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0.001</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0.034</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0.108</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-0.393</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-0.389</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-0.478</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0.932</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0.011</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Food Services</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-0.076</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0.132</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0.069</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0.003</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-0.033</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0.017</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0.021</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-0.006</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0.431</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0.834</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0.014</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0.194</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0.109</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0.633</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Grounds &amp; Maint.</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-0.072</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0.058</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0.008</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-0.007</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0.035</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-0.026</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0.013</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0.032</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-0.091</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0.523</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0.587</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0.008</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0.046</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0.025</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0.343</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0.016</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Construction</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-0.222</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0.233</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-0.052</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-0.027</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0.079</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-0.073</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-0.071</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-0.025</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0.131</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-0.192</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-0.181</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0.039</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0.059</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Production</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0.031</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-0.022</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-0.009</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-0.015</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-0.005</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0.016</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0.027</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-0.024</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-0.012</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-0.075</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-0.159</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0.020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0.103</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0.485</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0.264</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0.720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0.236</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0.039</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0.067</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0.375</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2D68D8">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Non-niche</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0.229</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-0.186</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-0.028</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-0.004</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-0.089</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0.090</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0.057</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0.015</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-0.125</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-0.307</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-0.290</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-0.612</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-0.255</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r>
      <w:tr w:rsidR="002D68D8" w:rsidRPr="00872D0C" w:rsidTr="002D68D8">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0.032</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0.768</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0.248</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bl>
    <w:p w:rsidR="002D68D8" w:rsidRDefault="002D68D8" w:rsidP="002D68D8"/>
    <w:p w:rsidR="002D68D8" w:rsidRDefault="002D68D8" w:rsidP="002D68D8">
      <w:pPr>
        <w:spacing w:after="200" w:line="276" w:lineRule="auto"/>
      </w:pPr>
      <w:r>
        <w:br w:type="page"/>
      </w:r>
    </w:p>
    <w:tbl>
      <w:tblPr>
        <w:tblW w:w="12426" w:type="dxa"/>
        <w:tblInd w:w="93" w:type="dxa"/>
        <w:tblLook w:val="04A0" w:firstRow="1" w:lastRow="0" w:firstColumn="1" w:lastColumn="0" w:noHBand="0" w:noVBand="1"/>
      </w:tblPr>
      <w:tblGrid>
        <w:gridCol w:w="1900"/>
        <w:gridCol w:w="700"/>
        <w:gridCol w:w="776"/>
        <w:gridCol w:w="680"/>
        <w:gridCol w:w="720"/>
        <w:gridCol w:w="640"/>
        <w:gridCol w:w="840"/>
        <w:gridCol w:w="620"/>
        <w:gridCol w:w="700"/>
        <w:gridCol w:w="900"/>
        <w:gridCol w:w="680"/>
        <w:gridCol w:w="880"/>
        <w:gridCol w:w="750"/>
        <w:gridCol w:w="760"/>
        <w:gridCol w:w="880"/>
      </w:tblGrid>
      <w:tr w:rsidR="00631E20" w:rsidRPr="00872D0C" w:rsidTr="00631E20">
        <w:trPr>
          <w:trHeight w:val="390"/>
        </w:trPr>
        <w:tc>
          <w:tcPr>
            <w:tcW w:w="12426" w:type="dxa"/>
            <w:gridSpan w:val="15"/>
            <w:tcBorders>
              <w:left w:val="nil"/>
              <w:bottom w:val="single" w:sz="4" w:space="0" w:color="auto"/>
              <w:right w:val="nil"/>
            </w:tcBorders>
            <w:shd w:val="clear" w:color="auto" w:fill="auto"/>
            <w:vAlign w:val="center"/>
          </w:tcPr>
          <w:p w:rsidR="00631E20" w:rsidRPr="00631E20" w:rsidRDefault="00631E20" w:rsidP="00631E20">
            <w:pPr>
              <w:spacing w:line="240" w:lineRule="auto"/>
              <w:rPr>
                <w:b/>
              </w:rPr>
            </w:pPr>
            <w:r>
              <w:rPr>
                <w:b/>
              </w:rPr>
              <w:lastRenderedPageBreak/>
              <w:t>Table 15. (Continued)</w:t>
            </w:r>
          </w:p>
        </w:tc>
      </w:tr>
      <w:tr w:rsidR="002D68D8" w:rsidRPr="00872D0C" w:rsidTr="00631E20">
        <w:trPr>
          <w:trHeight w:val="390"/>
        </w:trPr>
        <w:tc>
          <w:tcPr>
            <w:tcW w:w="190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i/>
                <w:iCs/>
                <w:color w:val="000000"/>
                <w:sz w:val="16"/>
                <w:szCs w:val="16"/>
              </w:rPr>
            </w:pPr>
            <w:r w:rsidRPr="00872D0C">
              <w:rPr>
                <w:rFonts w:eastAsia="Times New Roman"/>
                <w:b/>
                <w:bCs/>
                <w:i/>
                <w:iCs/>
                <w:color w:val="000000"/>
                <w:sz w:val="16"/>
                <w:szCs w:val="16"/>
              </w:rPr>
              <w:t> </w:t>
            </w:r>
          </w:p>
        </w:tc>
        <w:tc>
          <w:tcPr>
            <w:tcW w:w="70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Drive alone</w:t>
            </w:r>
          </w:p>
        </w:tc>
        <w:tc>
          <w:tcPr>
            <w:tcW w:w="776"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Carpool</w:t>
            </w:r>
          </w:p>
        </w:tc>
        <w:tc>
          <w:tcPr>
            <w:tcW w:w="68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Bus/ rail</w:t>
            </w:r>
          </w:p>
        </w:tc>
        <w:tc>
          <w:tcPr>
            <w:tcW w:w="72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Walk/ bike</w:t>
            </w:r>
          </w:p>
        </w:tc>
        <w:tc>
          <w:tcPr>
            <w:tcW w:w="64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Other</w:t>
            </w:r>
          </w:p>
        </w:tc>
        <w:tc>
          <w:tcPr>
            <w:tcW w:w="84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Very low RCQ</w:t>
            </w:r>
          </w:p>
        </w:tc>
        <w:tc>
          <w:tcPr>
            <w:tcW w:w="62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Low RCQ</w:t>
            </w:r>
          </w:p>
        </w:tc>
        <w:tc>
          <w:tcPr>
            <w:tcW w:w="70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High RCQ</w:t>
            </w:r>
          </w:p>
        </w:tc>
        <w:tc>
          <w:tcPr>
            <w:tcW w:w="90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Very high RCQ</w:t>
            </w:r>
          </w:p>
        </w:tc>
        <w:tc>
          <w:tcPr>
            <w:tcW w:w="68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Food Serv.</w:t>
            </w:r>
          </w:p>
        </w:tc>
        <w:tc>
          <w:tcPr>
            <w:tcW w:w="88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Grounds &amp; Maint.</w:t>
            </w:r>
          </w:p>
        </w:tc>
        <w:tc>
          <w:tcPr>
            <w:tcW w:w="75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Const'n</w:t>
            </w:r>
          </w:p>
        </w:tc>
        <w:tc>
          <w:tcPr>
            <w:tcW w:w="76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Prod'n</w:t>
            </w:r>
          </w:p>
        </w:tc>
        <w:tc>
          <w:tcPr>
            <w:tcW w:w="88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Non-niche</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No car</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-0.310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0.280</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0.213</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0.117</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-0.027</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-0.023</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-0.044</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0.076</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0.043</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0.075</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-0.018</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-0.110</w:t>
            </w:r>
          </w:p>
        </w:tc>
      </w:tr>
      <w:tr w:rsidR="002D68D8" w:rsidRPr="00872D0C" w:rsidTr="00631E20">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0.041</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0.077</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0.173</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&lt; one car/adult</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-0.180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0.154</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-0.013</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-0.029</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0.108</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-0.057</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-0.034</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0.004</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0.065</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0.063</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0.028</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0.124</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0.021</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-0.171</w:t>
            </w:r>
          </w:p>
        </w:tc>
      </w:tr>
      <w:tr w:rsidR="002D68D8" w:rsidRPr="00872D0C" w:rsidTr="00631E20">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0.312</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0.026</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0.011</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0.752</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0.037</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0.116</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One car +</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0.340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-0.192</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-0.129</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-0.079</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-0.169</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0.072</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0.046</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0.018</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-0.105</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-0.086</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-0.066</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-0.156</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-0.012</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0.229</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0.164</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0.370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Works in home PUMA</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-0.039</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-0.018</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0.025</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0.095</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0.028</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-0.019</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-0.009</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-0.009</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0.072</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0.038</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-0.001</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-0.034</w:t>
            </w:r>
          </w:p>
        </w:tc>
      </w:tr>
      <w:tr w:rsidR="002D68D8" w:rsidRPr="00872D0C" w:rsidTr="00631E20">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0.004</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0.184</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0.056</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0.036</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0.158</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0.002</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0.507</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0.503</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0.004</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0.022</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0.923</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0.011</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Very low income</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-0.161</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0.057</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0.073</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0.032</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0.136</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-0.046</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-0.029</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-0.028</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0.081</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0.111</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0.085</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0.002</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-0.028</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-0.096</w:t>
            </w:r>
          </w:p>
        </w:tc>
      </w:tr>
      <w:tr w:rsidR="002D68D8" w:rsidRPr="00872D0C" w:rsidTr="00631E20">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0.017</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0.030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0.031</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0.911</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0.035</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Low income</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-0.094</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0.057</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0.029</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0.019</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0.047</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-0.013</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0.005</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0.021</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0.046</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0.045</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0.062</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0.045</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-0.127</w:t>
            </w:r>
          </w:p>
        </w:tc>
      </w:tr>
      <w:tr w:rsidR="002D68D8" w:rsidRPr="00872D0C" w:rsidTr="00631E20">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0.027</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0.148</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0.321</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0.132</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0.706</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0.117</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Med. Income</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0.065</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-0.004</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-0.041</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-0.009</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-0.083</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-0.013</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-0.013</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0.025</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-0.002</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-0.025</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-0.023</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0.037</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-0.031</w:t>
            </w:r>
          </w:p>
        </w:tc>
      </w:tr>
      <w:tr w:rsidR="002D68D8" w:rsidRPr="00872D0C" w:rsidTr="00631E20">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0.751</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0.002</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0.507</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0.314</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0.342</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0.061</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0.907</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0.057</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0.087</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0.005</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0.018</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High income</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0.191</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-0.111</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-0.061</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-0.042</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0.073</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0.062</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-0.001</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-0.101</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-0.133</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-0.107</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-0.101</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-0.068</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0.256</w:t>
            </w:r>
          </w:p>
        </w:tc>
      </w:tr>
      <w:tr w:rsidR="002D68D8" w:rsidRPr="00872D0C" w:rsidTr="00631E20">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0.926</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No high school</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-0.206</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0.112</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0.082</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0.053</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0.104</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-0.045</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-0.033</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-0.058</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0.108</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0.005</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0.084</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0.171</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0.043</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-0.222</w:t>
            </w:r>
          </w:p>
        </w:tc>
      </w:tr>
      <w:tr w:rsidR="002D68D8" w:rsidRPr="00872D0C" w:rsidTr="00631E20">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0.013</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0.705</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Some high school</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0.059</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0.012</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0.008</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-0.026</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0.010</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-0.019</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0.003</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0.004</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0.049</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0.016</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0.075</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0.019</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-0.113</w:t>
            </w:r>
          </w:p>
        </w:tc>
      </w:tr>
      <w:tr w:rsidR="002D68D8" w:rsidRPr="00872D0C" w:rsidTr="00631E20">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0.357</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0.533</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0.051</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0.435</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0.154</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0.836</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0.759</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0.227</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0.159</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High school graduate</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0.034</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-0.047</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-0.033</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-0.006</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-0.026</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-0.023</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0.034</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0.009</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0.008</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0.033</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0.005</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-0.065</w:t>
            </w:r>
          </w:p>
        </w:tc>
      </w:tr>
      <w:tr w:rsidR="002D68D8" w:rsidRPr="00872D0C" w:rsidTr="00631E20">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0.011</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0.997</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0.012</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0.664</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0.047</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0.077</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0.011</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0.510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0.547</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0.012</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0.680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Some college</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0.107</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-0.084</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-0.024</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-0.032</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-0.019</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0.019</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0.023</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0.009</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-0.039</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-0.028</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-0.036</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-0.123</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-0.017</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0.154</w:t>
            </w:r>
          </w:p>
        </w:tc>
      </w:tr>
      <w:tr w:rsidR="002D68D8" w:rsidRPr="00872D0C" w:rsidTr="00631E20">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0.072</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0.017</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0.149</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0.161</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0.084</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0.521</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0.004</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0.031</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0.006</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0.195</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Bachelor’s deg.+</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0.159</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-0.117</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-0.033</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-0.003</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-0.075</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0.058</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0.065</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0.019</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-0.094</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-0.207</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-0.062</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0.317</w:t>
            </w:r>
          </w:p>
        </w:tc>
      </w:tr>
      <w:tr w:rsidR="002D68D8" w:rsidRPr="00872D0C" w:rsidTr="00631E20">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0.013</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0.835</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0.142</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bl>
    <w:p w:rsidR="002D68D8" w:rsidRDefault="002D68D8" w:rsidP="002D68D8"/>
    <w:p w:rsidR="002D68D8" w:rsidRDefault="002D68D8" w:rsidP="002D68D8">
      <w:pPr>
        <w:spacing w:after="200" w:line="276" w:lineRule="auto"/>
      </w:pPr>
      <w:r>
        <w:br w:type="page"/>
      </w:r>
    </w:p>
    <w:tbl>
      <w:tblPr>
        <w:tblW w:w="12426" w:type="dxa"/>
        <w:tblInd w:w="93" w:type="dxa"/>
        <w:tblLook w:val="04A0" w:firstRow="1" w:lastRow="0" w:firstColumn="1" w:lastColumn="0" w:noHBand="0" w:noVBand="1"/>
      </w:tblPr>
      <w:tblGrid>
        <w:gridCol w:w="1837"/>
        <w:gridCol w:w="698"/>
        <w:gridCol w:w="839"/>
        <w:gridCol w:w="639"/>
        <w:gridCol w:w="917"/>
        <w:gridCol w:w="798"/>
        <w:gridCol w:w="738"/>
        <w:gridCol w:w="794"/>
        <w:gridCol w:w="705"/>
        <w:gridCol w:w="718"/>
        <w:gridCol w:w="917"/>
        <w:gridCol w:w="830"/>
        <w:gridCol w:w="718"/>
        <w:gridCol w:w="945"/>
        <w:gridCol w:w="333"/>
      </w:tblGrid>
      <w:tr w:rsidR="00631E20" w:rsidRPr="00631E20" w:rsidTr="00631E20">
        <w:trPr>
          <w:trHeight w:val="390"/>
        </w:trPr>
        <w:tc>
          <w:tcPr>
            <w:tcW w:w="12426" w:type="dxa"/>
            <w:gridSpan w:val="15"/>
            <w:tcBorders>
              <w:left w:val="nil"/>
              <w:bottom w:val="single" w:sz="4" w:space="0" w:color="auto"/>
              <w:right w:val="nil"/>
            </w:tcBorders>
            <w:shd w:val="clear" w:color="auto" w:fill="auto"/>
            <w:vAlign w:val="center"/>
          </w:tcPr>
          <w:p w:rsidR="00631E20" w:rsidRPr="00631E20" w:rsidRDefault="00631E20" w:rsidP="00237C57">
            <w:pPr>
              <w:spacing w:line="240" w:lineRule="auto"/>
              <w:rPr>
                <w:b/>
              </w:rPr>
            </w:pPr>
            <w:r>
              <w:rPr>
                <w:b/>
              </w:rPr>
              <w:lastRenderedPageBreak/>
              <w:t>Table 15. (Continued)</w:t>
            </w:r>
          </w:p>
        </w:tc>
      </w:tr>
      <w:tr w:rsidR="002D68D8" w:rsidRPr="00872D0C" w:rsidTr="00631E20">
        <w:trPr>
          <w:gridAfter w:val="1"/>
          <w:wAfter w:w="333" w:type="dxa"/>
          <w:trHeight w:val="390"/>
        </w:trPr>
        <w:tc>
          <w:tcPr>
            <w:tcW w:w="1837"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i/>
                <w:iCs/>
                <w:color w:val="000000"/>
                <w:sz w:val="16"/>
                <w:szCs w:val="16"/>
              </w:rPr>
            </w:pPr>
            <w:r w:rsidRPr="00872D0C">
              <w:rPr>
                <w:rFonts w:eastAsia="Times New Roman"/>
                <w:b/>
                <w:bCs/>
                <w:i/>
                <w:iCs/>
                <w:color w:val="000000"/>
                <w:sz w:val="16"/>
                <w:szCs w:val="16"/>
              </w:rPr>
              <w:t> </w:t>
            </w:r>
          </w:p>
        </w:tc>
        <w:tc>
          <w:tcPr>
            <w:tcW w:w="698"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No car</w:t>
            </w:r>
          </w:p>
        </w:tc>
        <w:tc>
          <w:tcPr>
            <w:tcW w:w="839"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&lt; one car/adult</w:t>
            </w:r>
          </w:p>
        </w:tc>
        <w:tc>
          <w:tcPr>
            <w:tcW w:w="639"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One car +</w:t>
            </w:r>
          </w:p>
        </w:tc>
        <w:tc>
          <w:tcPr>
            <w:tcW w:w="917"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Wks home PUMA</w:t>
            </w:r>
          </w:p>
        </w:tc>
        <w:tc>
          <w:tcPr>
            <w:tcW w:w="798"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Very low income</w:t>
            </w:r>
          </w:p>
        </w:tc>
        <w:tc>
          <w:tcPr>
            <w:tcW w:w="738"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Low income</w:t>
            </w:r>
          </w:p>
        </w:tc>
        <w:tc>
          <w:tcPr>
            <w:tcW w:w="794"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Medium income</w:t>
            </w:r>
          </w:p>
        </w:tc>
        <w:tc>
          <w:tcPr>
            <w:tcW w:w="705"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High income</w:t>
            </w:r>
          </w:p>
        </w:tc>
        <w:tc>
          <w:tcPr>
            <w:tcW w:w="718"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No high school</w:t>
            </w:r>
          </w:p>
        </w:tc>
        <w:tc>
          <w:tcPr>
            <w:tcW w:w="917"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Some high school</w:t>
            </w:r>
          </w:p>
        </w:tc>
        <w:tc>
          <w:tcPr>
            <w:tcW w:w="83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High school graduate</w:t>
            </w:r>
          </w:p>
        </w:tc>
        <w:tc>
          <w:tcPr>
            <w:tcW w:w="718"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Some college</w:t>
            </w:r>
          </w:p>
        </w:tc>
        <w:tc>
          <w:tcPr>
            <w:tcW w:w="945"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Bachelor’s degree ormore</w:t>
            </w: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No car</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&lt; one car/adult</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-0.273</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One car +</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-0.233</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-0.872</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Works in home PUMA</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0.052</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0.050</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-0.077</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Very low income</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0.103</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0.115</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-0.169</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0.061</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Low income</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0.046</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0.093</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-0.117</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0.077</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-0.336</w:t>
            </w: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Med. Income</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-0.045</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-0.014</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0.037</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-0.009</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-0.336</w:t>
            </w: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-0.336</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0.286</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0.005</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0.501</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High income</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-0.104</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-0.195</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0.251</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-0.130</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-0.331</w:t>
            </w: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-0.331</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-0.331</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No high school</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0.173</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0.095</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-0.184</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0.030</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0.092</w:t>
            </w: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0.119</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-0.045</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-0.168</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0.021</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Some high school</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0.015</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0.049</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-0.056</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0.011</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0.020</w:t>
            </w: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0.044</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0.036</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-0.275</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0.269</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0.403</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0.132</w:t>
            </w: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0.007</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High school graduate</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-0.080</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0.065</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-0.025</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0.016</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0.023</w:t>
            </w: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0.008</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0.059</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-0.091</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-0.358</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-0.265</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0.056</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0.219</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0.088</w:t>
            </w: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0.539</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Some college</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-0.061</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-0.085</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0.117</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-0.003</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-0.034</w:t>
            </w: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-0.062</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0.002</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0.096</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-0.256</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-0.189</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-0.247</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0.826</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0.009</w:t>
            </w: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0.900</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Bachelor’s deg.+</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-0.071</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-0.162</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-0.066</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-0.127</w:t>
            </w: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-0.140</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-0.056</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0.326</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-0.260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-0.192</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-0.251</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-0.179</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r>
      <w:tr w:rsidR="002D68D8" w:rsidRPr="00872D0C" w:rsidTr="00631E20">
        <w:trPr>
          <w:gridAfter w:val="1"/>
          <w:wAfter w:w="333" w:type="dxa"/>
          <w:trHeight w:val="195"/>
        </w:trPr>
        <w:tc>
          <w:tcPr>
            <w:tcW w:w="183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3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bl>
    <w:p w:rsidR="002D68D8" w:rsidRDefault="002D68D8" w:rsidP="002D68D8"/>
    <w:p w:rsidR="002D68D8" w:rsidRDefault="002D68D8" w:rsidP="002D68D8">
      <w:pPr>
        <w:spacing w:after="200" w:line="276" w:lineRule="auto"/>
      </w:pPr>
      <w:r>
        <w:br w:type="page"/>
      </w:r>
    </w:p>
    <w:tbl>
      <w:tblPr>
        <w:tblW w:w="12426" w:type="dxa"/>
        <w:tblInd w:w="93" w:type="dxa"/>
        <w:tblLook w:val="04A0" w:firstRow="1" w:lastRow="0" w:firstColumn="1" w:lastColumn="0" w:noHBand="0" w:noVBand="1"/>
      </w:tblPr>
      <w:tblGrid>
        <w:gridCol w:w="1900"/>
        <w:gridCol w:w="700"/>
        <w:gridCol w:w="776"/>
        <w:gridCol w:w="680"/>
        <w:gridCol w:w="720"/>
        <w:gridCol w:w="640"/>
        <w:gridCol w:w="840"/>
        <w:gridCol w:w="620"/>
        <w:gridCol w:w="700"/>
        <w:gridCol w:w="900"/>
        <w:gridCol w:w="680"/>
        <w:gridCol w:w="880"/>
        <w:gridCol w:w="750"/>
        <w:gridCol w:w="760"/>
        <w:gridCol w:w="880"/>
      </w:tblGrid>
      <w:tr w:rsidR="00631E20" w:rsidRPr="00631E20" w:rsidTr="00631E20">
        <w:trPr>
          <w:trHeight w:val="390"/>
        </w:trPr>
        <w:tc>
          <w:tcPr>
            <w:tcW w:w="12426" w:type="dxa"/>
            <w:gridSpan w:val="15"/>
            <w:tcBorders>
              <w:left w:val="nil"/>
              <w:bottom w:val="single" w:sz="4" w:space="0" w:color="auto"/>
              <w:right w:val="nil"/>
            </w:tcBorders>
            <w:shd w:val="clear" w:color="auto" w:fill="auto"/>
            <w:vAlign w:val="center"/>
          </w:tcPr>
          <w:p w:rsidR="00631E20" w:rsidRPr="00631E20" w:rsidRDefault="00631E20" w:rsidP="00237C57">
            <w:pPr>
              <w:spacing w:line="240" w:lineRule="auto"/>
              <w:rPr>
                <w:b/>
              </w:rPr>
            </w:pPr>
            <w:r>
              <w:rPr>
                <w:b/>
              </w:rPr>
              <w:lastRenderedPageBreak/>
              <w:t>Table 15. (Continued)</w:t>
            </w:r>
          </w:p>
        </w:tc>
      </w:tr>
      <w:tr w:rsidR="002D68D8" w:rsidRPr="00872D0C" w:rsidTr="00631E20">
        <w:trPr>
          <w:trHeight w:val="390"/>
        </w:trPr>
        <w:tc>
          <w:tcPr>
            <w:tcW w:w="190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i/>
                <w:iCs/>
                <w:color w:val="000000"/>
                <w:sz w:val="16"/>
                <w:szCs w:val="16"/>
              </w:rPr>
            </w:pPr>
            <w:r w:rsidRPr="00872D0C">
              <w:rPr>
                <w:rFonts w:eastAsia="Times New Roman"/>
                <w:b/>
                <w:bCs/>
                <w:i/>
                <w:iCs/>
                <w:color w:val="000000"/>
                <w:sz w:val="16"/>
                <w:szCs w:val="16"/>
              </w:rPr>
              <w:t> </w:t>
            </w:r>
          </w:p>
        </w:tc>
        <w:tc>
          <w:tcPr>
            <w:tcW w:w="70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Drive alone</w:t>
            </w:r>
          </w:p>
        </w:tc>
        <w:tc>
          <w:tcPr>
            <w:tcW w:w="776"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Carpool</w:t>
            </w:r>
          </w:p>
        </w:tc>
        <w:tc>
          <w:tcPr>
            <w:tcW w:w="68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Bus/ rail</w:t>
            </w:r>
          </w:p>
        </w:tc>
        <w:tc>
          <w:tcPr>
            <w:tcW w:w="72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Walk/ bike</w:t>
            </w:r>
          </w:p>
        </w:tc>
        <w:tc>
          <w:tcPr>
            <w:tcW w:w="64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Other</w:t>
            </w:r>
          </w:p>
        </w:tc>
        <w:tc>
          <w:tcPr>
            <w:tcW w:w="84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Very low RCQ</w:t>
            </w:r>
          </w:p>
        </w:tc>
        <w:tc>
          <w:tcPr>
            <w:tcW w:w="62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Low RCQ</w:t>
            </w:r>
          </w:p>
        </w:tc>
        <w:tc>
          <w:tcPr>
            <w:tcW w:w="70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High RCQ</w:t>
            </w:r>
          </w:p>
        </w:tc>
        <w:tc>
          <w:tcPr>
            <w:tcW w:w="90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Very high RCQ</w:t>
            </w:r>
          </w:p>
        </w:tc>
        <w:tc>
          <w:tcPr>
            <w:tcW w:w="68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Food Serv.</w:t>
            </w:r>
          </w:p>
        </w:tc>
        <w:tc>
          <w:tcPr>
            <w:tcW w:w="88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Grounds &amp; Maint.</w:t>
            </w:r>
          </w:p>
        </w:tc>
        <w:tc>
          <w:tcPr>
            <w:tcW w:w="75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Const'n</w:t>
            </w:r>
          </w:p>
        </w:tc>
        <w:tc>
          <w:tcPr>
            <w:tcW w:w="76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Prod'n</w:t>
            </w:r>
          </w:p>
        </w:tc>
        <w:tc>
          <w:tcPr>
            <w:tcW w:w="88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Non-niche</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&lt;=5 yrs. in US</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-0.222</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0.104</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0.084</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0.070</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0.139</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-0.033</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-0.004</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0.059</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0.025</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0.034</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0.120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0.001</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-0.141</w:t>
            </w:r>
          </w:p>
        </w:tc>
      </w:tr>
      <w:tr w:rsidR="002D68D8" w:rsidRPr="00872D0C" w:rsidTr="00631E20">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0.012</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0.002</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0.789</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0.057</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0.010</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0.942</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6-10 yrs. In US</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0.039</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0.008</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-0.008</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0.007</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-0.047</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-0.020</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0.092</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0.014</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0.057</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0.005</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-0.113</w:t>
            </w:r>
          </w:p>
        </w:tc>
      </w:tr>
      <w:tr w:rsidR="002D68D8" w:rsidRPr="00872D0C" w:rsidTr="00631E20">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0.003</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0.003</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0.541</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0.529</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0.600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0.447</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0.137</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0.291</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0.684</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11-20 yrs. in US</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0.091</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-0.034</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-0.049</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-0.040</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-0.052</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0.005</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0.014</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0.017</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-0.029</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0.002</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-0.039</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-0.002</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0.046</w:t>
            </w:r>
          </w:p>
        </w:tc>
      </w:tr>
      <w:tr w:rsidR="002D68D8" w:rsidRPr="00872D0C" w:rsidTr="00631E20">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0.009</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0.003</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0.725</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0.282</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0.191</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0.028</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0.127</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0.894</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0.003</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0.912</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21-30 yrs. in US</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0.122</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-0.071</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-0.039</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-0.017</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-0.071</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0.032</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0.029</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0.017</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-0.061</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-0.034</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-0.092</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0.002</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0.151</w:t>
            </w:r>
          </w:p>
        </w:tc>
      </w:tr>
      <w:tr w:rsidR="002D68D8" w:rsidRPr="00872D0C" w:rsidTr="00631E20">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0.003</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0.188</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0.017</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0.029</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0.189</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0.009</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0.912</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31+ yrs. in US</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0.122</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-0.088</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-0.018</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-0.010</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0.090</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0.022</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-0.013</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-0.074</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-0.051</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-0.039</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-0.113</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-0.011</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0.156</w:t>
            </w:r>
          </w:p>
        </w:tc>
      </w:tr>
      <w:tr w:rsidR="002D68D8" w:rsidRPr="00872D0C" w:rsidTr="00631E20">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0.167</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0.449</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0.090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0.341</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0.003</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0.424</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Proficient English</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0.230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-0.144</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-0.067</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-0.034</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-0.116</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0.064</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0.095</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0.021</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-0.138</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-0.082</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-0.097</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-0.225</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-0.063</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0.330</w:t>
            </w:r>
          </w:p>
        </w:tc>
      </w:tr>
      <w:tr w:rsidR="002D68D8" w:rsidRPr="00872D0C" w:rsidTr="00631E20">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0.010</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0.108</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Child present</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0.157</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-0.071</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-0.063</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-0.039</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-0.106</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0.018</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0.044</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0.036</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-0.078</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0.011</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-0.015</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-0.076</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-0.005</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0.072</w:t>
            </w:r>
          </w:p>
        </w:tc>
      </w:tr>
      <w:tr w:rsidR="002D68D8" w:rsidRPr="00872D0C" w:rsidTr="00631E20">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0.003</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0.181</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0.006</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0.405</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0.260</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0.692</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16-25 yrs old</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-0.149</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0.027</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0.019</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-0.030</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-0.035</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-0.002</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0.051</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0.003</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0.106</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-0.013</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-0.135</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0.041</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0.160</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0.023</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0.008</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0.877</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0.840</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0.335</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26-35 yrs old</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-0.038</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0.022</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0.016</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-0.009</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0.028</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0.003</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-0.022</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-0.002</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0.015</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0.045</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0.003</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0.076</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-0.024</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-0.084</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0.004</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0.094</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0.226</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0.486</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0.037</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0.810</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0.099</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0.906</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0.245</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0.802</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0.067</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36-45 yrs old</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0.065</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-0.028</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-0.036</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-0.015</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-0.038</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-0.007</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0.033</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0.007</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-0.026</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-0.054</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-0.007</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-0.027</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0.018</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0.050</w:t>
            </w:r>
          </w:p>
        </w:tc>
      </w:tr>
      <w:tr w:rsidR="002D68D8" w:rsidRPr="00872D0C" w:rsidTr="00631E20">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0.032</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0.007</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0.266</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0.004</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0.599</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0.012</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0.579</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0.050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0.606</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0.042</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0.162</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46-55 yrs old</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0.099</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-0.066</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-0.019</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0.001</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-0.062</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0.024</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0.016</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0.007</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-0.037</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0.003</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-0.131</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0.014</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0.142</w:t>
            </w:r>
          </w:p>
        </w:tc>
      </w:tr>
      <w:tr w:rsidR="002D68D8" w:rsidRPr="00872D0C" w:rsidTr="00631E20">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0.154</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0.961</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0.066</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0.221</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0.584</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0.005</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0.809</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0.291</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56+ yrs old</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0.064</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-0.067</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0.017</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0.015</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0.023</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0.018</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-0.019</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-0.015</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-0.038</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-0.003</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-0.098</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0.016</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0.102</w:t>
            </w:r>
          </w:p>
        </w:tc>
      </w:tr>
      <w:tr w:rsidR="002D68D8" w:rsidRPr="00872D0C" w:rsidTr="00631E20">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0.188</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0.252</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0.025</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0.085</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0.165</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0.161</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0.246</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0.004</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0.813</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0.217</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Male</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-0.107</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0.118</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-0.031</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-0.013</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0.032</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-0.034</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-0.004</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0.045</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-0.079</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0.029</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0.397</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-0.023</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-0.315</w:t>
            </w:r>
          </w:p>
        </w:tc>
      </w:tr>
      <w:tr w:rsidR="002D68D8" w:rsidRPr="00872D0C" w:rsidTr="00631E20">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0.019</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0.313</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0.016</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0.009</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0.122</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0.777</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0.026</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0.087</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Married</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0.193</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-0.088</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-0.062</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-0.070</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-0.128</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0.051</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0.003</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-0.087</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-0.050</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-0.106</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-0.002</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0.156</w:t>
            </w:r>
          </w:p>
        </w:tc>
      </w:tr>
      <w:tr w:rsidR="002D68D8" w:rsidRPr="00872D0C" w:rsidTr="00631E20">
        <w:trPr>
          <w:trHeight w:val="195"/>
        </w:trPr>
        <w:tc>
          <w:tcPr>
            <w:tcW w:w="1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0.826</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0.881</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trHeight w:val="195"/>
        </w:trPr>
        <w:tc>
          <w:tcPr>
            <w:tcW w:w="190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White</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0.045</w:t>
            </w:r>
          </w:p>
        </w:tc>
        <w:tc>
          <w:tcPr>
            <w:tcW w:w="77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-0.015</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-0.026</w:t>
            </w:r>
          </w:p>
        </w:tc>
        <w:tc>
          <w:tcPr>
            <w:tcW w:w="7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-0.003</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-0.038</w:t>
            </w:r>
          </w:p>
        </w:tc>
        <w:tc>
          <w:tcPr>
            <w:tcW w:w="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-0.001</w:t>
            </w:r>
          </w:p>
        </w:tc>
        <w:tc>
          <w:tcPr>
            <w:tcW w:w="6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0.054</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0.045</w:t>
            </w:r>
          </w:p>
        </w:tc>
        <w:tc>
          <w:tcPr>
            <w:tcW w:w="9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-0.078</w:t>
            </w:r>
          </w:p>
        </w:tc>
        <w:tc>
          <w:tcPr>
            <w:tcW w:w="6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-0.003</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-0.015</w:t>
            </w:r>
          </w:p>
        </w:tc>
        <w:tc>
          <w:tcPr>
            <w:tcW w:w="75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-0.049</w:t>
            </w:r>
          </w:p>
        </w:tc>
        <w:tc>
          <w:tcPr>
            <w:tcW w:w="7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-0.006</w:t>
            </w:r>
          </w:p>
        </w:tc>
        <w:tc>
          <w:tcPr>
            <w:tcW w:w="8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0.056</w:t>
            </w:r>
          </w:p>
        </w:tc>
      </w:tr>
      <w:tr w:rsidR="002D68D8" w:rsidRPr="00872D0C" w:rsidTr="00631E20">
        <w:trPr>
          <w:trHeight w:val="195"/>
        </w:trPr>
        <w:tc>
          <w:tcPr>
            <w:tcW w:w="190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r w:rsidRPr="00872D0C">
              <w:rPr>
                <w:rFonts w:ascii="Calibri" w:eastAsia="Times New Roman" w:hAnsi="Calibri"/>
                <w:b/>
                <w:bCs/>
                <w:i/>
                <w:iCs/>
                <w:color w:val="000000"/>
                <w:sz w:val="16"/>
                <w:szCs w:val="16"/>
              </w:rPr>
              <w:t> </w:t>
            </w:r>
          </w:p>
        </w:tc>
        <w:tc>
          <w:tcPr>
            <w:tcW w:w="70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776"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0.253</w:t>
            </w:r>
          </w:p>
        </w:tc>
        <w:tc>
          <w:tcPr>
            <w:tcW w:w="68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0.048</w:t>
            </w:r>
          </w:p>
        </w:tc>
        <w:tc>
          <w:tcPr>
            <w:tcW w:w="72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0.839</w:t>
            </w:r>
          </w:p>
        </w:tc>
        <w:tc>
          <w:tcPr>
            <w:tcW w:w="64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0.004</w:t>
            </w:r>
          </w:p>
        </w:tc>
        <w:tc>
          <w:tcPr>
            <w:tcW w:w="84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0.957</w:t>
            </w:r>
          </w:p>
        </w:tc>
        <w:tc>
          <w:tcPr>
            <w:tcW w:w="62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90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8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0.819</w:t>
            </w:r>
          </w:p>
        </w:tc>
        <w:tc>
          <w:tcPr>
            <w:tcW w:w="88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0.273</w:t>
            </w:r>
          </w:p>
        </w:tc>
        <w:tc>
          <w:tcPr>
            <w:tcW w:w="75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6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0.643</w:t>
            </w:r>
          </w:p>
        </w:tc>
        <w:tc>
          <w:tcPr>
            <w:tcW w:w="88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bl>
    <w:p w:rsidR="002D68D8" w:rsidRDefault="002D68D8" w:rsidP="002D68D8"/>
    <w:p w:rsidR="002D68D8" w:rsidRDefault="002D68D8" w:rsidP="002D68D8">
      <w:pPr>
        <w:spacing w:after="200" w:line="276" w:lineRule="auto"/>
      </w:pPr>
      <w:r>
        <w:br w:type="page"/>
      </w:r>
    </w:p>
    <w:tbl>
      <w:tblPr>
        <w:tblW w:w="12426" w:type="dxa"/>
        <w:tblInd w:w="93" w:type="dxa"/>
        <w:tblLook w:val="04A0" w:firstRow="1" w:lastRow="0" w:firstColumn="1" w:lastColumn="0" w:noHBand="0" w:noVBand="1"/>
      </w:tblPr>
      <w:tblGrid>
        <w:gridCol w:w="1836"/>
        <w:gridCol w:w="698"/>
        <w:gridCol w:w="839"/>
        <w:gridCol w:w="639"/>
        <w:gridCol w:w="917"/>
        <w:gridCol w:w="798"/>
        <w:gridCol w:w="739"/>
        <w:gridCol w:w="794"/>
        <w:gridCol w:w="705"/>
        <w:gridCol w:w="718"/>
        <w:gridCol w:w="917"/>
        <w:gridCol w:w="830"/>
        <w:gridCol w:w="718"/>
        <w:gridCol w:w="945"/>
        <w:gridCol w:w="333"/>
      </w:tblGrid>
      <w:tr w:rsidR="00631E20" w:rsidRPr="00631E20" w:rsidTr="00631E20">
        <w:trPr>
          <w:trHeight w:val="390"/>
        </w:trPr>
        <w:tc>
          <w:tcPr>
            <w:tcW w:w="12426" w:type="dxa"/>
            <w:gridSpan w:val="15"/>
            <w:tcBorders>
              <w:left w:val="nil"/>
              <w:bottom w:val="single" w:sz="4" w:space="0" w:color="auto"/>
              <w:right w:val="nil"/>
            </w:tcBorders>
            <w:shd w:val="clear" w:color="auto" w:fill="auto"/>
            <w:vAlign w:val="center"/>
          </w:tcPr>
          <w:p w:rsidR="00631E20" w:rsidRPr="00631E20" w:rsidRDefault="00631E20" w:rsidP="00237C57">
            <w:pPr>
              <w:spacing w:line="240" w:lineRule="auto"/>
              <w:rPr>
                <w:b/>
              </w:rPr>
            </w:pPr>
            <w:r>
              <w:rPr>
                <w:b/>
              </w:rPr>
              <w:lastRenderedPageBreak/>
              <w:t>Table 15. (Continued)</w:t>
            </w:r>
          </w:p>
        </w:tc>
      </w:tr>
      <w:tr w:rsidR="002D68D8" w:rsidRPr="00872D0C" w:rsidTr="00631E20">
        <w:trPr>
          <w:gridAfter w:val="1"/>
          <w:wAfter w:w="333" w:type="dxa"/>
          <w:trHeight w:val="390"/>
        </w:trPr>
        <w:tc>
          <w:tcPr>
            <w:tcW w:w="1836"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i/>
                <w:iCs/>
                <w:color w:val="000000"/>
                <w:sz w:val="16"/>
                <w:szCs w:val="16"/>
              </w:rPr>
            </w:pPr>
            <w:r w:rsidRPr="00872D0C">
              <w:rPr>
                <w:rFonts w:eastAsia="Times New Roman"/>
                <w:b/>
                <w:bCs/>
                <w:i/>
                <w:iCs/>
                <w:color w:val="000000"/>
                <w:sz w:val="16"/>
                <w:szCs w:val="16"/>
              </w:rPr>
              <w:t> </w:t>
            </w:r>
          </w:p>
        </w:tc>
        <w:tc>
          <w:tcPr>
            <w:tcW w:w="698"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No car</w:t>
            </w:r>
          </w:p>
        </w:tc>
        <w:tc>
          <w:tcPr>
            <w:tcW w:w="839"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&lt; one car/adult</w:t>
            </w:r>
          </w:p>
        </w:tc>
        <w:tc>
          <w:tcPr>
            <w:tcW w:w="639"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One car +</w:t>
            </w:r>
          </w:p>
        </w:tc>
        <w:tc>
          <w:tcPr>
            <w:tcW w:w="917"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Wks home PUMA</w:t>
            </w:r>
          </w:p>
        </w:tc>
        <w:tc>
          <w:tcPr>
            <w:tcW w:w="798"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Very low income</w:t>
            </w:r>
          </w:p>
        </w:tc>
        <w:tc>
          <w:tcPr>
            <w:tcW w:w="739"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Low income</w:t>
            </w:r>
          </w:p>
        </w:tc>
        <w:tc>
          <w:tcPr>
            <w:tcW w:w="794"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Medium income</w:t>
            </w:r>
          </w:p>
        </w:tc>
        <w:tc>
          <w:tcPr>
            <w:tcW w:w="705"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High income</w:t>
            </w:r>
          </w:p>
        </w:tc>
        <w:tc>
          <w:tcPr>
            <w:tcW w:w="718"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No high school</w:t>
            </w:r>
          </w:p>
        </w:tc>
        <w:tc>
          <w:tcPr>
            <w:tcW w:w="917"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Some high school</w:t>
            </w:r>
          </w:p>
        </w:tc>
        <w:tc>
          <w:tcPr>
            <w:tcW w:w="83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High school graduate</w:t>
            </w:r>
          </w:p>
        </w:tc>
        <w:tc>
          <w:tcPr>
            <w:tcW w:w="718"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Some college</w:t>
            </w:r>
          </w:p>
        </w:tc>
        <w:tc>
          <w:tcPr>
            <w:tcW w:w="945"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Bachelor’s degree ormore</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&lt;=5 yrs. in US</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0.156</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0.126</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-0.207</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0.068</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0.178</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0.062</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-0.062</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-0.179</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0.082</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0.011</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-0.009</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-0.050</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-0.053</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0.391</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0.504</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6-10 yrs. In US</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0.007</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0.045</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-0.049</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0.027</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0.010</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0.076</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-0.003</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-0.084</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0.017</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0.029</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-0.051</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-0.014</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0.587</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0.042</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0.446</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0.805</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0.188</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0.028</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0.442</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0.305</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11-20 yrs. in US</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-0.068</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-0.048</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0.084</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-0.040</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-0.043</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-0.026</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0.059</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-0.016</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0.033</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0.033</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-0.024</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-0.031</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0.002</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0.046</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0.430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0.231</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0.013</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0.013</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0.075</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0.018</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21-30 yrs. in US</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-0.082</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-0.081</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0.124</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-0.029</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-0.108</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-0.081</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0.009</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0.181</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-0.044</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-0.044</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-0.027</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0.082</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0.052</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0.030</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0.504</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0.042</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31+ yrs. in US</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-0.046</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-0.099</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0.124</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-0.054</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-0.098</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-0.087</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-0.005</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0.191</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-0.083</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-0.070</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-0.026</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0.108</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0.098</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0.712</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0.054</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Proficient English</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-0.135</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-0.185</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0.255</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-0.070</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-0.131</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-0.153</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-0.042</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0.328</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-0.283</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-0.114</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0.183</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0.322</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0.002</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0.023</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Child present</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-0.113</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-0.114</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0.173</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-0.035</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-0.097</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-0.059</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0.044</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0.113</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-0.055</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0.007</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0.007</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0.066</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0.008</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0.621</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0.431</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0.587</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16-25 yrs old</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0.064</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0.146</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-0.180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0.050</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0.176</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0.068</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-0.050</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-0.194</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0.011</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0.096</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0.049</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-0.022</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-0.150</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0.408</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0.094</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26-35 yrs old</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0.010</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-0.027</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0.022</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0.021</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0.012</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0.021</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0.026</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0.015</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-0.043</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-0.058</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0.452</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0.041</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0.092</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0.113</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0.358</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0.115</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0.046</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0.024</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0.266</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0.002</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36-45 yrs old</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-0.018</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-0.046</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0.056</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-0.033</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-0.089</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-0.036</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0.020</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0.105</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-0.015</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-0.020</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-0.038</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0.004</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0.082</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0.163</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0.014</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0.007</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0.123</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0.254</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0.122</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0.004</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0.786</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46-55 yrs old</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-0.065</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-0.029</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0.063</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-0.027</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-0.065</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-0.048</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-0.001</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0.116</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-0.080</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-0.046</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0.061</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0.114</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0.027</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0.043</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0.920</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0.024</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56+ yrs old</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0.001</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-0.063</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0.063</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-0.028</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-0.059</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-0.019</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-0.007</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0.085</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-0.008</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-0.038</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-0.027</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0.031</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0.052</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0.952</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0.035</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0.149</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0.616</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0.548</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0.004</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0.039</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0.018</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Male</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0.054</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0.085</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-0.113</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-0.050</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-0.149</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0.047</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0.062</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0.128</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0.037</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0.023</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-0.100</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-0.125</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0.003</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0.005</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0.077</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Married</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-0.153</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-0.102</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0.181</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-0.047</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-0.157</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-0.082</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0.031</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0.209</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-0.098</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-0.050</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-0.017</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0.044</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0.150</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0.021</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0.187</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r w:rsidR="002D68D8" w:rsidRPr="00872D0C" w:rsidTr="00631E20">
        <w:trPr>
          <w:gridAfter w:val="1"/>
          <w:wAfter w:w="333" w:type="dxa"/>
          <w:trHeight w:val="195"/>
        </w:trPr>
        <w:tc>
          <w:tcPr>
            <w:tcW w:w="1836"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White</w:t>
            </w:r>
          </w:p>
        </w:tc>
        <w:tc>
          <w:tcPr>
            <w:tcW w:w="6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-0.020</w:t>
            </w:r>
          </w:p>
        </w:tc>
        <w:tc>
          <w:tcPr>
            <w:tcW w:w="8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-0.007</w:t>
            </w:r>
          </w:p>
        </w:tc>
        <w:tc>
          <w:tcPr>
            <w:tcW w:w="6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0.018</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-0.002</w:t>
            </w:r>
          </w:p>
        </w:tc>
        <w:tc>
          <w:tcPr>
            <w:tcW w:w="79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-0.034</w:t>
            </w:r>
          </w:p>
        </w:tc>
        <w:tc>
          <w:tcPr>
            <w:tcW w:w="739"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0.004</w:t>
            </w:r>
          </w:p>
        </w:tc>
        <w:tc>
          <w:tcPr>
            <w:tcW w:w="794"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0.005</w:t>
            </w:r>
          </w:p>
        </w:tc>
        <w:tc>
          <w:tcPr>
            <w:tcW w:w="70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0.026</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-0.042</w:t>
            </w:r>
          </w:p>
        </w:tc>
        <w:tc>
          <w:tcPr>
            <w:tcW w:w="917"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-0.008</w:t>
            </w:r>
          </w:p>
        </w:tc>
        <w:tc>
          <w:tcPr>
            <w:tcW w:w="83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-0.001</w:t>
            </w:r>
          </w:p>
        </w:tc>
        <w:tc>
          <w:tcPr>
            <w:tcW w:w="718"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-0.003</w:t>
            </w:r>
          </w:p>
        </w:tc>
        <w:tc>
          <w:tcPr>
            <w:tcW w:w="945"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0.063</w:t>
            </w:r>
          </w:p>
        </w:tc>
      </w:tr>
      <w:tr w:rsidR="002D68D8" w:rsidRPr="00872D0C" w:rsidTr="00631E20">
        <w:trPr>
          <w:gridAfter w:val="1"/>
          <w:wAfter w:w="333" w:type="dxa"/>
          <w:trHeight w:val="195"/>
        </w:trPr>
        <w:tc>
          <w:tcPr>
            <w:tcW w:w="1836"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r w:rsidRPr="00872D0C">
              <w:rPr>
                <w:rFonts w:ascii="Calibri" w:eastAsia="Times New Roman" w:hAnsi="Calibri"/>
                <w:b/>
                <w:bCs/>
                <w:i/>
                <w:iCs/>
                <w:color w:val="000000"/>
                <w:sz w:val="16"/>
                <w:szCs w:val="16"/>
              </w:rPr>
              <w:t> </w:t>
            </w:r>
          </w:p>
        </w:tc>
        <w:tc>
          <w:tcPr>
            <w:tcW w:w="698"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0.131</w:t>
            </w:r>
          </w:p>
        </w:tc>
        <w:tc>
          <w:tcPr>
            <w:tcW w:w="839"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0.574</w:t>
            </w:r>
          </w:p>
        </w:tc>
        <w:tc>
          <w:tcPr>
            <w:tcW w:w="639"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0.181</w:t>
            </w:r>
          </w:p>
        </w:tc>
        <w:tc>
          <w:tcPr>
            <w:tcW w:w="917"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0.905</w:t>
            </w:r>
          </w:p>
        </w:tc>
        <w:tc>
          <w:tcPr>
            <w:tcW w:w="798"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0.011</w:t>
            </w:r>
          </w:p>
        </w:tc>
        <w:tc>
          <w:tcPr>
            <w:tcW w:w="739"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0.786</w:t>
            </w:r>
          </w:p>
        </w:tc>
        <w:tc>
          <w:tcPr>
            <w:tcW w:w="794"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0.717</w:t>
            </w:r>
          </w:p>
        </w:tc>
        <w:tc>
          <w:tcPr>
            <w:tcW w:w="705"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0.053</w:t>
            </w:r>
          </w:p>
        </w:tc>
        <w:tc>
          <w:tcPr>
            <w:tcW w:w="718"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0.002</w:t>
            </w:r>
          </w:p>
        </w:tc>
        <w:tc>
          <w:tcPr>
            <w:tcW w:w="917"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0.539</w:t>
            </w:r>
          </w:p>
        </w:tc>
        <w:tc>
          <w:tcPr>
            <w:tcW w:w="83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0.967</w:t>
            </w:r>
          </w:p>
        </w:tc>
        <w:tc>
          <w:tcPr>
            <w:tcW w:w="718"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0.842</w:t>
            </w:r>
          </w:p>
        </w:tc>
        <w:tc>
          <w:tcPr>
            <w:tcW w:w="945"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r>
    </w:tbl>
    <w:p w:rsidR="002D68D8" w:rsidRDefault="002D68D8" w:rsidP="002D68D8"/>
    <w:p w:rsidR="002D68D8" w:rsidRDefault="002D68D8" w:rsidP="002D68D8">
      <w:pPr>
        <w:spacing w:after="200" w:line="276" w:lineRule="auto"/>
      </w:pPr>
      <w:r>
        <w:br w:type="page"/>
      </w:r>
    </w:p>
    <w:tbl>
      <w:tblPr>
        <w:tblW w:w="13316" w:type="dxa"/>
        <w:tblInd w:w="93" w:type="dxa"/>
        <w:tblLook w:val="04A0" w:firstRow="1" w:lastRow="0" w:firstColumn="1" w:lastColumn="0" w:noHBand="0" w:noVBand="1"/>
      </w:tblPr>
      <w:tblGrid>
        <w:gridCol w:w="1840"/>
        <w:gridCol w:w="920"/>
        <w:gridCol w:w="920"/>
        <w:gridCol w:w="920"/>
        <w:gridCol w:w="920"/>
        <w:gridCol w:w="780"/>
        <w:gridCol w:w="920"/>
        <w:gridCol w:w="740"/>
        <w:gridCol w:w="660"/>
        <w:gridCol w:w="700"/>
        <w:gridCol w:w="700"/>
        <w:gridCol w:w="640"/>
        <w:gridCol w:w="581"/>
        <w:gridCol w:w="581"/>
        <w:gridCol w:w="604"/>
        <w:gridCol w:w="190"/>
        <w:gridCol w:w="700"/>
      </w:tblGrid>
      <w:tr w:rsidR="00631E20" w:rsidRPr="00631E20" w:rsidTr="00631E20">
        <w:trPr>
          <w:gridAfter w:val="2"/>
          <w:wAfter w:w="890" w:type="dxa"/>
          <w:trHeight w:val="390"/>
        </w:trPr>
        <w:tc>
          <w:tcPr>
            <w:tcW w:w="12426" w:type="dxa"/>
            <w:gridSpan w:val="15"/>
            <w:tcBorders>
              <w:left w:val="nil"/>
              <w:bottom w:val="single" w:sz="4" w:space="0" w:color="auto"/>
              <w:right w:val="nil"/>
            </w:tcBorders>
            <w:shd w:val="clear" w:color="auto" w:fill="auto"/>
            <w:vAlign w:val="center"/>
          </w:tcPr>
          <w:p w:rsidR="00631E20" w:rsidRPr="00631E20" w:rsidRDefault="00631E20" w:rsidP="00237C57">
            <w:pPr>
              <w:spacing w:line="240" w:lineRule="auto"/>
              <w:rPr>
                <w:b/>
              </w:rPr>
            </w:pPr>
            <w:r>
              <w:rPr>
                <w:b/>
              </w:rPr>
              <w:lastRenderedPageBreak/>
              <w:t>Table 15. (Continued)</w:t>
            </w:r>
          </w:p>
        </w:tc>
      </w:tr>
      <w:tr w:rsidR="002D68D8" w:rsidRPr="00872D0C" w:rsidTr="00631E20">
        <w:trPr>
          <w:trHeight w:val="390"/>
        </w:trPr>
        <w:tc>
          <w:tcPr>
            <w:tcW w:w="184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i/>
                <w:iCs/>
                <w:color w:val="000000"/>
                <w:sz w:val="16"/>
                <w:szCs w:val="16"/>
              </w:rPr>
            </w:pPr>
            <w:r w:rsidRPr="00872D0C">
              <w:rPr>
                <w:rFonts w:eastAsia="Times New Roman"/>
                <w:b/>
                <w:bCs/>
                <w:i/>
                <w:iCs/>
                <w:color w:val="000000"/>
                <w:sz w:val="16"/>
                <w:szCs w:val="16"/>
              </w:rPr>
              <w:t> </w:t>
            </w:r>
          </w:p>
        </w:tc>
        <w:tc>
          <w:tcPr>
            <w:tcW w:w="92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&lt;=5 yrs. in US</w:t>
            </w:r>
          </w:p>
        </w:tc>
        <w:tc>
          <w:tcPr>
            <w:tcW w:w="92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6-10 yrs. In US</w:t>
            </w:r>
          </w:p>
        </w:tc>
        <w:tc>
          <w:tcPr>
            <w:tcW w:w="92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11-20 yrs. in US</w:t>
            </w:r>
          </w:p>
        </w:tc>
        <w:tc>
          <w:tcPr>
            <w:tcW w:w="92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21-30 yrs. in US</w:t>
            </w:r>
          </w:p>
        </w:tc>
        <w:tc>
          <w:tcPr>
            <w:tcW w:w="78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31+ yrs. in US</w:t>
            </w:r>
          </w:p>
        </w:tc>
        <w:tc>
          <w:tcPr>
            <w:tcW w:w="92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Proficient English</w:t>
            </w:r>
          </w:p>
        </w:tc>
        <w:tc>
          <w:tcPr>
            <w:tcW w:w="74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Child present</w:t>
            </w:r>
          </w:p>
        </w:tc>
        <w:tc>
          <w:tcPr>
            <w:tcW w:w="66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16-25 yrs old</w:t>
            </w:r>
          </w:p>
        </w:tc>
        <w:tc>
          <w:tcPr>
            <w:tcW w:w="70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26-35 yrs old</w:t>
            </w:r>
          </w:p>
        </w:tc>
        <w:tc>
          <w:tcPr>
            <w:tcW w:w="70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36-45 yrs old</w:t>
            </w:r>
          </w:p>
        </w:tc>
        <w:tc>
          <w:tcPr>
            <w:tcW w:w="64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46-55 yrs old</w:t>
            </w:r>
          </w:p>
        </w:tc>
        <w:tc>
          <w:tcPr>
            <w:tcW w:w="581"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56+ yrs old</w:t>
            </w:r>
          </w:p>
        </w:tc>
        <w:tc>
          <w:tcPr>
            <w:tcW w:w="581"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Male</w:t>
            </w:r>
          </w:p>
        </w:tc>
        <w:tc>
          <w:tcPr>
            <w:tcW w:w="794" w:type="dxa"/>
            <w:gridSpan w:val="2"/>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Married</w:t>
            </w:r>
          </w:p>
        </w:tc>
        <w:tc>
          <w:tcPr>
            <w:tcW w:w="700" w:type="dxa"/>
            <w:tcBorders>
              <w:top w:val="single" w:sz="4" w:space="0" w:color="auto"/>
              <w:left w:val="nil"/>
              <w:bottom w:val="single" w:sz="4" w:space="0" w:color="auto"/>
              <w:right w:val="nil"/>
            </w:tcBorders>
            <w:shd w:val="clear" w:color="auto" w:fill="auto"/>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White</w:t>
            </w:r>
          </w:p>
        </w:tc>
      </w:tr>
      <w:tr w:rsidR="002D68D8" w:rsidRPr="00872D0C" w:rsidTr="00631E20">
        <w:trPr>
          <w:trHeight w:val="195"/>
        </w:trPr>
        <w:tc>
          <w:tcPr>
            <w:tcW w:w="184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&lt;=5 yrs. in US</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6-10 yrs. In US</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-0.354</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11-20 yrs. in US</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-0.347</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-0.391</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21-30 yrs. in US</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-0.217</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-0.244</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-0.239</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31+ yrs. in US</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-0.153</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-0.172</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-0.169</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-0.105</w:t>
            </w: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Proficient English</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-0.201</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-0.121</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0.047</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0.179</w:t>
            </w: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0.234</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Child present</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-0.235</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0.009</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0.179</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0.077</w:t>
            </w: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-0.039</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0.055</w:t>
            </w: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0.499</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0.003</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16-25 yrs old</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0.294</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0.031</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-0.117</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-0.160</w:t>
            </w: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-0.132</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-0.046</w:t>
            </w: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-0.227</w:t>
            </w: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0.019</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26-35 yrs old</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0.132</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0.044</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-0.144</w:t>
            </w: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-0.188</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-0.068</w:t>
            </w: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0.077</w:t>
            </w: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-0.360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0.002</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0.001</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36-45 yrs old</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-0.140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-0.062</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0.118</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0.119</w:t>
            </w: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-0.021</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0.034</w:t>
            </w: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0.218</w:t>
            </w: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-0.293</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-0.450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0.109</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0.010</w:t>
            </w: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46-55 yrs old</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-0.149</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-0.084</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-0.049</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0.201</w:t>
            </w: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0.218</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0.067</w:t>
            </w: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-0.033</w:t>
            </w: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-0.190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-0.291</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-0.237</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0.014</w:t>
            </w: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56+ yrs old</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-0.087</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-0.048</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0.047</w:t>
            </w: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0.345</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0.057</w:t>
            </w: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-0.149</w:t>
            </w: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-0.115</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-0.176</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-0.143</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-0.093</w:t>
            </w: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Male</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0.108</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0.033</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-0.053</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-0.050</w:t>
            </w: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-0.139</w:t>
            </w: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-0.076</w:t>
            </w: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0.071</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0.056</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-0.020</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-0.109</w:t>
            </w: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-0.040</w:t>
            </w: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0.012</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0.135</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0.002</w:t>
            </w: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Married</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-0.241</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-0.019</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0.089</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0.130</w:t>
            </w: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0.111</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0.128</w:t>
            </w: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0.544</w:t>
            </w: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-0.299</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-0.005</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0.149</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0.123</w:t>
            </w: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0.055</w:t>
            </w: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-0.061</w:t>
            </w: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0.140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0.684</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p>
        </w:tc>
      </w:tr>
      <w:tr w:rsidR="002D68D8" w:rsidRPr="00872D0C" w:rsidTr="00631E20">
        <w:trPr>
          <w:trHeight w:val="195"/>
        </w:trPr>
        <w:tc>
          <w:tcPr>
            <w:tcW w:w="1840" w:type="dxa"/>
            <w:tcBorders>
              <w:top w:val="nil"/>
              <w:left w:val="nil"/>
              <w:bottom w:val="nil"/>
              <w:right w:val="nil"/>
            </w:tcBorders>
            <w:shd w:val="clear" w:color="auto" w:fill="auto"/>
            <w:noWrap/>
            <w:vAlign w:val="center"/>
            <w:hideMark/>
          </w:tcPr>
          <w:p w:rsidR="002D68D8" w:rsidRPr="00872D0C" w:rsidRDefault="002D68D8" w:rsidP="00A77264">
            <w:pPr>
              <w:spacing w:line="240" w:lineRule="auto"/>
              <w:rPr>
                <w:rFonts w:eastAsia="Times New Roman"/>
                <w:b/>
                <w:bCs/>
                <w:color w:val="000000"/>
                <w:sz w:val="16"/>
                <w:szCs w:val="16"/>
              </w:rPr>
            </w:pPr>
            <w:r w:rsidRPr="00872D0C">
              <w:rPr>
                <w:rFonts w:eastAsia="Times New Roman"/>
                <w:b/>
                <w:bCs/>
                <w:color w:val="000000"/>
                <w:sz w:val="16"/>
                <w:szCs w:val="16"/>
              </w:rPr>
              <w:t>White</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-0.003</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-0.014</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-0.022</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-0.004</w:t>
            </w:r>
          </w:p>
        </w:tc>
        <w:tc>
          <w:tcPr>
            <w:tcW w:w="78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0.074</w:t>
            </w:r>
          </w:p>
        </w:tc>
        <w:tc>
          <w:tcPr>
            <w:tcW w:w="92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0.008</w:t>
            </w:r>
          </w:p>
        </w:tc>
        <w:tc>
          <w:tcPr>
            <w:tcW w:w="7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-0.009</w:t>
            </w:r>
          </w:p>
        </w:tc>
        <w:tc>
          <w:tcPr>
            <w:tcW w:w="66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-0.033</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-0.050</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0.004</w:t>
            </w:r>
          </w:p>
        </w:tc>
        <w:tc>
          <w:tcPr>
            <w:tcW w:w="64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0.062</w:t>
            </w: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0.064</w:t>
            </w:r>
          </w:p>
        </w:tc>
        <w:tc>
          <w:tcPr>
            <w:tcW w:w="581"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-0.036</w:t>
            </w:r>
          </w:p>
        </w:tc>
        <w:tc>
          <w:tcPr>
            <w:tcW w:w="794" w:type="dxa"/>
            <w:gridSpan w:val="2"/>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0.038</w:t>
            </w:r>
          </w:p>
        </w:tc>
        <w:tc>
          <w:tcPr>
            <w:tcW w:w="700" w:type="dxa"/>
            <w:tcBorders>
              <w:top w:val="nil"/>
              <w:left w:val="nil"/>
              <w:bottom w:val="nil"/>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color w:val="000000"/>
                <w:sz w:val="16"/>
                <w:szCs w:val="16"/>
              </w:rPr>
            </w:pPr>
            <w:r w:rsidRPr="00872D0C">
              <w:rPr>
                <w:rFonts w:ascii="Calibri" w:eastAsia="Times New Roman" w:hAnsi="Calibri"/>
                <w:color w:val="000000"/>
                <w:sz w:val="16"/>
                <w:szCs w:val="16"/>
              </w:rPr>
              <w:t>1.000</w:t>
            </w:r>
          </w:p>
        </w:tc>
      </w:tr>
      <w:tr w:rsidR="002D68D8" w:rsidRPr="00872D0C" w:rsidTr="00631E20">
        <w:trPr>
          <w:trHeight w:val="195"/>
        </w:trPr>
        <w:tc>
          <w:tcPr>
            <w:tcW w:w="184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b/>
                <w:bCs/>
                <w:i/>
                <w:iCs/>
                <w:color w:val="000000"/>
                <w:sz w:val="16"/>
                <w:szCs w:val="16"/>
              </w:rPr>
            </w:pPr>
            <w:r w:rsidRPr="00872D0C">
              <w:rPr>
                <w:rFonts w:ascii="Calibri" w:eastAsia="Times New Roman" w:hAnsi="Calibri"/>
                <w:b/>
                <w:bCs/>
                <w:i/>
                <w:iCs/>
                <w:color w:val="000000"/>
                <w:sz w:val="16"/>
                <w:szCs w:val="16"/>
              </w:rPr>
              <w:t> </w:t>
            </w:r>
          </w:p>
        </w:tc>
        <w:tc>
          <w:tcPr>
            <w:tcW w:w="92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0.819</w:t>
            </w:r>
          </w:p>
        </w:tc>
        <w:tc>
          <w:tcPr>
            <w:tcW w:w="92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0.280</w:t>
            </w:r>
          </w:p>
        </w:tc>
        <w:tc>
          <w:tcPr>
            <w:tcW w:w="92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0.096</w:t>
            </w:r>
          </w:p>
        </w:tc>
        <w:tc>
          <w:tcPr>
            <w:tcW w:w="92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0.776</w:t>
            </w:r>
          </w:p>
        </w:tc>
        <w:tc>
          <w:tcPr>
            <w:tcW w:w="78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92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0.558</w:t>
            </w:r>
          </w:p>
        </w:tc>
        <w:tc>
          <w:tcPr>
            <w:tcW w:w="74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0.478</w:t>
            </w:r>
          </w:p>
        </w:tc>
        <w:tc>
          <w:tcPr>
            <w:tcW w:w="66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0.012</w:t>
            </w:r>
          </w:p>
        </w:tc>
        <w:tc>
          <w:tcPr>
            <w:tcW w:w="70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70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0.766</w:t>
            </w:r>
          </w:p>
        </w:tc>
        <w:tc>
          <w:tcPr>
            <w:tcW w:w="64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581"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0.000</w:t>
            </w:r>
          </w:p>
        </w:tc>
        <w:tc>
          <w:tcPr>
            <w:tcW w:w="581"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0.007</w:t>
            </w:r>
          </w:p>
        </w:tc>
        <w:tc>
          <w:tcPr>
            <w:tcW w:w="794" w:type="dxa"/>
            <w:gridSpan w:val="2"/>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jc w:val="right"/>
              <w:rPr>
                <w:rFonts w:ascii="Calibri" w:eastAsia="Times New Roman" w:hAnsi="Calibri"/>
                <w:i/>
                <w:iCs/>
                <w:color w:val="000000"/>
                <w:sz w:val="16"/>
                <w:szCs w:val="16"/>
              </w:rPr>
            </w:pPr>
            <w:r w:rsidRPr="00872D0C">
              <w:rPr>
                <w:rFonts w:ascii="Calibri" w:eastAsia="Times New Roman" w:hAnsi="Calibri"/>
                <w:i/>
                <w:iCs/>
                <w:color w:val="000000"/>
                <w:sz w:val="16"/>
                <w:szCs w:val="16"/>
              </w:rPr>
              <w:t>0.004</w:t>
            </w:r>
          </w:p>
        </w:tc>
        <w:tc>
          <w:tcPr>
            <w:tcW w:w="700" w:type="dxa"/>
            <w:tcBorders>
              <w:top w:val="nil"/>
              <w:left w:val="nil"/>
              <w:bottom w:val="single" w:sz="4" w:space="0" w:color="auto"/>
              <w:right w:val="nil"/>
            </w:tcBorders>
            <w:shd w:val="clear" w:color="auto" w:fill="auto"/>
            <w:noWrap/>
            <w:vAlign w:val="bottom"/>
            <w:hideMark/>
          </w:tcPr>
          <w:p w:rsidR="002D68D8" w:rsidRPr="00872D0C" w:rsidRDefault="002D68D8" w:rsidP="00A77264">
            <w:pPr>
              <w:spacing w:line="240" w:lineRule="auto"/>
              <w:rPr>
                <w:rFonts w:ascii="Calibri" w:eastAsia="Times New Roman" w:hAnsi="Calibri"/>
                <w:i/>
                <w:iCs/>
                <w:color w:val="000000"/>
                <w:sz w:val="16"/>
                <w:szCs w:val="16"/>
              </w:rPr>
            </w:pPr>
            <w:r w:rsidRPr="00872D0C">
              <w:rPr>
                <w:rFonts w:ascii="Calibri" w:eastAsia="Times New Roman" w:hAnsi="Calibri"/>
                <w:i/>
                <w:iCs/>
                <w:color w:val="000000"/>
                <w:sz w:val="16"/>
                <w:szCs w:val="16"/>
              </w:rPr>
              <w:t> </w:t>
            </w:r>
          </w:p>
        </w:tc>
      </w:tr>
    </w:tbl>
    <w:p w:rsidR="001A2F68" w:rsidRDefault="001A2F68" w:rsidP="009F2D26">
      <w:pPr>
        <w:spacing w:after="200" w:line="276" w:lineRule="auto"/>
        <w:sectPr w:rsidR="001A2F68" w:rsidSect="00DB2A86">
          <w:pgSz w:w="15840" w:h="12240" w:orient="landscape"/>
          <w:pgMar w:top="1440" w:right="1440" w:bottom="1440" w:left="1440" w:header="720" w:footer="720" w:gutter="0"/>
          <w:cols w:space="720"/>
          <w:docGrid w:linePitch="360"/>
        </w:sectPr>
      </w:pPr>
    </w:p>
    <w:p w:rsidR="0064656C" w:rsidRDefault="005F5ECD" w:rsidP="005F5ECD">
      <w:pPr>
        <w:pStyle w:val="Heading2"/>
      </w:pPr>
      <w:bookmarkStart w:id="357" w:name="_Toc353924492"/>
      <w:r>
        <w:lastRenderedPageBreak/>
        <w:t>Appendix D</w:t>
      </w:r>
      <w:bookmarkEnd w:id="357"/>
    </w:p>
    <w:tbl>
      <w:tblPr>
        <w:tblpPr w:leftFromText="180" w:rightFromText="180" w:vertAnchor="page" w:horzAnchor="margin" w:tblpY="2505"/>
        <w:tblW w:w="9828" w:type="dxa"/>
        <w:tblLook w:val="04A0" w:firstRow="1" w:lastRow="0" w:firstColumn="1" w:lastColumn="0" w:noHBand="0" w:noVBand="1"/>
      </w:tblPr>
      <w:tblGrid>
        <w:gridCol w:w="5148"/>
        <w:gridCol w:w="1620"/>
        <w:gridCol w:w="1710"/>
        <w:gridCol w:w="1350"/>
      </w:tblGrid>
      <w:tr w:rsidR="005F5ECD" w:rsidRPr="003E0280" w:rsidTr="005F5ECD">
        <w:trPr>
          <w:trHeight w:val="288"/>
        </w:trPr>
        <w:tc>
          <w:tcPr>
            <w:tcW w:w="5148" w:type="dxa"/>
            <w:tcBorders>
              <w:top w:val="single" w:sz="4" w:space="0" w:color="auto"/>
              <w:left w:val="nil"/>
              <w:bottom w:val="single" w:sz="4" w:space="0" w:color="auto"/>
              <w:right w:val="nil"/>
            </w:tcBorders>
            <w:shd w:val="clear" w:color="auto" w:fill="auto"/>
            <w:noWrap/>
            <w:vAlign w:val="center"/>
            <w:hideMark/>
          </w:tcPr>
          <w:p w:rsidR="005F5ECD" w:rsidRPr="000C69BD" w:rsidRDefault="005F5ECD" w:rsidP="005F5ECD">
            <w:pPr>
              <w:spacing w:line="240" w:lineRule="auto"/>
              <w:rPr>
                <w:rFonts w:eastAsia="Times New Roman"/>
                <w:i/>
                <w:iCs/>
                <w:color w:val="000000"/>
                <w:sz w:val="21"/>
                <w:szCs w:val="21"/>
              </w:rPr>
            </w:pPr>
          </w:p>
        </w:tc>
        <w:tc>
          <w:tcPr>
            <w:tcW w:w="1620" w:type="dxa"/>
            <w:tcBorders>
              <w:top w:val="single" w:sz="4" w:space="0" w:color="auto"/>
              <w:left w:val="nil"/>
              <w:bottom w:val="single" w:sz="4" w:space="0" w:color="auto"/>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Coefficient</w:t>
            </w:r>
          </w:p>
        </w:tc>
        <w:tc>
          <w:tcPr>
            <w:tcW w:w="1710" w:type="dxa"/>
            <w:tcBorders>
              <w:top w:val="single" w:sz="4" w:space="0" w:color="auto"/>
              <w:left w:val="nil"/>
              <w:bottom w:val="single" w:sz="4" w:space="0" w:color="auto"/>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SE</w:t>
            </w:r>
          </w:p>
        </w:tc>
        <w:tc>
          <w:tcPr>
            <w:tcW w:w="1350" w:type="dxa"/>
            <w:tcBorders>
              <w:top w:val="single" w:sz="4" w:space="0" w:color="auto"/>
              <w:left w:val="nil"/>
              <w:bottom w:val="single" w:sz="4" w:space="0" w:color="auto"/>
              <w:right w:val="nil"/>
            </w:tcBorders>
            <w:shd w:val="clear" w:color="auto" w:fill="auto"/>
            <w:noWrap/>
            <w:vAlign w:val="bottom"/>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Odds Ratio</w:t>
            </w:r>
          </w:p>
        </w:tc>
      </w:tr>
      <w:tr w:rsidR="005F5ECD" w:rsidRPr="003E0280" w:rsidTr="005F5ECD">
        <w:trPr>
          <w:trHeight w:val="288"/>
        </w:trPr>
        <w:tc>
          <w:tcPr>
            <w:tcW w:w="5148" w:type="dxa"/>
            <w:tcBorders>
              <w:top w:val="single" w:sz="4" w:space="0" w:color="auto"/>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i/>
                <w:iCs/>
                <w:color w:val="000000"/>
                <w:sz w:val="21"/>
                <w:szCs w:val="21"/>
              </w:rPr>
              <w:t>Indicators of Mobility</w:t>
            </w:r>
          </w:p>
        </w:tc>
        <w:tc>
          <w:tcPr>
            <w:tcW w:w="1620" w:type="dxa"/>
            <w:tcBorders>
              <w:top w:val="single" w:sz="4" w:space="0" w:color="auto"/>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p>
        </w:tc>
        <w:tc>
          <w:tcPr>
            <w:tcW w:w="1710" w:type="dxa"/>
            <w:tcBorders>
              <w:top w:val="single" w:sz="4" w:space="0" w:color="auto"/>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p>
        </w:tc>
        <w:tc>
          <w:tcPr>
            <w:tcW w:w="1350" w:type="dxa"/>
            <w:tcBorders>
              <w:top w:val="single" w:sz="4" w:space="0" w:color="auto"/>
              <w:left w:val="nil"/>
              <w:bottom w:val="nil"/>
              <w:right w:val="nil"/>
            </w:tcBorders>
            <w:shd w:val="clear" w:color="auto" w:fill="auto"/>
            <w:noWrap/>
            <w:vAlign w:val="bottom"/>
            <w:hideMark/>
          </w:tcPr>
          <w:p w:rsidR="005F5ECD" w:rsidRPr="000C69BD" w:rsidRDefault="005F5ECD" w:rsidP="005F5ECD">
            <w:pPr>
              <w:spacing w:line="240" w:lineRule="auto"/>
              <w:rPr>
                <w:rFonts w:eastAsia="Times New Roman"/>
                <w:color w:val="000000"/>
                <w:sz w:val="21"/>
                <w:szCs w:val="21"/>
              </w:rPr>
            </w:pPr>
          </w:p>
        </w:tc>
      </w:tr>
      <w:tr w:rsidR="005F5ECD" w:rsidRPr="003E0280" w:rsidTr="005F5ECD">
        <w:trPr>
          <w:trHeight w:val="288"/>
        </w:trPr>
        <w:tc>
          <w:tcPr>
            <w:tcW w:w="5148" w:type="dxa"/>
            <w:tcBorders>
              <w:top w:val="nil"/>
              <w:left w:val="nil"/>
              <w:bottom w:val="nil"/>
              <w:right w:val="nil"/>
            </w:tcBorders>
            <w:shd w:val="clear" w:color="auto" w:fill="auto"/>
            <w:noWrap/>
            <w:vAlign w:val="center"/>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Vehicle Availability</w:t>
            </w:r>
          </w:p>
        </w:tc>
        <w:tc>
          <w:tcPr>
            <w:tcW w:w="1620" w:type="dxa"/>
            <w:tcBorders>
              <w:top w:val="nil"/>
              <w:left w:val="nil"/>
              <w:bottom w:val="nil"/>
              <w:right w:val="nil"/>
            </w:tcBorders>
            <w:shd w:val="clear" w:color="auto" w:fill="auto"/>
            <w:noWrap/>
            <w:vAlign w:val="bottom"/>
          </w:tcPr>
          <w:p w:rsidR="005F5ECD" w:rsidRPr="000C69BD" w:rsidRDefault="005F5ECD" w:rsidP="005F5ECD">
            <w:pPr>
              <w:spacing w:line="240" w:lineRule="auto"/>
              <w:rPr>
                <w:rFonts w:eastAsia="Times New Roman"/>
                <w:color w:val="000000"/>
                <w:sz w:val="21"/>
                <w:szCs w:val="21"/>
              </w:rPr>
            </w:pPr>
          </w:p>
        </w:tc>
        <w:tc>
          <w:tcPr>
            <w:tcW w:w="1710" w:type="dxa"/>
            <w:tcBorders>
              <w:top w:val="nil"/>
              <w:left w:val="nil"/>
              <w:bottom w:val="nil"/>
              <w:right w:val="nil"/>
            </w:tcBorders>
            <w:shd w:val="clear" w:color="auto" w:fill="auto"/>
            <w:noWrap/>
            <w:vAlign w:val="bottom"/>
          </w:tcPr>
          <w:p w:rsidR="005F5ECD" w:rsidRPr="000C69BD" w:rsidRDefault="005F5ECD" w:rsidP="005F5ECD">
            <w:pPr>
              <w:spacing w:line="240" w:lineRule="auto"/>
              <w:rPr>
                <w:rFonts w:eastAsia="Times New Roman"/>
                <w:color w:val="000000"/>
                <w:sz w:val="21"/>
                <w:szCs w:val="21"/>
              </w:rPr>
            </w:pPr>
          </w:p>
        </w:tc>
        <w:tc>
          <w:tcPr>
            <w:tcW w:w="1350" w:type="dxa"/>
            <w:tcBorders>
              <w:top w:val="nil"/>
              <w:left w:val="nil"/>
              <w:bottom w:val="nil"/>
              <w:right w:val="nil"/>
            </w:tcBorders>
            <w:shd w:val="clear" w:color="auto" w:fill="auto"/>
            <w:noWrap/>
            <w:vAlign w:val="bottom"/>
          </w:tcPr>
          <w:p w:rsidR="005F5ECD" w:rsidRPr="000C69BD" w:rsidRDefault="005F5ECD" w:rsidP="005F5ECD">
            <w:pPr>
              <w:spacing w:line="240" w:lineRule="auto"/>
              <w:rPr>
                <w:rFonts w:eastAsia="Times New Roman"/>
                <w:color w:val="000000"/>
                <w:sz w:val="21"/>
                <w:szCs w:val="21"/>
              </w:rPr>
            </w:pPr>
          </w:p>
        </w:tc>
      </w:tr>
      <w:tr w:rsidR="005F5ECD" w:rsidRPr="003E0280" w:rsidTr="005F5ECD">
        <w:trPr>
          <w:trHeight w:val="288"/>
        </w:trPr>
        <w:tc>
          <w:tcPr>
            <w:tcW w:w="5148" w:type="dxa"/>
            <w:tcBorders>
              <w:top w:val="nil"/>
              <w:left w:val="nil"/>
              <w:bottom w:val="nil"/>
              <w:right w:val="nil"/>
            </w:tcBorders>
            <w:shd w:val="clear" w:color="auto" w:fill="auto"/>
            <w:noWrap/>
            <w:vAlign w:val="center"/>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No Car Available</w:t>
            </w:r>
          </w:p>
        </w:tc>
        <w:tc>
          <w:tcPr>
            <w:tcW w:w="1620" w:type="dxa"/>
            <w:tcBorders>
              <w:top w:val="nil"/>
              <w:left w:val="nil"/>
              <w:bottom w:val="nil"/>
              <w:right w:val="nil"/>
            </w:tcBorders>
            <w:shd w:val="clear" w:color="auto" w:fill="auto"/>
            <w:noWrap/>
            <w:vAlign w:val="bottom"/>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-1.467</w:t>
            </w:r>
          </w:p>
        </w:tc>
        <w:tc>
          <w:tcPr>
            <w:tcW w:w="1710" w:type="dxa"/>
            <w:tcBorders>
              <w:top w:val="nil"/>
              <w:left w:val="nil"/>
              <w:bottom w:val="nil"/>
              <w:right w:val="nil"/>
            </w:tcBorders>
            <w:shd w:val="clear" w:color="auto" w:fill="auto"/>
            <w:noWrap/>
            <w:vAlign w:val="bottom"/>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0.660</w:t>
            </w:r>
          </w:p>
        </w:tc>
        <w:tc>
          <w:tcPr>
            <w:tcW w:w="1350" w:type="dxa"/>
            <w:tcBorders>
              <w:top w:val="nil"/>
              <w:left w:val="nil"/>
              <w:bottom w:val="nil"/>
              <w:right w:val="nil"/>
            </w:tcBorders>
            <w:shd w:val="clear" w:color="auto" w:fill="auto"/>
            <w:noWrap/>
            <w:vAlign w:val="bottom"/>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0.231</w:t>
            </w:r>
            <w:r>
              <w:rPr>
                <w:rFonts w:eastAsia="Times New Roman"/>
                <w:color w:val="000000"/>
                <w:sz w:val="21"/>
                <w:szCs w:val="21"/>
              </w:rPr>
              <w:t>*</w:t>
            </w:r>
          </w:p>
        </w:tc>
      </w:tr>
      <w:tr w:rsidR="005F5ECD" w:rsidRPr="003E0280" w:rsidTr="005F5ECD">
        <w:trPr>
          <w:trHeight w:val="288"/>
        </w:trPr>
        <w:tc>
          <w:tcPr>
            <w:tcW w:w="5148" w:type="dxa"/>
            <w:tcBorders>
              <w:top w:val="nil"/>
              <w:left w:val="nil"/>
              <w:bottom w:val="nil"/>
              <w:right w:val="nil"/>
            </w:tcBorders>
            <w:shd w:val="clear" w:color="auto" w:fill="auto"/>
            <w:noWrap/>
            <w:vAlign w:val="center"/>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Less than one car per adult</w:t>
            </w:r>
          </w:p>
        </w:tc>
        <w:tc>
          <w:tcPr>
            <w:tcW w:w="1620" w:type="dxa"/>
            <w:tcBorders>
              <w:top w:val="nil"/>
              <w:left w:val="nil"/>
              <w:bottom w:val="nil"/>
              <w:right w:val="nil"/>
            </w:tcBorders>
            <w:shd w:val="clear" w:color="auto" w:fill="auto"/>
            <w:noWrap/>
            <w:vAlign w:val="bottom"/>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-0.023</w:t>
            </w:r>
          </w:p>
        </w:tc>
        <w:tc>
          <w:tcPr>
            <w:tcW w:w="1710" w:type="dxa"/>
            <w:tcBorders>
              <w:top w:val="nil"/>
              <w:left w:val="nil"/>
              <w:bottom w:val="nil"/>
              <w:right w:val="nil"/>
            </w:tcBorders>
            <w:shd w:val="clear" w:color="auto" w:fill="auto"/>
            <w:noWrap/>
            <w:vAlign w:val="bottom"/>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0.129</w:t>
            </w:r>
          </w:p>
        </w:tc>
        <w:tc>
          <w:tcPr>
            <w:tcW w:w="1350" w:type="dxa"/>
            <w:tcBorders>
              <w:top w:val="nil"/>
              <w:left w:val="nil"/>
              <w:bottom w:val="nil"/>
              <w:right w:val="nil"/>
            </w:tcBorders>
            <w:shd w:val="clear" w:color="auto" w:fill="auto"/>
            <w:noWrap/>
            <w:vAlign w:val="bottom"/>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0.977</w:t>
            </w:r>
          </w:p>
        </w:tc>
      </w:tr>
      <w:tr w:rsidR="005F5ECD" w:rsidRPr="003E0280" w:rsidTr="005F5ECD">
        <w:trPr>
          <w:trHeight w:val="288"/>
        </w:trPr>
        <w:tc>
          <w:tcPr>
            <w:tcW w:w="5148" w:type="dxa"/>
            <w:tcBorders>
              <w:top w:val="nil"/>
              <w:left w:val="nil"/>
              <w:bottom w:val="nil"/>
              <w:right w:val="nil"/>
            </w:tcBorders>
            <w:shd w:val="clear" w:color="auto" w:fill="auto"/>
            <w:noWrap/>
            <w:vAlign w:val="center"/>
          </w:tcPr>
          <w:p w:rsidR="005F5ECD" w:rsidRPr="000C69BD" w:rsidRDefault="005F5ECD" w:rsidP="005F5ECD">
            <w:pPr>
              <w:spacing w:line="240" w:lineRule="auto"/>
              <w:rPr>
                <w:rFonts w:eastAsia="Times New Roman"/>
                <w:i/>
                <w:color w:val="000000"/>
                <w:sz w:val="21"/>
                <w:szCs w:val="21"/>
              </w:rPr>
            </w:pPr>
            <w:r w:rsidRPr="000C69BD">
              <w:rPr>
                <w:rFonts w:eastAsia="Times New Roman"/>
                <w:color w:val="000000"/>
                <w:sz w:val="21"/>
                <w:szCs w:val="21"/>
              </w:rPr>
              <w:t xml:space="preserve">      At least one car per adult</w:t>
            </w:r>
          </w:p>
        </w:tc>
        <w:tc>
          <w:tcPr>
            <w:tcW w:w="1620" w:type="dxa"/>
            <w:tcBorders>
              <w:top w:val="nil"/>
              <w:left w:val="nil"/>
              <w:bottom w:val="nil"/>
              <w:right w:val="nil"/>
            </w:tcBorders>
            <w:shd w:val="clear" w:color="auto" w:fill="auto"/>
            <w:noWrap/>
            <w:vAlign w:val="center"/>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w:t>
            </w:r>
          </w:p>
        </w:tc>
        <w:tc>
          <w:tcPr>
            <w:tcW w:w="1710" w:type="dxa"/>
            <w:tcBorders>
              <w:top w:val="nil"/>
              <w:left w:val="nil"/>
              <w:bottom w:val="nil"/>
              <w:right w:val="nil"/>
            </w:tcBorders>
            <w:shd w:val="clear" w:color="auto" w:fill="auto"/>
            <w:noWrap/>
            <w:vAlign w:val="center"/>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w:t>
            </w:r>
          </w:p>
        </w:tc>
        <w:tc>
          <w:tcPr>
            <w:tcW w:w="1350" w:type="dxa"/>
            <w:tcBorders>
              <w:top w:val="nil"/>
              <w:left w:val="nil"/>
              <w:bottom w:val="nil"/>
              <w:right w:val="nil"/>
            </w:tcBorders>
            <w:shd w:val="clear" w:color="auto" w:fill="auto"/>
            <w:noWrap/>
            <w:vAlign w:val="bottom"/>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w:t>
            </w:r>
          </w:p>
        </w:tc>
      </w:tr>
      <w:tr w:rsidR="005F5ECD" w:rsidRPr="003E0280" w:rsidTr="005F5ECD">
        <w:trPr>
          <w:trHeight w:val="288"/>
        </w:trPr>
        <w:tc>
          <w:tcPr>
            <w:tcW w:w="5148" w:type="dxa"/>
            <w:tcBorders>
              <w:top w:val="nil"/>
              <w:left w:val="nil"/>
              <w:bottom w:val="nil"/>
              <w:right w:val="nil"/>
            </w:tcBorders>
            <w:shd w:val="clear" w:color="auto" w:fill="auto"/>
            <w:noWrap/>
            <w:vAlign w:val="center"/>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Commute Mode</w:t>
            </w:r>
          </w:p>
        </w:tc>
        <w:tc>
          <w:tcPr>
            <w:tcW w:w="1620" w:type="dxa"/>
            <w:tcBorders>
              <w:top w:val="nil"/>
              <w:left w:val="nil"/>
              <w:bottom w:val="nil"/>
              <w:right w:val="nil"/>
            </w:tcBorders>
            <w:shd w:val="clear" w:color="auto" w:fill="auto"/>
            <w:noWrap/>
            <w:vAlign w:val="center"/>
          </w:tcPr>
          <w:p w:rsidR="005F5ECD" w:rsidRPr="000C69BD" w:rsidRDefault="005F5ECD" w:rsidP="005F5ECD">
            <w:pPr>
              <w:spacing w:line="240" w:lineRule="auto"/>
              <w:rPr>
                <w:rFonts w:eastAsia="Times New Roman"/>
                <w:color w:val="000000"/>
                <w:sz w:val="21"/>
                <w:szCs w:val="21"/>
              </w:rPr>
            </w:pPr>
          </w:p>
        </w:tc>
        <w:tc>
          <w:tcPr>
            <w:tcW w:w="1710" w:type="dxa"/>
            <w:tcBorders>
              <w:top w:val="nil"/>
              <w:left w:val="nil"/>
              <w:bottom w:val="nil"/>
              <w:right w:val="nil"/>
            </w:tcBorders>
            <w:shd w:val="clear" w:color="auto" w:fill="auto"/>
            <w:noWrap/>
            <w:vAlign w:val="center"/>
          </w:tcPr>
          <w:p w:rsidR="005F5ECD" w:rsidRPr="000C69BD" w:rsidRDefault="005F5ECD" w:rsidP="005F5ECD">
            <w:pPr>
              <w:spacing w:line="240" w:lineRule="auto"/>
              <w:rPr>
                <w:rFonts w:eastAsia="Times New Roman"/>
                <w:color w:val="000000"/>
                <w:sz w:val="21"/>
                <w:szCs w:val="21"/>
              </w:rPr>
            </w:pPr>
          </w:p>
        </w:tc>
        <w:tc>
          <w:tcPr>
            <w:tcW w:w="1350" w:type="dxa"/>
            <w:tcBorders>
              <w:top w:val="nil"/>
              <w:left w:val="nil"/>
              <w:bottom w:val="nil"/>
              <w:right w:val="nil"/>
            </w:tcBorders>
            <w:shd w:val="clear" w:color="auto" w:fill="auto"/>
            <w:noWrap/>
            <w:vAlign w:val="bottom"/>
          </w:tcPr>
          <w:p w:rsidR="005F5ECD" w:rsidRPr="000C69BD" w:rsidRDefault="005F5ECD" w:rsidP="005F5ECD">
            <w:pPr>
              <w:spacing w:line="240" w:lineRule="auto"/>
              <w:rPr>
                <w:rFonts w:eastAsia="Times New Roman"/>
                <w:color w:val="000000"/>
                <w:sz w:val="21"/>
                <w:szCs w:val="21"/>
              </w:rPr>
            </w:pPr>
          </w:p>
        </w:tc>
      </w:tr>
      <w:tr w:rsidR="005F5ECD" w:rsidRPr="003E0280" w:rsidTr="005F5ECD">
        <w:trPr>
          <w:trHeight w:val="288"/>
        </w:trPr>
        <w:tc>
          <w:tcPr>
            <w:tcW w:w="5148"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Drive alone </w:t>
            </w:r>
          </w:p>
        </w:tc>
        <w:tc>
          <w:tcPr>
            <w:tcW w:w="1620"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w:t>
            </w:r>
          </w:p>
        </w:tc>
        <w:tc>
          <w:tcPr>
            <w:tcW w:w="1710"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w:t>
            </w:r>
          </w:p>
        </w:tc>
        <w:tc>
          <w:tcPr>
            <w:tcW w:w="1350" w:type="dxa"/>
            <w:tcBorders>
              <w:top w:val="nil"/>
              <w:left w:val="nil"/>
              <w:bottom w:val="nil"/>
              <w:right w:val="nil"/>
            </w:tcBorders>
            <w:shd w:val="clear" w:color="auto" w:fill="auto"/>
            <w:noWrap/>
            <w:vAlign w:val="bottom"/>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w:t>
            </w:r>
          </w:p>
        </w:tc>
      </w:tr>
      <w:tr w:rsidR="005F5ECD" w:rsidRPr="003E0280" w:rsidTr="005F5ECD">
        <w:trPr>
          <w:trHeight w:val="288"/>
        </w:trPr>
        <w:tc>
          <w:tcPr>
            <w:tcW w:w="5148"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Carpool</w:t>
            </w:r>
          </w:p>
        </w:tc>
        <w:tc>
          <w:tcPr>
            <w:tcW w:w="162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-0.251</w:t>
            </w:r>
          </w:p>
        </w:tc>
        <w:tc>
          <w:tcPr>
            <w:tcW w:w="171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0.138</w:t>
            </w:r>
          </w:p>
        </w:tc>
        <w:tc>
          <w:tcPr>
            <w:tcW w:w="135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0.778</w:t>
            </w:r>
          </w:p>
        </w:tc>
      </w:tr>
      <w:tr w:rsidR="005F5ECD" w:rsidRPr="003E0280" w:rsidTr="005F5ECD">
        <w:trPr>
          <w:trHeight w:val="288"/>
        </w:trPr>
        <w:tc>
          <w:tcPr>
            <w:tcW w:w="5148"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Bus or rail</w:t>
            </w:r>
          </w:p>
        </w:tc>
        <w:tc>
          <w:tcPr>
            <w:tcW w:w="162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-0.876</w:t>
            </w:r>
          </w:p>
        </w:tc>
        <w:tc>
          <w:tcPr>
            <w:tcW w:w="171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0.375</w:t>
            </w:r>
          </w:p>
        </w:tc>
        <w:tc>
          <w:tcPr>
            <w:tcW w:w="135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0.417</w:t>
            </w:r>
            <w:r>
              <w:rPr>
                <w:rFonts w:eastAsia="Times New Roman"/>
                <w:color w:val="000000"/>
                <w:sz w:val="21"/>
                <w:szCs w:val="21"/>
              </w:rPr>
              <w:t>*</w:t>
            </w:r>
          </w:p>
        </w:tc>
      </w:tr>
      <w:tr w:rsidR="005F5ECD" w:rsidRPr="003E0280" w:rsidTr="005F5ECD">
        <w:trPr>
          <w:trHeight w:val="288"/>
        </w:trPr>
        <w:tc>
          <w:tcPr>
            <w:tcW w:w="5148"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Walk or bike</w:t>
            </w:r>
          </w:p>
        </w:tc>
        <w:tc>
          <w:tcPr>
            <w:tcW w:w="162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-0.819</w:t>
            </w:r>
          </w:p>
        </w:tc>
        <w:tc>
          <w:tcPr>
            <w:tcW w:w="171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0.512</w:t>
            </w:r>
          </w:p>
        </w:tc>
        <w:tc>
          <w:tcPr>
            <w:tcW w:w="135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0.441</w:t>
            </w:r>
          </w:p>
        </w:tc>
      </w:tr>
      <w:tr w:rsidR="005F5ECD" w:rsidRPr="003E0280" w:rsidTr="005F5ECD">
        <w:trPr>
          <w:trHeight w:val="288"/>
        </w:trPr>
        <w:tc>
          <w:tcPr>
            <w:tcW w:w="5148"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Other</w:t>
            </w:r>
          </w:p>
        </w:tc>
        <w:tc>
          <w:tcPr>
            <w:tcW w:w="162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-0.856</w:t>
            </w:r>
          </w:p>
        </w:tc>
        <w:tc>
          <w:tcPr>
            <w:tcW w:w="171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0.292</w:t>
            </w:r>
          </w:p>
        </w:tc>
        <w:tc>
          <w:tcPr>
            <w:tcW w:w="135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0.425</w:t>
            </w:r>
            <w:r>
              <w:rPr>
                <w:rFonts w:eastAsia="Times New Roman"/>
                <w:color w:val="000000"/>
                <w:sz w:val="21"/>
                <w:szCs w:val="21"/>
              </w:rPr>
              <w:t>**</w:t>
            </w:r>
          </w:p>
        </w:tc>
      </w:tr>
      <w:tr w:rsidR="005F5ECD" w:rsidRPr="003E0280" w:rsidTr="005F5ECD">
        <w:trPr>
          <w:trHeight w:val="288"/>
        </w:trPr>
        <w:tc>
          <w:tcPr>
            <w:tcW w:w="5148" w:type="dxa"/>
            <w:tcBorders>
              <w:top w:val="nil"/>
              <w:left w:val="nil"/>
              <w:bottom w:val="nil"/>
              <w:right w:val="nil"/>
            </w:tcBorders>
            <w:shd w:val="clear" w:color="auto" w:fill="auto"/>
            <w:noWrap/>
            <w:vAlign w:val="center"/>
          </w:tcPr>
          <w:p w:rsidR="005F5ECD" w:rsidRPr="000C69BD" w:rsidRDefault="005F5ECD" w:rsidP="005F5ECD">
            <w:pPr>
              <w:spacing w:line="240" w:lineRule="auto"/>
              <w:rPr>
                <w:rFonts w:eastAsia="Times New Roman"/>
                <w:color w:val="000000"/>
                <w:sz w:val="21"/>
                <w:szCs w:val="21"/>
              </w:rPr>
            </w:pPr>
            <w:r w:rsidRPr="000C69BD">
              <w:rPr>
                <w:rFonts w:eastAsia="Times New Roman"/>
                <w:i/>
                <w:iCs/>
                <w:color w:val="000000"/>
                <w:sz w:val="21"/>
                <w:szCs w:val="21"/>
              </w:rPr>
              <w:t>Ethnic Community Measures</w:t>
            </w:r>
          </w:p>
        </w:tc>
        <w:tc>
          <w:tcPr>
            <w:tcW w:w="1620" w:type="dxa"/>
            <w:tcBorders>
              <w:top w:val="nil"/>
              <w:left w:val="nil"/>
              <w:bottom w:val="nil"/>
              <w:right w:val="nil"/>
            </w:tcBorders>
            <w:shd w:val="clear" w:color="auto" w:fill="auto"/>
            <w:noWrap/>
            <w:vAlign w:val="center"/>
          </w:tcPr>
          <w:p w:rsidR="005F5ECD" w:rsidRPr="000C69BD" w:rsidRDefault="005F5ECD" w:rsidP="005F5ECD">
            <w:pPr>
              <w:spacing w:line="240" w:lineRule="auto"/>
              <w:rPr>
                <w:rFonts w:eastAsia="Times New Roman"/>
                <w:color w:val="000000"/>
                <w:sz w:val="21"/>
                <w:szCs w:val="21"/>
              </w:rPr>
            </w:pPr>
          </w:p>
        </w:tc>
        <w:tc>
          <w:tcPr>
            <w:tcW w:w="1710" w:type="dxa"/>
            <w:tcBorders>
              <w:top w:val="nil"/>
              <w:left w:val="nil"/>
              <w:bottom w:val="nil"/>
              <w:right w:val="nil"/>
            </w:tcBorders>
            <w:shd w:val="clear" w:color="auto" w:fill="auto"/>
            <w:noWrap/>
            <w:vAlign w:val="center"/>
          </w:tcPr>
          <w:p w:rsidR="005F5ECD" w:rsidRPr="000C69BD" w:rsidRDefault="005F5ECD" w:rsidP="005F5ECD">
            <w:pPr>
              <w:spacing w:line="240" w:lineRule="auto"/>
              <w:rPr>
                <w:rFonts w:eastAsia="Times New Roman"/>
                <w:color w:val="000000"/>
                <w:sz w:val="21"/>
                <w:szCs w:val="21"/>
              </w:rPr>
            </w:pPr>
          </w:p>
        </w:tc>
        <w:tc>
          <w:tcPr>
            <w:tcW w:w="1350" w:type="dxa"/>
            <w:tcBorders>
              <w:top w:val="nil"/>
              <w:left w:val="nil"/>
              <w:bottom w:val="nil"/>
              <w:right w:val="nil"/>
            </w:tcBorders>
            <w:shd w:val="clear" w:color="auto" w:fill="auto"/>
            <w:noWrap/>
            <w:vAlign w:val="bottom"/>
          </w:tcPr>
          <w:p w:rsidR="005F5ECD" w:rsidRPr="000C69BD" w:rsidRDefault="005F5ECD" w:rsidP="005F5ECD">
            <w:pPr>
              <w:spacing w:line="240" w:lineRule="auto"/>
              <w:rPr>
                <w:rFonts w:eastAsia="Times New Roman"/>
                <w:color w:val="000000"/>
                <w:sz w:val="21"/>
                <w:szCs w:val="21"/>
              </w:rPr>
            </w:pPr>
          </w:p>
        </w:tc>
      </w:tr>
      <w:tr w:rsidR="005F5ECD" w:rsidRPr="003E0280" w:rsidTr="005F5ECD">
        <w:trPr>
          <w:trHeight w:val="288"/>
        </w:trPr>
        <w:tc>
          <w:tcPr>
            <w:tcW w:w="5148" w:type="dxa"/>
            <w:tcBorders>
              <w:top w:val="nil"/>
              <w:left w:val="nil"/>
              <w:bottom w:val="nil"/>
              <w:right w:val="nil"/>
            </w:tcBorders>
            <w:shd w:val="clear" w:color="auto" w:fill="auto"/>
            <w:noWrap/>
            <w:vAlign w:val="center"/>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Residential Concentration Quotient (</w:t>
            </w:r>
            <w:r w:rsidRPr="000C69BD">
              <w:rPr>
                <w:rFonts w:eastAsia="Times New Roman"/>
                <w:i/>
                <w:color w:val="000000"/>
                <w:sz w:val="21"/>
                <w:szCs w:val="21"/>
              </w:rPr>
              <w:t>RCQ</w:t>
            </w:r>
            <w:r w:rsidRPr="000C69BD">
              <w:rPr>
                <w:rFonts w:eastAsia="Times New Roman"/>
                <w:color w:val="000000"/>
                <w:sz w:val="21"/>
                <w:szCs w:val="21"/>
              </w:rPr>
              <w:t>) Categories</w:t>
            </w:r>
          </w:p>
        </w:tc>
        <w:tc>
          <w:tcPr>
            <w:tcW w:w="1620" w:type="dxa"/>
            <w:tcBorders>
              <w:top w:val="nil"/>
              <w:left w:val="nil"/>
              <w:bottom w:val="nil"/>
              <w:right w:val="nil"/>
            </w:tcBorders>
            <w:shd w:val="clear" w:color="auto" w:fill="auto"/>
            <w:noWrap/>
            <w:vAlign w:val="center"/>
          </w:tcPr>
          <w:p w:rsidR="005F5ECD" w:rsidRPr="000C69BD" w:rsidRDefault="005F5ECD" w:rsidP="005F5ECD">
            <w:pPr>
              <w:spacing w:line="240" w:lineRule="auto"/>
              <w:rPr>
                <w:rFonts w:eastAsia="Times New Roman"/>
                <w:color w:val="000000"/>
                <w:sz w:val="21"/>
                <w:szCs w:val="21"/>
              </w:rPr>
            </w:pPr>
          </w:p>
        </w:tc>
        <w:tc>
          <w:tcPr>
            <w:tcW w:w="1710" w:type="dxa"/>
            <w:tcBorders>
              <w:top w:val="nil"/>
              <w:left w:val="nil"/>
              <w:bottom w:val="nil"/>
              <w:right w:val="nil"/>
            </w:tcBorders>
            <w:shd w:val="clear" w:color="auto" w:fill="auto"/>
            <w:noWrap/>
            <w:vAlign w:val="center"/>
          </w:tcPr>
          <w:p w:rsidR="005F5ECD" w:rsidRPr="000C69BD" w:rsidRDefault="005F5ECD" w:rsidP="005F5ECD">
            <w:pPr>
              <w:spacing w:line="240" w:lineRule="auto"/>
              <w:rPr>
                <w:rFonts w:eastAsia="Times New Roman"/>
                <w:color w:val="000000"/>
                <w:sz w:val="21"/>
                <w:szCs w:val="21"/>
              </w:rPr>
            </w:pPr>
          </w:p>
        </w:tc>
        <w:tc>
          <w:tcPr>
            <w:tcW w:w="1350" w:type="dxa"/>
            <w:tcBorders>
              <w:top w:val="nil"/>
              <w:left w:val="nil"/>
              <w:bottom w:val="nil"/>
              <w:right w:val="nil"/>
            </w:tcBorders>
            <w:shd w:val="clear" w:color="auto" w:fill="auto"/>
            <w:noWrap/>
            <w:vAlign w:val="bottom"/>
          </w:tcPr>
          <w:p w:rsidR="005F5ECD" w:rsidRPr="000C69BD" w:rsidRDefault="005F5ECD" w:rsidP="005F5ECD">
            <w:pPr>
              <w:spacing w:line="240" w:lineRule="auto"/>
              <w:rPr>
                <w:rFonts w:eastAsia="Times New Roman"/>
                <w:color w:val="000000"/>
                <w:sz w:val="21"/>
                <w:szCs w:val="21"/>
              </w:rPr>
            </w:pPr>
          </w:p>
        </w:tc>
      </w:tr>
      <w:tr w:rsidR="005F5ECD" w:rsidRPr="003E0280" w:rsidTr="005F5ECD">
        <w:trPr>
          <w:trHeight w:val="288"/>
        </w:trPr>
        <w:tc>
          <w:tcPr>
            <w:tcW w:w="5148" w:type="dxa"/>
            <w:tcBorders>
              <w:top w:val="nil"/>
              <w:left w:val="nil"/>
              <w:bottom w:val="nil"/>
              <w:right w:val="nil"/>
            </w:tcBorders>
            <w:shd w:val="clear" w:color="auto" w:fill="auto"/>
            <w:noWrap/>
            <w:vAlign w:val="center"/>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Very low concentration: 0.19 &lt; </w:t>
            </w:r>
            <w:r w:rsidRPr="000C69BD">
              <w:rPr>
                <w:rFonts w:eastAsia="Times New Roman"/>
                <w:i/>
                <w:color w:val="000000"/>
                <w:sz w:val="21"/>
                <w:szCs w:val="21"/>
              </w:rPr>
              <w:t>RCQ</w:t>
            </w:r>
            <w:r w:rsidRPr="000C69BD">
              <w:rPr>
                <w:rFonts w:eastAsia="Times New Roman"/>
                <w:color w:val="000000"/>
                <w:sz w:val="21"/>
                <w:szCs w:val="21"/>
              </w:rPr>
              <w:t xml:space="preserve"> &lt; 0.69</w:t>
            </w:r>
          </w:p>
        </w:tc>
        <w:tc>
          <w:tcPr>
            <w:tcW w:w="1620" w:type="dxa"/>
            <w:tcBorders>
              <w:top w:val="nil"/>
              <w:left w:val="nil"/>
              <w:bottom w:val="nil"/>
              <w:right w:val="nil"/>
            </w:tcBorders>
            <w:shd w:val="clear" w:color="auto" w:fill="auto"/>
            <w:noWrap/>
            <w:vAlign w:val="bottom"/>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-0.270</w:t>
            </w:r>
          </w:p>
        </w:tc>
        <w:tc>
          <w:tcPr>
            <w:tcW w:w="1710" w:type="dxa"/>
            <w:tcBorders>
              <w:top w:val="nil"/>
              <w:left w:val="nil"/>
              <w:bottom w:val="nil"/>
              <w:right w:val="nil"/>
            </w:tcBorders>
            <w:shd w:val="clear" w:color="auto" w:fill="auto"/>
            <w:noWrap/>
            <w:vAlign w:val="bottom"/>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0.202</w:t>
            </w:r>
          </w:p>
        </w:tc>
        <w:tc>
          <w:tcPr>
            <w:tcW w:w="1350" w:type="dxa"/>
            <w:tcBorders>
              <w:top w:val="nil"/>
              <w:left w:val="nil"/>
              <w:bottom w:val="nil"/>
              <w:right w:val="nil"/>
            </w:tcBorders>
            <w:shd w:val="clear" w:color="auto" w:fill="auto"/>
            <w:noWrap/>
            <w:vAlign w:val="bottom"/>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0.764</w:t>
            </w:r>
          </w:p>
        </w:tc>
      </w:tr>
      <w:tr w:rsidR="005F5ECD" w:rsidRPr="003E0280" w:rsidTr="005F5ECD">
        <w:trPr>
          <w:trHeight w:val="288"/>
        </w:trPr>
        <w:tc>
          <w:tcPr>
            <w:tcW w:w="5148" w:type="dxa"/>
            <w:tcBorders>
              <w:top w:val="nil"/>
              <w:left w:val="nil"/>
              <w:bottom w:val="nil"/>
              <w:right w:val="nil"/>
            </w:tcBorders>
            <w:shd w:val="clear" w:color="auto" w:fill="auto"/>
            <w:noWrap/>
            <w:vAlign w:val="center"/>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Low concentration: 0.69 &lt; </w:t>
            </w:r>
            <w:r w:rsidRPr="000C69BD">
              <w:rPr>
                <w:rFonts w:eastAsia="Times New Roman"/>
                <w:i/>
                <w:color w:val="000000"/>
                <w:sz w:val="21"/>
                <w:szCs w:val="21"/>
              </w:rPr>
              <w:t>RCQ</w:t>
            </w:r>
            <w:r w:rsidRPr="000C69BD">
              <w:rPr>
                <w:rFonts w:eastAsia="Times New Roman"/>
                <w:color w:val="000000"/>
                <w:sz w:val="21"/>
                <w:szCs w:val="21"/>
              </w:rPr>
              <w:t xml:space="preserve"> &lt; 1.00</w:t>
            </w:r>
          </w:p>
        </w:tc>
        <w:tc>
          <w:tcPr>
            <w:tcW w:w="1620" w:type="dxa"/>
            <w:tcBorders>
              <w:top w:val="nil"/>
              <w:left w:val="nil"/>
              <w:bottom w:val="nil"/>
              <w:right w:val="nil"/>
            </w:tcBorders>
            <w:shd w:val="clear" w:color="auto" w:fill="auto"/>
            <w:noWrap/>
            <w:vAlign w:val="bottom"/>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0.428</w:t>
            </w:r>
          </w:p>
        </w:tc>
        <w:tc>
          <w:tcPr>
            <w:tcW w:w="1710" w:type="dxa"/>
            <w:tcBorders>
              <w:top w:val="nil"/>
              <w:left w:val="nil"/>
              <w:bottom w:val="nil"/>
              <w:right w:val="nil"/>
            </w:tcBorders>
            <w:shd w:val="clear" w:color="auto" w:fill="auto"/>
            <w:noWrap/>
            <w:vAlign w:val="bottom"/>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0.150</w:t>
            </w:r>
          </w:p>
        </w:tc>
        <w:tc>
          <w:tcPr>
            <w:tcW w:w="1350" w:type="dxa"/>
            <w:tcBorders>
              <w:top w:val="nil"/>
              <w:left w:val="nil"/>
              <w:bottom w:val="nil"/>
              <w:right w:val="nil"/>
            </w:tcBorders>
            <w:shd w:val="clear" w:color="auto" w:fill="auto"/>
            <w:noWrap/>
            <w:vAlign w:val="bottom"/>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1.534</w:t>
            </w:r>
            <w:r>
              <w:rPr>
                <w:rFonts w:eastAsia="Times New Roman"/>
                <w:color w:val="000000"/>
                <w:sz w:val="21"/>
                <w:szCs w:val="21"/>
              </w:rPr>
              <w:t>**</w:t>
            </w:r>
          </w:p>
        </w:tc>
      </w:tr>
      <w:tr w:rsidR="005F5ECD" w:rsidRPr="003E0280" w:rsidTr="005F5ECD">
        <w:trPr>
          <w:trHeight w:val="288"/>
        </w:trPr>
        <w:tc>
          <w:tcPr>
            <w:tcW w:w="5148"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High concentration: 1.00 &lt; </w:t>
            </w:r>
            <w:r w:rsidRPr="000C69BD">
              <w:rPr>
                <w:rFonts w:eastAsia="Times New Roman"/>
                <w:i/>
                <w:color w:val="000000"/>
                <w:sz w:val="21"/>
                <w:szCs w:val="21"/>
              </w:rPr>
              <w:t>RCQ</w:t>
            </w:r>
            <w:r w:rsidRPr="000C69BD">
              <w:rPr>
                <w:rFonts w:eastAsia="Times New Roman"/>
                <w:color w:val="000000"/>
                <w:sz w:val="21"/>
                <w:szCs w:val="21"/>
              </w:rPr>
              <w:t xml:space="preserve"> &lt;1.73</w:t>
            </w:r>
          </w:p>
        </w:tc>
        <w:tc>
          <w:tcPr>
            <w:tcW w:w="162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0.072</w:t>
            </w:r>
          </w:p>
        </w:tc>
        <w:tc>
          <w:tcPr>
            <w:tcW w:w="171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0.171</w:t>
            </w:r>
          </w:p>
        </w:tc>
        <w:tc>
          <w:tcPr>
            <w:tcW w:w="135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1.074</w:t>
            </w:r>
          </w:p>
        </w:tc>
      </w:tr>
      <w:tr w:rsidR="005F5ECD" w:rsidRPr="003E0280" w:rsidTr="005F5ECD">
        <w:trPr>
          <w:trHeight w:val="288"/>
        </w:trPr>
        <w:tc>
          <w:tcPr>
            <w:tcW w:w="5148"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Very high concentration: 1.73 &lt; </w:t>
            </w:r>
            <w:r w:rsidRPr="000C69BD">
              <w:rPr>
                <w:rFonts w:eastAsia="Times New Roman"/>
                <w:i/>
                <w:color w:val="000000"/>
                <w:sz w:val="21"/>
                <w:szCs w:val="21"/>
              </w:rPr>
              <w:t>RCQ</w:t>
            </w:r>
            <w:r w:rsidRPr="000C69BD">
              <w:rPr>
                <w:rFonts w:eastAsia="Times New Roman"/>
                <w:color w:val="000000"/>
                <w:sz w:val="21"/>
                <w:szCs w:val="21"/>
              </w:rPr>
              <w:t xml:space="preserve"> &lt; 3.38</w:t>
            </w:r>
          </w:p>
        </w:tc>
        <w:tc>
          <w:tcPr>
            <w:tcW w:w="1620"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w:t>
            </w:r>
          </w:p>
        </w:tc>
        <w:tc>
          <w:tcPr>
            <w:tcW w:w="1710"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w:t>
            </w:r>
          </w:p>
        </w:tc>
        <w:tc>
          <w:tcPr>
            <w:tcW w:w="1350" w:type="dxa"/>
            <w:tcBorders>
              <w:top w:val="nil"/>
              <w:left w:val="nil"/>
              <w:bottom w:val="nil"/>
              <w:right w:val="nil"/>
            </w:tcBorders>
            <w:shd w:val="clear" w:color="auto" w:fill="auto"/>
            <w:noWrap/>
            <w:vAlign w:val="bottom"/>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w:t>
            </w:r>
          </w:p>
        </w:tc>
      </w:tr>
      <w:tr w:rsidR="005F5ECD" w:rsidRPr="003E0280" w:rsidTr="005F5ECD">
        <w:trPr>
          <w:trHeight w:val="288"/>
        </w:trPr>
        <w:tc>
          <w:tcPr>
            <w:tcW w:w="5148"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Works in Niche Sector</w:t>
            </w:r>
          </w:p>
        </w:tc>
        <w:tc>
          <w:tcPr>
            <w:tcW w:w="162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-0.570</w:t>
            </w:r>
          </w:p>
        </w:tc>
        <w:tc>
          <w:tcPr>
            <w:tcW w:w="171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0.129</w:t>
            </w:r>
          </w:p>
        </w:tc>
        <w:tc>
          <w:tcPr>
            <w:tcW w:w="135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0.565</w:t>
            </w:r>
            <w:r>
              <w:rPr>
                <w:rFonts w:eastAsia="Times New Roman"/>
                <w:color w:val="000000"/>
                <w:sz w:val="21"/>
                <w:szCs w:val="21"/>
              </w:rPr>
              <w:t>***</w:t>
            </w:r>
          </w:p>
        </w:tc>
      </w:tr>
      <w:tr w:rsidR="005F5ECD" w:rsidRPr="003E0280" w:rsidTr="005F5ECD">
        <w:trPr>
          <w:trHeight w:val="288"/>
        </w:trPr>
        <w:tc>
          <w:tcPr>
            <w:tcW w:w="5148"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i/>
                <w:iCs/>
                <w:color w:val="000000"/>
                <w:sz w:val="21"/>
                <w:szCs w:val="21"/>
              </w:rPr>
              <w:t>Socio-demographic Characteristics</w:t>
            </w:r>
          </w:p>
        </w:tc>
        <w:tc>
          <w:tcPr>
            <w:tcW w:w="1620"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p>
        </w:tc>
        <w:tc>
          <w:tcPr>
            <w:tcW w:w="1710"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p>
        </w:tc>
        <w:tc>
          <w:tcPr>
            <w:tcW w:w="1350"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p>
        </w:tc>
      </w:tr>
      <w:tr w:rsidR="005F5ECD" w:rsidRPr="003E0280" w:rsidTr="005F5ECD">
        <w:trPr>
          <w:trHeight w:val="288"/>
        </w:trPr>
        <w:tc>
          <w:tcPr>
            <w:tcW w:w="5148"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Personal Income, Quartiles</w:t>
            </w:r>
          </w:p>
        </w:tc>
        <w:tc>
          <w:tcPr>
            <w:tcW w:w="1620"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p>
        </w:tc>
        <w:tc>
          <w:tcPr>
            <w:tcW w:w="1710"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p>
        </w:tc>
        <w:tc>
          <w:tcPr>
            <w:tcW w:w="1350"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p>
        </w:tc>
      </w:tr>
      <w:tr w:rsidR="005F5ECD" w:rsidRPr="003E0280" w:rsidTr="005F5ECD">
        <w:trPr>
          <w:trHeight w:val="288"/>
        </w:trPr>
        <w:tc>
          <w:tcPr>
            <w:tcW w:w="5148"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Quartile 1: $0 -12,770</w:t>
            </w:r>
          </w:p>
        </w:tc>
        <w:tc>
          <w:tcPr>
            <w:tcW w:w="1620" w:type="dxa"/>
            <w:tcBorders>
              <w:top w:val="nil"/>
              <w:left w:val="nil"/>
              <w:bottom w:val="nil"/>
              <w:right w:val="nil"/>
            </w:tcBorders>
            <w:shd w:val="clear" w:color="auto" w:fill="auto"/>
            <w:noWrap/>
            <w:vAlign w:val="center"/>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w:t>
            </w:r>
          </w:p>
        </w:tc>
        <w:tc>
          <w:tcPr>
            <w:tcW w:w="1710" w:type="dxa"/>
            <w:tcBorders>
              <w:top w:val="nil"/>
              <w:left w:val="nil"/>
              <w:bottom w:val="nil"/>
              <w:right w:val="nil"/>
            </w:tcBorders>
            <w:shd w:val="clear" w:color="auto" w:fill="auto"/>
            <w:noWrap/>
            <w:vAlign w:val="center"/>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w:t>
            </w:r>
          </w:p>
        </w:tc>
        <w:tc>
          <w:tcPr>
            <w:tcW w:w="1350" w:type="dxa"/>
            <w:tcBorders>
              <w:top w:val="nil"/>
              <w:left w:val="nil"/>
              <w:bottom w:val="nil"/>
              <w:right w:val="nil"/>
            </w:tcBorders>
            <w:shd w:val="clear" w:color="auto" w:fill="auto"/>
            <w:noWrap/>
            <w:vAlign w:val="bottom"/>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w:t>
            </w:r>
          </w:p>
        </w:tc>
      </w:tr>
      <w:tr w:rsidR="005F5ECD" w:rsidRPr="003E0280" w:rsidTr="005F5ECD">
        <w:trPr>
          <w:trHeight w:val="288"/>
        </w:trPr>
        <w:tc>
          <w:tcPr>
            <w:tcW w:w="5148"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Quartile 2: $12,770 - 20,661</w:t>
            </w:r>
          </w:p>
        </w:tc>
        <w:tc>
          <w:tcPr>
            <w:tcW w:w="162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-0.124</w:t>
            </w:r>
          </w:p>
        </w:tc>
        <w:tc>
          <w:tcPr>
            <w:tcW w:w="171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0.167</w:t>
            </w:r>
          </w:p>
        </w:tc>
        <w:tc>
          <w:tcPr>
            <w:tcW w:w="135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0.883</w:t>
            </w:r>
          </w:p>
        </w:tc>
      </w:tr>
      <w:tr w:rsidR="005F5ECD" w:rsidRPr="003E0280" w:rsidTr="005F5ECD">
        <w:trPr>
          <w:trHeight w:val="288"/>
        </w:trPr>
        <w:tc>
          <w:tcPr>
            <w:tcW w:w="5148"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i/>
                <w:iCs/>
                <w:color w:val="000000"/>
                <w:sz w:val="21"/>
                <w:szCs w:val="21"/>
              </w:rPr>
            </w:pPr>
            <w:r w:rsidRPr="000C69BD">
              <w:rPr>
                <w:rFonts w:eastAsia="Times New Roman"/>
                <w:color w:val="000000"/>
                <w:sz w:val="21"/>
                <w:szCs w:val="21"/>
              </w:rPr>
              <w:t xml:space="preserve">      Quartile 3: $20,661 - 33,100</w:t>
            </w:r>
          </w:p>
        </w:tc>
        <w:tc>
          <w:tcPr>
            <w:tcW w:w="162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0.283</w:t>
            </w:r>
          </w:p>
        </w:tc>
        <w:tc>
          <w:tcPr>
            <w:tcW w:w="171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0.169</w:t>
            </w:r>
          </w:p>
        </w:tc>
        <w:tc>
          <w:tcPr>
            <w:tcW w:w="135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1.327</w:t>
            </w:r>
          </w:p>
        </w:tc>
      </w:tr>
      <w:tr w:rsidR="005F5ECD" w:rsidRPr="003E0280" w:rsidTr="005F5ECD">
        <w:trPr>
          <w:trHeight w:val="288"/>
        </w:trPr>
        <w:tc>
          <w:tcPr>
            <w:tcW w:w="5148"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Quartile 4: $33,100 - 618,751</w:t>
            </w:r>
          </w:p>
        </w:tc>
        <w:tc>
          <w:tcPr>
            <w:tcW w:w="162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0.304</w:t>
            </w:r>
          </w:p>
        </w:tc>
        <w:tc>
          <w:tcPr>
            <w:tcW w:w="171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0.206</w:t>
            </w:r>
          </w:p>
        </w:tc>
        <w:tc>
          <w:tcPr>
            <w:tcW w:w="135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1.356</w:t>
            </w:r>
          </w:p>
        </w:tc>
      </w:tr>
      <w:tr w:rsidR="005F5ECD" w:rsidRPr="003E0280" w:rsidTr="005F5ECD">
        <w:trPr>
          <w:trHeight w:val="288"/>
        </w:trPr>
        <w:tc>
          <w:tcPr>
            <w:tcW w:w="5148"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Educational Level</w:t>
            </w:r>
          </w:p>
        </w:tc>
        <w:tc>
          <w:tcPr>
            <w:tcW w:w="1620"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p>
        </w:tc>
        <w:tc>
          <w:tcPr>
            <w:tcW w:w="1710"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p>
        </w:tc>
        <w:tc>
          <w:tcPr>
            <w:tcW w:w="1350" w:type="dxa"/>
            <w:tcBorders>
              <w:top w:val="nil"/>
              <w:left w:val="nil"/>
              <w:bottom w:val="nil"/>
              <w:right w:val="nil"/>
            </w:tcBorders>
            <w:shd w:val="clear" w:color="auto" w:fill="auto"/>
            <w:noWrap/>
            <w:vAlign w:val="bottom"/>
            <w:hideMark/>
          </w:tcPr>
          <w:p w:rsidR="005F5ECD" w:rsidRPr="000C69BD" w:rsidRDefault="005F5ECD" w:rsidP="005F5ECD">
            <w:pPr>
              <w:spacing w:line="240" w:lineRule="auto"/>
              <w:rPr>
                <w:rFonts w:eastAsia="Times New Roman"/>
                <w:color w:val="000000"/>
                <w:sz w:val="21"/>
                <w:szCs w:val="21"/>
              </w:rPr>
            </w:pPr>
          </w:p>
        </w:tc>
      </w:tr>
      <w:tr w:rsidR="005F5ECD" w:rsidRPr="003E0280" w:rsidTr="005F5ECD">
        <w:trPr>
          <w:trHeight w:val="288"/>
        </w:trPr>
        <w:tc>
          <w:tcPr>
            <w:tcW w:w="5148"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No high school</w:t>
            </w:r>
          </w:p>
        </w:tc>
        <w:tc>
          <w:tcPr>
            <w:tcW w:w="162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-0.720</w:t>
            </w:r>
          </w:p>
        </w:tc>
        <w:tc>
          <w:tcPr>
            <w:tcW w:w="171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0.171</w:t>
            </w:r>
          </w:p>
        </w:tc>
        <w:tc>
          <w:tcPr>
            <w:tcW w:w="135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0.487</w:t>
            </w:r>
            <w:r>
              <w:rPr>
                <w:rFonts w:eastAsia="Times New Roman"/>
                <w:color w:val="000000"/>
                <w:sz w:val="21"/>
                <w:szCs w:val="21"/>
              </w:rPr>
              <w:t>***</w:t>
            </w:r>
          </w:p>
        </w:tc>
      </w:tr>
      <w:tr w:rsidR="005F5ECD" w:rsidRPr="003E0280" w:rsidTr="005F5ECD">
        <w:trPr>
          <w:trHeight w:val="288"/>
        </w:trPr>
        <w:tc>
          <w:tcPr>
            <w:tcW w:w="5148"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Some high school</w:t>
            </w:r>
          </w:p>
        </w:tc>
        <w:tc>
          <w:tcPr>
            <w:tcW w:w="162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-0.257</w:t>
            </w:r>
          </w:p>
        </w:tc>
        <w:tc>
          <w:tcPr>
            <w:tcW w:w="171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0.164</w:t>
            </w:r>
          </w:p>
        </w:tc>
        <w:tc>
          <w:tcPr>
            <w:tcW w:w="135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0.774</w:t>
            </w:r>
          </w:p>
        </w:tc>
      </w:tr>
      <w:tr w:rsidR="005F5ECD" w:rsidRPr="003E0280" w:rsidTr="005F5ECD">
        <w:trPr>
          <w:trHeight w:val="288"/>
        </w:trPr>
        <w:tc>
          <w:tcPr>
            <w:tcW w:w="5148"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High school graduate</w:t>
            </w:r>
          </w:p>
        </w:tc>
        <w:tc>
          <w:tcPr>
            <w:tcW w:w="1620"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w:t>
            </w:r>
          </w:p>
        </w:tc>
        <w:tc>
          <w:tcPr>
            <w:tcW w:w="1710"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w:t>
            </w:r>
          </w:p>
        </w:tc>
        <w:tc>
          <w:tcPr>
            <w:tcW w:w="1350" w:type="dxa"/>
            <w:tcBorders>
              <w:top w:val="nil"/>
              <w:left w:val="nil"/>
              <w:bottom w:val="nil"/>
              <w:right w:val="nil"/>
            </w:tcBorders>
            <w:shd w:val="clear" w:color="auto" w:fill="auto"/>
            <w:noWrap/>
            <w:vAlign w:val="bottom"/>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w:t>
            </w:r>
          </w:p>
        </w:tc>
      </w:tr>
      <w:tr w:rsidR="005F5ECD" w:rsidRPr="003E0280" w:rsidTr="005F5ECD">
        <w:trPr>
          <w:trHeight w:val="288"/>
        </w:trPr>
        <w:tc>
          <w:tcPr>
            <w:tcW w:w="5148"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Some college</w:t>
            </w:r>
          </w:p>
        </w:tc>
        <w:tc>
          <w:tcPr>
            <w:tcW w:w="162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0.291</w:t>
            </w:r>
          </w:p>
        </w:tc>
        <w:tc>
          <w:tcPr>
            <w:tcW w:w="171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0.181</w:t>
            </w:r>
          </w:p>
        </w:tc>
        <w:tc>
          <w:tcPr>
            <w:tcW w:w="135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1.338</w:t>
            </w:r>
          </w:p>
        </w:tc>
      </w:tr>
      <w:tr w:rsidR="005F5ECD" w:rsidRPr="003E0280" w:rsidTr="005F5ECD">
        <w:trPr>
          <w:trHeight w:val="288"/>
        </w:trPr>
        <w:tc>
          <w:tcPr>
            <w:tcW w:w="5148"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Bachelor’s degree or more</w:t>
            </w:r>
          </w:p>
        </w:tc>
        <w:tc>
          <w:tcPr>
            <w:tcW w:w="162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1.250</w:t>
            </w:r>
          </w:p>
        </w:tc>
        <w:tc>
          <w:tcPr>
            <w:tcW w:w="171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0.211</w:t>
            </w:r>
          </w:p>
        </w:tc>
        <w:tc>
          <w:tcPr>
            <w:tcW w:w="135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3.489</w:t>
            </w:r>
            <w:r>
              <w:rPr>
                <w:rFonts w:eastAsia="Times New Roman"/>
                <w:color w:val="000000"/>
                <w:sz w:val="21"/>
                <w:szCs w:val="21"/>
              </w:rPr>
              <w:t>***</w:t>
            </w:r>
          </w:p>
        </w:tc>
      </w:tr>
      <w:tr w:rsidR="005F5ECD" w:rsidRPr="003E0280" w:rsidTr="005F5ECD">
        <w:trPr>
          <w:trHeight w:val="288"/>
        </w:trPr>
        <w:tc>
          <w:tcPr>
            <w:tcW w:w="5148"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Male</w:t>
            </w:r>
          </w:p>
        </w:tc>
        <w:tc>
          <w:tcPr>
            <w:tcW w:w="162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-0.016</w:t>
            </w:r>
          </w:p>
        </w:tc>
        <w:tc>
          <w:tcPr>
            <w:tcW w:w="171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0.132</w:t>
            </w:r>
          </w:p>
        </w:tc>
        <w:tc>
          <w:tcPr>
            <w:tcW w:w="135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0.985</w:t>
            </w:r>
          </w:p>
        </w:tc>
      </w:tr>
      <w:tr w:rsidR="005F5ECD" w:rsidRPr="003E0280" w:rsidTr="005F5ECD">
        <w:trPr>
          <w:trHeight w:val="288"/>
        </w:trPr>
        <w:tc>
          <w:tcPr>
            <w:tcW w:w="5148"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White</w:t>
            </w:r>
          </w:p>
        </w:tc>
        <w:tc>
          <w:tcPr>
            <w:tcW w:w="162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-0.364</w:t>
            </w:r>
          </w:p>
        </w:tc>
        <w:tc>
          <w:tcPr>
            <w:tcW w:w="171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0.143</w:t>
            </w:r>
          </w:p>
        </w:tc>
        <w:tc>
          <w:tcPr>
            <w:tcW w:w="135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0.695</w:t>
            </w:r>
            <w:r>
              <w:rPr>
                <w:rFonts w:eastAsia="Times New Roman"/>
                <w:color w:val="000000"/>
                <w:sz w:val="21"/>
                <w:szCs w:val="21"/>
              </w:rPr>
              <w:t>*</w:t>
            </w:r>
          </w:p>
        </w:tc>
      </w:tr>
      <w:tr w:rsidR="005F5ECD" w:rsidRPr="003E0280" w:rsidTr="005F5ECD">
        <w:trPr>
          <w:trHeight w:val="288"/>
        </w:trPr>
        <w:tc>
          <w:tcPr>
            <w:tcW w:w="5148" w:type="dxa"/>
            <w:tcBorders>
              <w:top w:val="nil"/>
              <w:left w:val="nil"/>
              <w:bottom w:val="nil"/>
              <w:right w:val="nil"/>
            </w:tcBorders>
            <w:shd w:val="clear" w:color="auto" w:fill="auto"/>
            <w:noWrap/>
            <w:vAlign w:val="center"/>
            <w:hideMark/>
          </w:tcPr>
          <w:p w:rsidR="005F5ECD" w:rsidRPr="000C69BD" w:rsidRDefault="005F5ECD" w:rsidP="005F5ECD">
            <w:pPr>
              <w:spacing w:line="240" w:lineRule="auto"/>
              <w:rPr>
                <w:rFonts w:eastAsia="Times New Roman"/>
                <w:color w:val="000000"/>
                <w:sz w:val="21"/>
                <w:szCs w:val="21"/>
              </w:rPr>
            </w:pPr>
            <w:r w:rsidRPr="000C69BD">
              <w:rPr>
                <w:rFonts w:eastAsia="Times New Roman"/>
                <w:color w:val="000000"/>
                <w:sz w:val="21"/>
                <w:szCs w:val="21"/>
              </w:rPr>
              <w:t xml:space="preserve">  Has own child present in household</w:t>
            </w:r>
          </w:p>
        </w:tc>
        <w:tc>
          <w:tcPr>
            <w:tcW w:w="162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-0.054</w:t>
            </w:r>
          </w:p>
        </w:tc>
        <w:tc>
          <w:tcPr>
            <w:tcW w:w="171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0.138</w:t>
            </w:r>
          </w:p>
        </w:tc>
        <w:tc>
          <w:tcPr>
            <w:tcW w:w="1350" w:type="dxa"/>
            <w:tcBorders>
              <w:top w:val="nil"/>
              <w:left w:val="nil"/>
              <w:bottom w:val="nil"/>
              <w:right w:val="nil"/>
            </w:tcBorders>
            <w:shd w:val="clear" w:color="auto" w:fill="auto"/>
            <w:noWrap/>
            <w:vAlign w:val="bottom"/>
            <w:hideMark/>
          </w:tcPr>
          <w:p w:rsidR="005F5ECD" w:rsidRPr="004449FB" w:rsidRDefault="005F5ECD" w:rsidP="005F5ECD">
            <w:pPr>
              <w:spacing w:line="240" w:lineRule="auto"/>
              <w:rPr>
                <w:rFonts w:eastAsia="Times New Roman"/>
                <w:color w:val="000000"/>
                <w:sz w:val="21"/>
                <w:szCs w:val="21"/>
              </w:rPr>
            </w:pPr>
            <w:r w:rsidRPr="004449FB">
              <w:rPr>
                <w:rFonts w:eastAsia="Times New Roman"/>
                <w:color w:val="000000"/>
                <w:sz w:val="21"/>
                <w:szCs w:val="21"/>
              </w:rPr>
              <w:t>0.947</w:t>
            </w:r>
          </w:p>
        </w:tc>
      </w:tr>
    </w:tbl>
    <w:p w:rsidR="005F5ECD" w:rsidRDefault="005F5ECD" w:rsidP="005F5ECD">
      <w:pPr>
        <w:pStyle w:val="Caption"/>
        <w:keepNext/>
      </w:pPr>
      <w:bookmarkStart w:id="358" w:name="_Toc352880263"/>
      <w:r>
        <w:t xml:space="preserve">Table </w:t>
      </w:r>
      <w:r w:rsidR="009C61EF">
        <w:fldChar w:fldCharType="begin"/>
      </w:r>
      <w:r w:rsidR="009C61EF">
        <w:instrText xml:space="preserve"> SEQ Table \* ARABIC </w:instrText>
      </w:r>
      <w:r w:rsidR="009C61EF">
        <w:fldChar w:fldCharType="separate"/>
      </w:r>
      <w:r>
        <w:rPr>
          <w:noProof/>
        </w:rPr>
        <w:t>16</w:t>
      </w:r>
      <w:r w:rsidR="009C61EF">
        <w:rPr>
          <w:noProof/>
        </w:rPr>
        <w:fldChar w:fldCharType="end"/>
      </w:r>
      <w:r>
        <w:t>: Binary logit results predicting English Proficiency, Mexican sample</w:t>
      </w:r>
      <w:bookmarkEnd w:id="358"/>
    </w:p>
    <w:p w:rsidR="005F5ECD" w:rsidRDefault="00775EDA">
      <w:pPr>
        <w:spacing w:after="200" w:line="276" w:lineRule="auto"/>
        <w:rPr>
          <w:rFonts w:eastAsiaTheme="majorEastAsia"/>
          <w:b/>
          <w:bCs/>
          <w:caps/>
          <w:sz w:val="28"/>
          <w:szCs w:val="28"/>
        </w:rPr>
      </w:pPr>
      <w:r>
        <w:rPr>
          <w:rFonts w:eastAsiaTheme="majorEastAsia"/>
          <w:b/>
          <w:bCs/>
          <w:caps/>
          <w:sz w:val="28"/>
          <w:szCs w:val="28"/>
        </w:rPr>
        <w:t xml:space="preserve"> </w:t>
      </w:r>
      <w:r>
        <w:rPr>
          <w:rFonts w:eastAsiaTheme="majorEastAsia"/>
          <w:b/>
          <w:bCs/>
          <w:caps/>
          <w:sz w:val="28"/>
          <w:szCs w:val="28"/>
        </w:rPr>
        <w:br w:type="page"/>
      </w:r>
    </w:p>
    <w:tbl>
      <w:tblPr>
        <w:tblpPr w:leftFromText="180" w:rightFromText="180" w:vertAnchor="page" w:horzAnchor="margin" w:tblpY="1405"/>
        <w:tblW w:w="8838" w:type="dxa"/>
        <w:tblLook w:val="04A0" w:firstRow="1" w:lastRow="0" w:firstColumn="1" w:lastColumn="0" w:noHBand="0" w:noVBand="1"/>
      </w:tblPr>
      <w:tblGrid>
        <w:gridCol w:w="4698"/>
        <w:gridCol w:w="1620"/>
        <w:gridCol w:w="1260"/>
        <w:gridCol w:w="1260"/>
      </w:tblGrid>
      <w:tr w:rsidR="005F5ECD" w:rsidRPr="003E0280" w:rsidTr="00237C57">
        <w:trPr>
          <w:trHeight w:val="288"/>
        </w:trPr>
        <w:tc>
          <w:tcPr>
            <w:tcW w:w="8838" w:type="dxa"/>
            <w:gridSpan w:val="4"/>
            <w:tcBorders>
              <w:top w:val="nil"/>
              <w:left w:val="nil"/>
              <w:bottom w:val="single" w:sz="4" w:space="0" w:color="auto"/>
              <w:right w:val="nil"/>
            </w:tcBorders>
            <w:shd w:val="clear" w:color="auto" w:fill="auto"/>
            <w:noWrap/>
            <w:vAlign w:val="center"/>
          </w:tcPr>
          <w:p w:rsidR="005F5ECD" w:rsidRPr="00AD74E8" w:rsidRDefault="005F5ECD" w:rsidP="005F5ECD">
            <w:pPr>
              <w:spacing w:line="240" w:lineRule="auto"/>
              <w:rPr>
                <w:rFonts w:eastAsia="Times New Roman"/>
                <w:b/>
                <w:color w:val="000000"/>
              </w:rPr>
            </w:pPr>
            <w:r w:rsidRPr="00AD74E8">
              <w:rPr>
                <w:rFonts w:eastAsia="Times New Roman"/>
                <w:b/>
                <w:color w:val="000000"/>
              </w:rPr>
              <w:lastRenderedPageBreak/>
              <w:t>Tab</w:t>
            </w:r>
            <w:r>
              <w:rPr>
                <w:rFonts w:eastAsia="Times New Roman"/>
                <w:b/>
                <w:color w:val="000000"/>
              </w:rPr>
              <w:t>le 16</w:t>
            </w:r>
            <w:r w:rsidRPr="00AD74E8">
              <w:rPr>
                <w:rFonts w:eastAsia="Times New Roman"/>
                <w:b/>
                <w:color w:val="000000"/>
              </w:rPr>
              <w:t>. (Continued)</w:t>
            </w:r>
          </w:p>
        </w:tc>
      </w:tr>
      <w:tr w:rsidR="00237C57" w:rsidRPr="003E0280" w:rsidTr="00237C57">
        <w:trPr>
          <w:trHeight w:val="288"/>
        </w:trPr>
        <w:tc>
          <w:tcPr>
            <w:tcW w:w="4698" w:type="dxa"/>
            <w:tcBorders>
              <w:top w:val="single" w:sz="4" w:space="0" w:color="auto"/>
              <w:left w:val="nil"/>
              <w:bottom w:val="nil"/>
              <w:right w:val="nil"/>
            </w:tcBorders>
            <w:shd w:val="clear" w:color="auto" w:fill="auto"/>
            <w:noWrap/>
            <w:vAlign w:val="center"/>
          </w:tcPr>
          <w:p w:rsidR="00237C57" w:rsidRPr="000C69BD" w:rsidRDefault="00237C57" w:rsidP="00237C57">
            <w:pPr>
              <w:spacing w:line="240" w:lineRule="auto"/>
              <w:rPr>
                <w:rFonts w:eastAsia="Times New Roman"/>
                <w:i/>
                <w:iCs/>
                <w:color w:val="000000"/>
                <w:sz w:val="21"/>
                <w:szCs w:val="21"/>
              </w:rPr>
            </w:pPr>
          </w:p>
        </w:tc>
        <w:tc>
          <w:tcPr>
            <w:tcW w:w="1620" w:type="dxa"/>
            <w:tcBorders>
              <w:top w:val="single" w:sz="4" w:space="0" w:color="auto"/>
              <w:left w:val="nil"/>
              <w:bottom w:val="nil"/>
              <w:right w:val="nil"/>
            </w:tcBorders>
            <w:shd w:val="clear" w:color="auto" w:fill="auto"/>
            <w:noWrap/>
            <w:vAlign w:val="center"/>
          </w:tcPr>
          <w:p w:rsidR="00237C57" w:rsidRPr="000C69BD" w:rsidRDefault="00237C57" w:rsidP="00237C57">
            <w:pPr>
              <w:spacing w:line="240" w:lineRule="auto"/>
              <w:rPr>
                <w:rFonts w:eastAsia="Times New Roman"/>
                <w:color w:val="000000"/>
                <w:sz w:val="21"/>
                <w:szCs w:val="21"/>
              </w:rPr>
            </w:pPr>
            <w:r w:rsidRPr="000C69BD">
              <w:rPr>
                <w:rFonts w:eastAsia="Times New Roman"/>
                <w:color w:val="000000"/>
                <w:sz w:val="21"/>
                <w:szCs w:val="21"/>
              </w:rPr>
              <w:t>Coefficient</w:t>
            </w:r>
          </w:p>
        </w:tc>
        <w:tc>
          <w:tcPr>
            <w:tcW w:w="1260" w:type="dxa"/>
            <w:tcBorders>
              <w:top w:val="single" w:sz="4" w:space="0" w:color="auto"/>
              <w:left w:val="nil"/>
              <w:bottom w:val="nil"/>
              <w:right w:val="nil"/>
            </w:tcBorders>
            <w:shd w:val="clear" w:color="auto" w:fill="auto"/>
            <w:noWrap/>
            <w:vAlign w:val="center"/>
          </w:tcPr>
          <w:p w:rsidR="00237C57" w:rsidRPr="000C69BD" w:rsidRDefault="00237C57" w:rsidP="00237C57">
            <w:pPr>
              <w:spacing w:line="240" w:lineRule="auto"/>
              <w:rPr>
                <w:rFonts w:eastAsia="Times New Roman"/>
                <w:color w:val="000000"/>
                <w:sz w:val="21"/>
                <w:szCs w:val="21"/>
              </w:rPr>
            </w:pPr>
            <w:r w:rsidRPr="000C69BD">
              <w:rPr>
                <w:rFonts w:eastAsia="Times New Roman"/>
                <w:color w:val="000000"/>
                <w:sz w:val="21"/>
                <w:szCs w:val="21"/>
              </w:rPr>
              <w:t>SE</w:t>
            </w:r>
          </w:p>
        </w:tc>
        <w:tc>
          <w:tcPr>
            <w:tcW w:w="1260" w:type="dxa"/>
            <w:tcBorders>
              <w:top w:val="single" w:sz="4" w:space="0" w:color="auto"/>
              <w:left w:val="nil"/>
              <w:bottom w:val="nil"/>
              <w:right w:val="nil"/>
            </w:tcBorders>
            <w:shd w:val="clear" w:color="auto" w:fill="auto"/>
            <w:noWrap/>
            <w:vAlign w:val="bottom"/>
          </w:tcPr>
          <w:p w:rsidR="00237C57" w:rsidRPr="000C69BD" w:rsidRDefault="00237C57" w:rsidP="00237C57">
            <w:pPr>
              <w:spacing w:line="240" w:lineRule="auto"/>
              <w:rPr>
                <w:rFonts w:eastAsia="Times New Roman"/>
                <w:color w:val="000000"/>
                <w:sz w:val="21"/>
                <w:szCs w:val="21"/>
              </w:rPr>
            </w:pPr>
            <w:r w:rsidRPr="000C69BD">
              <w:rPr>
                <w:rFonts w:eastAsia="Times New Roman"/>
                <w:color w:val="000000"/>
                <w:sz w:val="21"/>
                <w:szCs w:val="21"/>
              </w:rPr>
              <w:t>Odds Ratio</w:t>
            </w:r>
          </w:p>
        </w:tc>
      </w:tr>
      <w:tr w:rsidR="00237C57" w:rsidRPr="003E0280" w:rsidTr="00237C57">
        <w:trPr>
          <w:trHeight w:val="288"/>
        </w:trPr>
        <w:tc>
          <w:tcPr>
            <w:tcW w:w="4698" w:type="dxa"/>
            <w:tcBorders>
              <w:top w:val="single" w:sz="4" w:space="0" w:color="auto"/>
              <w:left w:val="nil"/>
              <w:bottom w:val="nil"/>
              <w:right w:val="nil"/>
            </w:tcBorders>
            <w:shd w:val="clear" w:color="auto" w:fill="auto"/>
            <w:noWrap/>
            <w:vAlign w:val="center"/>
          </w:tcPr>
          <w:p w:rsidR="00237C57" w:rsidRPr="000C69BD" w:rsidRDefault="00237C57" w:rsidP="00237C57">
            <w:pPr>
              <w:spacing w:line="240" w:lineRule="auto"/>
              <w:rPr>
                <w:rFonts w:eastAsia="Times New Roman"/>
                <w:color w:val="000000"/>
                <w:sz w:val="21"/>
                <w:szCs w:val="21"/>
              </w:rPr>
            </w:pPr>
            <w:r w:rsidRPr="000C69BD">
              <w:rPr>
                <w:rFonts w:eastAsia="Times New Roman"/>
                <w:i/>
                <w:iCs/>
                <w:color w:val="000000"/>
                <w:sz w:val="21"/>
                <w:szCs w:val="21"/>
              </w:rPr>
              <w:t>Immigration Characteristics</w:t>
            </w:r>
          </w:p>
        </w:tc>
        <w:tc>
          <w:tcPr>
            <w:tcW w:w="1620" w:type="dxa"/>
            <w:tcBorders>
              <w:top w:val="single" w:sz="4" w:space="0" w:color="auto"/>
              <w:left w:val="nil"/>
              <w:bottom w:val="nil"/>
              <w:right w:val="nil"/>
            </w:tcBorders>
            <w:shd w:val="clear" w:color="auto" w:fill="auto"/>
            <w:noWrap/>
            <w:vAlign w:val="center"/>
          </w:tcPr>
          <w:p w:rsidR="00237C57" w:rsidRPr="000C69BD" w:rsidRDefault="00237C57" w:rsidP="00237C57">
            <w:pPr>
              <w:spacing w:line="240" w:lineRule="auto"/>
              <w:rPr>
                <w:rFonts w:eastAsia="Times New Roman"/>
                <w:color w:val="000000"/>
                <w:sz w:val="21"/>
                <w:szCs w:val="21"/>
              </w:rPr>
            </w:pPr>
          </w:p>
        </w:tc>
        <w:tc>
          <w:tcPr>
            <w:tcW w:w="1260" w:type="dxa"/>
            <w:tcBorders>
              <w:top w:val="single" w:sz="4" w:space="0" w:color="auto"/>
              <w:left w:val="nil"/>
              <w:bottom w:val="nil"/>
              <w:right w:val="nil"/>
            </w:tcBorders>
            <w:shd w:val="clear" w:color="auto" w:fill="auto"/>
            <w:noWrap/>
            <w:vAlign w:val="center"/>
          </w:tcPr>
          <w:p w:rsidR="00237C57" w:rsidRPr="000C69BD" w:rsidRDefault="00237C57" w:rsidP="00237C57">
            <w:pPr>
              <w:spacing w:line="240" w:lineRule="auto"/>
              <w:rPr>
                <w:rFonts w:eastAsia="Times New Roman"/>
                <w:color w:val="000000"/>
                <w:sz w:val="21"/>
                <w:szCs w:val="21"/>
              </w:rPr>
            </w:pPr>
          </w:p>
        </w:tc>
        <w:tc>
          <w:tcPr>
            <w:tcW w:w="1260" w:type="dxa"/>
            <w:tcBorders>
              <w:top w:val="single" w:sz="4" w:space="0" w:color="auto"/>
              <w:left w:val="nil"/>
              <w:bottom w:val="nil"/>
              <w:right w:val="nil"/>
            </w:tcBorders>
            <w:shd w:val="clear" w:color="auto" w:fill="auto"/>
            <w:noWrap/>
            <w:vAlign w:val="bottom"/>
          </w:tcPr>
          <w:p w:rsidR="00237C57" w:rsidRPr="000C69BD" w:rsidRDefault="00237C57" w:rsidP="00237C57">
            <w:pPr>
              <w:spacing w:line="240" w:lineRule="auto"/>
              <w:rPr>
                <w:rFonts w:eastAsia="Times New Roman"/>
                <w:color w:val="000000"/>
                <w:sz w:val="21"/>
                <w:szCs w:val="21"/>
              </w:rPr>
            </w:pPr>
          </w:p>
        </w:tc>
      </w:tr>
      <w:tr w:rsidR="00237C57" w:rsidRPr="003E0280" w:rsidTr="00237C57">
        <w:trPr>
          <w:trHeight w:val="288"/>
        </w:trPr>
        <w:tc>
          <w:tcPr>
            <w:tcW w:w="4698" w:type="dxa"/>
            <w:tcBorders>
              <w:left w:val="nil"/>
              <w:bottom w:val="nil"/>
              <w:right w:val="nil"/>
            </w:tcBorders>
            <w:shd w:val="clear" w:color="auto" w:fill="auto"/>
            <w:noWrap/>
            <w:vAlign w:val="center"/>
          </w:tcPr>
          <w:p w:rsidR="00237C57" w:rsidRPr="000C69BD" w:rsidRDefault="00237C57" w:rsidP="00237C57">
            <w:pPr>
              <w:spacing w:line="240" w:lineRule="auto"/>
              <w:rPr>
                <w:rFonts w:eastAsia="Times New Roman"/>
                <w:color w:val="000000"/>
                <w:sz w:val="21"/>
                <w:szCs w:val="21"/>
              </w:rPr>
            </w:pPr>
            <w:r w:rsidRPr="000C69BD">
              <w:rPr>
                <w:rFonts w:eastAsia="Times New Roman"/>
                <w:color w:val="000000"/>
                <w:sz w:val="21"/>
                <w:szCs w:val="21"/>
              </w:rPr>
              <w:t xml:space="preserve">  Years in the United States</w:t>
            </w:r>
          </w:p>
        </w:tc>
        <w:tc>
          <w:tcPr>
            <w:tcW w:w="1620" w:type="dxa"/>
            <w:tcBorders>
              <w:left w:val="nil"/>
              <w:bottom w:val="nil"/>
              <w:right w:val="nil"/>
            </w:tcBorders>
            <w:shd w:val="clear" w:color="auto" w:fill="auto"/>
            <w:noWrap/>
            <w:vAlign w:val="center"/>
          </w:tcPr>
          <w:p w:rsidR="00237C57" w:rsidRPr="000C69BD" w:rsidRDefault="00237C57" w:rsidP="00237C57">
            <w:pPr>
              <w:spacing w:line="240" w:lineRule="auto"/>
              <w:rPr>
                <w:rFonts w:eastAsia="Times New Roman"/>
                <w:color w:val="000000"/>
                <w:sz w:val="21"/>
                <w:szCs w:val="21"/>
              </w:rPr>
            </w:pPr>
          </w:p>
        </w:tc>
        <w:tc>
          <w:tcPr>
            <w:tcW w:w="1260" w:type="dxa"/>
            <w:tcBorders>
              <w:left w:val="nil"/>
              <w:bottom w:val="nil"/>
              <w:right w:val="nil"/>
            </w:tcBorders>
            <w:shd w:val="clear" w:color="auto" w:fill="auto"/>
            <w:noWrap/>
            <w:vAlign w:val="center"/>
          </w:tcPr>
          <w:p w:rsidR="00237C57" w:rsidRPr="000C69BD" w:rsidRDefault="00237C57" w:rsidP="00237C57">
            <w:pPr>
              <w:spacing w:line="240" w:lineRule="auto"/>
              <w:rPr>
                <w:rFonts w:eastAsia="Times New Roman"/>
                <w:color w:val="000000"/>
                <w:sz w:val="21"/>
                <w:szCs w:val="21"/>
              </w:rPr>
            </w:pPr>
          </w:p>
        </w:tc>
        <w:tc>
          <w:tcPr>
            <w:tcW w:w="1260" w:type="dxa"/>
            <w:tcBorders>
              <w:left w:val="nil"/>
              <w:bottom w:val="nil"/>
              <w:right w:val="nil"/>
            </w:tcBorders>
            <w:shd w:val="clear" w:color="auto" w:fill="auto"/>
            <w:noWrap/>
            <w:vAlign w:val="bottom"/>
          </w:tcPr>
          <w:p w:rsidR="00237C57" w:rsidRPr="000C69BD" w:rsidRDefault="00237C57" w:rsidP="00237C57">
            <w:pPr>
              <w:spacing w:line="240" w:lineRule="auto"/>
              <w:rPr>
                <w:rFonts w:eastAsia="Times New Roman"/>
                <w:color w:val="000000"/>
                <w:sz w:val="21"/>
                <w:szCs w:val="21"/>
              </w:rPr>
            </w:pPr>
          </w:p>
        </w:tc>
      </w:tr>
      <w:tr w:rsidR="00237C57" w:rsidRPr="003E0280" w:rsidTr="00237C57">
        <w:trPr>
          <w:trHeight w:val="288"/>
        </w:trPr>
        <w:tc>
          <w:tcPr>
            <w:tcW w:w="4698" w:type="dxa"/>
            <w:tcBorders>
              <w:left w:val="nil"/>
              <w:bottom w:val="nil"/>
              <w:right w:val="nil"/>
            </w:tcBorders>
            <w:shd w:val="clear" w:color="auto" w:fill="auto"/>
            <w:noWrap/>
            <w:vAlign w:val="center"/>
          </w:tcPr>
          <w:p w:rsidR="00237C57" w:rsidRPr="000C69BD" w:rsidRDefault="00237C57" w:rsidP="00237C57">
            <w:pPr>
              <w:spacing w:line="240" w:lineRule="auto"/>
              <w:rPr>
                <w:rFonts w:eastAsia="Times New Roman"/>
                <w:color w:val="000000"/>
                <w:sz w:val="21"/>
                <w:szCs w:val="21"/>
              </w:rPr>
            </w:pPr>
            <w:r w:rsidRPr="000C69BD">
              <w:rPr>
                <w:rFonts w:eastAsia="Times New Roman"/>
                <w:color w:val="000000"/>
                <w:sz w:val="21"/>
                <w:szCs w:val="21"/>
              </w:rPr>
              <w:t xml:space="preserve">      &lt;= 5 </w:t>
            </w:r>
          </w:p>
        </w:tc>
        <w:tc>
          <w:tcPr>
            <w:tcW w:w="1620" w:type="dxa"/>
            <w:tcBorders>
              <w:left w:val="nil"/>
              <w:bottom w:val="nil"/>
              <w:right w:val="nil"/>
            </w:tcBorders>
            <w:shd w:val="clear" w:color="auto" w:fill="auto"/>
            <w:noWrap/>
            <w:vAlign w:val="center"/>
          </w:tcPr>
          <w:p w:rsidR="00237C57" w:rsidRPr="000C69BD" w:rsidRDefault="00237C57" w:rsidP="00237C57">
            <w:pPr>
              <w:spacing w:line="240" w:lineRule="auto"/>
              <w:rPr>
                <w:rFonts w:eastAsia="Times New Roman"/>
                <w:color w:val="000000"/>
                <w:sz w:val="21"/>
                <w:szCs w:val="21"/>
              </w:rPr>
            </w:pPr>
            <w:r w:rsidRPr="000C69BD">
              <w:rPr>
                <w:rFonts w:eastAsia="Times New Roman"/>
                <w:color w:val="000000"/>
                <w:sz w:val="21"/>
                <w:szCs w:val="21"/>
              </w:rPr>
              <w:t>--</w:t>
            </w:r>
          </w:p>
        </w:tc>
        <w:tc>
          <w:tcPr>
            <w:tcW w:w="1260" w:type="dxa"/>
            <w:tcBorders>
              <w:left w:val="nil"/>
              <w:bottom w:val="nil"/>
              <w:right w:val="nil"/>
            </w:tcBorders>
            <w:shd w:val="clear" w:color="auto" w:fill="auto"/>
            <w:noWrap/>
            <w:vAlign w:val="center"/>
          </w:tcPr>
          <w:p w:rsidR="00237C57" w:rsidRPr="000C69BD" w:rsidRDefault="00237C57" w:rsidP="00237C57">
            <w:pPr>
              <w:spacing w:line="240" w:lineRule="auto"/>
              <w:rPr>
                <w:rFonts w:eastAsia="Times New Roman"/>
                <w:color w:val="000000"/>
                <w:sz w:val="21"/>
                <w:szCs w:val="21"/>
              </w:rPr>
            </w:pPr>
            <w:r w:rsidRPr="000C69BD">
              <w:rPr>
                <w:rFonts w:eastAsia="Times New Roman"/>
                <w:color w:val="000000"/>
                <w:sz w:val="21"/>
                <w:szCs w:val="21"/>
              </w:rPr>
              <w:t>--</w:t>
            </w:r>
          </w:p>
        </w:tc>
        <w:tc>
          <w:tcPr>
            <w:tcW w:w="1260" w:type="dxa"/>
            <w:tcBorders>
              <w:left w:val="nil"/>
              <w:bottom w:val="nil"/>
              <w:right w:val="nil"/>
            </w:tcBorders>
            <w:shd w:val="clear" w:color="auto" w:fill="auto"/>
            <w:noWrap/>
            <w:vAlign w:val="bottom"/>
          </w:tcPr>
          <w:p w:rsidR="00237C57" w:rsidRPr="000C69BD" w:rsidRDefault="00237C57" w:rsidP="00237C57">
            <w:pPr>
              <w:spacing w:line="240" w:lineRule="auto"/>
              <w:rPr>
                <w:rFonts w:eastAsia="Times New Roman"/>
                <w:color w:val="000000"/>
                <w:sz w:val="21"/>
                <w:szCs w:val="21"/>
              </w:rPr>
            </w:pPr>
            <w:r w:rsidRPr="000C69BD">
              <w:rPr>
                <w:rFonts w:eastAsia="Times New Roman"/>
                <w:color w:val="000000"/>
                <w:sz w:val="21"/>
                <w:szCs w:val="21"/>
              </w:rPr>
              <w:t>--</w:t>
            </w:r>
          </w:p>
        </w:tc>
      </w:tr>
      <w:tr w:rsidR="00237C57" w:rsidRPr="003E0280" w:rsidTr="00237C57">
        <w:trPr>
          <w:trHeight w:val="288"/>
        </w:trPr>
        <w:tc>
          <w:tcPr>
            <w:tcW w:w="4698" w:type="dxa"/>
            <w:tcBorders>
              <w:left w:val="nil"/>
              <w:bottom w:val="nil"/>
              <w:right w:val="nil"/>
            </w:tcBorders>
            <w:shd w:val="clear" w:color="auto" w:fill="auto"/>
            <w:noWrap/>
            <w:vAlign w:val="center"/>
          </w:tcPr>
          <w:p w:rsidR="00237C57" w:rsidRPr="000C69BD" w:rsidRDefault="00237C57" w:rsidP="00237C57">
            <w:pPr>
              <w:spacing w:line="240" w:lineRule="auto"/>
              <w:rPr>
                <w:rFonts w:eastAsia="Times New Roman"/>
                <w:color w:val="000000"/>
                <w:sz w:val="21"/>
                <w:szCs w:val="21"/>
              </w:rPr>
            </w:pPr>
            <w:r w:rsidRPr="000C69BD">
              <w:rPr>
                <w:rFonts w:eastAsia="Times New Roman"/>
                <w:color w:val="000000"/>
                <w:sz w:val="21"/>
                <w:szCs w:val="21"/>
              </w:rPr>
              <w:t xml:space="preserve">      6-10</w:t>
            </w:r>
          </w:p>
        </w:tc>
        <w:tc>
          <w:tcPr>
            <w:tcW w:w="1620" w:type="dxa"/>
            <w:tcBorders>
              <w:left w:val="nil"/>
              <w:bottom w:val="nil"/>
              <w:right w:val="nil"/>
            </w:tcBorders>
            <w:shd w:val="clear" w:color="auto" w:fill="auto"/>
            <w:noWrap/>
            <w:vAlign w:val="bottom"/>
          </w:tcPr>
          <w:p w:rsidR="00237C57" w:rsidRPr="004449FB" w:rsidRDefault="00237C57" w:rsidP="00237C57">
            <w:pPr>
              <w:spacing w:line="240" w:lineRule="auto"/>
              <w:rPr>
                <w:rFonts w:eastAsia="Times New Roman"/>
                <w:color w:val="000000"/>
                <w:sz w:val="21"/>
                <w:szCs w:val="21"/>
              </w:rPr>
            </w:pPr>
            <w:r w:rsidRPr="004449FB">
              <w:rPr>
                <w:rFonts w:eastAsia="Times New Roman"/>
                <w:color w:val="000000"/>
                <w:sz w:val="21"/>
                <w:szCs w:val="21"/>
              </w:rPr>
              <w:t>0.152</w:t>
            </w:r>
          </w:p>
        </w:tc>
        <w:tc>
          <w:tcPr>
            <w:tcW w:w="1260" w:type="dxa"/>
            <w:tcBorders>
              <w:left w:val="nil"/>
              <w:bottom w:val="nil"/>
              <w:right w:val="nil"/>
            </w:tcBorders>
            <w:shd w:val="clear" w:color="auto" w:fill="auto"/>
            <w:noWrap/>
            <w:vAlign w:val="bottom"/>
          </w:tcPr>
          <w:p w:rsidR="00237C57" w:rsidRPr="004449FB" w:rsidRDefault="00237C57" w:rsidP="00237C57">
            <w:pPr>
              <w:spacing w:line="240" w:lineRule="auto"/>
              <w:rPr>
                <w:rFonts w:eastAsia="Times New Roman"/>
                <w:color w:val="000000"/>
                <w:sz w:val="21"/>
                <w:szCs w:val="21"/>
              </w:rPr>
            </w:pPr>
            <w:r w:rsidRPr="004449FB">
              <w:rPr>
                <w:rFonts w:eastAsia="Times New Roman"/>
                <w:color w:val="000000"/>
                <w:sz w:val="21"/>
                <w:szCs w:val="21"/>
              </w:rPr>
              <w:t>0.221</w:t>
            </w:r>
          </w:p>
        </w:tc>
        <w:tc>
          <w:tcPr>
            <w:tcW w:w="1260" w:type="dxa"/>
            <w:tcBorders>
              <w:left w:val="nil"/>
              <w:bottom w:val="nil"/>
              <w:right w:val="nil"/>
            </w:tcBorders>
            <w:shd w:val="clear" w:color="auto" w:fill="auto"/>
            <w:noWrap/>
            <w:vAlign w:val="bottom"/>
          </w:tcPr>
          <w:p w:rsidR="00237C57" w:rsidRPr="004449FB" w:rsidRDefault="00237C57" w:rsidP="00237C57">
            <w:pPr>
              <w:spacing w:line="240" w:lineRule="auto"/>
              <w:rPr>
                <w:rFonts w:eastAsia="Times New Roman"/>
                <w:color w:val="000000"/>
                <w:sz w:val="21"/>
                <w:szCs w:val="21"/>
              </w:rPr>
            </w:pPr>
            <w:r w:rsidRPr="004449FB">
              <w:rPr>
                <w:rFonts w:eastAsia="Times New Roman"/>
                <w:color w:val="000000"/>
                <w:sz w:val="21"/>
                <w:szCs w:val="21"/>
              </w:rPr>
              <w:t>1.164</w:t>
            </w:r>
          </w:p>
        </w:tc>
      </w:tr>
      <w:tr w:rsidR="00237C57" w:rsidRPr="003E0280" w:rsidTr="00237C57">
        <w:trPr>
          <w:trHeight w:val="288"/>
        </w:trPr>
        <w:tc>
          <w:tcPr>
            <w:tcW w:w="4698" w:type="dxa"/>
            <w:tcBorders>
              <w:left w:val="nil"/>
              <w:bottom w:val="nil"/>
              <w:right w:val="nil"/>
            </w:tcBorders>
            <w:shd w:val="clear" w:color="auto" w:fill="auto"/>
            <w:noWrap/>
            <w:vAlign w:val="center"/>
          </w:tcPr>
          <w:p w:rsidR="00237C57" w:rsidRPr="000C69BD" w:rsidRDefault="00237C57" w:rsidP="00237C57">
            <w:pPr>
              <w:spacing w:line="240" w:lineRule="auto"/>
              <w:rPr>
                <w:rFonts w:eastAsia="Times New Roman"/>
                <w:i/>
                <w:iCs/>
                <w:color w:val="000000"/>
                <w:sz w:val="21"/>
                <w:szCs w:val="21"/>
              </w:rPr>
            </w:pPr>
            <w:r w:rsidRPr="000C69BD">
              <w:rPr>
                <w:rFonts w:eastAsia="Times New Roman"/>
                <w:color w:val="000000"/>
                <w:sz w:val="21"/>
                <w:szCs w:val="21"/>
              </w:rPr>
              <w:t xml:space="preserve">      11-20</w:t>
            </w:r>
          </w:p>
        </w:tc>
        <w:tc>
          <w:tcPr>
            <w:tcW w:w="1620" w:type="dxa"/>
            <w:tcBorders>
              <w:left w:val="nil"/>
              <w:bottom w:val="nil"/>
              <w:right w:val="nil"/>
            </w:tcBorders>
            <w:shd w:val="clear" w:color="auto" w:fill="auto"/>
            <w:noWrap/>
            <w:vAlign w:val="bottom"/>
          </w:tcPr>
          <w:p w:rsidR="00237C57" w:rsidRPr="004449FB" w:rsidRDefault="00237C57" w:rsidP="00237C57">
            <w:pPr>
              <w:spacing w:line="240" w:lineRule="auto"/>
              <w:rPr>
                <w:rFonts w:eastAsia="Times New Roman"/>
                <w:color w:val="000000"/>
                <w:sz w:val="21"/>
                <w:szCs w:val="21"/>
              </w:rPr>
            </w:pPr>
            <w:r w:rsidRPr="004449FB">
              <w:rPr>
                <w:rFonts w:eastAsia="Times New Roman"/>
                <w:color w:val="000000"/>
                <w:sz w:val="21"/>
                <w:szCs w:val="21"/>
              </w:rPr>
              <w:t>0.583</w:t>
            </w:r>
          </w:p>
        </w:tc>
        <w:tc>
          <w:tcPr>
            <w:tcW w:w="1260" w:type="dxa"/>
            <w:tcBorders>
              <w:left w:val="nil"/>
              <w:bottom w:val="nil"/>
              <w:right w:val="nil"/>
            </w:tcBorders>
            <w:shd w:val="clear" w:color="auto" w:fill="auto"/>
            <w:noWrap/>
            <w:vAlign w:val="bottom"/>
          </w:tcPr>
          <w:p w:rsidR="00237C57" w:rsidRPr="004449FB" w:rsidRDefault="00237C57" w:rsidP="00237C57">
            <w:pPr>
              <w:spacing w:line="240" w:lineRule="auto"/>
              <w:rPr>
                <w:rFonts w:eastAsia="Times New Roman"/>
                <w:color w:val="000000"/>
                <w:sz w:val="21"/>
                <w:szCs w:val="21"/>
              </w:rPr>
            </w:pPr>
            <w:r w:rsidRPr="004449FB">
              <w:rPr>
                <w:rFonts w:eastAsia="Times New Roman"/>
                <w:color w:val="000000"/>
                <w:sz w:val="21"/>
                <w:szCs w:val="21"/>
              </w:rPr>
              <w:t>0.240</w:t>
            </w:r>
          </w:p>
        </w:tc>
        <w:tc>
          <w:tcPr>
            <w:tcW w:w="1260" w:type="dxa"/>
            <w:tcBorders>
              <w:left w:val="nil"/>
              <w:bottom w:val="nil"/>
              <w:right w:val="nil"/>
            </w:tcBorders>
            <w:shd w:val="clear" w:color="auto" w:fill="auto"/>
            <w:noWrap/>
            <w:vAlign w:val="bottom"/>
          </w:tcPr>
          <w:p w:rsidR="00237C57" w:rsidRPr="004449FB" w:rsidRDefault="00237C57" w:rsidP="00237C57">
            <w:pPr>
              <w:spacing w:line="240" w:lineRule="auto"/>
              <w:rPr>
                <w:rFonts w:eastAsia="Times New Roman"/>
                <w:color w:val="000000"/>
                <w:sz w:val="21"/>
                <w:szCs w:val="21"/>
              </w:rPr>
            </w:pPr>
            <w:r w:rsidRPr="004449FB">
              <w:rPr>
                <w:rFonts w:eastAsia="Times New Roman"/>
                <w:color w:val="000000"/>
                <w:sz w:val="21"/>
                <w:szCs w:val="21"/>
              </w:rPr>
              <w:t>1.791</w:t>
            </w:r>
            <w:r>
              <w:rPr>
                <w:rFonts w:eastAsia="Times New Roman"/>
                <w:color w:val="000000"/>
                <w:sz w:val="21"/>
                <w:szCs w:val="21"/>
              </w:rPr>
              <w:t>*</w:t>
            </w:r>
          </w:p>
        </w:tc>
      </w:tr>
      <w:tr w:rsidR="00237C57" w:rsidRPr="003E0280" w:rsidTr="00237C57">
        <w:trPr>
          <w:trHeight w:val="288"/>
        </w:trPr>
        <w:tc>
          <w:tcPr>
            <w:tcW w:w="4698" w:type="dxa"/>
            <w:tcBorders>
              <w:left w:val="nil"/>
              <w:bottom w:val="nil"/>
              <w:right w:val="nil"/>
            </w:tcBorders>
            <w:shd w:val="clear" w:color="auto" w:fill="auto"/>
            <w:noWrap/>
            <w:vAlign w:val="center"/>
          </w:tcPr>
          <w:p w:rsidR="00237C57" w:rsidRPr="000C69BD" w:rsidRDefault="00237C57" w:rsidP="00237C57">
            <w:pPr>
              <w:spacing w:line="240" w:lineRule="auto"/>
              <w:rPr>
                <w:rFonts w:eastAsia="Times New Roman"/>
                <w:color w:val="000000"/>
                <w:sz w:val="21"/>
                <w:szCs w:val="21"/>
              </w:rPr>
            </w:pPr>
            <w:r w:rsidRPr="000C69BD">
              <w:rPr>
                <w:rFonts w:eastAsia="Times New Roman"/>
                <w:color w:val="000000"/>
                <w:sz w:val="21"/>
                <w:szCs w:val="21"/>
              </w:rPr>
              <w:t xml:space="preserve">      21-30</w:t>
            </w:r>
          </w:p>
        </w:tc>
        <w:tc>
          <w:tcPr>
            <w:tcW w:w="1620" w:type="dxa"/>
            <w:tcBorders>
              <w:left w:val="nil"/>
              <w:bottom w:val="nil"/>
              <w:right w:val="nil"/>
            </w:tcBorders>
            <w:shd w:val="clear" w:color="auto" w:fill="auto"/>
            <w:noWrap/>
            <w:vAlign w:val="bottom"/>
          </w:tcPr>
          <w:p w:rsidR="00237C57" w:rsidRPr="004449FB" w:rsidRDefault="00237C57" w:rsidP="00237C57">
            <w:pPr>
              <w:spacing w:line="240" w:lineRule="auto"/>
              <w:rPr>
                <w:rFonts w:eastAsia="Times New Roman"/>
                <w:color w:val="000000"/>
                <w:sz w:val="21"/>
                <w:szCs w:val="21"/>
              </w:rPr>
            </w:pPr>
            <w:r w:rsidRPr="004449FB">
              <w:rPr>
                <w:rFonts w:eastAsia="Times New Roman"/>
                <w:color w:val="000000"/>
                <w:sz w:val="21"/>
                <w:szCs w:val="21"/>
              </w:rPr>
              <w:t>0.332</w:t>
            </w:r>
          </w:p>
        </w:tc>
        <w:tc>
          <w:tcPr>
            <w:tcW w:w="1260" w:type="dxa"/>
            <w:tcBorders>
              <w:left w:val="nil"/>
              <w:bottom w:val="nil"/>
              <w:right w:val="nil"/>
            </w:tcBorders>
            <w:shd w:val="clear" w:color="auto" w:fill="auto"/>
            <w:noWrap/>
            <w:vAlign w:val="bottom"/>
          </w:tcPr>
          <w:p w:rsidR="00237C57" w:rsidRPr="004449FB" w:rsidRDefault="00237C57" w:rsidP="00237C57">
            <w:pPr>
              <w:spacing w:line="240" w:lineRule="auto"/>
              <w:rPr>
                <w:rFonts w:eastAsia="Times New Roman"/>
                <w:color w:val="000000"/>
                <w:sz w:val="21"/>
                <w:szCs w:val="21"/>
              </w:rPr>
            </w:pPr>
            <w:r w:rsidRPr="004449FB">
              <w:rPr>
                <w:rFonts w:eastAsia="Times New Roman"/>
                <w:color w:val="000000"/>
                <w:sz w:val="21"/>
                <w:szCs w:val="21"/>
              </w:rPr>
              <w:t>0.285</w:t>
            </w:r>
          </w:p>
        </w:tc>
        <w:tc>
          <w:tcPr>
            <w:tcW w:w="1260" w:type="dxa"/>
            <w:tcBorders>
              <w:left w:val="nil"/>
              <w:bottom w:val="nil"/>
              <w:right w:val="nil"/>
            </w:tcBorders>
            <w:shd w:val="clear" w:color="auto" w:fill="auto"/>
            <w:noWrap/>
            <w:vAlign w:val="bottom"/>
          </w:tcPr>
          <w:p w:rsidR="00237C57" w:rsidRPr="004449FB" w:rsidRDefault="00237C57" w:rsidP="00237C57">
            <w:pPr>
              <w:spacing w:line="240" w:lineRule="auto"/>
              <w:rPr>
                <w:rFonts w:eastAsia="Times New Roman"/>
                <w:color w:val="000000"/>
                <w:sz w:val="21"/>
                <w:szCs w:val="21"/>
              </w:rPr>
            </w:pPr>
            <w:r w:rsidRPr="004449FB">
              <w:rPr>
                <w:rFonts w:eastAsia="Times New Roman"/>
                <w:color w:val="000000"/>
                <w:sz w:val="21"/>
                <w:szCs w:val="21"/>
              </w:rPr>
              <w:t>1.394</w:t>
            </w:r>
          </w:p>
        </w:tc>
      </w:tr>
      <w:tr w:rsidR="00237C57" w:rsidRPr="003E0280" w:rsidTr="00237C57">
        <w:trPr>
          <w:trHeight w:val="288"/>
        </w:trPr>
        <w:tc>
          <w:tcPr>
            <w:tcW w:w="4698" w:type="dxa"/>
            <w:tcBorders>
              <w:left w:val="nil"/>
              <w:bottom w:val="nil"/>
              <w:right w:val="nil"/>
            </w:tcBorders>
            <w:shd w:val="clear" w:color="auto" w:fill="auto"/>
            <w:noWrap/>
            <w:vAlign w:val="center"/>
          </w:tcPr>
          <w:p w:rsidR="00237C57" w:rsidRPr="000C69BD" w:rsidRDefault="00237C57" w:rsidP="00237C57">
            <w:pPr>
              <w:spacing w:line="240" w:lineRule="auto"/>
              <w:rPr>
                <w:rFonts w:eastAsia="Times New Roman"/>
                <w:color w:val="000000"/>
                <w:sz w:val="21"/>
                <w:szCs w:val="21"/>
              </w:rPr>
            </w:pPr>
            <w:r w:rsidRPr="000C69BD">
              <w:rPr>
                <w:rFonts w:eastAsia="Times New Roman"/>
                <w:color w:val="000000"/>
                <w:sz w:val="21"/>
                <w:szCs w:val="21"/>
              </w:rPr>
              <w:t xml:space="preserve">      31+</w:t>
            </w:r>
          </w:p>
        </w:tc>
        <w:tc>
          <w:tcPr>
            <w:tcW w:w="1620" w:type="dxa"/>
            <w:tcBorders>
              <w:left w:val="nil"/>
              <w:bottom w:val="nil"/>
              <w:right w:val="nil"/>
            </w:tcBorders>
            <w:shd w:val="clear" w:color="auto" w:fill="auto"/>
            <w:noWrap/>
            <w:vAlign w:val="bottom"/>
          </w:tcPr>
          <w:p w:rsidR="00237C57" w:rsidRPr="004449FB" w:rsidRDefault="00237C57" w:rsidP="00237C57">
            <w:pPr>
              <w:spacing w:line="240" w:lineRule="auto"/>
              <w:rPr>
                <w:rFonts w:eastAsia="Times New Roman"/>
                <w:color w:val="000000"/>
                <w:sz w:val="21"/>
                <w:szCs w:val="21"/>
              </w:rPr>
            </w:pPr>
            <w:r w:rsidRPr="004449FB">
              <w:rPr>
                <w:rFonts w:eastAsia="Times New Roman"/>
                <w:color w:val="000000"/>
                <w:sz w:val="21"/>
                <w:szCs w:val="21"/>
              </w:rPr>
              <w:t>0.311</w:t>
            </w:r>
          </w:p>
        </w:tc>
        <w:tc>
          <w:tcPr>
            <w:tcW w:w="1260" w:type="dxa"/>
            <w:tcBorders>
              <w:left w:val="nil"/>
              <w:bottom w:val="nil"/>
              <w:right w:val="nil"/>
            </w:tcBorders>
            <w:shd w:val="clear" w:color="auto" w:fill="auto"/>
            <w:noWrap/>
            <w:vAlign w:val="bottom"/>
          </w:tcPr>
          <w:p w:rsidR="00237C57" w:rsidRPr="004449FB" w:rsidRDefault="00237C57" w:rsidP="00237C57">
            <w:pPr>
              <w:spacing w:line="240" w:lineRule="auto"/>
              <w:rPr>
                <w:rFonts w:eastAsia="Times New Roman"/>
                <w:color w:val="000000"/>
                <w:sz w:val="21"/>
                <w:szCs w:val="21"/>
              </w:rPr>
            </w:pPr>
            <w:r w:rsidRPr="004449FB">
              <w:rPr>
                <w:rFonts w:eastAsia="Times New Roman"/>
                <w:color w:val="000000"/>
                <w:sz w:val="21"/>
                <w:szCs w:val="21"/>
              </w:rPr>
              <w:t>0.402</w:t>
            </w:r>
          </w:p>
        </w:tc>
        <w:tc>
          <w:tcPr>
            <w:tcW w:w="1260" w:type="dxa"/>
            <w:tcBorders>
              <w:left w:val="nil"/>
              <w:bottom w:val="nil"/>
              <w:right w:val="nil"/>
            </w:tcBorders>
            <w:shd w:val="clear" w:color="auto" w:fill="auto"/>
            <w:noWrap/>
            <w:vAlign w:val="bottom"/>
          </w:tcPr>
          <w:p w:rsidR="00237C57" w:rsidRPr="004449FB" w:rsidRDefault="00237C57" w:rsidP="00237C57">
            <w:pPr>
              <w:spacing w:line="240" w:lineRule="auto"/>
              <w:rPr>
                <w:rFonts w:eastAsia="Times New Roman"/>
                <w:color w:val="000000"/>
                <w:sz w:val="21"/>
                <w:szCs w:val="21"/>
              </w:rPr>
            </w:pPr>
            <w:r w:rsidRPr="004449FB">
              <w:rPr>
                <w:rFonts w:eastAsia="Times New Roman"/>
                <w:color w:val="000000"/>
                <w:sz w:val="21"/>
                <w:szCs w:val="21"/>
              </w:rPr>
              <w:t>1.364</w:t>
            </w:r>
          </w:p>
        </w:tc>
      </w:tr>
      <w:tr w:rsidR="00237C57" w:rsidRPr="003E0280" w:rsidTr="00237C57">
        <w:trPr>
          <w:trHeight w:val="288"/>
        </w:trPr>
        <w:tc>
          <w:tcPr>
            <w:tcW w:w="4698" w:type="dxa"/>
            <w:tcBorders>
              <w:left w:val="nil"/>
              <w:bottom w:val="nil"/>
              <w:right w:val="nil"/>
            </w:tcBorders>
            <w:shd w:val="clear" w:color="auto" w:fill="auto"/>
            <w:noWrap/>
            <w:vAlign w:val="center"/>
            <w:hideMark/>
          </w:tcPr>
          <w:p w:rsidR="00237C57" w:rsidRPr="000C69BD" w:rsidRDefault="00237C57" w:rsidP="00237C57">
            <w:pPr>
              <w:spacing w:line="240" w:lineRule="auto"/>
              <w:rPr>
                <w:rFonts w:eastAsia="Times New Roman"/>
                <w:color w:val="000000"/>
                <w:sz w:val="21"/>
                <w:szCs w:val="21"/>
              </w:rPr>
            </w:pPr>
            <w:r w:rsidRPr="000C69BD">
              <w:rPr>
                <w:rFonts w:eastAsia="Times New Roman"/>
                <w:color w:val="000000"/>
                <w:sz w:val="21"/>
                <w:szCs w:val="21"/>
              </w:rPr>
              <w:t xml:space="preserve">  Age of arrival to United States</w:t>
            </w:r>
          </w:p>
        </w:tc>
        <w:tc>
          <w:tcPr>
            <w:tcW w:w="1620" w:type="dxa"/>
            <w:tcBorders>
              <w:left w:val="nil"/>
              <w:bottom w:val="nil"/>
              <w:right w:val="nil"/>
            </w:tcBorders>
            <w:shd w:val="clear" w:color="auto" w:fill="auto"/>
            <w:noWrap/>
            <w:vAlign w:val="center"/>
            <w:hideMark/>
          </w:tcPr>
          <w:p w:rsidR="00237C57" w:rsidRPr="000C69BD" w:rsidRDefault="00237C57" w:rsidP="00237C57">
            <w:pPr>
              <w:spacing w:line="240" w:lineRule="auto"/>
              <w:rPr>
                <w:rFonts w:eastAsia="Times New Roman"/>
                <w:color w:val="000000"/>
                <w:sz w:val="21"/>
                <w:szCs w:val="21"/>
              </w:rPr>
            </w:pPr>
          </w:p>
        </w:tc>
        <w:tc>
          <w:tcPr>
            <w:tcW w:w="1260" w:type="dxa"/>
            <w:tcBorders>
              <w:left w:val="nil"/>
              <w:bottom w:val="nil"/>
              <w:right w:val="nil"/>
            </w:tcBorders>
            <w:shd w:val="clear" w:color="auto" w:fill="auto"/>
            <w:noWrap/>
            <w:vAlign w:val="bottom"/>
            <w:hideMark/>
          </w:tcPr>
          <w:p w:rsidR="00237C57" w:rsidRPr="000C69BD" w:rsidRDefault="00237C57" w:rsidP="00237C57">
            <w:pPr>
              <w:spacing w:line="240" w:lineRule="auto"/>
              <w:rPr>
                <w:rFonts w:eastAsia="Times New Roman"/>
                <w:color w:val="000000"/>
                <w:sz w:val="21"/>
                <w:szCs w:val="21"/>
              </w:rPr>
            </w:pPr>
          </w:p>
        </w:tc>
        <w:tc>
          <w:tcPr>
            <w:tcW w:w="1260" w:type="dxa"/>
            <w:tcBorders>
              <w:left w:val="nil"/>
              <w:bottom w:val="nil"/>
              <w:right w:val="nil"/>
            </w:tcBorders>
            <w:shd w:val="clear" w:color="auto" w:fill="auto"/>
            <w:noWrap/>
            <w:vAlign w:val="bottom"/>
            <w:hideMark/>
          </w:tcPr>
          <w:p w:rsidR="00237C57" w:rsidRPr="000C69BD" w:rsidRDefault="00237C57" w:rsidP="00237C57">
            <w:pPr>
              <w:spacing w:line="240" w:lineRule="auto"/>
              <w:rPr>
                <w:rFonts w:eastAsia="Times New Roman"/>
                <w:color w:val="000000"/>
                <w:sz w:val="21"/>
                <w:szCs w:val="21"/>
              </w:rPr>
            </w:pPr>
          </w:p>
        </w:tc>
      </w:tr>
      <w:tr w:rsidR="00237C57" w:rsidRPr="003E0280" w:rsidTr="00237C57">
        <w:trPr>
          <w:trHeight w:val="288"/>
        </w:trPr>
        <w:tc>
          <w:tcPr>
            <w:tcW w:w="4698" w:type="dxa"/>
            <w:tcBorders>
              <w:top w:val="nil"/>
              <w:left w:val="nil"/>
              <w:bottom w:val="nil"/>
              <w:right w:val="nil"/>
            </w:tcBorders>
            <w:shd w:val="clear" w:color="auto" w:fill="auto"/>
            <w:noWrap/>
            <w:vAlign w:val="center"/>
            <w:hideMark/>
          </w:tcPr>
          <w:p w:rsidR="00237C57" w:rsidRPr="000C69BD" w:rsidRDefault="00237C57" w:rsidP="00237C57">
            <w:pPr>
              <w:spacing w:line="240" w:lineRule="auto"/>
              <w:rPr>
                <w:rFonts w:eastAsia="Times New Roman"/>
                <w:color w:val="000000"/>
                <w:sz w:val="21"/>
                <w:szCs w:val="21"/>
              </w:rPr>
            </w:pPr>
            <w:r w:rsidRPr="000C69BD">
              <w:rPr>
                <w:rFonts w:eastAsia="Times New Roman"/>
                <w:color w:val="000000"/>
                <w:sz w:val="21"/>
                <w:szCs w:val="21"/>
              </w:rPr>
              <w:t xml:space="preserve">      Under 6</w:t>
            </w:r>
          </w:p>
        </w:tc>
        <w:tc>
          <w:tcPr>
            <w:tcW w:w="1620" w:type="dxa"/>
            <w:tcBorders>
              <w:top w:val="nil"/>
              <w:left w:val="nil"/>
              <w:bottom w:val="nil"/>
              <w:right w:val="nil"/>
            </w:tcBorders>
            <w:shd w:val="clear" w:color="auto" w:fill="auto"/>
            <w:noWrap/>
            <w:vAlign w:val="center"/>
            <w:hideMark/>
          </w:tcPr>
          <w:p w:rsidR="00237C57" w:rsidRPr="000C69BD" w:rsidRDefault="00237C57" w:rsidP="00237C57">
            <w:pPr>
              <w:spacing w:line="240" w:lineRule="auto"/>
              <w:rPr>
                <w:rFonts w:eastAsia="Times New Roman"/>
                <w:color w:val="000000"/>
                <w:sz w:val="21"/>
                <w:szCs w:val="21"/>
              </w:rPr>
            </w:pPr>
            <w:r w:rsidRPr="000C69BD">
              <w:rPr>
                <w:rFonts w:eastAsia="Times New Roman"/>
                <w:color w:val="000000"/>
                <w:sz w:val="21"/>
                <w:szCs w:val="21"/>
              </w:rPr>
              <w:t>--</w:t>
            </w:r>
          </w:p>
        </w:tc>
        <w:tc>
          <w:tcPr>
            <w:tcW w:w="1260" w:type="dxa"/>
            <w:tcBorders>
              <w:top w:val="nil"/>
              <w:left w:val="nil"/>
              <w:bottom w:val="nil"/>
              <w:right w:val="nil"/>
            </w:tcBorders>
            <w:shd w:val="clear" w:color="auto" w:fill="auto"/>
            <w:noWrap/>
            <w:vAlign w:val="center"/>
            <w:hideMark/>
          </w:tcPr>
          <w:p w:rsidR="00237C57" w:rsidRPr="000C69BD" w:rsidRDefault="00237C57" w:rsidP="00237C57">
            <w:pPr>
              <w:spacing w:line="240" w:lineRule="auto"/>
              <w:rPr>
                <w:rFonts w:eastAsia="Times New Roman"/>
                <w:color w:val="000000"/>
                <w:sz w:val="21"/>
                <w:szCs w:val="21"/>
              </w:rPr>
            </w:pPr>
            <w:r w:rsidRPr="000C69BD">
              <w:rPr>
                <w:rFonts w:eastAsia="Times New Roman"/>
                <w:color w:val="000000"/>
                <w:sz w:val="21"/>
                <w:szCs w:val="21"/>
              </w:rPr>
              <w:t>--</w:t>
            </w:r>
          </w:p>
        </w:tc>
        <w:tc>
          <w:tcPr>
            <w:tcW w:w="1260" w:type="dxa"/>
            <w:tcBorders>
              <w:top w:val="nil"/>
              <w:left w:val="nil"/>
              <w:bottom w:val="nil"/>
              <w:right w:val="nil"/>
            </w:tcBorders>
            <w:shd w:val="clear" w:color="auto" w:fill="auto"/>
            <w:noWrap/>
            <w:vAlign w:val="bottom"/>
            <w:hideMark/>
          </w:tcPr>
          <w:p w:rsidR="00237C57" w:rsidRPr="000C69BD" w:rsidRDefault="00237C57" w:rsidP="00237C57">
            <w:pPr>
              <w:spacing w:line="240" w:lineRule="auto"/>
              <w:rPr>
                <w:rFonts w:eastAsia="Times New Roman"/>
                <w:color w:val="000000"/>
                <w:sz w:val="21"/>
                <w:szCs w:val="21"/>
              </w:rPr>
            </w:pPr>
            <w:r w:rsidRPr="000C69BD">
              <w:rPr>
                <w:rFonts w:eastAsia="Times New Roman"/>
                <w:color w:val="000000"/>
                <w:sz w:val="21"/>
                <w:szCs w:val="21"/>
              </w:rPr>
              <w:t>--</w:t>
            </w:r>
          </w:p>
        </w:tc>
      </w:tr>
      <w:tr w:rsidR="00237C57" w:rsidRPr="003E0280" w:rsidTr="00237C57">
        <w:trPr>
          <w:trHeight w:val="288"/>
        </w:trPr>
        <w:tc>
          <w:tcPr>
            <w:tcW w:w="4698" w:type="dxa"/>
            <w:tcBorders>
              <w:top w:val="nil"/>
              <w:left w:val="nil"/>
              <w:bottom w:val="nil"/>
              <w:right w:val="nil"/>
            </w:tcBorders>
            <w:shd w:val="clear" w:color="auto" w:fill="auto"/>
            <w:noWrap/>
            <w:vAlign w:val="center"/>
            <w:hideMark/>
          </w:tcPr>
          <w:p w:rsidR="00237C57" w:rsidRPr="000C69BD" w:rsidRDefault="00237C57" w:rsidP="00237C57">
            <w:pPr>
              <w:spacing w:line="240" w:lineRule="auto"/>
              <w:rPr>
                <w:rFonts w:eastAsia="Times New Roman"/>
                <w:color w:val="000000"/>
                <w:sz w:val="21"/>
                <w:szCs w:val="21"/>
              </w:rPr>
            </w:pPr>
            <w:r w:rsidRPr="000C69BD">
              <w:rPr>
                <w:rFonts w:eastAsia="Times New Roman"/>
                <w:color w:val="000000"/>
                <w:sz w:val="21"/>
                <w:szCs w:val="21"/>
              </w:rPr>
              <w:t xml:space="preserve">      Between 6 and 15</w:t>
            </w:r>
          </w:p>
        </w:tc>
        <w:tc>
          <w:tcPr>
            <w:tcW w:w="1620" w:type="dxa"/>
            <w:tcBorders>
              <w:top w:val="nil"/>
              <w:left w:val="nil"/>
              <w:bottom w:val="nil"/>
              <w:right w:val="nil"/>
            </w:tcBorders>
            <w:shd w:val="clear" w:color="auto" w:fill="auto"/>
            <w:noWrap/>
            <w:vAlign w:val="bottom"/>
            <w:hideMark/>
          </w:tcPr>
          <w:p w:rsidR="00237C57" w:rsidRPr="00734B75" w:rsidRDefault="00237C57" w:rsidP="00237C57">
            <w:pPr>
              <w:spacing w:line="240" w:lineRule="auto"/>
              <w:rPr>
                <w:rFonts w:eastAsia="Times New Roman"/>
                <w:color w:val="000000"/>
                <w:sz w:val="21"/>
                <w:szCs w:val="21"/>
              </w:rPr>
            </w:pPr>
            <w:r w:rsidRPr="00734B75">
              <w:rPr>
                <w:rFonts w:eastAsia="Times New Roman"/>
                <w:color w:val="000000"/>
                <w:sz w:val="21"/>
                <w:szCs w:val="21"/>
              </w:rPr>
              <w:t>-1.340</w:t>
            </w:r>
          </w:p>
        </w:tc>
        <w:tc>
          <w:tcPr>
            <w:tcW w:w="1260" w:type="dxa"/>
            <w:tcBorders>
              <w:top w:val="nil"/>
              <w:left w:val="nil"/>
              <w:bottom w:val="nil"/>
              <w:right w:val="nil"/>
            </w:tcBorders>
            <w:shd w:val="clear" w:color="auto" w:fill="auto"/>
            <w:noWrap/>
            <w:vAlign w:val="bottom"/>
            <w:hideMark/>
          </w:tcPr>
          <w:p w:rsidR="00237C57" w:rsidRPr="00734B75" w:rsidRDefault="00237C57" w:rsidP="00237C57">
            <w:pPr>
              <w:spacing w:line="240" w:lineRule="auto"/>
              <w:rPr>
                <w:rFonts w:eastAsia="Times New Roman"/>
                <w:color w:val="000000"/>
                <w:sz w:val="21"/>
                <w:szCs w:val="21"/>
              </w:rPr>
            </w:pPr>
            <w:r w:rsidRPr="00734B75">
              <w:rPr>
                <w:rFonts w:eastAsia="Times New Roman"/>
                <w:color w:val="000000"/>
                <w:sz w:val="21"/>
                <w:szCs w:val="21"/>
              </w:rPr>
              <w:t>0.276</w:t>
            </w:r>
          </w:p>
        </w:tc>
        <w:tc>
          <w:tcPr>
            <w:tcW w:w="1260" w:type="dxa"/>
            <w:tcBorders>
              <w:top w:val="nil"/>
              <w:left w:val="nil"/>
              <w:bottom w:val="nil"/>
              <w:right w:val="nil"/>
            </w:tcBorders>
            <w:shd w:val="clear" w:color="auto" w:fill="auto"/>
            <w:noWrap/>
            <w:vAlign w:val="bottom"/>
            <w:hideMark/>
          </w:tcPr>
          <w:p w:rsidR="00237C57" w:rsidRPr="00734B75" w:rsidRDefault="00237C57" w:rsidP="00237C57">
            <w:pPr>
              <w:spacing w:line="240" w:lineRule="auto"/>
              <w:rPr>
                <w:rFonts w:eastAsia="Times New Roman"/>
                <w:color w:val="000000"/>
                <w:sz w:val="21"/>
                <w:szCs w:val="21"/>
              </w:rPr>
            </w:pPr>
            <w:r w:rsidRPr="00734B75">
              <w:rPr>
                <w:rFonts w:eastAsia="Times New Roman"/>
                <w:color w:val="000000"/>
                <w:sz w:val="21"/>
                <w:szCs w:val="21"/>
              </w:rPr>
              <w:t>0.262</w:t>
            </w:r>
            <w:r>
              <w:rPr>
                <w:rFonts w:eastAsia="Times New Roman"/>
                <w:color w:val="000000"/>
                <w:sz w:val="21"/>
                <w:szCs w:val="21"/>
              </w:rPr>
              <w:t>***</w:t>
            </w:r>
          </w:p>
        </w:tc>
      </w:tr>
      <w:tr w:rsidR="00237C57" w:rsidRPr="003E0280" w:rsidTr="00237C57">
        <w:trPr>
          <w:trHeight w:val="288"/>
        </w:trPr>
        <w:tc>
          <w:tcPr>
            <w:tcW w:w="4698" w:type="dxa"/>
            <w:tcBorders>
              <w:top w:val="nil"/>
              <w:left w:val="nil"/>
              <w:bottom w:val="nil"/>
              <w:right w:val="nil"/>
            </w:tcBorders>
            <w:shd w:val="clear" w:color="auto" w:fill="auto"/>
            <w:noWrap/>
            <w:vAlign w:val="center"/>
            <w:hideMark/>
          </w:tcPr>
          <w:p w:rsidR="00237C57" w:rsidRPr="000C69BD" w:rsidRDefault="00237C57" w:rsidP="00237C57">
            <w:pPr>
              <w:spacing w:line="240" w:lineRule="auto"/>
              <w:rPr>
                <w:rFonts w:eastAsia="Times New Roman"/>
                <w:color w:val="000000"/>
                <w:sz w:val="21"/>
                <w:szCs w:val="21"/>
              </w:rPr>
            </w:pPr>
            <w:r w:rsidRPr="000C69BD">
              <w:rPr>
                <w:rFonts w:eastAsia="Times New Roman"/>
                <w:color w:val="000000"/>
                <w:sz w:val="21"/>
                <w:szCs w:val="21"/>
              </w:rPr>
              <w:t xml:space="preserve">      Between 16 and 29</w:t>
            </w:r>
          </w:p>
        </w:tc>
        <w:tc>
          <w:tcPr>
            <w:tcW w:w="1620" w:type="dxa"/>
            <w:tcBorders>
              <w:top w:val="nil"/>
              <w:left w:val="nil"/>
              <w:bottom w:val="nil"/>
              <w:right w:val="nil"/>
            </w:tcBorders>
            <w:shd w:val="clear" w:color="auto" w:fill="auto"/>
            <w:noWrap/>
            <w:vAlign w:val="bottom"/>
            <w:hideMark/>
          </w:tcPr>
          <w:p w:rsidR="00237C57" w:rsidRPr="00734B75" w:rsidRDefault="00237C57" w:rsidP="00237C57">
            <w:pPr>
              <w:spacing w:line="240" w:lineRule="auto"/>
              <w:rPr>
                <w:rFonts w:eastAsia="Times New Roman"/>
                <w:color w:val="000000"/>
                <w:sz w:val="21"/>
                <w:szCs w:val="21"/>
              </w:rPr>
            </w:pPr>
            <w:r w:rsidRPr="00734B75">
              <w:rPr>
                <w:rFonts w:eastAsia="Times New Roman"/>
                <w:color w:val="000000"/>
                <w:sz w:val="21"/>
                <w:szCs w:val="21"/>
              </w:rPr>
              <w:t>-2.311</w:t>
            </w:r>
          </w:p>
        </w:tc>
        <w:tc>
          <w:tcPr>
            <w:tcW w:w="1260" w:type="dxa"/>
            <w:tcBorders>
              <w:top w:val="nil"/>
              <w:left w:val="nil"/>
              <w:bottom w:val="nil"/>
              <w:right w:val="nil"/>
            </w:tcBorders>
            <w:shd w:val="clear" w:color="auto" w:fill="auto"/>
            <w:noWrap/>
            <w:vAlign w:val="bottom"/>
            <w:hideMark/>
          </w:tcPr>
          <w:p w:rsidR="00237C57" w:rsidRPr="00734B75" w:rsidRDefault="00237C57" w:rsidP="00237C57">
            <w:pPr>
              <w:spacing w:line="240" w:lineRule="auto"/>
              <w:rPr>
                <w:rFonts w:eastAsia="Times New Roman"/>
                <w:color w:val="000000"/>
                <w:sz w:val="21"/>
                <w:szCs w:val="21"/>
              </w:rPr>
            </w:pPr>
            <w:r w:rsidRPr="00734B75">
              <w:rPr>
                <w:rFonts w:eastAsia="Times New Roman"/>
                <w:color w:val="000000"/>
                <w:sz w:val="21"/>
                <w:szCs w:val="21"/>
              </w:rPr>
              <w:t>0.291</w:t>
            </w:r>
          </w:p>
        </w:tc>
        <w:tc>
          <w:tcPr>
            <w:tcW w:w="1260" w:type="dxa"/>
            <w:tcBorders>
              <w:top w:val="nil"/>
              <w:left w:val="nil"/>
              <w:bottom w:val="nil"/>
              <w:right w:val="nil"/>
            </w:tcBorders>
            <w:shd w:val="clear" w:color="auto" w:fill="auto"/>
            <w:noWrap/>
            <w:vAlign w:val="bottom"/>
            <w:hideMark/>
          </w:tcPr>
          <w:p w:rsidR="00237C57" w:rsidRPr="00734B75" w:rsidRDefault="00237C57" w:rsidP="00237C57">
            <w:pPr>
              <w:spacing w:line="240" w:lineRule="auto"/>
              <w:rPr>
                <w:rFonts w:eastAsia="Times New Roman"/>
                <w:color w:val="000000"/>
                <w:sz w:val="21"/>
                <w:szCs w:val="21"/>
              </w:rPr>
            </w:pPr>
            <w:r w:rsidRPr="00734B75">
              <w:rPr>
                <w:rFonts w:eastAsia="Times New Roman"/>
                <w:color w:val="000000"/>
                <w:sz w:val="21"/>
                <w:szCs w:val="21"/>
              </w:rPr>
              <w:t>0.099</w:t>
            </w:r>
            <w:r>
              <w:rPr>
                <w:rFonts w:eastAsia="Times New Roman"/>
                <w:color w:val="000000"/>
                <w:sz w:val="21"/>
                <w:szCs w:val="21"/>
              </w:rPr>
              <w:t>***</w:t>
            </w:r>
          </w:p>
        </w:tc>
      </w:tr>
      <w:tr w:rsidR="00237C57" w:rsidRPr="003E0280" w:rsidTr="00237C57">
        <w:trPr>
          <w:trHeight w:val="288"/>
        </w:trPr>
        <w:tc>
          <w:tcPr>
            <w:tcW w:w="4698" w:type="dxa"/>
            <w:tcBorders>
              <w:top w:val="nil"/>
              <w:left w:val="nil"/>
              <w:bottom w:val="nil"/>
              <w:right w:val="nil"/>
            </w:tcBorders>
            <w:shd w:val="clear" w:color="auto" w:fill="auto"/>
            <w:noWrap/>
            <w:vAlign w:val="center"/>
            <w:hideMark/>
          </w:tcPr>
          <w:p w:rsidR="00237C57" w:rsidRPr="000C69BD" w:rsidRDefault="00237C57" w:rsidP="00237C57">
            <w:pPr>
              <w:spacing w:line="240" w:lineRule="auto"/>
              <w:rPr>
                <w:rFonts w:eastAsia="Times New Roman"/>
                <w:color w:val="000000"/>
                <w:sz w:val="21"/>
                <w:szCs w:val="21"/>
              </w:rPr>
            </w:pPr>
            <w:r w:rsidRPr="000C69BD">
              <w:rPr>
                <w:rFonts w:eastAsia="Times New Roman"/>
                <w:color w:val="000000"/>
                <w:sz w:val="21"/>
                <w:szCs w:val="21"/>
              </w:rPr>
              <w:t xml:space="preserve">      Over 30</w:t>
            </w:r>
          </w:p>
        </w:tc>
        <w:tc>
          <w:tcPr>
            <w:tcW w:w="1620" w:type="dxa"/>
            <w:tcBorders>
              <w:top w:val="nil"/>
              <w:left w:val="nil"/>
              <w:bottom w:val="nil"/>
              <w:right w:val="nil"/>
            </w:tcBorders>
            <w:shd w:val="clear" w:color="auto" w:fill="auto"/>
            <w:noWrap/>
            <w:vAlign w:val="bottom"/>
            <w:hideMark/>
          </w:tcPr>
          <w:p w:rsidR="00237C57" w:rsidRPr="00734B75" w:rsidRDefault="00237C57" w:rsidP="00237C57">
            <w:pPr>
              <w:spacing w:line="240" w:lineRule="auto"/>
              <w:rPr>
                <w:rFonts w:eastAsia="Times New Roman"/>
                <w:color w:val="000000"/>
                <w:sz w:val="21"/>
                <w:szCs w:val="21"/>
              </w:rPr>
            </w:pPr>
            <w:r w:rsidRPr="00734B75">
              <w:rPr>
                <w:rFonts w:eastAsia="Times New Roman"/>
                <w:color w:val="000000"/>
                <w:sz w:val="21"/>
                <w:szCs w:val="21"/>
              </w:rPr>
              <w:t>-2.632</w:t>
            </w:r>
          </w:p>
        </w:tc>
        <w:tc>
          <w:tcPr>
            <w:tcW w:w="1260" w:type="dxa"/>
            <w:tcBorders>
              <w:top w:val="nil"/>
              <w:left w:val="nil"/>
              <w:bottom w:val="nil"/>
              <w:right w:val="nil"/>
            </w:tcBorders>
            <w:shd w:val="clear" w:color="auto" w:fill="auto"/>
            <w:noWrap/>
            <w:vAlign w:val="bottom"/>
            <w:hideMark/>
          </w:tcPr>
          <w:p w:rsidR="00237C57" w:rsidRPr="00734B75" w:rsidRDefault="00237C57" w:rsidP="00237C57">
            <w:pPr>
              <w:spacing w:line="240" w:lineRule="auto"/>
              <w:rPr>
                <w:rFonts w:eastAsia="Times New Roman"/>
                <w:color w:val="000000"/>
                <w:sz w:val="21"/>
                <w:szCs w:val="21"/>
              </w:rPr>
            </w:pPr>
            <w:r w:rsidRPr="00734B75">
              <w:rPr>
                <w:rFonts w:eastAsia="Times New Roman"/>
                <w:color w:val="000000"/>
                <w:sz w:val="21"/>
                <w:szCs w:val="21"/>
              </w:rPr>
              <w:t>0.364</w:t>
            </w:r>
          </w:p>
        </w:tc>
        <w:tc>
          <w:tcPr>
            <w:tcW w:w="1260" w:type="dxa"/>
            <w:tcBorders>
              <w:top w:val="nil"/>
              <w:left w:val="nil"/>
              <w:bottom w:val="nil"/>
              <w:right w:val="nil"/>
            </w:tcBorders>
            <w:shd w:val="clear" w:color="auto" w:fill="auto"/>
            <w:noWrap/>
            <w:vAlign w:val="bottom"/>
            <w:hideMark/>
          </w:tcPr>
          <w:p w:rsidR="00237C57" w:rsidRPr="00734B75" w:rsidRDefault="00237C57" w:rsidP="00237C57">
            <w:pPr>
              <w:spacing w:line="240" w:lineRule="auto"/>
              <w:rPr>
                <w:rFonts w:eastAsia="Times New Roman"/>
                <w:color w:val="000000"/>
                <w:sz w:val="21"/>
                <w:szCs w:val="21"/>
              </w:rPr>
            </w:pPr>
            <w:r w:rsidRPr="00734B75">
              <w:rPr>
                <w:rFonts w:eastAsia="Times New Roman"/>
                <w:color w:val="000000"/>
                <w:sz w:val="21"/>
                <w:szCs w:val="21"/>
              </w:rPr>
              <w:t>0.072</w:t>
            </w:r>
            <w:r>
              <w:rPr>
                <w:rFonts w:eastAsia="Times New Roman"/>
                <w:color w:val="000000"/>
                <w:sz w:val="21"/>
                <w:szCs w:val="21"/>
              </w:rPr>
              <w:t>***</w:t>
            </w:r>
          </w:p>
        </w:tc>
      </w:tr>
      <w:tr w:rsidR="00237C57" w:rsidRPr="003E0280" w:rsidTr="00237C57">
        <w:trPr>
          <w:trHeight w:val="288"/>
        </w:trPr>
        <w:tc>
          <w:tcPr>
            <w:tcW w:w="4698" w:type="dxa"/>
            <w:tcBorders>
              <w:top w:val="nil"/>
              <w:left w:val="nil"/>
              <w:bottom w:val="nil"/>
              <w:right w:val="nil"/>
            </w:tcBorders>
            <w:shd w:val="clear" w:color="auto" w:fill="auto"/>
            <w:noWrap/>
            <w:vAlign w:val="center"/>
            <w:hideMark/>
          </w:tcPr>
          <w:p w:rsidR="00237C57" w:rsidRPr="000C69BD" w:rsidRDefault="00237C57" w:rsidP="00237C57">
            <w:pPr>
              <w:spacing w:line="240" w:lineRule="auto"/>
              <w:rPr>
                <w:rFonts w:eastAsia="Times New Roman"/>
                <w:color w:val="000000"/>
                <w:sz w:val="21"/>
                <w:szCs w:val="21"/>
              </w:rPr>
            </w:pPr>
            <w:r w:rsidRPr="000C69BD">
              <w:rPr>
                <w:rFonts w:eastAsia="Times New Roman"/>
                <w:color w:val="000000"/>
                <w:sz w:val="21"/>
                <w:szCs w:val="21"/>
              </w:rPr>
              <w:t xml:space="preserve">  Naturalized</w:t>
            </w:r>
          </w:p>
        </w:tc>
        <w:tc>
          <w:tcPr>
            <w:tcW w:w="1620" w:type="dxa"/>
            <w:tcBorders>
              <w:top w:val="nil"/>
              <w:left w:val="nil"/>
              <w:bottom w:val="nil"/>
              <w:right w:val="nil"/>
            </w:tcBorders>
            <w:shd w:val="clear" w:color="auto" w:fill="auto"/>
            <w:noWrap/>
            <w:vAlign w:val="bottom"/>
            <w:hideMark/>
          </w:tcPr>
          <w:p w:rsidR="00237C57" w:rsidRPr="00734B75" w:rsidRDefault="00237C57" w:rsidP="00237C57">
            <w:pPr>
              <w:spacing w:line="240" w:lineRule="auto"/>
              <w:rPr>
                <w:rFonts w:eastAsia="Times New Roman"/>
                <w:color w:val="000000"/>
                <w:sz w:val="21"/>
                <w:szCs w:val="21"/>
              </w:rPr>
            </w:pPr>
            <w:r w:rsidRPr="00734B75">
              <w:rPr>
                <w:rFonts w:eastAsia="Times New Roman"/>
                <w:color w:val="000000"/>
                <w:sz w:val="21"/>
                <w:szCs w:val="21"/>
              </w:rPr>
              <w:t>0.681</w:t>
            </w:r>
          </w:p>
        </w:tc>
        <w:tc>
          <w:tcPr>
            <w:tcW w:w="1260" w:type="dxa"/>
            <w:tcBorders>
              <w:top w:val="nil"/>
              <w:left w:val="nil"/>
              <w:bottom w:val="nil"/>
              <w:right w:val="nil"/>
            </w:tcBorders>
            <w:shd w:val="clear" w:color="auto" w:fill="auto"/>
            <w:noWrap/>
            <w:vAlign w:val="bottom"/>
            <w:hideMark/>
          </w:tcPr>
          <w:p w:rsidR="00237C57" w:rsidRPr="00734B75" w:rsidRDefault="00237C57" w:rsidP="00237C57">
            <w:pPr>
              <w:spacing w:line="240" w:lineRule="auto"/>
              <w:rPr>
                <w:rFonts w:eastAsia="Times New Roman"/>
                <w:color w:val="000000"/>
                <w:sz w:val="21"/>
                <w:szCs w:val="21"/>
              </w:rPr>
            </w:pPr>
            <w:r w:rsidRPr="00734B75">
              <w:rPr>
                <w:rFonts w:eastAsia="Times New Roman"/>
                <w:color w:val="000000"/>
                <w:sz w:val="21"/>
                <w:szCs w:val="21"/>
              </w:rPr>
              <w:t>0.183</w:t>
            </w:r>
          </w:p>
        </w:tc>
        <w:tc>
          <w:tcPr>
            <w:tcW w:w="1260" w:type="dxa"/>
            <w:tcBorders>
              <w:top w:val="nil"/>
              <w:left w:val="nil"/>
              <w:bottom w:val="nil"/>
              <w:right w:val="nil"/>
            </w:tcBorders>
            <w:shd w:val="clear" w:color="auto" w:fill="auto"/>
            <w:noWrap/>
            <w:vAlign w:val="bottom"/>
            <w:hideMark/>
          </w:tcPr>
          <w:p w:rsidR="00237C57" w:rsidRPr="00734B75" w:rsidRDefault="00237C57" w:rsidP="00237C57">
            <w:pPr>
              <w:spacing w:line="240" w:lineRule="auto"/>
              <w:rPr>
                <w:rFonts w:eastAsia="Times New Roman"/>
                <w:color w:val="000000"/>
                <w:sz w:val="21"/>
                <w:szCs w:val="21"/>
              </w:rPr>
            </w:pPr>
            <w:r w:rsidRPr="00734B75">
              <w:rPr>
                <w:rFonts w:eastAsia="Times New Roman"/>
                <w:color w:val="000000"/>
                <w:sz w:val="21"/>
                <w:szCs w:val="21"/>
              </w:rPr>
              <w:t>1.977</w:t>
            </w:r>
            <w:r>
              <w:rPr>
                <w:rFonts w:eastAsia="Times New Roman"/>
                <w:color w:val="000000"/>
                <w:sz w:val="21"/>
                <w:szCs w:val="21"/>
              </w:rPr>
              <w:t>***</w:t>
            </w:r>
          </w:p>
        </w:tc>
      </w:tr>
      <w:tr w:rsidR="00237C57" w:rsidRPr="003E0280" w:rsidTr="00237C57">
        <w:trPr>
          <w:trHeight w:val="288"/>
        </w:trPr>
        <w:tc>
          <w:tcPr>
            <w:tcW w:w="4698" w:type="dxa"/>
            <w:tcBorders>
              <w:top w:val="nil"/>
              <w:left w:val="nil"/>
              <w:right w:val="nil"/>
            </w:tcBorders>
            <w:shd w:val="clear" w:color="auto" w:fill="auto"/>
            <w:noWrap/>
            <w:vAlign w:val="center"/>
            <w:hideMark/>
          </w:tcPr>
          <w:p w:rsidR="00237C57" w:rsidRPr="000C69BD" w:rsidRDefault="00237C57" w:rsidP="00237C57">
            <w:pPr>
              <w:spacing w:line="240" w:lineRule="auto"/>
              <w:rPr>
                <w:rFonts w:eastAsia="Times New Roman"/>
                <w:color w:val="000000"/>
                <w:sz w:val="21"/>
                <w:szCs w:val="21"/>
              </w:rPr>
            </w:pPr>
            <w:r w:rsidRPr="000C69BD">
              <w:rPr>
                <w:rFonts w:eastAsia="Times New Roman"/>
                <w:color w:val="000000"/>
                <w:sz w:val="21"/>
                <w:szCs w:val="21"/>
              </w:rPr>
              <w:t xml:space="preserve">  Spouse born in United States</w:t>
            </w:r>
          </w:p>
        </w:tc>
        <w:tc>
          <w:tcPr>
            <w:tcW w:w="1620" w:type="dxa"/>
            <w:tcBorders>
              <w:top w:val="nil"/>
              <w:left w:val="nil"/>
              <w:right w:val="nil"/>
            </w:tcBorders>
            <w:shd w:val="clear" w:color="auto" w:fill="auto"/>
            <w:noWrap/>
            <w:vAlign w:val="bottom"/>
            <w:hideMark/>
          </w:tcPr>
          <w:p w:rsidR="00237C57" w:rsidRPr="00734B75" w:rsidRDefault="00237C57" w:rsidP="00237C57">
            <w:pPr>
              <w:spacing w:line="240" w:lineRule="auto"/>
              <w:rPr>
                <w:rFonts w:eastAsia="Times New Roman"/>
                <w:color w:val="000000"/>
                <w:sz w:val="21"/>
                <w:szCs w:val="21"/>
              </w:rPr>
            </w:pPr>
            <w:r w:rsidRPr="00734B75">
              <w:rPr>
                <w:rFonts w:eastAsia="Times New Roman"/>
                <w:color w:val="000000"/>
                <w:sz w:val="21"/>
                <w:szCs w:val="21"/>
              </w:rPr>
              <w:t>1.003</w:t>
            </w:r>
          </w:p>
        </w:tc>
        <w:tc>
          <w:tcPr>
            <w:tcW w:w="1260" w:type="dxa"/>
            <w:tcBorders>
              <w:top w:val="nil"/>
              <w:left w:val="nil"/>
              <w:right w:val="nil"/>
            </w:tcBorders>
            <w:shd w:val="clear" w:color="auto" w:fill="auto"/>
            <w:noWrap/>
            <w:vAlign w:val="bottom"/>
            <w:hideMark/>
          </w:tcPr>
          <w:p w:rsidR="00237C57" w:rsidRPr="00734B75" w:rsidRDefault="00237C57" w:rsidP="00237C57">
            <w:pPr>
              <w:spacing w:line="240" w:lineRule="auto"/>
              <w:rPr>
                <w:rFonts w:eastAsia="Times New Roman"/>
                <w:color w:val="000000"/>
                <w:sz w:val="21"/>
                <w:szCs w:val="21"/>
              </w:rPr>
            </w:pPr>
            <w:r w:rsidRPr="00734B75">
              <w:rPr>
                <w:rFonts w:eastAsia="Times New Roman"/>
                <w:color w:val="000000"/>
                <w:sz w:val="21"/>
                <w:szCs w:val="21"/>
              </w:rPr>
              <w:t>0.184</w:t>
            </w:r>
          </w:p>
        </w:tc>
        <w:tc>
          <w:tcPr>
            <w:tcW w:w="1260" w:type="dxa"/>
            <w:tcBorders>
              <w:top w:val="nil"/>
              <w:left w:val="nil"/>
              <w:right w:val="nil"/>
            </w:tcBorders>
            <w:shd w:val="clear" w:color="auto" w:fill="auto"/>
            <w:noWrap/>
            <w:vAlign w:val="bottom"/>
            <w:hideMark/>
          </w:tcPr>
          <w:p w:rsidR="00237C57" w:rsidRPr="00734B75" w:rsidRDefault="00237C57" w:rsidP="00237C57">
            <w:pPr>
              <w:spacing w:line="240" w:lineRule="auto"/>
              <w:rPr>
                <w:rFonts w:eastAsia="Times New Roman"/>
                <w:color w:val="000000"/>
                <w:sz w:val="21"/>
                <w:szCs w:val="21"/>
              </w:rPr>
            </w:pPr>
            <w:r w:rsidRPr="00734B75">
              <w:rPr>
                <w:rFonts w:eastAsia="Times New Roman"/>
                <w:color w:val="000000"/>
                <w:sz w:val="21"/>
                <w:szCs w:val="21"/>
              </w:rPr>
              <w:t>2.727</w:t>
            </w:r>
            <w:r>
              <w:rPr>
                <w:rFonts w:eastAsia="Times New Roman"/>
                <w:color w:val="000000"/>
                <w:sz w:val="21"/>
                <w:szCs w:val="21"/>
              </w:rPr>
              <w:t>***</w:t>
            </w:r>
          </w:p>
        </w:tc>
      </w:tr>
      <w:tr w:rsidR="00237C57" w:rsidRPr="003E0280" w:rsidTr="00237C57">
        <w:trPr>
          <w:trHeight w:val="288"/>
        </w:trPr>
        <w:tc>
          <w:tcPr>
            <w:tcW w:w="4698" w:type="dxa"/>
            <w:tcBorders>
              <w:top w:val="nil"/>
              <w:left w:val="nil"/>
              <w:bottom w:val="single" w:sz="4" w:space="0" w:color="auto"/>
              <w:right w:val="nil"/>
            </w:tcBorders>
            <w:shd w:val="clear" w:color="auto" w:fill="auto"/>
            <w:noWrap/>
            <w:vAlign w:val="center"/>
            <w:hideMark/>
          </w:tcPr>
          <w:p w:rsidR="00237C57" w:rsidRPr="000C69BD" w:rsidRDefault="00237C57" w:rsidP="00237C57">
            <w:pPr>
              <w:spacing w:line="240" w:lineRule="auto"/>
              <w:rPr>
                <w:rFonts w:eastAsia="Times New Roman"/>
                <w:color w:val="000000"/>
                <w:sz w:val="21"/>
                <w:szCs w:val="21"/>
              </w:rPr>
            </w:pPr>
            <w:r w:rsidRPr="000C69BD">
              <w:rPr>
                <w:rFonts w:eastAsia="Times New Roman"/>
                <w:color w:val="000000"/>
                <w:sz w:val="21"/>
                <w:szCs w:val="21"/>
              </w:rPr>
              <w:t>Constant</w:t>
            </w:r>
          </w:p>
        </w:tc>
        <w:tc>
          <w:tcPr>
            <w:tcW w:w="1620" w:type="dxa"/>
            <w:tcBorders>
              <w:top w:val="nil"/>
              <w:left w:val="nil"/>
              <w:bottom w:val="single" w:sz="4" w:space="0" w:color="auto"/>
              <w:right w:val="nil"/>
            </w:tcBorders>
            <w:shd w:val="clear" w:color="auto" w:fill="auto"/>
            <w:noWrap/>
            <w:vAlign w:val="bottom"/>
            <w:hideMark/>
          </w:tcPr>
          <w:p w:rsidR="00237C57" w:rsidRPr="00734B75" w:rsidRDefault="00237C57" w:rsidP="00237C57">
            <w:pPr>
              <w:spacing w:line="240" w:lineRule="auto"/>
              <w:rPr>
                <w:rFonts w:eastAsia="Times New Roman"/>
                <w:color w:val="000000"/>
                <w:sz w:val="21"/>
                <w:szCs w:val="21"/>
              </w:rPr>
            </w:pPr>
            <w:r w:rsidRPr="00734B75">
              <w:rPr>
                <w:rFonts w:eastAsia="Times New Roman"/>
                <w:color w:val="000000"/>
                <w:sz w:val="21"/>
                <w:szCs w:val="21"/>
              </w:rPr>
              <w:t>0.926</w:t>
            </w:r>
          </w:p>
        </w:tc>
        <w:tc>
          <w:tcPr>
            <w:tcW w:w="1260" w:type="dxa"/>
            <w:tcBorders>
              <w:top w:val="nil"/>
              <w:left w:val="nil"/>
              <w:bottom w:val="single" w:sz="4" w:space="0" w:color="auto"/>
              <w:right w:val="nil"/>
            </w:tcBorders>
            <w:shd w:val="clear" w:color="auto" w:fill="auto"/>
            <w:noWrap/>
            <w:vAlign w:val="bottom"/>
            <w:hideMark/>
          </w:tcPr>
          <w:p w:rsidR="00237C57" w:rsidRPr="00734B75" w:rsidRDefault="00237C57" w:rsidP="00237C57">
            <w:pPr>
              <w:spacing w:line="240" w:lineRule="auto"/>
              <w:rPr>
                <w:rFonts w:eastAsia="Times New Roman"/>
                <w:color w:val="000000"/>
                <w:sz w:val="21"/>
                <w:szCs w:val="21"/>
              </w:rPr>
            </w:pPr>
            <w:r w:rsidRPr="00734B75">
              <w:rPr>
                <w:rFonts w:eastAsia="Times New Roman"/>
                <w:color w:val="000000"/>
                <w:sz w:val="21"/>
                <w:szCs w:val="21"/>
              </w:rPr>
              <w:t>0.370</w:t>
            </w:r>
          </w:p>
        </w:tc>
        <w:tc>
          <w:tcPr>
            <w:tcW w:w="1260" w:type="dxa"/>
            <w:tcBorders>
              <w:top w:val="nil"/>
              <w:left w:val="nil"/>
              <w:bottom w:val="single" w:sz="4" w:space="0" w:color="auto"/>
              <w:right w:val="nil"/>
            </w:tcBorders>
            <w:shd w:val="clear" w:color="auto" w:fill="auto"/>
            <w:noWrap/>
            <w:vAlign w:val="bottom"/>
            <w:hideMark/>
          </w:tcPr>
          <w:p w:rsidR="00237C57" w:rsidRPr="00734B75" w:rsidRDefault="00237C57" w:rsidP="00237C57">
            <w:pPr>
              <w:spacing w:line="240" w:lineRule="auto"/>
              <w:rPr>
                <w:rFonts w:eastAsia="Times New Roman"/>
                <w:color w:val="000000"/>
                <w:sz w:val="21"/>
                <w:szCs w:val="21"/>
              </w:rPr>
            </w:pPr>
            <w:r w:rsidRPr="00734B75">
              <w:rPr>
                <w:rFonts w:eastAsia="Times New Roman"/>
                <w:color w:val="000000"/>
                <w:sz w:val="21"/>
                <w:szCs w:val="21"/>
              </w:rPr>
              <w:t>2.524</w:t>
            </w:r>
            <w:r>
              <w:rPr>
                <w:rFonts w:eastAsia="Times New Roman"/>
                <w:color w:val="000000"/>
                <w:sz w:val="21"/>
                <w:szCs w:val="21"/>
              </w:rPr>
              <w:t>*</w:t>
            </w:r>
          </w:p>
        </w:tc>
      </w:tr>
      <w:tr w:rsidR="00237C57" w:rsidRPr="003E0280" w:rsidTr="00237C57">
        <w:trPr>
          <w:trHeight w:val="288"/>
        </w:trPr>
        <w:tc>
          <w:tcPr>
            <w:tcW w:w="4698" w:type="dxa"/>
            <w:tcBorders>
              <w:top w:val="single" w:sz="4" w:space="0" w:color="auto"/>
              <w:left w:val="nil"/>
              <w:right w:val="nil"/>
            </w:tcBorders>
            <w:shd w:val="clear" w:color="auto" w:fill="auto"/>
            <w:noWrap/>
            <w:vAlign w:val="center"/>
            <w:hideMark/>
          </w:tcPr>
          <w:p w:rsidR="00237C57" w:rsidRPr="000C69BD" w:rsidRDefault="00237C57" w:rsidP="00237C57">
            <w:pPr>
              <w:spacing w:line="240" w:lineRule="auto"/>
              <w:rPr>
                <w:rFonts w:eastAsia="Times New Roman"/>
                <w:color w:val="000000"/>
                <w:sz w:val="21"/>
                <w:szCs w:val="21"/>
              </w:rPr>
            </w:pPr>
            <w:r>
              <w:rPr>
                <w:rFonts w:eastAsia="Times New Roman"/>
                <w:color w:val="000000"/>
                <w:sz w:val="21"/>
                <w:szCs w:val="21"/>
              </w:rPr>
              <w:t>N = 3,265</w:t>
            </w:r>
          </w:p>
        </w:tc>
        <w:tc>
          <w:tcPr>
            <w:tcW w:w="1620" w:type="dxa"/>
            <w:tcBorders>
              <w:top w:val="single" w:sz="4" w:space="0" w:color="auto"/>
              <w:left w:val="nil"/>
              <w:right w:val="nil"/>
            </w:tcBorders>
            <w:shd w:val="clear" w:color="auto" w:fill="auto"/>
            <w:noWrap/>
            <w:vAlign w:val="bottom"/>
            <w:hideMark/>
          </w:tcPr>
          <w:p w:rsidR="00237C57" w:rsidRPr="000C69BD" w:rsidRDefault="00237C57" w:rsidP="00237C57">
            <w:pPr>
              <w:spacing w:line="240" w:lineRule="auto"/>
              <w:rPr>
                <w:rFonts w:eastAsia="Times New Roman"/>
                <w:color w:val="000000"/>
                <w:sz w:val="21"/>
                <w:szCs w:val="21"/>
              </w:rPr>
            </w:pPr>
          </w:p>
        </w:tc>
        <w:tc>
          <w:tcPr>
            <w:tcW w:w="1260" w:type="dxa"/>
            <w:tcBorders>
              <w:top w:val="single" w:sz="4" w:space="0" w:color="auto"/>
              <w:left w:val="nil"/>
              <w:right w:val="nil"/>
            </w:tcBorders>
            <w:shd w:val="clear" w:color="auto" w:fill="auto"/>
            <w:noWrap/>
            <w:vAlign w:val="bottom"/>
            <w:hideMark/>
          </w:tcPr>
          <w:p w:rsidR="00237C57" w:rsidRPr="000C69BD" w:rsidRDefault="00237C57" w:rsidP="00237C57">
            <w:pPr>
              <w:spacing w:line="240" w:lineRule="auto"/>
              <w:rPr>
                <w:rFonts w:eastAsia="Times New Roman"/>
                <w:color w:val="000000"/>
                <w:sz w:val="21"/>
                <w:szCs w:val="21"/>
              </w:rPr>
            </w:pPr>
          </w:p>
        </w:tc>
        <w:tc>
          <w:tcPr>
            <w:tcW w:w="1260" w:type="dxa"/>
            <w:tcBorders>
              <w:top w:val="single" w:sz="4" w:space="0" w:color="auto"/>
              <w:left w:val="nil"/>
              <w:right w:val="nil"/>
            </w:tcBorders>
            <w:shd w:val="clear" w:color="auto" w:fill="auto"/>
            <w:noWrap/>
            <w:vAlign w:val="bottom"/>
            <w:hideMark/>
          </w:tcPr>
          <w:p w:rsidR="00237C57" w:rsidRPr="000C69BD" w:rsidRDefault="00237C57" w:rsidP="00237C57">
            <w:pPr>
              <w:spacing w:line="240" w:lineRule="auto"/>
              <w:rPr>
                <w:rFonts w:eastAsia="Times New Roman"/>
                <w:color w:val="000000"/>
                <w:sz w:val="21"/>
                <w:szCs w:val="21"/>
              </w:rPr>
            </w:pPr>
          </w:p>
        </w:tc>
      </w:tr>
      <w:tr w:rsidR="00237C57" w:rsidRPr="003E0280" w:rsidTr="00237C57">
        <w:trPr>
          <w:trHeight w:val="288"/>
        </w:trPr>
        <w:tc>
          <w:tcPr>
            <w:tcW w:w="4698" w:type="dxa"/>
            <w:tcBorders>
              <w:top w:val="nil"/>
              <w:left w:val="nil"/>
              <w:bottom w:val="nil"/>
              <w:right w:val="nil"/>
            </w:tcBorders>
            <w:shd w:val="clear" w:color="auto" w:fill="auto"/>
            <w:noWrap/>
            <w:vAlign w:val="center"/>
            <w:hideMark/>
          </w:tcPr>
          <w:p w:rsidR="00237C57" w:rsidRPr="000C69BD" w:rsidRDefault="00237C57" w:rsidP="00237C57">
            <w:pPr>
              <w:spacing w:line="240" w:lineRule="auto"/>
              <w:rPr>
                <w:rFonts w:eastAsia="Times New Roman"/>
                <w:color w:val="000000"/>
                <w:sz w:val="21"/>
                <w:szCs w:val="21"/>
              </w:rPr>
            </w:pPr>
            <w:r w:rsidRPr="000C69BD">
              <w:rPr>
                <w:rFonts w:eastAsia="Times New Roman"/>
                <w:color w:val="000000"/>
                <w:sz w:val="21"/>
                <w:szCs w:val="21"/>
              </w:rPr>
              <w:t>*** p&lt;.001, ** p&lt;.01, * p&lt;.05</w:t>
            </w:r>
          </w:p>
        </w:tc>
        <w:tc>
          <w:tcPr>
            <w:tcW w:w="1620" w:type="dxa"/>
            <w:tcBorders>
              <w:top w:val="nil"/>
              <w:left w:val="nil"/>
              <w:bottom w:val="nil"/>
              <w:right w:val="nil"/>
            </w:tcBorders>
            <w:shd w:val="clear" w:color="auto" w:fill="auto"/>
            <w:noWrap/>
            <w:vAlign w:val="bottom"/>
            <w:hideMark/>
          </w:tcPr>
          <w:p w:rsidR="00237C57" w:rsidRPr="000C69BD" w:rsidRDefault="00237C57" w:rsidP="00237C57">
            <w:pPr>
              <w:spacing w:line="240" w:lineRule="auto"/>
              <w:rPr>
                <w:rFonts w:eastAsia="Times New Roman"/>
                <w:color w:val="000000"/>
                <w:sz w:val="21"/>
                <w:szCs w:val="21"/>
              </w:rPr>
            </w:pPr>
          </w:p>
        </w:tc>
        <w:tc>
          <w:tcPr>
            <w:tcW w:w="1260" w:type="dxa"/>
            <w:tcBorders>
              <w:top w:val="nil"/>
              <w:left w:val="nil"/>
              <w:bottom w:val="nil"/>
              <w:right w:val="nil"/>
            </w:tcBorders>
            <w:shd w:val="clear" w:color="auto" w:fill="auto"/>
            <w:noWrap/>
            <w:vAlign w:val="bottom"/>
            <w:hideMark/>
          </w:tcPr>
          <w:p w:rsidR="00237C57" w:rsidRPr="000C69BD" w:rsidRDefault="00237C57" w:rsidP="00237C57">
            <w:pPr>
              <w:spacing w:line="240" w:lineRule="auto"/>
              <w:rPr>
                <w:rFonts w:eastAsia="Times New Roman"/>
                <w:color w:val="000000"/>
                <w:sz w:val="21"/>
                <w:szCs w:val="21"/>
              </w:rPr>
            </w:pPr>
          </w:p>
        </w:tc>
        <w:tc>
          <w:tcPr>
            <w:tcW w:w="1260" w:type="dxa"/>
            <w:tcBorders>
              <w:top w:val="nil"/>
              <w:left w:val="nil"/>
              <w:bottom w:val="nil"/>
              <w:right w:val="nil"/>
            </w:tcBorders>
            <w:shd w:val="clear" w:color="auto" w:fill="auto"/>
            <w:noWrap/>
            <w:vAlign w:val="bottom"/>
            <w:hideMark/>
          </w:tcPr>
          <w:p w:rsidR="00237C57" w:rsidRPr="000C69BD" w:rsidRDefault="00237C57" w:rsidP="00237C57">
            <w:pPr>
              <w:spacing w:line="240" w:lineRule="auto"/>
              <w:rPr>
                <w:rFonts w:eastAsia="Times New Roman"/>
                <w:color w:val="000000"/>
                <w:sz w:val="21"/>
                <w:szCs w:val="21"/>
              </w:rPr>
            </w:pPr>
          </w:p>
        </w:tc>
      </w:tr>
      <w:tr w:rsidR="00237C57" w:rsidRPr="003E0280" w:rsidTr="00237C57">
        <w:trPr>
          <w:trHeight w:val="288"/>
        </w:trPr>
        <w:tc>
          <w:tcPr>
            <w:tcW w:w="8838" w:type="dxa"/>
            <w:gridSpan w:val="4"/>
            <w:tcBorders>
              <w:top w:val="nil"/>
              <w:left w:val="nil"/>
              <w:right w:val="nil"/>
            </w:tcBorders>
            <w:shd w:val="clear" w:color="auto" w:fill="auto"/>
            <w:noWrap/>
            <w:vAlign w:val="center"/>
          </w:tcPr>
          <w:p w:rsidR="00237C57" w:rsidRPr="000C69BD" w:rsidRDefault="00237C57" w:rsidP="00237C57">
            <w:pPr>
              <w:spacing w:line="240" w:lineRule="auto"/>
              <w:rPr>
                <w:rFonts w:eastAsia="Times New Roman"/>
                <w:color w:val="000000"/>
                <w:sz w:val="21"/>
                <w:szCs w:val="21"/>
              </w:rPr>
            </w:pPr>
            <w:r w:rsidRPr="000C69BD">
              <w:rPr>
                <w:rFonts w:eastAsia="Times New Roman"/>
                <w:color w:val="000000"/>
                <w:sz w:val="21"/>
                <w:szCs w:val="21"/>
              </w:rPr>
              <w:t>Data Source:  American Community Survey pooled 2006-2010 sample from the Integrated Public Use Microdata Series</w:t>
            </w:r>
          </w:p>
        </w:tc>
      </w:tr>
    </w:tbl>
    <w:p w:rsidR="005F5ECD" w:rsidRDefault="005F5ECD">
      <w:pPr>
        <w:spacing w:after="200" w:line="276" w:lineRule="auto"/>
        <w:rPr>
          <w:rFonts w:eastAsiaTheme="majorEastAsia"/>
          <w:b/>
          <w:bCs/>
          <w:caps/>
          <w:sz w:val="28"/>
          <w:szCs w:val="28"/>
        </w:rPr>
      </w:pPr>
      <w:r>
        <w:rPr>
          <w:rFonts w:eastAsiaTheme="majorEastAsia"/>
          <w:b/>
          <w:bCs/>
          <w:caps/>
          <w:sz w:val="28"/>
          <w:szCs w:val="28"/>
        </w:rPr>
        <w:br w:type="page"/>
      </w:r>
    </w:p>
    <w:p w:rsidR="00A25F8F" w:rsidRPr="00731B21" w:rsidRDefault="00A25F8F" w:rsidP="00A25F8F">
      <w:pPr>
        <w:pStyle w:val="Heading1"/>
      </w:pPr>
      <w:bookmarkStart w:id="359" w:name="_Toc353924493"/>
      <w:r w:rsidRPr="00731B21">
        <w:lastRenderedPageBreak/>
        <w:t>Vita</w:t>
      </w:r>
      <w:bookmarkEnd w:id="359"/>
    </w:p>
    <w:p w:rsidR="00014D4A" w:rsidRPr="00B30637" w:rsidRDefault="00A20D8E" w:rsidP="00A20D8E">
      <w:r>
        <w:t>Sarah Hendricks</w:t>
      </w:r>
      <w:r w:rsidR="00801C27">
        <w:t xml:space="preserve"> grew up in Blacksburg, Virginia, home of Virginia Tech.  She r</w:t>
      </w:r>
      <w:r>
        <w:t>eceived her BA in Sociology from Princeton University in 2000</w:t>
      </w:r>
      <w:r w:rsidR="00801C27">
        <w:t>,</w:t>
      </w:r>
      <w:r w:rsidR="001A11A4">
        <w:t xml:space="preserve"> </w:t>
      </w:r>
      <w:r w:rsidR="00D62A81">
        <w:t xml:space="preserve">and then spent two years working with community organizers to build the </w:t>
      </w:r>
      <w:r w:rsidR="00801C27">
        <w:t>Albany Park Neighborhood Council in</w:t>
      </w:r>
      <w:r w:rsidR="001A11A4">
        <w:t xml:space="preserve"> Chicago, Illinois.  She returned to southwestern Virginia to serve two years with Americorps Vista</w:t>
      </w:r>
      <w:r w:rsidR="00D62A81">
        <w:t xml:space="preserve"> before embarking o</w:t>
      </w:r>
      <w:r w:rsidR="001A11A4">
        <w:t>n graduate studies in 2006 with the University of Tennessee</w:t>
      </w:r>
      <w:r w:rsidR="00D62A81">
        <w:t>.  As a graduate student, she</w:t>
      </w:r>
      <w:r w:rsidR="001A11A4">
        <w:t xml:space="preserve"> </w:t>
      </w:r>
      <w:r w:rsidR="00801C27">
        <w:t>proudly served as Graduate Research Associate and Webmaster for the Society for the Society of Social Problems</w:t>
      </w:r>
      <w:r w:rsidR="001A11A4">
        <w:t xml:space="preserve"> from 2007-2011.  She </w:t>
      </w:r>
      <w:r w:rsidR="00801C27">
        <w:t xml:space="preserve">received her </w:t>
      </w:r>
      <w:r>
        <w:t xml:space="preserve">MA </w:t>
      </w:r>
      <w:r w:rsidR="00801C27">
        <w:t xml:space="preserve">in Sociology </w:t>
      </w:r>
      <w:r>
        <w:t>from the University of Tennessee in 2008</w:t>
      </w:r>
      <w:r w:rsidR="001A11A4">
        <w:t xml:space="preserve"> and continued with doctoral studies, to be completed in May 2013</w:t>
      </w:r>
      <w:r w:rsidR="00801C27">
        <w:t xml:space="preserve">. </w:t>
      </w:r>
      <w:r w:rsidR="00321952">
        <w:fldChar w:fldCharType="begin"/>
      </w:r>
      <w:r w:rsidR="00321952">
        <w:instrText xml:space="preserve"> ADDIN </w:instrText>
      </w:r>
      <w:r w:rsidR="00321952">
        <w:fldChar w:fldCharType="end"/>
      </w:r>
    </w:p>
    <w:sectPr w:rsidR="00014D4A" w:rsidRPr="00B30637" w:rsidSect="001A2F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61EF" w:rsidRDefault="009C61EF" w:rsidP="003D0CB9">
      <w:r>
        <w:separator/>
      </w:r>
    </w:p>
  </w:endnote>
  <w:endnote w:type="continuationSeparator" w:id="0">
    <w:p w:rsidR="009C61EF" w:rsidRDefault="009C61EF" w:rsidP="003D0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vPTimes">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7938602"/>
      <w:docPartObj>
        <w:docPartGallery w:val="Page Numbers (Bottom of Page)"/>
        <w:docPartUnique/>
      </w:docPartObj>
    </w:sdtPr>
    <w:sdtEndPr>
      <w:rPr>
        <w:noProof/>
      </w:rPr>
    </w:sdtEndPr>
    <w:sdtContent>
      <w:p w:rsidR="002C61F5" w:rsidRDefault="002C61F5">
        <w:pPr>
          <w:pStyle w:val="Footer"/>
          <w:jc w:val="center"/>
        </w:pPr>
        <w:r>
          <w:fldChar w:fldCharType="begin"/>
        </w:r>
        <w:r>
          <w:instrText xml:space="preserve"> PAGE   \* MERGEFORMAT </w:instrText>
        </w:r>
        <w:r>
          <w:fldChar w:fldCharType="separate"/>
        </w:r>
        <w:r w:rsidR="00C95272">
          <w:rPr>
            <w:noProof/>
          </w:rPr>
          <w:t>iii</w:t>
        </w:r>
        <w:r>
          <w:rPr>
            <w:noProof/>
          </w:rPr>
          <w:fldChar w:fldCharType="end"/>
        </w:r>
      </w:p>
    </w:sdtContent>
  </w:sdt>
  <w:p w:rsidR="002C61F5" w:rsidRDefault="002C61F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1F5" w:rsidRPr="00A25F8F" w:rsidRDefault="002C61F5" w:rsidP="00A25F8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1F5" w:rsidRPr="00A25F8F" w:rsidRDefault="002C61F5" w:rsidP="00A25F8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1F5" w:rsidRPr="00A25F8F" w:rsidRDefault="002C61F5" w:rsidP="00A25F8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1F5" w:rsidRPr="00A25F8F" w:rsidRDefault="002C61F5" w:rsidP="00A25F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61EF" w:rsidRDefault="009C61EF" w:rsidP="003D0CB9">
      <w:r>
        <w:separator/>
      </w:r>
    </w:p>
  </w:footnote>
  <w:footnote w:type="continuationSeparator" w:id="0">
    <w:p w:rsidR="009C61EF" w:rsidRDefault="009C61EF" w:rsidP="003D0CB9">
      <w:r>
        <w:continuationSeparator/>
      </w:r>
    </w:p>
  </w:footnote>
  <w:footnote w:id="1">
    <w:p w:rsidR="002C61F5" w:rsidRDefault="002C61F5" w:rsidP="003D0CB9">
      <w:pPr>
        <w:pStyle w:val="FootnoteText"/>
      </w:pPr>
      <w:r>
        <w:rPr>
          <w:rStyle w:val="FootnoteReference"/>
        </w:rPr>
        <w:footnoteRef/>
      </w:r>
      <w:r>
        <w:t xml:space="preserve"> Prior to 2000, census tracts contained at least 2500 residents; however, census tracts and block numbering areas (BNAs) were combined, slightly shifting the criteria for census tracts (United States Census Bureau, 2000b)</w:t>
      </w:r>
    </w:p>
  </w:footnote>
  <w:footnote w:id="2">
    <w:p w:rsidR="002C61F5" w:rsidRDefault="002C61F5" w:rsidP="003D0CB9">
      <w:pPr>
        <w:pStyle w:val="FootnoteText"/>
      </w:pPr>
      <w:r>
        <w:rPr>
          <w:rStyle w:val="FootnoteReference"/>
        </w:rPr>
        <w:footnoteRef/>
      </w:r>
      <w:r>
        <w:t xml:space="preserve"> I excluded those working from home in this study altogether.  The Census/ACS records “working at home” as one mode of commute; however, it is unclear whether these individuals are telecommuters or small entrepreneurs based at home.  Those working at home only 1.44 percent of the employed individuals included in the summary data, and excluding them should not affect the results.</w:t>
      </w:r>
    </w:p>
  </w:footnote>
  <w:footnote w:id="3">
    <w:p w:rsidR="002C61F5" w:rsidRDefault="002C61F5">
      <w:pPr>
        <w:pStyle w:val="FootnoteText"/>
      </w:pPr>
      <w:r>
        <w:rPr>
          <w:rStyle w:val="FootnoteReference"/>
        </w:rPr>
        <w:footnoteRef/>
      </w:r>
      <w:r>
        <w:t xml:space="preserve"> I also tried including Latino unemployment rate, Latino poverty rate and housing value, but these did not improve the fit of the model. </w:t>
      </w:r>
    </w:p>
  </w:footnote>
  <w:footnote w:id="4">
    <w:p w:rsidR="002C61F5" w:rsidRDefault="002C61F5" w:rsidP="00D70E66">
      <w:pPr>
        <w:pStyle w:val="FootnoteText"/>
      </w:pPr>
      <w:r>
        <w:rPr>
          <w:rStyle w:val="FootnoteReference"/>
        </w:rPr>
        <w:footnoteRef/>
      </w:r>
      <w:r>
        <w:t xml:space="preserve"> I also tried taking the natural log of the RCQ.   This improved the scatterplot, suggesting that an improvement in linearity.  However, when running the regression model, there was no significant relationship between the level of residential ethnic concentration and commute time.  It is likely that the model I present here is underspecified, due to data limitations with using aggregated data. </w:t>
      </w:r>
    </w:p>
  </w:footnote>
  <w:footnote w:id="5">
    <w:p w:rsidR="002C61F5" w:rsidRDefault="002C61F5">
      <w:pPr>
        <w:pStyle w:val="FootnoteText"/>
      </w:pPr>
      <w:r>
        <w:rPr>
          <w:rStyle w:val="FootnoteReference"/>
        </w:rPr>
        <w:footnoteRef/>
      </w:r>
      <w:r>
        <w:t xml:space="preserve">  I set the survey design in STAT using the following command: </w:t>
      </w:r>
      <w:r w:rsidRPr="00B95C82">
        <w:t>svyset[pweight=perwt],  vce(sdr) sdr(REPWTP1-REPWTP80) fay(.5)mse</w:t>
      </w:r>
    </w:p>
  </w:footnote>
  <w:footnote w:id="6">
    <w:p w:rsidR="002C61F5" w:rsidRDefault="002C61F5" w:rsidP="002B18DF">
      <w:pPr>
        <w:pStyle w:val="FootnoteText"/>
      </w:pPr>
      <w:r>
        <w:rPr>
          <w:rStyle w:val="FootnoteReference"/>
        </w:rPr>
        <w:footnoteRef/>
      </w:r>
      <w:r>
        <w:t xml:space="preserve"> I also experimented with threshold-based dichotomous variable, as well as neighborhood concentration divided into with three and five categories.  The results vary substantially, probably due to the environmental or neighborhood-level variation.  Most PUMAs do not have public transportation service, but a sizeable minority do have at least some transit service. </w:t>
      </w:r>
    </w:p>
  </w:footnote>
  <w:footnote w:id="7">
    <w:p w:rsidR="002C61F5" w:rsidRDefault="002C61F5">
      <w:pPr>
        <w:pStyle w:val="FootnoteText"/>
      </w:pPr>
      <w:r>
        <w:rPr>
          <w:rStyle w:val="FootnoteReference"/>
        </w:rPr>
        <w:footnoteRef/>
      </w:r>
      <w:r>
        <w:t xml:space="preserve"> A very small proportion of Mexican workers in Atlanta are native-born (7 percent according to the U.S. Census 2010).</w:t>
      </w:r>
    </w:p>
  </w:footnote>
  <w:footnote w:id="8">
    <w:p w:rsidR="002C61F5" w:rsidRDefault="002C61F5" w:rsidP="004E7B31">
      <w:pPr>
        <w:pStyle w:val="FootnoteText"/>
      </w:pPr>
      <w:r>
        <w:rPr>
          <w:rStyle w:val="FootnoteReference"/>
        </w:rPr>
        <w:footnoteRef/>
      </w:r>
      <w:r>
        <w:t xml:space="preserve"> </w:t>
      </w:r>
      <w:r>
        <w:rPr>
          <w:sz w:val="24"/>
          <w:szCs w:val="24"/>
        </w:rPr>
        <w:t>Pearson’s correlation coefficient is -.112 and -.124, respectively, both significant at the p&lt;.001 level.</w:t>
      </w:r>
    </w:p>
  </w:footnote>
  <w:footnote w:id="9">
    <w:p w:rsidR="002C61F5" w:rsidRDefault="002C61F5" w:rsidP="000D395E">
      <w:pPr>
        <w:pStyle w:val="FootnoteText"/>
      </w:pPr>
      <w:r>
        <w:rPr>
          <w:rStyle w:val="FootnoteReference"/>
        </w:rPr>
        <w:footnoteRef/>
      </w:r>
      <w:r>
        <w:t xml:space="preserve"> This is based on running the logistic regression analysis on the sample without the replicate weights.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7546901"/>
      <w:docPartObj>
        <w:docPartGallery w:val="Page Numbers (Top of Page)"/>
        <w:docPartUnique/>
      </w:docPartObj>
    </w:sdtPr>
    <w:sdtEndPr>
      <w:rPr>
        <w:noProof/>
      </w:rPr>
    </w:sdtEndPr>
    <w:sdtContent>
      <w:p w:rsidR="002C61F5" w:rsidRDefault="002C61F5">
        <w:pPr>
          <w:pStyle w:val="Header"/>
          <w:jc w:val="right"/>
        </w:pPr>
        <w:r>
          <w:fldChar w:fldCharType="begin"/>
        </w:r>
        <w:r>
          <w:instrText xml:space="preserve"> PAGE   \* MERGEFORMAT </w:instrText>
        </w:r>
        <w:r>
          <w:fldChar w:fldCharType="separate"/>
        </w:r>
        <w:r w:rsidR="00C95272">
          <w:rPr>
            <w:noProof/>
          </w:rPr>
          <w:t>iii</w:t>
        </w:r>
        <w:r>
          <w:rPr>
            <w:noProof/>
          </w:rPr>
          <w:fldChar w:fldCharType="end"/>
        </w:r>
      </w:p>
    </w:sdtContent>
  </w:sdt>
  <w:p w:rsidR="002C61F5" w:rsidRDefault="002C61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04D60"/>
    <w:multiLevelType w:val="hybridMultilevel"/>
    <w:tmpl w:val="44AABF6C"/>
    <w:lvl w:ilvl="0" w:tplc="1746344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3F2A2D"/>
    <w:multiLevelType w:val="hybridMultilevel"/>
    <w:tmpl w:val="832CCE50"/>
    <w:lvl w:ilvl="0" w:tplc="DC6CC3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A06D6C"/>
    <w:multiLevelType w:val="multilevel"/>
    <w:tmpl w:val="F77260E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rPr>
        <w:rFonts w:ascii="Times New Roman" w:eastAsiaTheme="minorHAnsi" w:hAnsi="Times New Roman" w:cs="Times New Roman"/>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86D70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0B086A5D"/>
    <w:multiLevelType w:val="hybridMultilevel"/>
    <w:tmpl w:val="7E6436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345AB3"/>
    <w:multiLevelType w:val="hybridMultilevel"/>
    <w:tmpl w:val="94B0D304"/>
    <w:lvl w:ilvl="0" w:tplc="13364416">
      <w:start w:val="200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8674C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89D6E1F"/>
    <w:multiLevelType w:val="hybridMultilevel"/>
    <w:tmpl w:val="BA140986"/>
    <w:lvl w:ilvl="0" w:tplc="D174C7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FE5D6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1E7951C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02F579B"/>
    <w:multiLevelType w:val="hybridMultilevel"/>
    <w:tmpl w:val="9D30A618"/>
    <w:lvl w:ilvl="0" w:tplc="014860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3D6087C"/>
    <w:multiLevelType w:val="hybridMultilevel"/>
    <w:tmpl w:val="AEAC7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0403C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BFB040B"/>
    <w:multiLevelType w:val="hybridMultilevel"/>
    <w:tmpl w:val="779C3FA8"/>
    <w:lvl w:ilvl="0" w:tplc="CFB60E8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C2258B9"/>
    <w:multiLevelType w:val="hybridMultilevel"/>
    <w:tmpl w:val="643021BE"/>
    <w:lvl w:ilvl="0" w:tplc="98349B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643E95"/>
    <w:multiLevelType w:val="hybridMultilevel"/>
    <w:tmpl w:val="AEAC7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BC24A7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26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4166292B"/>
    <w:multiLevelType w:val="hybridMultilevel"/>
    <w:tmpl w:val="77BA9D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AB2C16"/>
    <w:multiLevelType w:val="hybridMultilevel"/>
    <w:tmpl w:val="827C6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A34485"/>
    <w:multiLevelType w:val="hybridMultilevel"/>
    <w:tmpl w:val="AEAC7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8262B13"/>
    <w:multiLevelType w:val="hybridMultilevel"/>
    <w:tmpl w:val="827C6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E2E74BC"/>
    <w:multiLevelType w:val="hybridMultilevel"/>
    <w:tmpl w:val="AEAC7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F2E6BC1"/>
    <w:multiLevelType w:val="hybridMultilevel"/>
    <w:tmpl w:val="3CEEFB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2B1176A"/>
    <w:multiLevelType w:val="hybridMultilevel"/>
    <w:tmpl w:val="AEAC7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BFE3E80"/>
    <w:multiLevelType w:val="hybridMultilevel"/>
    <w:tmpl w:val="F448F628"/>
    <w:lvl w:ilvl="0" w:tplc="511E5A9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E9A2AD8"/>
    <w:multiLevelType w:val="hybridMultilevel"/>
    <w:tmpl w:val="AEAC7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14"/>
  </w:num>
  <w:num w:numId="3">
    <w:abstractNumId w:val="9"/>
  </w:num>
  <w:num w:numId="4">
    <w:abstractNumId w:val="6"/>
  </w:num>
  <w:num w:numId="5">
    <w:abstractNumId w:val="4"/>
  </w:num>
  <w:num w:numId="6">
    <w:abstractNumId w:val="3"/>
  </w:num>
  <w:num w:numId="7">
    <w:abstractNumId w:val="8"/>
  </w:num>
  <w:num w:numId="8">
    <w:abstractNumId w:val="16"/>
  </w:num>
  <w:num w:numId="9">
    <w:abstractNumId w:val="17"/>
  </w:num>
  <w:num w:numId="10">
    <w:abstractNumId w:val="7"/>
  </w:num>
  <w:num w:numId="11">
    <w:abstractNumId w:val="22"/>
  </w:num>
  <w:num w:numId="12">
    <w:abstractNumId w:val="2"/>
  </w:num>
  <w:num w:numId="13">
    <w:abstractNumId w:val="0"/>
  </w:num>
  <w:num w:numId="14">
    <w:abstractNumId w:val="12"/>
  </w:num>
  <w:num w:numId="15">
    <w:abstractNumId w:val="5"/>
  </w:num>
  <w:num w:numId="16">
    <w:abstractNumId w:val="10"/>
  </w:num>
  <w:num w:numId="17">
    <w:abstractNumId w:val="13"/>
  </w:num>
  <w:num w:numId="18">
    <w:abstractNumId w:val="1"/>
  </w:num>
  <w:num w:numId="19">
    <w:abstractNumId w:val="15"/>
  </w:num>
  <w:num w:numId="20">
    <w:abstractNumId w:val="20"/>
  </w:num>
  <w:num w:numId="21">
    <w:abstractNumId w:val="19"/>
  </w:num>
  <w:num w:numId="22">
    <w:abstractNumId w:val="11"/>
  </w:num>
  <w:num w:numId="23">
    <w:abstractNumId w:val="18"/>
  </w:num>
  <w:num w:numId="24">
    <w:abstractNumId w:val="23"/>
  </w:num>
  <w:num w:numId="25">
    <w:abstractNumId w:val="2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mer Sociological Review Updated&lt;/Style&gt;&lt;LeftDelim&gt;{&lt;/LeftDelim&gt;&lt;RightDelim&gt;}&lt;/RightDelim&gt;&lt;FontName&gt;Cambria&lt;/FontName&gt;&lt;FontSize&gt;14&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5espevvxwzvfdge5eva5ezwedp95ateesz9p&quot;&gt;Sources&lt;record-ids&gt;&lt;item&gt;3&lt;/item&gt;&lt;item&gt;7&lt;/item&gt;&lt;item&gt;8&lt;/item&gt;&lt;item&gt;14&lt;/item&gt;&lt;item&gt;20&lt;/item&gt;&lt;item&gt;61&lt;/item&gt;&lt;item&gt;87&lt;/item&gt;&lt;item&gt;106&lt;/item&gt;&lt;item&gt;269&lt;/item&gt;&lt;item&gt;277&lt;/item&gt;&lt;item&gt;287&lt;/item&gt;&lt;item&gt;292&lt;/item&gt;&lt;item&gt;293&lt;/item&gt;&lt;item&gt;304&lt;/item&gt;&lt;item&gt;309&lt;/item&gt;&lt;item&gt;326&lt;/item&gt;&lt;item&gt;330&lt;/item&gt;&lt;item&gt;331&lt;/item&gt;&lt;item&gt;339&lt;/item&gt;&lt;item&gt;344&lt;/item&gt;&lt;item&gt;348&lt;/item&gt;&lt;item&gt;358&lt;/item&gt;&lt;item&gt;364&lt;/item&gt;&lt;item&gt;394&lt;/item&gt;&lt;item&gt;402&lt;/item&gt;&lt;item&gt;410&lt;/item&gt;&lt;item&gt;413&lt;/item&gt;&lt;item&gt;415&lt;/item&gt;&lt;item&gt;417&lt;/item&gt;&lt;item&gt;425&lt;/item&gt;&lt;item&gt;426&lt;/item&gt;&lt;item&gt;427&lt;/item&gt;&lt;item&gt;447&lt;/item&gt;&lt;item&gt;468&lt;/item&gt;&lt;item&gt;483&lt;/item&gt;&lt;item&gt;519&lt;/item&gt;&lt;item&gt;608&lt;/item&gt;&lt;item&gt;612&lt;/item&gt;&lt;item&gt;617&lt;/item&gt;&lt;item&gt;627&lt;/item&gt;&lt;item&gt;633&lt;/item&gt;&lt;item&gt;650&lt;/item&gt;&lt;item&gt;656&lt;/item&gt;&lt;item&gt;657&lt;/item&gt;&lt;item&gt;661&lt;/item&gt;&lt;item&gt;680&lt;/item&gt;&lt;item&gt;684&lt;/item&gt;&lt;item&gt;706&lt;/item&gt;&lt;item&gt;712&lt;/item&gt;&lt;item&gt;714&lt;/item&gt;&lt;item&gt;742&lt;/item&gt;&lt;item&gt;751&lt;/item&gt;&lt;item&gt;755&lt;/item&gt;&lt;item&gt;756&lt;/item&gt;&lt;item&gt;761&lt;/item&gt;&lt;item&gt;767&lt;/item&gt;&lt;item&gt;770&lt;/item&gt;&lt;item&gt;772&lt;/item&gt;&lt;item&gt;774&lt;/item&gt;&lt;item&gt;785&lt;/item&gt;&lt;item&gt;787&lt;/item&gt;&lt;item&gt;790&lt;/item&gt;&lt;item&gt;800&lt;/item&gt;&lt;item&gt;803&lt;/item&gt;&lt;item&gt;885&lt;/item&gt;&lt;item&gt;889&lt;/item&gt;&lt;item&gt;905&lt;/item&gt;&lt;item&gt;914&lt;/item&gt;&lt;item&gt;917&lt;/item&gt;&lt;item&gt;920&lt;/item&gt;&lt;item&gt;923&lt;/item&gt;&lt;item&gt;943&lt;/item&gt;&lt;item&gt;951&lt;/item&gt;&lt;item&gt;968&lt;/item&gt;&lt;item&gt;969&lt;/item&gt;&lt;item&gt;972&lt;/item&gt;&lt;item&gt;979&lt;/item&gt;&lt;item&gt;981&lt;/item&gt;&lt;item&gt;988&lt;/item&gt;&lt;item&gt;996&lt;/item&gt;&lt;item&gt;997&lt;/item&gt;&lt;item&gt;998&lt;/item&gt;&lt;item&gt;1032&lt;/item&gt;&lt;item&gt;1033&lt;/item&gt;&lt;item&gt;1044&lt;/item&gt;&lt;item&gt;1046&lt;/item&gt;&lt;item&gt;1049&lt;/item&gt;&lt;item&gt;1057&lt;/item&gt;&lt;item&gt;1069&lt;/item&gt;&lt;item&gt;1070&lt;/item&gt;&lt;item&gt;1073&lt;/item&gt;&lt;item&gt;1091&lt;/item&gt;&lt;item&gt;1092&lt;/item&gt;&lt;item&gt;1099&lt;/item&gt;&lt;item&gt;1100&lt;/item&gt;&lt;item&gt;1109&lt;/item&gt;&lt;item&gt;1111&lt;/item&gt;&lt;item&gt;1113&lt;/item&gt;&lt;item&gt;1114&lt;/item&gt;&lt;item&gt;1116&lt;/item&gt;&lt;item&gt;1117&lt;/item&gt;&lt;item&gt;1120&lt;/item&gt;&lt;item&gt;1137&lt;/item&gt;&lt;item&gt;1138&lt;/item&gt;&lt;item&gt;1147&lt;/item&gt;&lt;item&gt;1149&lt;/item&gt;&lt;item&gt;1152&lt;/item&gt;&lt;item&gt;1155&lt;/item&gt;&lt;item&gt;1163&lt;/item&gt;&lt;item&gt;1172&lt;/item&gt;&lt;item&gt;1181&lt;/item&gt;&lt;item&gt;1182&lt;/item&gt;&lt;item&gt;1187&lt;/item&gt;&lt;item&gt;1191&lt;/item&gt;&lt;item&gt;1198&lt;/item&gt;&lt;item&gt;1205&lt;/item&gt;&lt;item&gt;1212&lt;/item&gt;&lt;item&gt;1230&lt;/item&gt;&lt;item&gt;1231&lt;/item&gt;&lt;item&gt;1232&lt;/item&gt;&lt;item&gt;1233&lt;/item&gt;&lt;item&gt;1235&lt;/item&gt;&lt;item&gt;1240&lt;/item&gt;&lt;item&gt;1242&lt;/item&gt;&lt;item&gt;1266&lt;/item&gt;&lt;item&gt;1275&lt;/item&gt;&lt;item&gt;1277&lt;/item&gt;&lt;item&gt;1278&lt;/item&gt;&lt;item&gt;1279&lt;/item&gt;&lt;item&gt;1280&lt;/item&gt;&lt;item&gt;1289&lt;/item&gt;&lt;item&gt;1290&lt;/item&gt;&lt;item&gt;1292&lt;/item&gt;&lt;item&gt;1293&lt;/item&gt;&lt;item&gt;1294&lt;/item&gt;&lt;item&gt;1309&lt;/item&gt;&lt;item&gt;1314&lt;/item&gt;&lt;item&gt;1336&lt;/item&gt;&lt;item&gt;1337&lt;/item&gt;&lt;item&gt;1338&lt;/item&gt;&lt;item&gt;1340&lt;/item&gt;&lt;item&gt;1346&lt;/item&gt;&lt;item&gt;1352&lt;/item&gt;&lt;item&gt;1353&lt;/item&gt;&lt;item&gt;1354&lt;/item&gt;&lt;item&gt;1356&lt;/item&gt;&lt;item&gt;1358&lt;/item&gt;&lt;item&gt;1359&lt;/item&gt;&lt;item&gt;1360&lt;/item&gt;&lt;item&gt;1369&lt;/item&gt;&lt;item&gt;1372&lt;/item&gt;&lt;item&gt;1373&lt;/item&gt;&lt;item&gt;1389&lt;/item&gt;&lt;item&gt;1397&lt;/item&gt;&lt;item&gt;1400&lt;/item&gt;&lt;item&gt;1404&lt;/item&gt;&lt;item&gt;1416&lt;/item&gt;&lt;item&gt;1421&lt;/item&gt;&lt;item&gt;1424&lt;/item&gt;&lt;item&gt;1425&lt;/item&gt;&lt;item&gt;1426&lt;/item&gt;&lt;item&gt;1427&lt;/item&gt;&lt;item&gt;1428&lt;/item&gt;&lt;item&gt;1432&lt;/item&gt;&lt;item&gt;1436&lt;/item&gt;&lt;item&gt;1437&lt;/item&gt;&lt;item&gt;1442&lt;/item&gt;&lt;item&gt;1443&lt;/item&gt;&lt;item&gt;1449&lt;/item&gt;&lt;item&gt;1451&lt;/item&gt;&lt;item&gt;1452&lt;/item&gt;&lt;item&gt;1460&lt;/item&gt;&lt;item&gt;1461&lt;/item&gt;&lt;item&gt;1465&lt;/item&gt;&lt;item&gt;1470&lt;/item&gt;&lt;item&gt;1473&lt;/item&gt;&lt;item&gt;1476&lt;/item&gt;&lt;item&gt;1477&lt;/item&gt;&lt;item&gt;1479&lt;/item&gt;&lt;item&gt;1480&lt;/item&gt;&lt;item&gt;1483&lt;/item&gt;&lt;item&gt;1484&lt;/item&gt;&lt;item&gt;1486&lt;/item&gt;&lt;item&gt;1489&lt;/item&gt;&lt;item&gt;1490&lt;/item&gt;&lt;item&gt;1491&lt;/item&gt;&lt;item&gt;1492&lt;/item&gt;&lt;item&gt;1494&lt;/item&gt;&lt;item&gt;1504&lt;/item&gt;&lt;item&gt;1506&lt;/item&gt;&lt;item&gt;1508&lt;/item&gt;&lt;item&gt;1509&lt;/item&gt;&lt;item&gt;1510&lt;/item&gt;&lt;item&gt;1511&lt;/item&gt;&lt;item&gt;1517&lt;/item&gt;&lt;item&gt;1519&lt;/item&gt;&lt;item&gt;1521&lt;/item&gt;&lt;item&gt;1522&lt;/item&gt;&lt;item&gt;1524&lt;/item&gt;&lt;item&gt;1525&lt;/item&gt;&lt;item&gt;1526&lt;/item&gt;&lt;item&gt;1534&lt;/item&gt;&lt;item&gt;1535&lt;/item&gt;&lt;item&gt;1537&lt;/item&gt;&lt;item&gt;1540&lt;/item&gt;&lt;item&gt;1545&lt;/item&gt;&lt;item&gt;1547&lt;/item&gt;&lt;item&gt;1548&lt;/item&gt;&lt;item&gt;1550&lt;/item&gt;&lt;item&gt;1551&lt;/item&gt;&lt;item&gt;1552&lt;/item&gt;&lt;item&gt;1555&lt;/item&gt;&lt;item&gt;1556&lt;/item&gt;&lt;item&gt;1560&lt;/item&gt;&lt;item&gt;1562&lt;/item&gt;&lt;item&gt;1563&lt;/item&gt;&lt;item&gt;1564&lt;/item&gt;&lt;item&gt;1568&lt;/item&gt;&lt;item&gt;1572&lt;/item&gt;&lt;item&gt;1579&lt;/item&gt;&lt;item&gt;1580&lt;/item&gt;&lt;item&gt;1581&lt;/item&gt;&lt;item&gt;1582&lt;/item&gt;&lt;item&gt;1591&lt;/item&gt;&lt;item&gt;1592&lt;/item&gt;&lt;item&gt;1595&lt;/item&gt;&lt;item&gt;1596&lt;/item&gt;&lt;item&gt;1598&lt;/item&gt;&lt;item&gt;1600&lt;/item&gt;&lt;item&gt;1601&lt;/item&gt;&lt;item&gt;1602&lt;/item&gt;&lt;item&gt;1604&lt;/item&gt;&lt;item&gt;1606&lt;/item&gt;&lt;item&gt;1610&lt;/item&gt;&lt;item&gt;1612&lt;/item&gt;&lt;item&gt;1617&lt;/item&gt;&lt;item&gt;1618&lt;/item&gt;&lt;item&gt;1619&lt;/item&gt;&lt;item&gt;1620&lt;/item&gt;&lt;item&gt;1621&lt;/item&gt;&lt;item&gt;1622&lt;/item&gt;&lt;item&gt;1623&lt;/item&gt;&lt;item&gt;1625&lt;/item&gt;&lt;item&gt;1640&lt;/item&gt;&lt;item&gt;1641&lt;/item&gt;&lt;item&gt;1660&lt;/item&gt;&lt;item&gt;1666&lt;/item&gt;&lt;item&gt;1671&lt;/item&gt;&lt;item&gt;1673&lt;/item&gt;&lt;item&gt;1674&lt;/item&gt;&lt;item&gt;1675&lt;/item&gt;&lt;item&gt;1682&lt;/item&gt;&lt;item&gt;1686&lt;/item&gt;&lt;item&gt;1690&lt;/item&gt;&lt;item&gt;1692&lt;/item&gt;&lt;item&gt;1693&lt;/item&gt;&lt;item&gt;1695&lt;/item&gt;&lt;item&gt;1704&lt;/item&gt;&lt;item&gt;1706&lt;/item&gt;&lt;item&gt;1708&lt;/item&gt;&lt;item&gt;1710&lt;/item&gt;&lt;item&gt;1711&lt;/item&gt;&lt;item&gt;1712&lt;/item&gt;&lt;item&gt;1716&lt;/item&gt;&lt;item&gt;1725&lt;/item&gt;&lt;item&gt;1727&lt;/item&gt;&lt;item&gt;1728&lt;/item&gt;&lt;item&gt;1730&lt;/item&gt;&lt;item&gt;1732&lt;/item&gt;&lt;item&gt;1733&lt;/item&gt;&lt;item&gt;1734&lt;/item&gt;&lt;item&gt;1738&lt;/item&gt;&lt;item&gt;1739&lt;/item&gt;&lt;item&gt;1741&lt;/item&gt;&lt;item&gt;1745&lt;/item&gt;&lt;item&gt;1746&lt;/item&gt;&lt;item&gt;1748&lt;/item&gt;&lt;item&gt;1752&lt;/item&gt;&lt;item&gt;1753&lt;/item&gt;&lt;item&gt;1754&lt;/item&gt;&lt;item&gt;1755&lt;/item&gt;&lt;item&gt;1756&lt;/item&gt;&lt;item&gt;1757&lt;/item&gt;&lt;item&gt;1758&lt;/item&gt;&lt;item&gt;1759&lt;/item&gt;&lt;item&gt;1761&lt;/item&gt;&lt;item&gt;1762&lt;/item&gt;&lt;item&gt;1763&lt;/item&gt;&lt;item&gt;1764&lt;/item&gt;&lt;item&gt;1767&lt;/item&gt;&lt;/record-ids&gt;&lt;/item&gt;&lt;/Libraries&gt;"/>
  </w:docVars>
  <w:rsids>
    <w:rsidRoot w:val="005B18E2"/>
    <w:rsid w:val="000015BF"/>
    <w:rsid w:val="00001CBC"/>
    <w:rsid w:val="000020E5"/>
    <w:rsid w:val="00002371"/>
    <w:rsid w:val="0000297D"/>
    <w:rsid w:val="00002CD7"/>
    <w:rsid w:val="00003643"/>
    <w:rsid w:val="00003C38"/>
    <w:rsid w:val="000041C7"/>
    <w:rsid w:val="00005047"/>
    <w:rsid w:val="00005D49"/>
    <w:rsid w:val="000062D0"/>
    <w:rsid w:val="00010C71"/>
    <w:rsid w:val="00011690"/>
    <w:rsid w:val="000119A3"/>
    <w:rsid w:val="00011EB8"/>
    <w:rsid w:val="00014996"/>
    <w:rsid w:val="00014D4A"/>
    <w:rsid w:val="00014D4D"/>
    <w:rsid w:val="00021A31"/>
    <w:rsid w:val="00022935"/>
    <w:rsid w:val="00023152"/>
    <w:rsid w:val="00024324"/>
    <w:rsid w:val="00024597"/>
    <w:rsid w:val="0002537F"/>
    <w:rsid w:val="00026441"/>
    <w:rsid w:val="0003037D"/>
    <w:rsid w:val="00031A2D"/>
    <w:rsid w:val="00034477"/>
    <w:rsid w:val="00034A69"/>
    <w:rsid w:val="00035289"/>
    <w:rsid w:val="00035674"/>
    <w:rsid w:val="00035863"/>
    <w:rsid w:val="00036995"/>
    <w:rsid w:val="00036C72"/>
    <w:rsid w:val="000375C2"/>
    <w:rsid w:val="00040543"/>
    <w:rsid w:val="00040B5A"/>
    <w:rsid w:val="00040D33"/>
    <w:rsid w:val="00041F64"/>
    <w:rsid w:val="00041F6D"/>
    <w:rsid w:val="00044654"/>
    <w:rsid w:val="00045C01"/>
    <w:rsid w:val="00047A35"/>
    <w:rsid w:val="000517F4"/>
    <w:rsid w:val="0005225A"/>
    <w:rsid w:val="00052BA2"/>
    <w:rsid w:val="00052CB9"/>
    <w:rsid w:val="00052CEA"/>
    <w:rsid w:val="000530E1"/>
    <w:rsid w:val="000565DF"/>
    <w:rsid w:val="00060A63"/>
    <w:rsid w:val="00060E71"/>
    <w:rsid w:val="00061C3A"/>
    <w:rsid w:val="00063860"/>
    <w:rsid w:val="000643D3"/>
    <w:rsid w:val="00064EB0"/>
    <w:rsid w:val="00065E98"/>
    <w:rsid w:val="00065F87"/>
    <w:rsid w:val="000676CC"/>
    <w:rsid w:val="000706DC"/>
    <w:rsid w:val="000709CC"/>
    <w:rsid w:val="0007254B"/>
    <w:rsid w:val="000731EA"/>
    <w:rsid w:val="0007416D"/>
    <w:rsid w:val="00074C85"/>
    <w:rsid w:val="00074D3A"/>
    <w:rsid w:val="00075675"/>
    <w:rsid w:val="000773F0"/>
    <w:rsid w:val="00080745"/>
    <w:rsid w:val="00081A78"/>
    <w:rsid w:val="00082BFF"/>
    <w:rsid w:val="000838DB"/>
    <w:rsid w:val="00083CD8"/>
    <w:rsid w:val="00083D46"/>
    <w:rsid w:val="00084E7A"/>
    <w:rsid w:val="0008559D"/>
    <w:rsid w:val="00085D9A"/>
    <w:rsid w:val="0008648D"/>
    <w:rsid w:val="0008694E"/>
    <w:rsid w:val="0008772B"/>
    <w:rsid w:val="00091FCB"/>
    <w:rsid w:val="00092F43"/>
    <w:rsid w:val="00093F0B"/>
    <w:rsid w:val="0009437C"/>
    <w:rsid w:val="00094C7D"/>
    <w:rsid w:val="00094EB1"/>
    <w:rsid w:val="0009547C"/>
    <w:rsid w:val="000957B1"/>
    <w:rsid w:val="00095AA6"/>
    <w:rsid w:val="00095DD4"/>
    <w:rsid w:val="00097051"/>
    <w:rsid w:val="00097807"/>
    <w:rsid w:val="00097B73"/>
    <w:rsid w:val="000A31B2"/>
    <w:rsid w:val="000A43AF"/>
    <w:rsid w:val="000A45C6"/>
    <w:rsid w:val="000B1AEE"/>
    <w:rsid w:val="000B1B26"/>
    <w:rsid w:val="000B3754"/>
    <w:rsid w:val="000B51C5"/>
    <w:rsid w:val="000B6122"/>
    <w:rsid w:val="000B64E0"/>
    <w:rsid w:val="000B68EE"/>
    <w:rsid w:val="000B6AC1"/>
    <w:rsid w:val="000B6C60"/>
    <w:rsid w:val="000B6D33"/>
    <w:rsid w:val="000C0D39"/>
    <w:rsid w:val="000C13FB"/>
    <w:rsid w:val="000C197D"/>
    <w:rsid w:val="000C2BF5"/>
    <w:rsid w:val="000C309D"/>
    <w:rsid w:val="000C4E9A"/>
    <w:rsid w:val="000C5D52"/>
    <w:rsid w:val="000C5E10"/>
    <w:rsid w:val="000C65E3"/>
    <w:rsid w:val="000C69BD"/>
    <w:rsid w:val="000D0166"/>
    <w:rsid w:val="000D01AA"/>
    <w:rsid w:val="000D1195"/>
    <w:rsid w:val="000D1ADA"/>
    <w:rsid w:val="000D22FB"/>
    <w:rsid w:val="000D2F00"/>
    <w:rsid w:val="000D395E"/>
    <w:rsid w:val="000D4157"/>
    <w:rsid w:val="000D420E"/>
    <w:rsid w:val="000D4C69"/>
    <w:rsid w:val="000D6467"/>
    <w:rsid w:val="000D6978"/>
    <w:rsid w:val="000D762F"/>
    <w:rsid w:val="000E090B"/>
    <w:rsid w:val="000E26A3"/>
    <w:rsid w:val="000E2BA6"/>
    <w:rsid w:val="000E2F8E"/>
    <w:rsid w:val="000E497F"/>
    <w:rsid w:val="000E5406"/>
    <w:rsid w:val="000E5642"/>
    <w:rsid w:val="000E5A3B"/>
    <w:rsid w:val="000E6443"/>
    <w:rsid w:val="000E66F6"/>
    <w:rsid w:val="000E682A"/>
    <w:rsid w:val="000F1712"/>
    <w:rsid w:val="000F1D25"/>
    <w:rsid w:val="000F2274"/>
    <w:rsid w:val="000F32D3"/>
    <w:rsid w:val="000F3E58"/>
    <w:rsid w:val="000F4356"/>
    <w:rsid w:val="000F453C"/>
    <w:rsid w:val="000F514C"/>
    <w:rsid w:val="000F548A"/>
    <w:rsid w:val="000F6604"/>
    <w:rsid w:val="001000B2"/>
    <w:rsid w:val="001009C7"/>
    <w:rsid w:val="00100DAE"/>
    <w:rsid w:val="0010310E"/>
    <w:rsid w:val="00103897"/>
    <w:rsid w:val="00103F84"/>
    <w:rsid w:val="0010401C"/>
    <w:rsid w:val="00105E63"/>
    <w:rsid w:val="00105F65"/>
    <w:rsid w:val="00106E6A"/>
    <w:rsid w:val="00106EB4"/>
    <w:rsid w:val="00106F60"/>
    <w:rsid w:val="00107302"/>
    <w:rsid w:val="00111DCC"/>
    <w:rsid w:val="001145DF"/>
    <w:rsid w:val="00114B98"/>
    <w:rsid w:val="00115A26"/>
    <w:rsid w:val="0011639E"/>
    <w:rsid w:val="001168FE"/>
    <w:rsid w:val="001169B4"/>
    <w:rsid w:val="00117970"/>
    <w:rsid w:val="00117EC9"/>
    <w:rsid w:val="00117F55"/>
    <w:rsid w:val="001204E2"/>
    <w:rsid w:val="00121314"/>
    <w:rsid w:val="00124565"/>
    <w:rsid w:val="001252E5"/>
    <w:rsid w:val="00125785"/>
    <w:rsid w:val="001261CD"/>
    <w:rsid w:val="00126CA1"/>
    <w:rsid w:val="00126FF9"/>
    <w:rsid w:val="00127EC6"/>
    <w:rsid w:val="001302B4"/>
    <w:rsid w:val="00130F80"/>
    <w:rsid w:val="001313E3"/>
    <w:rsid w:val="001317B7"/>
    <w:rsid w:val="001338AF"/>
    <w:rsid w:val="00133CE0"/>
    <w:rsid w:val="00134D84"/>
    <w:rsid w:val="00134FEA"/>
    <w:rsid w:val="0013556C"/>
    <w:rsid w:val="00135570"/>
    <w:rsid w:val="00135F7B"/>
    <w:rsid w:val="00136326"/>
    <w:rsid w:val="00141194"/>
    <w:rsid w:val="001431A3"/>
    <w:rsid w:val="00144F12"/>
    <w:rsid w:val="001456D5"/>
    <w:rsid w:val="00146918"/>
    <w:rsid w:val="00150201"/>
    <w:rsid w:val="001506DF"/>
    <w:rsid w:val="00153A74"/>
    <w:rsid w:val="00154FA8"/>
    <w:rsid w:val="00155962"/>
    <w:rsid w:val="00156B3A"/>
    <w:rsid w:val="00157EB2"/>
    <w:rsid w:val="00161658"/>
    <w:rsid w:val="00162399"/>
    <w:rsid w:val="00162AAD"/>
    <w:rsid w:val="00163E17"/>
    <w:rsid w:val="00164874"/>
    <w:rsid w:val="00165352"/>
    <w:rsid w:val="00165BC0"/>
    <w:rsid w:val="00165BDE"/>
    <w:rsid w:val="0016667E"/>
    <w:rsid w:val="00172189"/>
    <w:rsid w:val="00174741"/>
    <w:rsid w:val="001756DD"/>
    <w:rsid w:val="00175FED"/>
    <w:rsid w:val="001761D0"/>
    <w:rsid w:val="00180924"/>
    <w:rsid w:val="00181509"/>
    <w:rsid w:val="00181FDC"/>
    <w:rsid w:val="00182A9F"/>
    <w:rsid w:val="0018324A"/>
    <w:rsid w:val="00183B03"/>
    <w:rsid w:val="00183E56"/>
    <w:rsid w:val="00187477"/>
    <w:rsid w:val="00187C1F"/>
    <w:rsid w:val="00187EEF"/>
    <w:rsid w:val="00191740"/>
    <w:rsid w:val="00191FB9"/>
    <w:rsid w:val="00192642"/>
    <w:rsid w:val="001945C8"/>
    <w:rsid w:val="00194649"/>
    <w:rsid w:val="00194A95"/>
    <w:rsid w:val="00196AA6"/>
    <w:rsid w:val="00197368"/>
    <w:rsid w:val="001A04DD"/>
    <w:rsid w:val="001A11A4"/>
    <w:rsid w:val="001A2AA6"/>
    <w:rsid w:val="001A2EA1"/>
    <w:rsid w:val="001A2F68"/>
    <w:rsid w:val="001A2F90"/>
    <w:rsid w:val="001A3B6A"/>
    <w:rsid w:val="001A4BB2"/>
    <w:rsid w:val="001A635B"/>
    <w:rsid w:val="001B1609"/>
    <w:rsid w:val="001B16CC"/>
    <w:rsid w:val="001B3661"/>
    <w:rsid w:val="001B4550"/>
    <w:rsid w:val="001B55A9"/>
    <w:rsid w:val="001B6B67"/>
    <w:rsid w:val="001B7B01"/>
    <w:rsid w:val="001C09D2"/>
    <w:rsid w:val="001C0D3A"/>
    <w:rsid w:val="001C0F05"/>
    <w:rsid w:val="001C2D8C"/>
    <w:rsid w:val="001C3245"/>
    <w:rsid w:val="001C375B"/>
    <w:rsid w:val="001C396D"/>
    <w:rsid w:val="001C45EB"/>
    <w:rsid w:val="001C4846"/>
    <w:rsid w:val="001C68AC"/>
    <w:rsid w:val="001C6B65"/>
    <w:rsid w:val="001D070F"/>
    <w:rsid w:val="001D12A4"/>
    <w:rsid w:val="001D37E7"/>
    <w:rsid w:val="001D3CEB"/>
    <w:rsid w:val="001D4B6F"/>
    <w:rsid w:val="001D559E"/>
    <w:rsid w:val="001D6A20"/>
    <w:rsid w:val="001E11B9"/>
    <w:rsid w:val="001E297F"/>
    <w:rsid w:val="001E33AB"/>
    <w:rsid w:val="001E4043"/>
    <w:rsid w:val="001E4518"/>
    <w:rsid w:val="001E4B96"/>
    <w:rsid w:val="001E4EFB"/>
    <w:rsid w:val="001E57D0"/>
    <w:rsid w:val="001E607A"/>
    <w:rsid w:val="001E620A"/>
    <w:rsid w:val="001F2145"/>
    <w:rsid w:val="001F25AA"/>
    <w:rsid w:val="001F2A3E"/>
    <w:rsid w:val="001F4D1A"/>
    <w:rsid w:val="001F542C"/>
    <w:rsid w:val="001F61F0"/>
    <w:rsid w:val="001F66C9"/>
    <w:rsid w:val="001F7CDE"/>
    <w:rsid w:val="00200F61"/>
    <w:rsid w:val="002033A5"/>
    <w:rsid w:val="00203BA6"/>
    <w:rsid w:val="0020411F"/>
    <w:rsid w:val="00204D83"/>
    <w:rsid w:val="0020645E"/>
    <w:rsid w:val="002100F2"/>
    <w:rsid w:val="00210BDA"/>
    <w:rsid w:val="00211CD6"/>
    <w:rsid w:val="00211F1D"/>
    <w:rsid w:val="00212B82"/>
    <w:rsid w:val="002156E6"/>
    <w:rsid w:val="00215D86"/>
    <w:rsid w:val="00217398"/>
    <w:rsid w:val="00217AA2"/>
    <w:rsid w:val="00220855"/>
    <w:rsid w:val="00222587"/>
    <w:rsid w:val="002227A2"/>
    <w:rsid w:val="00223189"/>
    <w:rsid w:val="00226BEE"/>
    <w:rsid w:val="00226CF9"/>
    <w:rsid w:val="0023423F"/>
    <w:rsid w:val="002345FE"/>
    <w:rsid w:val="00234799"/>
    <w:rsid w:val="002368B8"/>
    <w:rsid w:val="00237C57"/>
    <w:rsid w:val="00237C7F"/>
    <w:rsid w:val="00241048"/>
    <w:rsid w:val="00241825"/>
    <w:rsid w:val="00241CA4"/>
    <w:rsid w:val="002457BC"/>
    <w:rsid w:val="00247393"/>
    <w:rsid w:val="00251D1D"/>
    <w:rsid w:val="00252085"/>
    <w:rsid w:val="00253E01"/>
    <w:rsid w:val="00253F63"/>
    <w:rsid w:val="002544B7"/>
    <w:rsid w:val="002552AB"/>
    <w:rsid w:val="002559C4"/>
    <w:rsid w:val="00257B8E"/>
    <w:rsid w:val="002618BF"/>
    <w:rsid w:val="00261E17"/>
    <w:rsid w:val="00263084"/>
    <w:rsid w:val="0026531F"/>
    <w:rsid w:val="0026534A"/>
    <w:rsid w:val="00267D8F"/>
    <w:rsid w:val="00271B49"/>
    <w:rsid w:val="00271F9E"/>
    <w:rsid w:val="00272AA4"/>
    <w:rsid w:val="00273237"/>
    <w:rsid w:val="0027340C"/>
    <w:rsid w:val="002734A3"/>
    <w:rsid w:val="002734DC"/>
    <w:rsid w:val="00274E36"/>
    <w:rsid w:val="00275241"/>
    <w:rsid w:val="00276E3D"/>
    <w:rsid w:val="00277A79"/>
    <w:rsid w:val="002802AB"/>
    <w:rsid w:val="002803A5"/>
    <w:rsid w:val="00280701"/>
    <w:rsid w:val="00281961"/>
    <w:rsid w:val="00281DF0"/>
    <w:rsid w:val="00282E37"/>
    <w:rsid w:val="00283DD2"/>
    <w:rsid w:val="00284CA3"/>
    <w:rsid w:val="00286E43"/>
    <w:rsid w:val="002931A2"/>
    <w:rsid w:val="002931DC"/>
    <w:rsid w:val="002946A3"/>
    <w:rsid w:val="00294F78"/>
    <w:rsid w:val="002950BC"/>
    <w:rsid w:val="0029667D"/>
    <w:rsid w:val="00297E53"/>
    <w:rsid w:val="002A038D"/>
    <w:rsid w:val="002A0AAB"/>
    <w:rsid w:val="002A1B16"/>
    <w:rsid w:val="002A2301"/>
    <w:rsid w:val="002A2565"/>
    <w:rsid w:val="002A2BB2"/>
    <w:rsid w:val="002A3CEF"/>
    <w:rsid w:val="002A3EA6"/>
    <w:rsid w:val="002A4162"/>
    <w:rsid w:val="002A41A0"/>
    <w:rsid w:val="002A4E04"/>
    <w:rsid w:val="002A5E4A"/>
    <w:rsid w:val="002A7D0A"/>
    <w:rsid w:val="002A7D14"/>
    <w:rsid w:val="002B019B"/>
    <w:rsid w:val="002B0875"/>
    <w:rsid w:val="002B108A"/>
    <w:rsid w:val="002B18DF"/>
    <w:rsid w:val="002B2672"/>
    <w:rsid w:val="002B6557"/>
    <w:rsid w:val="002B68D6"/>
    <w:rsid w:val="002B72A2"/>
    <w:rsid w:val="002B7C25"/>
    <w:rsid w:val="002C0F7F"/>
    <w:rsid w:val="002C16F3"/>
    <w:rsid w:val="002C1C85"/>
    <w:rsid w:val="002C2173"/>
    <w:rsid w:val="002C2A9A"/>
    <w:rsid w:val="002C2CDC"/>
    <w:rsid w:val="002C531C"/>
    <w:rsid w:val="002C55BC"/>
    <w:rsid w:val="002C55FD"/>
    <w:rsid w:val="002C61F5"/>
    <w:rsid w:val="002C77C3"/>
    <w:rsid w:val="002D02E3"/>
    <w:rsid w:val="002D407F"/>
    <w:rsid w:val="002D46F0"/>
    <w:rsid w:val="002D557A"/>
    <w:rsid w:val="002D5852"/>
    <w:rsid w:val="002D68D8"/>
    <w:rsid w:val="002D6A3F"/>
    <w:rsid w:val="002D6BF1"/>
    <w:rsid w:val="002D74C8"/>
    <w:rsid w:val="002D7593"/>
    <w:rsid w:val="002E0BA8"/>
    <w:rsid w:val="002E4FCF"/>
    <w:rsid w:val="002E5B95"/>
    <w:rsid w:val="002E5F2E"/>
    <w:rsid w:val="002E635F"/>
    <w:rsid w:val="002E66E8"/>
    <w:rsid w:val="002E6C84"/>
    <w:rsid w:val="002E6CEA"/>
    <w:rsid w:val="002E70D1"/>
    <w:rsid w:val="002E7D66"/>
    <w:rsid w:val="002E7F17"/>
    <w:rsid w:val="002F110D"/>
    <w:rsid w:val="002F1A17"/>
    <w:rsid w:val="002F203C"/>
    <w:rsid w:val="002F23A0"/>
    <w:rsid w:val="002F3502"/>
    <w:rsid w:val="002F3FBB"/>
    <w:rsid w:val="002F4229"/>
    <w:rsid w:val="002F4249"/>
    <w:rsid w:val="002F78AD"/>
    <w:rsid w:val="003004BC"/>
    <w:rsid w:val="00301282"/>
    <w:rsid w:val="00302DA7"/>
    <w:rsid w:val="003030EA"/>
    <w:rsid w:val="00303FF2"/>
    <w:rsid w:val="003040F1"/>
    <w:rsid w:val="00304A00"/>
    <w:rsid w:val="0030638F"/>
    <w:rsid w:val="003065E6"/>
    <w:rsid w:val="003079ED"/>
    <w:rsid w:val="00310703"/>
    <w:rsid w:val="00312735"/>
    <w:rsid w:val="00313070"/>
    <w:rsid w:val="003169C2"/>
    <w:rsid w:val="00317B1D"/>
    <w:rsid w:val="00320945"/>
    <w:rsid w:val="003213C8"/>
    <w:rsid w:val="0032190B"/>
    <w:rsid w:val="00321952"/>
    <w:rsid w:val="00321B04"/>
    <w:rsid w:val="003232FF"/>
    <w:rsid w:val="003265FD"/>
    <w:rsid w:val="0033068A"/>
    <w:rsid w:val="00330A4B"/>
    <w:rsid w:val="00330AD0"/>
    <w:rsid w:val="0033115B"/>
    <w:rsid w:val="003319DB"/>
    <w:rsid w:val="00332235"/>
    <w:rsid w:val="00334C52"/>
    <w:rsid w:val="00335F84"/>
    <w:rsid w:val="003364A8"/>
    <w:rsid w:val="00337072"/>
    <w:rsid w:val="00341D2C"/>
    <w:rsid w:val="00342094"/>
    <w:rsid w:val="00344305"/>
    <w:rsid w:val="003446B1"/>
    <w:rsid w:val="00344A66"/>
    <w:rsid w:val="00345E4A"/>
    <w:rsid w:val="00346A8E"/>
    <w:rsid w:val="00347089"/>
    <w:rsid w:val="00351134"/>
    <w:rsid w:val="00352BCA"/>
    <w:rsid w:val="00353451"/>
    <w:rsid w:val="003534ED"/>
    <w:rsid w:val="00354E13"/>
    <w:rsid w:val="00354F09"/>
    <w:rsid w:val="0035604A"/>
    <w:rsid w:val="0035610C"/>
    <w:rsid w:val="00356D3E"/>
    <w:rsid w:val="00361EFF"/>
    <w:rsid w:val="003627FD"/>
    <w:rsid w:val="00363AD7"/>
    <w:rsid w:val="00363E3C"/>
    <w:rsid w:val="00363F5A"/>
    <w:rsid w:val="003657B2"/>
    <w:rsid w:val="0036778F"/>
    <w:rsid w:val="003679A0"/>
    <w:rsid w:val="00367F38"/>
    <w:rsid w:val="00372BA3"/>
    <w:rsid w:val="00372C51"/>
    <w:rsid w:val="00372C91"/>
    <w:rsid w:val="00372D6F"/>
    <w:rsid w:val="00372EB5"/>
    <w:rsid w:val="003744B6"/>
    <w:rsid w:val="00374521"/>
    <w:rsid w:val="0037457E"/>
    <w:rsid w:val="003745BE"/>
    <w:rsid w:val="003754A1"/>
    <w:rsid w:val="003756CA"/>
    <w:rsid w:val="00375B1B"/>
    <w:rsid w:val="003763CC"/>
    <w:rsid w:val="003764FF"/>
    <w:rsid w:val="0037650E"/>
    <w:rsid w:val="003804EA"/>
    <w:rsid w:val="00380810"/>
    <w:rsid w:val="0038139D"/>
    <w:rsid w:val="00381F73"/>
    <w:rsid w:val="00382ACC"/>
    <w:rsid w:val="003844B4"/>
    <w:rsid w:val="00384D70"/>
    <w:rsid w:val="00385EF2"/>
    <w:rsid w:val="0038634C"/>
    <w:rsid w:val="003863B5"/>
    <w:rsid w:val="003869AF"/>
    <w:rsid w:val="003871C1"/>
    <w:rsid w:val="00390143"/>
    <w:rsid w:val="0039121F"/>
    <w:rsid w:val="00393698"/>
    <w:rsid w:val="00393B53"/>
    <w:rsid w:val="00394A4A"/>
    <w:rsid w:val="00394BB7"/>
    <w:rsid w:val="00396307"/>
    <w:rsid w:val="003964FA"/>
    <w:rsid w:val="00397BA4"/>
    <w:rsid w:val="003A045A"/>
    <w:rsid w:val="003A0D32"/>
    <w:rsid w:val="003A1383"/>
    <w:rsid w:val="003A4659"/>
    <w:rsid w:val="003A50A2"/>
    <w:rsid w:val="003A5568"/>
    <w:rsid w:val="003A5E70"/>
    <w:rsid w:val="003A6848"/>
    <w:rsid w:val="003A7E03"/>
    <w:rsid w:val="003B05C6"/>
    <w:rsid w:val="003B0F98"/>
    <w:rsid w:val="003B1BDC"/>
    <w:rsid w:val="003B2C5C"/>
    <w:rsid w:val="003B3B88"/>
    <w:rsid w:val="003B56EF"/>
    <w:rsid w:val="003B57C5"/>
    <w:rsid w:val="003B583E"/>
    <w:rsid w:val="003B5ABB"/>
    <w:rsid w:val="003B70B0"/>
    <w:rsid w:val="003B7EEB"/>
    <w:rsid w:val="003B7F85"/>
    <w:rsid w:val="003C066C"/>
    <w:rsid w:val="003C0EC4"/>
    <w:rsid w:val="003C178D"/>
    <w:rsid w:val="003C212D"/>
    <w:rsid w:val="003C2599"/>
    <w:rsid w:val="003C3F81"/>
    <w:rsid w:val="003C447C"/>
    <w:rsid w:val="003C45C5"/>
    <w:rsid w:val="003C46E9"/>
    <w:rsid w:val="003C5570"/>
    <w:rsid w:val="003C60EA"/>
    <w:rsid w:val="003C6417"/>
    <w:rsid w:val="003C6C9B"/>
    <w:rsid w:val="003D0CB9"/>
    <w:rsid w:val="003D14FE"/>
    <w:rsid w:val="003D2E08"/>
    <w:rsid w:val="003D30DF"/>
    <w:rsid w:val="003D3A69"/>
    <w:rsid w:val="003D5F03"/>
    <w:rsid w:val="003D6B28"/>
    <w:rsid w:val="003D70E0"/>
    <w:rsid w:val="003D762B"/>
    <w:rsid w:val="003E0280"/>
    <w:rsid w:val="003E1586"/>
    <w:rsid w:val="003E1ABC"/>
    <w:rsid w:val="003E1FB0"/>
    <w:rsid w:val="003E314D"/>
    <w:rsid w:val="003E42ED"/>
    <w:rsid w:val="003E58E0"/>
    <w:rsid w:val="003F017C"/>
    <w:rsid w:val="003F11D2"/>
    <w:rsid w:val="003F1D39"/>
    <w:rsid w:val="003F4D94"/>
    <w:rsid w:val="003F7F66"/>
    <w:rsid w:val="00400701"/>
    <w:rsid w:val="004008CF"/>
    <w:rsid w:val="00400A44"/>
    <w:rsid w:val="00400D05"/>
    <w:rsid w:val="004016EC"/>
    <w:rsid w:val="00402B3A"/>
    <w:rsid w:val="00403CB8"/>
    <w:rsid w:val="00404B3D"/>
    <w:rsid w:val="00405F39"/>
    <w:rsid w:val="00406665"/>
    <w:rsid w:val="00410885"/>
    <w:rsid w:val="00410DBC"/>
    <w:rsid w:val="0041192F"/>
    <w:rsid w:val="00412920"/>
    <w:rsid w:val="00412DF1"/>
    <w:rsid w:val="00413560"/>
    <w:rsid w:val="004146F4"/>
    <w:rsid w:val="00414CDE"/>
    <w:rsid w:val="004161B0"/>
    <w:rsid w:val="00417317"/>
    <w:rsid w:val="00420327"/>
    <w:rsid w:val="00421AAA"/>
    <w:rsid w:val="0042266E"/>
    <w:rsid w:val="00422B16"/>
    <w:rsid w:val="00422C11"/>
    <w:rsid w:val="00423C3A"/>
    <w:rsid w:val="00424543"/>
    <w:rsid w:val="00424CDB"/>
    <w:rsid w:val="004267C8"/>
    <w:rsid w:val="00426C1A"/>
    <w:rsid w:val="00427048"/>
    <w:rsid w:val="0042777E"/>
    <w:rsid w:val="00427950"/>
    <w:rsid w:val="0043006D"/>
    <w:rsid w:val="004312EF"/>
    <w:rsid w:val="004315C1"/>
    <w:rsid w:val="004319DF"/>
    <w:rsid w:val="004320DD"/>
    <w:rsid w:val="00432A9F"/>
    <w:rsid w:val="00432D67"/>
    <w:rsid w:val="004338DB"/>
    <w:rsid w:val="00433D85"/>
    <w:rsid w:val="00437F05"/>
    <w:rsid w:val="00441B2C"/>
    <w:rsid w:val="0044296C"/>
    <w:rsid w:val="00445CD9"/>
    <w:rsid w:val="004462E2"/>
    <w:rsid w:val="00446F92"/>
    <w:rsid w:val="00450A61"/>
    <w:rsid w:val="00451280"/>
    <w:rsid w:val="00451C02"/>
    <w:rsid w:val="00452026"/>
    <w:rsid w:val="00452CEA"/>
    <w:rsid w:val="0045447B"/>
    <w:rsid w:val="004574A8"/>
    <w:rsid w:val="00457702"/>
    <w:rsid w:val="00460725"/>
    <w:rsid w:val="00460923"/>
    <w:rsid w:val="004611FB"/>
    <w:rsid w:val="004614B5"/>
    <w:rsid w:val="00461ACB"/>
    <w:rsid w:val="00462018"/>
    <w:rsid w:val="0046387C"/>
    <w:rsid w:val="00464877"/>
    <w:rsid w:val="00464E1B"/>
    <w:rsid w:val="004677FD"/>
    <w:rsid w:val="0047034A"/>
    <w:rsid w:val="0047590E"/>
    <w:rsid w:val="004763D1"/>
    <w:rsid w:val="00476E20"/>
    <w:rsid w:val="004770D1"/>
    <w:rsid w:val="004773B8"/>
    <w:rsid w:val="0048145C"/>
    <w:rsid w:val="00481FEC"/>
    <w:rsid w:val="00483166"/>
    <w:rsid w:val="00484A87"/>
    <w:rsid w:val="00485882"/>
    <w:rsid w:val="00486605"/>
    <w:rsid w:val="00486DB3"/>
    <w:rsid w:val="004875BD"/>
    <w:rsid w:val="00490ED5"/>
    <w:rsid w:val="00491700"/>
    <w:rsid w:val="00491CB4"/>
    <w:rsid w:val="00492B29"/>
    <w:rsid w:val="004948AD"/>
    <w:rsid w:val="00495044"/>
    <w:rsid w:val="004951B4"/>
    <w:rsid w:val="0049576A"/>
    <w:rsid w:val="00496000"/>
    <w:rsid w:val="00496D21"/>
    <w:rsid w:val="00497A6E"/>
    <w:rsid w:val="004A04E0"/>
    <w:rsid w:val="004A0F89"/>
    <w:rsid w:val="004A2BD8"/>
    <w:rsid w:val="004A382B"/>
    <w:rsid w:val="004A4D50"/>
    <w:rsid w:val="004A4F3D"/>
    <w:rsid w:val="004A538D"/>
    <w:rsid w:val="004A593C"/>
    <w:rsid w:val="004A5B6A"/>
    <w:rsid w:val="004A5E3F"/>
    <w:rsid w:val="004A62E7"/>
    <w:rsid w:val="004A7C54"/>
    <w:rsid w:val="004B0331"/>
    <w:rsid w:val="004B224A"/>
    <w:rsid w:val="004B26B1"/>
    <w:rsid w:val="004B4135"/>
    <w:rsid w:val="004B4FFE"/>
    <w:rsid w:val="004B6E9A"/>
    <w:rsid w:val="004C10B1"/>
    <w:rsid w:val="004C19CB"/>
    <w:rsid w:val="004C1A8A"/>
    <w:rsid w:val="004C20A0"/>
    <w:rsid w:val="004C2790"/>
    <w:rsid w:val="004C3E81"/>
    <w:rsid w:val="004C44BA"/>
    <w:rsid w:val="004C47B5"/>
    <w:rsid w:val="004C48DC"/>
    <w:rsid w:val="004C4AA9"/>
    <w:rsid w:val="004C5447"/>
    <w:rsid w:val="004C6D6E"/>
    <w:rsid w:val="004D06B9"/>
    <w:rsid w:val="004D1BD8"/>
    <w:rsid w:val="004D4CD6"/>
    <w:rsid w:val="004D6DE6"/>
    <w:rsid w:val="004D763B"/>
    <w:rsid w:val="004E0093"/>
    <w:rsid w:val="004E18CE"/>
    <w:rsid w:val="004E2174"/>
    <w:rsid w:val="004E4ECB"/>
    <w:rsid w:val="004E64F6"/>
    <w:rsid w:val="004E6A4F"/>
    <w:rsid w:val="004E7398"/>
    <w:rsid w:val="004E7B31"/>
    <w:rsid w:val="004F17E7"/>
    <w:rsid w:val="004F1EDC"/>
    <w:rsid w:val="004F3612"/>
    <w:rsid w:val="004F41EE"/>
    <w:rsid w:val="004F6AAD"/>
    <w:rsid w:val="004F6CE2"/>
    <w:rsid w:val="004F6E51"/>
    <w:rsid w:val="004F784C"/>
    <w:rsid w:val="004F7AEA"/>
    <w:rsid w:val="00500B2B"/>
    <w:rsid w:val="005014DA"/>
    <w:rsid w:val="00501708"/>
    <w:rsid w:val="00501B79"/>
    <w:rsid w:val="00502E86"/>
    <w:rsid w:val="00504AB2"/>
    <w:rsid w:val="00504E80"/>
    <w:rsid w:val="005055EC"/>
    <w:rsid w:val="005062B9"/>
    <w:rsid w:val="0050728D"/>
    <w:rsid w:val="00512A0A"/>
    <w:rsid w:val="005144CB"/>
    <w:rsid w:val="00514FAB"/>
    <w:rsid w:val="00517BDD"/>
    <w:rsid w:val="00520377"/>
    <w:rsid w:val="00521453"/>
    <w:rsid w:val="005228FB"/>
    <w:rsid w:val="00522A75"/>
    <w:rsid w:val="00522B7F"/>
    <w:rsid w:val="00522B87"/>
    <w:rsid w:val="00522C57"/>
    <w:rsid w:val="00523AE0"/>
    <w:rsid w:val="005246D7"/>
    <w:rsid w:val="0052523D"/>
    <w:rsid w:val="00526176"/>
    <w:rsid w:val="005262E7"/>
    <w:rsid w:val="00526984"/>
    <w:rsid w:val="00527341"/>
    <w:rsid w:val="005321D7"/>
    <w:rsid w:val="00532AEC"/>
    <w:rsid w:val="00532BF8"/>
    <w:rsid w:val="005330A1"/>
    <w:rsid w:val="00535429"/>
    <w:rsid w:val="0053559C"/>
    <w:rsid w:val="005355F3"/>
    <w:rsid w:val="005357A1"/>
    <w:rsid w:val="005358C8"/>
    <w:rsid w:val="00536007"/>
    <w:rsid w:val="0053749B"/>
    <w:rsid w:val="005374B3"/>
    <w:rsid w:val="00537741"/>
    <w:rsid w:val="0054054A"/>
    <w:rsid w:val="00540F17"/>
    <w:rsid w:val="0054122F"/>
    <w:rsid w:val="005421A0"/>
    <w:rsid w:val="00543737"/>
    <w:rsid w:val="00543817"/>
    <w:rsid w:val="0054384E"/>
    <w:rsid w:val="0054390B"/>
    <w:rsid w:val="005439A5"/>
    <w:rsid w:val="005443FA"/>
    <w:rsid w:val="00545244"/>
    <w:rsid w:val="00550DEB"/>
    <w:rsid w:val="00552FA2"/>
    <w:rsid w:val="0055305F"/>
    <w:rsid w:val="005532ED"/>
    <w:rsid w:val="00554AE2"/>
    <w:rsid w:val="00554E53"/>
    <w:rsid w:val="00557446"/>
    <w:rsid w:val="00557FDD"/>
    <w:rsid w:val="00560571"/>
    <w:rsid w:val="00560D36"/>
    <w:rsid w:val="00561343"/>
    <w:rsid w:val="005617D4"/>
    <w:rsid w:val="00562069"/>
    <w:rsid w:val="00562506"/>
    <w:rsid w:val="005628D2"/>
    <w:rsid w:val="0056381F"/>
    <w:rsid w:val="00563B3B"/>
    <w:rsid w:val="005666EF"/>
    <w:rsid w:val="00566E0F"/>
    <w:rsid w:val="0056700F"/>
    <w:rsid w:val="0056759B"/>
    <w:rsid w:val="005676BC"/>
    <w:rsid w:val="00567E3D"/>
    <w:rsid w:val="00570C45"/>
    <w:rsid w:val="00570CDD"/>
    <w:rsid w:val="00572F25"/>
    <w:rsid w:val="00572F91"/>
    <w:rsid w:val="005735CA"/>
    <w:rsid w:val="00573C55"/>
    <w:rsid w:val="00574B53"/>
    <w:rsid w:val="0057537F"/>
    <w:rsid w:val="00576DA3"/>
    <w:rsid w:val="00580281"/>
    <w:rsid w:val="005807D3"/>
    <w:rsid w:val="005809BA"/>
    <w:rsid w:val="00581192"/>
    <w:rsid w:val="00582D80"/>
    <w:rsid w:val="00583C09"/>
    <w:rsid w:val="005844C6"/>
    <w:rsid w:val="005848F2"/>
    <w:rsid w:val="00584A31"/>
    <w:rsid w:val="00584E3B"/>
    <w:rsid w:val="00585380"/>
    <w:rsid w:val="0058579C"/>
    <w:rsid w:val="00586D51"/>
    <w:rsid w:val="0059013E"/>
    <w:rsid w:val="00590F11"/>
    <w:rsid w:val="0059307F"/>
    <w:rsid w:val="00593289"/>
    <w:rsid w:val="00594828"/>
    <w:rsid w:val="00596A4D"/>
    <w:rsid w:val="00596F19"/>
    <w:rsid w:val="0059754C"/>
    <w:rsid w:val="005A126A"/>
    <w:rsid w:val="005A2DCE"/>
    <w:rsid w:val="005A76A8"/>
    <w:rsid w:val="005A7ADC"/>
    <w:rsid w:val="005B18E2"/>
    <w:rsid w:val="005B1C1E"/>
    <w:rsid w:val="005B3EAB"/>
    <w:rsid w:val="005B4E4A"/>
    <w:rsid w:val="005B5512"/>
    <w:rsid w:val="005B7416"/>
    <w:rsid w:val="005C0C4E"/>
    <w:rsid w:val="005C10D7"/>
    <w:rsid w:val="005C124C"/>
    <w:rsid w:val="005C2DC6"/>
    <w:rsid w:val="005C350B"/>
    <w:rsid w:val="005C476B"/>
    <w:rsid w:val="005C52AE"/>
    <w:rsid w:val="005C5AE0"/>
    <w:rsid w:val="005C66E6"/>
    <w:rsid w:val="005C7422"/>
    <w:rsid w:val="005C7473"/>
    <w:rsid w:val="005C7892"/>
    <w:rsid w:val="005D195B"/>
    <w:rsid w:val="005D2AD4"/>
    <w:rsid w:val="005D317D"/>
    <w:rsid w:val="005D4FAA"/>
    <w:rsid w:val="005D63CF"/>
    <w:rsid w:val="005D7232"/>
    <w:rsid w:val="005D7A09"/>
    <w:rsid w:val="005D7D7D"/>
    <w:rsid w:val="005E06DA"/>
    <w:rsid w:val="005E0BBB"/>
    <w:rsid w:val="005E12DF"/>
    <w:rsid w:val="005E7A1D"/>
    <w:rsid w:val="005E7CA0"/>
    <w:rsid w:val="005F0640"/>
    <w:rsid w:val="005F1E6E"/>
    <w:rsid w:val="005F2EB5"/>
    <w:rsid w:val="005F33A2"/>
    <w:rsid w:val="005F4DF3"/>
    <w:rsid w:val="005F5BB3"/>
    <w:rsid w:val="005F5ECD"/>
    <w:rsid w:val="005F5F8E"/>
    <w:rsid w:val="005F6A22"/>
    <w:rsid w:val="005F6F90"/>
    <w:rsid w:val="005F7B7C"/>
    <w:rsid w:val="005F7E34"/>
    <w:rsid w:val="00600057"/>
    <w:rsid w:val="006013F3"/>
    <w:rsid w:val="00601C44"/>
    <w:rsid w:val="00603646"/>
    <w:rsid w:val="006046C7"/>
    <w:rsid w:val="00605A78"/>
    <w:rsid w:val="00605D3A"/>
    <w:rsid w:val="006072AE"/>
    <w:rsid w:val="006077AF"/>
    <w:rsid w:val="0061248E"/>
    <w:rsid w:val="00612A98"/>
    <w:rsid w:val="00613D22"/>
    <w:rsid w:val="00613E98"/>
    <w:rsid w:val="006144C6"/>
    <w:rsid w:val="00614A0D"/>
    <w:rsid w:val="00614A4D"/>
    <w:rsid w:val="00614AE3"/>
    <w:rsid w:val="00614BD4"/>
    <w:rsid w:val="00614BF6"/>
    <w:rsid w:val="006151A7"/>
    <w:rsid w:val="006153BD"/>
    <w:rsid w:val="00615A82"/>
    <w:rsid w:val="00620936"/>
    <w:rsid w:val="00622C18"/>
    <w:rsid w:val="00622C55"/>
    <w:rsid w:val="006230A7"/>
    <w:rsid w:val="006248B9"/>
    <w:rsid w:val="006254B7"/>
    <w:rsid w:val="0062662F"/>
    <w:rsid w:val="006272EC"/>
    <w:rsid w:val="00627C5E"/>
    <w:rsid w:val="00627DF2"/>
    <w:rsid w:val="00627F19"/>
    <w:rsid w:val="00631240"/>
    <w:rsid w:val="00631657"/>
    <w:rsid w:val="00631A2E"/>
    <w:rsid w:val="00631E20"/>
    <w:rsid w:val="00632025"/>
    <w:rsid w:val="00632826"/>
    <w:rsid w:val="00632A9B"/>
    <w:rsid w:val="00632C96"/>
    <w:rsid w:val="00633CFE"/>
    <w:rsid w:val="00634A87"/>
    <w:rsid w:val="00634E62"/>
    <w:rsid w:val="00635114"/>
    <w:rsid w:val="0063581A"/>
    <w:rsid w:val="006362B9"/>
    <w:rsid w:val="00636EB2"/>
    <w:rsid w:val="006377E3"/>
    <w:rsid w:val="006408F1"/>
    <w:rsid w:val="00640EF2"/>
    <w:rsid w:val="0064120D"/>
    <w:rsid w:val="00641D3E"/>
    <w:rsid w:val="00641FAC"/>
    <w:rsid w:val="006423AA"/>
    <w:rsid w:val="006424CC"/>
    <w:rsid w:val="00642671"/>
    <w:rsid w:val="006431C4"/>
    <w:rsid w:val="00643D32"/>
    <w:rsid w:val="00645406"/>
    <w:rsid w:val="0064656C"/>
    <w:rsid w:val="00646D74"/>
    <w:rsid w:val="00647233"/>
    <w:rsid w:val="00647CD9"/>
    <w:rsid w:val="0065120D"/>
    <w:rsid w:val="006516F4"/>
    <w:rsid w:val="00654287"/>
    <w:rsid w:val="00654522"/>
    <w:rsid w:val="00655269"/>
    <w:rsid w:val="00655D21"/>
    <w:rsid w:val="0065737C"/>
    <w:rsid w:val="006579B5"/>
    <w:rsid w:val="006615A4"/>
    <w:rsid w:val="00662761"/>
    <w:rsid w:val="00663F29"/>
    <w:rsid w:val="00664DF0"/>
    <w:rsid w:val="00665E98"/>
    <w:rsid w:val="00665EBE"/>
    <w:rsid w:val="00666E59"/>
    <w:rsid w:val="006675C7"/>
    <w:rsid w:val="00670949"/>
    <w:rsid w:val="00671481"/>
    <w:rsid w:val="00671C1E"/>
    <w:rsid w:val="0067471E"/>
    <w:rsid w:val="00675274"/>
    <w:rsid w:val="0067561F"/>
    <w:rsid w:val="00676A3D"/>
    <w:rsid w:val="00677B82"/>
    <w:rsid w:val="006804F2"/>
    <w:rsid w:val="00680883"/>
    <w:rsid w:val="00681685"/>
    <w:rsid w:val="0068286B"/>
    <w:rsid w:val="00683E86"/>
    <w:rsid w:val="006842F3"/>
    <w:rsid w:val="0068467D"/>
    <w:rsid w:val="006857A2"/>
    <w:rsid w:val="0068715A"/>
    <w:rsid w:val="00687357"/>
    <w:rsid w:val="006874E9"/>
    <w:rsid w:val="0069052B"/>
    <w:rsid w:val="00691631"/>
    <w:rsid w:val="006918A0"/>
    <w:rsid w:val="006930DF"/>
    <w:rsid w:val="00694B53"/>
    <w:rsid w:val="00696B3E"/>
    <w:rsid w:val="006972D5"/>
    <w:rsid w:val="00697A79"/>
    <w:rsid w:val="006A0950"/>
    <w:rsid w:val="006A0EA4"/>
    <w:rsid w:val="006A197C"/>
    <w:rsid w:val="006A3EC2"/>
    <w:rsid w:val="006A4C03"/>
    <w:rsid w:val="006A5258"/>
    <w:rsid w:val="006A6206"/>
    <w:rsid w:val="006A68E3"/>
    <w:rsid w:val="006A6AA5"/>
    <w:rsid w:val="006A6AC8"/>
    <w:rsid w:val="006A7116"/>
    <w:rsid w:val="006B0B61"/>
    <w:rsid w:val="006B0EFD"/>
    <w:rsid w:val="006B1D97"/>
    <w:rsid w:val="006B2101"/>
    <w:rsid w:val="006B386B"/>
    <w:rsid w:val="006B4241"/>
    <w:rsid w:val="006B4693"/>
    <w:rsid w:val="006B542C"/>
    <w:rsid w:val="006B6401"/>
    <w:rsid w:val="006B795F"/>
    <w:rsid w:val="006B7EE0"/>
    <w:rsid w:val="006C1024"/>
    <w:rsid w:val="006C3023"/>
    <w:rsid w:val="006C44B4"/>
    <w:rsid w:val="006C52AB"/>
    <w:rsid w:val="006C53A5"/>
    <w:rsid w:val="006C628D"/>
    <w:rsid w:val="006C650E"/>
    <w:rsid w:val="006C6993"/>
    <w:rsid w:val="006D0E19"/>
    <w:rsid w:val="006D1208"/>
    <w:rsid w:val="006D17FD"/>
    <w:rsid w:val="006D22B7"/>
    <w:rsid w:val="006D3FDC"/>
    <w:rsid w:val="006D461C"/>
    <w:rsid w:val="006D524C"/>
    <w:rsid w:val="006D6CFC"/>
    <w:rsid w:val="006D7570"/>
    <w:rsid w:val="006D7F4A"/>
    <w:rsid w:val="006E12E4"/>
    <w:rsid w:val="006E2923"/>
    <w:rsid w:val="006E3915"/>
    <w:rsid w:val="006E4620"/>
    <w:rsid w:val="006E4874"/>
    <w:rsid w:val="006E53C9"/>
    <w:rsid w:val="006E53D7"/>
    <w:rsid w:val="006E720C"/>
    <w:rsid w:val="006F24F8"/>
    <w:rsid w:val="006F316F"/>
    <w:rsid w:val="006F32C2"/>
    <w:rsid w:val="006F370C"/>
    <w:rsid w:val="006F404E"/>
    <w:rsid w:val="006F43CA"/>
    <w:rsid w:val="006F4DE4"/>
    <w:rsid w:val="006F5601"/>
    <w:rsid w:val="006F6596"/>
    <w:rsid w:val="006F66A7"/>
    <w:rsid w:val="00700808"/>
    <w:rsid w:val="00701931"/>
    <w:rsid w:val="0070288B"/>
    <w:rsid w:val="00702985"/>
    <w:rsid w:val="00703832"/>
    <w:rsid w:val="00703928"/>
    <w:rsid w:val="00704301"/>
    <w:rsid w:val="00704FCF"/>
    <w:rsid w:val="00705B9F"/>
    <w:rsid w:val="00705DCF"/>
    <w:rsid w:val="00707874"/>
    <w:rsid w:val="0071016F"/>
    <w:rsid w:val="007111C6"/>
    <w:rsid w:val="007119F4"/>
    <w:rsid w:val="007124D3"/>
    <w:rsid w:val="00712928"/>
    <w:rsid w:val="00712D3B"/>
    <w:rsid w:val="0071463D"/>
    <w:rsid w:val="00714A71"/>
    <w:rsid w:val="00716838"/>
    <w:rsid w:val="00717EDC"/>
    <w:rsid w:val="00721EB1"/>
    <w:rsid w:val="007228BE"/>
    <w:rsid w:val="00724309"/>
    <w:rsid w:val="007248B9"/>
    <w:rsid w:val="007248F0"/>
    <w:rsid w:val="00725D00"/>
    <w:rsid w:val="007316F8"/>
    <w:rsid w:val="007317AF"/>
    <w:rsid w:val="00731A3B"/>
    <w:rsid w:val="00731B21"/>
    <w:rsid w:val="00731B42"/>
    <w:rsid w:val="0073256A"/>
    <w:rsid w:val="00732A8B"/>
    <w:rsid w:val="00732B5A"/>
    <w:rsid w:val="00733EE0"/>
    <w:rsid w:val="007343E6"/>
    <w:rsid w:val="0073447B"/>
    <w:rsid w:val="00734B99"/>
    <w:rsid w:val="007359C3"/>
    <w:rsid w:val="00735B5F"/>
    <w:rsid w:val="00735E47"/>
    <w:rsid w:val="00737A97"/>
    <w:rsid w:val="0074031C"/>
    <w:rsid w:val="00740816"/>
    <w:rsid w:val="007430A4"/>
    <w:rsid w:val="007448AA"/>
    <w:rsid w:val="00744E44"/>
    <w:rsid w:val="00744EA3"/>
    <w:rsid w:val="00745C21"/>
    <w:rsid w:val="0074794B"/>
    <w:rsid w:val="00752207"/>
    <w:rsid w:val="00752772"/>
    <w:rsid w:val="00752791"/>
    <w:rsid w:val="0075293F"/>
    <w:rsid w:val="00754001"/>
    <w:rsid w:val="00754DCB"/>
    <w:rsid w:val="0075524A"/>
    <w:rsid w:val="00756824"/>
    <w:rsid w:val="00756C1B"/>
    <w:rsid w:val="00756F38"/>
    <w:rsid w:val="0075700E"/>
    <w:rsid w:val="00757836"/>
    <w:rsid w:val="007604D5"/>
    <w:rsid w:val="00760792"/>
    <w:rsid w:val="00760AD2"/>
    <w:rsid w:val="00760F60"/>
    <w:rsid w:val="007620A6"/>
    <w:rsid w:val="00765835"/>
    <w:rsid w:val="00765A06"/>
    <w:rsid w:val="00767988"/>
    <w:rsid w:val="00770470"/>
    <w:rsid w:val="0077177D"/>
    <w:rsid w:val="00772FA3"/>
    <w:rsid w:val="007736C5"/>
    <w:rsid w:val="00774B68"/>
    <w:rsid w:val="007751B5"/>
    <w:rsid w:val="007755EE"/>
    <w:rsid w:val="007758E0"/>
    <w:rsid w:val="00775EDA"/>
    <w:rsid w:val="00775FF1"/>
    <w:rsid w:val="00776081"/>
    <w:rsid w:val="007775A8"/>
    <w:rsid w:val="007778F0"/>
    <w:rsid w:val="007809AC"/>
    <w:rsid w:val="0078159E"/>
    <w:rsid w:val="00782793"/>
    <w:rsid w:val="00782807"/>
    <w:rsid w:val="007835D3"/>
    <w:rsid w:val="00783A28"/>
    <w:rsid w:val="00783C1A"/>
    <w:rsid w:val="00785069"/>
    <w:rsid w:val="00786028"/>
    <w:rsid w:val="007872CC"/>
    <w:rsid w:val="00787452"/>
    <w:rsid w:val="007878EE"/>
    <w:rsid w:val="007904EA"/>
    <w:rsid w:val="00790B18"/>
    <w:rsid w:val="00793FC6"/>
    <w:rsid w:val="007944A3"/>
    <w:rsid w:val="007950EC"/>
    <w:rsid w:val="00795C62"/>
    <w:rsid w:val="00796020"/>
    <w:rsid w:val="00796046"/>
    <w:rsid w:val="00796EF5"/>
    <w:rsid w:val="00796F40"/>
    <w:rsid w:val="00797DAB"/>
    <w:rsid w:val="007A1EEB"/>
    <w:rsid w:val="007A1EF7"/>
    <w:rsid w:val="007A2523"/>
    <w:rsid w:val="007A3E79"/>
    <w:rsid w:val="007A4333"/>
    <w:rsid w:val="007A51A5"/>
    <w:rsid w:val="007A567F"/>
    <w:rsid w:val="007A5AC7"/>
    <w:rsid w:val="007A5ED8"/>
    <w:rsid w:val="007A6E3E"/>
    <w:rsid w:val="007A7565"/>
    <w:rsid w:val="007A7681"/>
    <w:rsid w:val="007B1885"/>
    <w:rsid w:val="007B2B52"/>
    <w:rsid w:val="007B4D62"/>
    <w:rsid w:val="007B4F10"/>
    <w:rsid w:val="007B5498"/>
    <w:rsid w:val="007B571F"/>
    <w:rsid w:val="007B5A09"/>
    <w:rsid w:val="007B5F03"/>
    <w:rsid w:val="007B74E6"/>
    <w:rsid w:val="007B7F29"/>
    <w:rsid w:val="007B7FF6"/>
    <w:rsid w:val="007C105D"/>
    <w:rsid w:val="007C2768"/>
    <w:rsid w:val="007C2CBA"/>
    <w:rsid w:val="007C3372"/>
    <w:rsid w:val="007C4DA6"/>
    <w:rsid w:val="007C4E35"/>
    <w:rsid w:val="007D0695"/>
    <w:rsid w:val="007D11DE"/>
    <w:rsid w:val="007D1357"/>
    <w:rsid w:val="007D3EDC"/>
    <w:rsid w:val="007D4BA6"/>
    <w:rsid w:val="007D5F7C"/>
    <w:rsid w:val="007D6452"/>
    <w:rsid w:val="007D678C"/>
    <w:rsid w:val="007D7D54"/>
    <w:rsid w:val="007E07DA"/>
    <w:rsid w:val="007E127A"/>
    <w:rsid w:val="007E1380"/>
    <w:rsid w:val="007E1535"/>
    <w:rsid w:val="007E200C"/>
    <w:rsid w:val="007E28CC"/>
    <w:rsid w:val="007E433C"/>
    <w:rsid w:val="007E492E"/>
    <w:rsid w:val="007E63C0"/>
    <w:rsid w:val="007F3129"/>
    <w:rsid w:val="007F3433"/>
    <w:rsid w:val="007F3577"/>
    <w:rsid w:val="007F519E"/>
    <w:rsid w:val="007F523B"/>
    <w:rsid w:val="007F6B5F"/>
    <w:rsid w:val="007F6E7F"/>
    <w:rsid w:val="007F7E99"/>
    <w:rsid w:val="008010B7"/>
    <w:rsid w:val="0080139E"/>
    <w:rsid w:val="00801BE5"/>
    <w:rsid w:val="00801C27"/>
    <w:rsid w:val="00801D32"/>
    <w:rsid w:val="00801F3F"/>
    <w:rsid w:val="00803011"/>
    <w:rsid w:val="0080368A"/>
    <w:rsid w:val="00804C7C"/>
    <w:rsid w:val="00805436"/>
    <w:rsid w:val="00805685"/>
    <w:rsid w:val="00806A0F"/>
    <w:rsid w:val="00810849"/>
    <w:rsid w:val="00811F2F"/>
    <w:rsid w:val="00813F7B"/>
    <w:rsid w:val="00814BC8"/>
    <w:rsid w:val="00815042"/>
    <w:rsid w:val="00816071"/>
    <w:rsid w:val="0081784E"/>
    <w:rsid w:val="0082058F"/>
    <w:rsid w:val="008214F8"/>
    <w:rsid w:val="008215D3"/>
    <w:rsid w:val="00821B32"/>
    <w:rsid w:val="008233DC"/>
    <w:rsid w:val="00824725"/>
    <w:rsid w:val="008264BB"/>
    <w:rsid w:val="00826777"/>
    <w:rsid w:val="0082773F"/>
    <w:rsid w:val="00827A06"/>
    <w:rsid w:val="00827EC0"/>
    <w:rsid w:val="008303A7"/>
    <w:rsid w:val="00831AAD"/>
    <w:rsid w:val="00831CC5"/>
    <w:rsid w:val="0083361B"/>
    <w:rsid w:val="00833820"/>
    <w:rsid w:val="00833B4C"/>
    <w:rsid w:val="00833C04"/>
    <w:rsid w:val="00833D21"/>
    <w:rsid w:val="0083571C"/>
    <w:rsid w:val="00837B60"/>
    <w:rsid w:val="00840C0F"/>
    <w:rsid w:val="00843D06"/>
    <w:rsid w:val="00844054"/>
    <w:rsid w:val="0084465A"/>
    <w:rsid w:val="00844DFF"/>
    <w:rsid w:val="00846593"/>
    <w:rsid w:val="00846B08"/>
    <w:rsid w:val="00851A43"/>
    <w:rsid w:val="00851F9A"/>
    <w:rsid w:val="0085284D"/>
    <w:rsid w:val="00852F77"/>
    <w:rsid w:val="00853107"/>
    <w:rsid w:val="00853A9B"/>
    <w:rsid w:val="00854004"/>
    <w:rsid w:val="0085720A"/>
    <w:rsid w:val="00860356"/>
    <w:rsid w:val="008611AA"/>
    <w:rsid w:val="00865181"/>
    <w:rsid w:val="008657BB"/>
    <w:rsid w:val="00865CAC"/>
    <w:rsid w:val="00865F3C"/>
    <w:rsid w:val="00867B27"/>
    <w:rsid w:val="00870084"/>
    <w:rsid w:val="008703BF"/>
    <w:rsid w:val="00870756"/>
    <w:rsid w:val="00870760"/>
    <w:rsid w:val="0087112C"/>
    <w:rsid w:val="00873073"/>
    <w:rsid w:val="00873562"/>
    <w:rsid w:val="008737E2"/>
    <w:rsid w:val="00873EB6"/>
    <w:rsid w:val="0087467C"/>
    <w:rsid w:val="008746D0"/>
    <w:rsid w:val="00874D8D"/>
    <w:rsid w:val="00874DF4"/>
    <w:rsid w:val="00875262"/>
    <w:rsid w:val="00877893"/>
    <w:rsid w:val="008778AB"/>
    <w:rsid w:val="00881DA4"/>
    <w:rsid w:val="008827B7"/>
    <w:rsid w:val="0088501A"/>
    <w:rsid w:val="00885AFD"/>
    <w:rsid w:val="00886CEF"/>
    <w:rsid w:val="00886F22"/>
    <w:rsid w:val="00887221"/>
    <w:rsid w:val="0089016B"/>
    <w:rsid w:val="0089187D"/>
    <w:rsid w:val="00893EC1"/>
    <w:rsid w:val="008948FC"/>
    <w:rsid w:val="00897361"/>
    <w:rsid w:val="008A0309"/>
    <w:rsid w:val="008A1BF5"/>
    <w:rsid w:val="008A4BA7"/>
    <w:rsid w:val="008A4CEC"/>
    <w:rsid w:val="008A4D2C"/>
    <w:rsid w:val="008A4FF0"/>
    <w:rsid w:val="008A59E4"/>
    <w:rsid w:val="008A5A27"/>
    <w:rsid w:val="008A76CF"/>
    <w:rsid w:val="008A7A13"/>
    <w:rsid w:val="008B07ED"/>
    <w:rsid w:val="008B0B97"/>
    <w:rsid w:val="008B0F11"/>
    <w:rsid w:val="008B12CE"/>
    <w:rsid w:val="008B16C2"/>
    <w:rsid w:val="008B17A4"/>
    <w:rsid w:val="008B361A"/>
    <w:rsid w:val="008B5C00"/>
    <w:rsid w:val="008B5E18"/>
    <w:rsid w:val="008B7A79"/>
    <w:rsid w:val="008B7BBC"/>
    <w:rsid w:val="008C0393"/>
    <w:rsid w:val="008C0D73"/>
    <w:rsid w:val="008C1105"/>
    <w:rsid w:val="008C2097"/>
    <w:rsid w:val="008C3C94"/>
    <w:rsid w:val="008C5627"/>
    <w:rsid w:val="008C59DD"/>
    <w:rsid w:val="008C637F"/>
    <w:rsid w:val="008C6C69"/>
    <w:rsid w:val="008C6D50"/>
    <w:rsid w:val="008C740D"/>
    <w:rsid w:val="008D01C1"/>
    <w:rsid w:val="008D0D0C"/>
    <w:rsid w:val="008D13B6"/>
    <w:rsid w:val="008D382A"/>
    <w:rsid w:val="008D3D50"/>
    <w:rsid w:val="008D5B34"/>
    <w:rsid w:val="008D5D1E"/>
    <w:rsid w:val="008D6307"/>
    <w:rsid w:val="008E14AF"/>
    <w:rsid w:val="008E15D7"/>
    <w:rsid w:val="008E26AD"/>
    <w:rsid w:val="008E28DD"/>
    <w:rsid w:val="008E2F95"/>
    <w:rsid w:val="008E39B2"/>
    <w:rsid w:val="008E45CE"/>
    <w:rsid w:val="008E5027"/>
    <w:rsid w:val="008E56A4"/>
    <w:rsid w:val="008E63D5"/>
    <w:rsid w:val="008E65B1"/>
    <w:rsid w:val="008E6644"/>
    <w:rsid w:val="008E6EBD"/>
    <w:rsid w:val="008F003C"/>
    <w:rsid w:val="008F17F8"/>
    <w:rsid w:val="008F2207"/>
    <w:rsid w:val="008F2A2A"/>
    <w:rsid w:val="008F3A53"/>
    <w:rsid w:val="008F3AB1"/>
    <w:rsid w:val="008F3ED2"/>
    <w:rsid w:val="008F4731"/>
    <w:rsid w:val="009025D2"/>
    <w:rsid w:val="0090360F"/>
    <w:rsid w:val="0090388B"/>
    <w:rsid w:val="00904873"/>
    <w:rsid w:val="009050EC"/>
    <w:rsid w:val="00907D2D"/>
    <w:rsid w:val="00910408"/>
    <w:rsid w:val="009112FE"/>
    <w:rsid w:val="009125D8"/>
    <w:rsid w:val="00913800"/>
    <w:rsid w:val="0091500F"/>
    <w:rsid w:val="00915035"/>
    <w:rsid w:val="0091559C"/>
    <w:rsid w:val="00916D92"/>
    <w:rsid w:val="0091717B"/>
    <w:rsid w:val="009176BA"/>
    <w:rsid w:val="009178DA"/>
    <w:rsid w:val="009217A5"/>
    <w:rsid w:val="00921E72"/>
    <w:rsid w:val="00924416"/>
    <w:rsid w:val="0092551C"/>
    <w:rsid w:val="00927F62"/>
    <w:rsid w:val="00930111"/>
    <w:rsid w:val="00930735"/>
    <w:rsid w:val="0093119B"/>
    <w:rsid w:val="00933FF3"/>
    <w:rsid w:val="00934C24"/>
    <w:rsid w:val="00937AFB"/>
    <w:rsid w:val="00937BC3"/>
    <w:rsid w:val="00940148"/>
    <w:rsid w:val="00942F5A"/>
    <w:rsid w:val="0094345C"/>
    <w:rsid w:val="00943FA1"/>
    <w:rsid w:val="00943FF4"/>
    <w:rsid w:val="009461B1"/>
    <w:rsid w:val="009520F2"/>
    <w:rsid w:val="00953987"/>
    <w:rsid w:val="00954DD9"/>
    <w:rsid w:val="00955AB7"/>
    <w:rsid w:val="00956939"/>
    <w:rsid w:val="00956DB6"/>
    <w:rsid w:val="00956EF4"/>
    <w:rsid w:val="009571D8"/>
    <w:rsid w:val="009606B9"/>
    <w:rsid w:val="009610EF"/>
    <w:rsid w:val="00961EC8"/>
    <w:rsid w:val="0096291E"/>
    <w:rsid w:val="0096367E"/>
    <w:rsid w:val="00963EB9"/>
    <w:rsid w:val="009642D5"/>
    <w:rsid w:val="0096533B"/>
    <w:rsid w:val="00965D81"/>
    <w:rsid w:val="009675A7"/>
    <w:rsid w:val="00972F57"/>
    <w:rsid w:val="009731A9"/>
    <w:rsid w:val="00974BB2"/>
    <w:rsid w:val="00976E4D"/>
    <w:rsid w:val="00977668"/>
    <w:rsid w:val="009779F9"/>
    <w:rsid w:val="0098161C"/>
    <w:rsid w:val="00981677"/>
    <w:rsid w:val="009817A1"/>
    <w:rsid w:val="00982131"/>
    <w:rsid w:val="00982714"/>
    <w:rsid w:val="0098376E"/>
    <w:rsid w:val="00984B39"/>
    <w:rsid w:val="00985EB4"/>
    <w:rsid w:val="00986AEE"/>
    <w:rsid w:val="009914F9"/>
    <w:rsid w:val="00992C81"/>
    <w:rsid w:val="00992D91"/>
    <w:rsid w:val="00994018"/>
    <w:rsid w:val="00994082"/>
    <w:rsid w:val="00994B9D"/>
    <w:rsid w:val="009951E4"/>
    <w:rsid w:val="00996007"/>
    <w:rsid w:val="0099611C"/>
    <w:rsid w:val="0099767B"/>
    <w:rsid w:val="009A05F9"/>
    <w:rsid w:val="009A087E"/>
    <w:rsid w:val="009A0FC8"/>
    <w:rsid w:val="009A28D7"/>
    <w:rsid w:val="009A354C"/>
    <w:rsid w:val="009A695C"/>
    <w:rsid w:val="009A7237"/>
    <w:rsid w:val="009A7B66"/>
    <w:rsid w:val="009A7ED5"/>
    <w:rsid w:val="009B242C"/>
    <w:rsid w:val="009B391C"/>
    <w:rsid w:val="009B3F4F"/>
    <w:rsid w:val="009B52FB"/>
    <w:rsid w:val="009B61AE"/>
    <w:rsid w:val="009B6310"/>
    <w:rsid w:val="009B6B8D"/>
    <w:rsid w:val="009B7BFD"/>
    <w:rsid w:val="009C0A7D"/>
    <w:rsid w:val="009C0CCB"/>
    <w:rsid w:val="009C13E1"/>
    <w:rsid w:val="009C2562"/>
    <w:rsid w:val="009C46F8"/>
    <w:rsid w:val="009C4938"/>
    <w:rsid w:val="009C4C96"/>
    <w:rsid w:val="009C61EF"/>
    <w:rsid w:val="009C7022"/>
    <w:rsid w:val="009C703C"/>
    <w:rsid w:val="009C7309"/>
    <w:rsid w:val="009C7A93"/>
    <w:rsid w:val="009D4806"/>
    <w:rsid w:val="009D5D97"/>
    <w:rsid w:val="009D6097"/>
    <w:rsid w:val="009D744B"/>
    <w:rsid w:val="009D7B09"/>
    <w:rsid w:val="009E0DC0"/>
    <w:rsid w:val="009E2871"/>
    <w:rsid w:val="009E4FCC"/>
    <w:rsid w:val="009E58F7"/>
    <w:rsid w:val="009E5C26"/>
    <w:rsid w:val="009E7353"/>
    <w:rsid w:val="009E75A7"/>
    <w:rsid w:val="009F03A2"/>
    <w:rsid w:val="009F11F3"/>
    <w:rsid w:val="009F1C53"/>
    <w:rsid w:val="009F2D26"/>
    <w:rsid w:val="009F3B26"/>
    <w:rsid w:val="009F4848"/>
    <w:rsid w:val="009F58E9"/>
    <w:rsid w:val="009F6306"/>
    <w:rsid w:val="009F6DDB"/>
    <w:rsid w:val="009F6FDC"/>
    <w:rsid w:val="009F7F2C"/>
    <w:rsid w:val="00A005F1"/>
    <w:rsid w:val="00A00F50"/>
    <w:rsid w:val="00A0176A"/>
    <w:rsid w:val="00A019D4"/>
    <w:rsid w:val="00A02D8A"/>
    <w:rsid w:val="00A038ED"/>
    <w:rsid w:val="00A042E5"/>
    <w:rsid w:val="00A051D5"/>
    <w:rsid w:val="00A069EB"/>
    <w:rsid w:val="00A106C0"/>
    <w:rsid w:val="00A11AAF"/>
    <w:rsid w:val="00A12D55"/>
    <w:rsid w:val="00A13685"/>
    <w:rsid w:val="00A152D1"/>
    <w:rsid w:val="00A15CFA"/>
    <w:rsid w:val="00A15E65"/>
    <w:rsid w:val="00A17CF4"/>
    <w:rsid w:val="00A20891"/>
    <w:rsid w:val="00A2096D"/>
    <w:rsid w:val="00A20D8E"/>
    <w:rsid w:val="00A22C5B"/>
    <w:rsid w:val="00A22FBE"/>
    <w:rsid w:val="00A2552F"/>
    <w:rsid w:val="00A25F2B"/>
    <w:rsid w:val="00A25F8F"/>
    <w:rsid w:val="00A269DE"/>
    <w:rsid w:val="00A30006"/>
    <w:rsid w:val="00A3095E"/>
    <w:rsid w:val="00A3129C"/>
    <w:rsid w:val="00A3158A"/>
    <w:rsid w:val="00A3159C"/>
    <w:rsid w:val="00A3187C"/>
    <w:rsid w:val="00A3213B"/>
    <w:rsid w:val="00A3308A"/>
    <w:rsid w:val="00A33174"/>
    <w:rsid w:val="00A3401E"/>
    <w:rsid w:val="00A342B5"/>
    <w:rsid w:val="00A3587A"/>
    <w:rsid w:val="00A36283"/>
    <w:rsid w:val="00A3643A"/>
    <w:rsid w:val="00A364B0"/>
    <w:rsid w:val="00A37F90"/>
    <w:rsid w:val="00A409AB"/>
    <w:rsid w:val="00A41829"/>
    <w:rsid w:val="00A42BEA"/>
    <w:rsid w:val="00A43526"/>
    <w:rsid w:val="00A44285"/>
    <w:rsid w:val="00A45A5D"/>
    <w:rsid w:val="00A475AE"/>
    <w:rsid w:val="00A47AD9"/>
    <w:rsid w:val="00A47FE9"/>
    <w:rsid w:val="00A503A3"/>
    <w:rsid w:val="00A54E77"/>
    <w:rsid w:val="00A55712"/>
    <w:rsid w:val="00A5617A"/>
    <w:rsid w:val="00A579DE"/>
    <w:rsid w:val="00A57B10"/>
    <w:rsid w:val="00A6032B"/>
    <w:rsid w:val="00A607ED"/>
    <w:rsid w:val="00A60B61"/>
    <w:rsid w:val="00A6273C"/>
    <w:rsid w:val="00A630BA"/>
    <w:rsid w:val="00A644C4"/>
    <w:rsid w:val="00A65EB0"/>
    <w:rsid w:val="00A66417"/>
    <w:rsid w:val="00A66B3A"/>
    <w:rsid w:val="00A710B4"/>
    <w:rsid w:val="00A7199F"/>
    <w:rsid w:val="00A72C51"/>
    <w:rsid w:val="00A734CC"/>
    <w:rsid w:val="00A74688"/>
    <w:rsid w:val="00A74D0D"/>
    <w:rsid w:val="00A75521"/>
    <w:rsid w:val="00A75797"/>
    <w:rsid w:val="00A759BF"/>
    <w:rsid w:val="00A76013"/>
    <w:rsid w:val="00A7625A"/>
    <w:rsid w:val="00A7663A"/>
    <w:rsid w:val="00A769BF"/>
    <w:rsid w:val="00A77264"/>
    <w:rsid w:val="00A77B41"/>
    <w:rsid w:val="00A77CEA"/>
    <w:rsid w:val="00A77F58"/>
    <w:rsid w:val="00A80663"/>
    <w:rsid w:val="00A82385"/>
    <w:rsid w:val="00A826BF"/>
    <w:rsid w:val="00A82C4B"/>
    <w:rsid w:val="00A82F65"/>
    <w:rsid w:val="00A831E2"/>
    <w:rsid w:val="00A83DD6"/>
    <w:rsid w:val="00A86737"/>
    <w:rsid w:val="00A86BE6"/>
    <w:rsid w:val="00A875C4"/>
    <w:rsid w:val="00A9187E"/>
    <w:rsid w:val="00A91B20"/>
    <w:rsid w:val="00A91D57"/>
    <w:rsid w:val="00A92604"/>
    <w:rsid w:val="00A9337C"/>
    <w:rsid w:val="00A93A95"/>
    <w:rsid w:val="00A9405C"/>
    <w:rsid w:val="00A945E8"/>
    <w:rsid w:val="00A962EE"/>
    <w:rsid w:val="00AA2877"/>
    <w:rsid w:val="00AA2BFF"/>
    <w:rsid w:val="00AA416D"/>
    <w:rsid w:val="00AA4381"/>
    <w:rsid w:val="00AA527A"/>
    <w:rsid w:val="00AA5E58"/>
    <w:rsid w:val="00AA64E2"/>
    <w:rsid w:val="00AA6DD3"/>
    <w:rsid w:val="00AA7D1B"/>
    <w:rsid w:val="00AB1217"/>
    <w:rsid w:val="00AB1A97"/>
    <w:rsid w:val="00AB2005"/>
    <w:rsid w:val="00AB2A6F"/>
    <w:rsid w:val="00AB40D9"/>
    <w:rsid w:val="00AB4379"/>
    <w:rsid w:val="00AB4B09"/>
    <w:rsid w:val="00AB56E2"/>
    <w:rsid w:val="00AB588D"/>
    <w:rsid w:val="00AB61E2"/>
    <w:rsid w:val="00AB6493"/>
    <w:rsid w:val="00AB6B7B"/>
    <w:rsid w:val="00AB6CF6"/>
    <w:rsid w:val="00AB7976"/>
    <w:rsid w:val="00AC2E9C"/>
    <w:rsid w:val="00AC4F68"/>
    <w:rsid w:val="00AC5A38"/>
    <w:rsid w:val="00AC5C15"/>
    <w:rsid w:val="00AC638D"/>
    <w:rsid w:val="00AC6ECC"/>
    <w:rsid w:val="00AC705F"/>
    <w:rsid w:val="00AC7CCD"/>
    <w:rsid w:val="00AD0A71"/>
    <w:rsid w:val="00AD1D47"/>
    <w:rsid w:val="00AD28DF"/>
    <w:rsid w:val="00AD2C85"/>
    <w:rsid w:val="00AD2E7E"/>
    <w:rsid w:val="00AD30D7"/>
    <w:rsid w:val="00AD31D7"/>
    <w:rsid w:val="00AD36A4"/>
    <w:rsid w:val="00AD487E"/>
    <w:rsid w:val="00AD54DA"/>
    <w:rsid w:val="00AD5B24"/>
    <w:rsid w:val="00AD61D8"/>
    <w:rsid w:val="00AD67C3"/>
    <w:rsid w:val="00AD74E8"/>
    <w:rsid w:val="00AE0ADB"/>
    <w:rsid w:val="00AE1824"/>
    <w:rsid w:val="00AE4654"/>
    <w:rsid w:val="00AE4A9A"/>
    <w:rsid w:val="00AE4E4E"/>
    <w:rsid w:val="00AE58D4"/>
    <w:rsid w:val="00AE5EF4"/>
    <w:rsid w:val="00AE6DE0"/>
    <w:rsid w:val="00AE6EEF"/>
    <w:rsid w:val="00AE7B63"/>
    <w:rsid w:val="00AF2BF9"/>
    <w:rsid w:val="00AF3582"/>
    <w:rsid w:val="00AF4B6C"/>
    <w:rsid w:val="00AF4BF2"/>
    <w:rsid w:val="00AF69D0"/>
    <w:rsid w:val="00AF6B25"/>
    <w:rsid w:val="00B00786"/>
    <w:rsid w:val="00B00F27"/>
    <w:rsid w:val="00B01413"/>
    <w:rsid w:val="00B015E1"/>
    <w:rsid w:val="00B01819"/>
    <w:rsid w:val="00B021C7"/>
    <w:rsid w:val="00B034DA"/>
    <w:rsid w:val="00B05CAC"/>
    <w:rsid w:val="00B062B4"/>
    <w:rsid w:val="00B063D1"/>
    <w:rsid w:val="00B06952"/>
    <w:rsid w:val="00B075D0"/>
    <w:rsid w:val="00B07FDB"/>
    <w:rsid w:val="00B112AB"/>
    <w:rsid w:val="00B132FA"/>
    <w:rsid w:val="00B13577"/>
    <w:rsid w:val="00B13A2F"/>
    <w:rsid w:val="00B15CF7"/>
    <w:rsid w:val="00B15E5A"/>
    <w:rsid w:val="00B172C5"/>
    <w:rsid w:val="00B17879"/>
    <w:rsid w:val="00B17C79"/>
    <w:rsid w:val="00B2057E"/>
    <w:rsid w:val="00B21AE6"/>
    <w:rsid w:val="00B22FE9"/>
    <w:rsid w:val="00B230AF"/>
    <w:rsid w:val="00B23910"/>
    <w:rsid w:val="00B2626D"/>
    <w:rsid w:val="00B30637"/>
    <w:rsid w:val="00B30C1A"/>
    <w:rsid w:val="00B318F5"/>
    <w:rsid w:val="00B3217B"/>
    <w:rsid w:val="00B340DA"/>
    <w:rsid w:val="00B356AF"/>
    <w:rsid w:val="00B3661C"/>
    <w:rsid w:val="00B36FB4"/>
    <w:rsid w:val="00B37149"/>
    <w:rsid w:val="00B40B73"/>
    <w:rsid w:val="00B41639"/>
    <w:rsid w:val="00B41839"/>
    <w:rsid w:val="00B426B3"/>
    <w:rsid w:val="00B43AB3"/>
    <w:rsid w:val="00B441F7"/>
    <w:rsid w:val="00B44A40"/>
    <w:rsid w:val="00B45040"/>
    <w:rsid w:val="00B45BB4"/>
    <w:rsid w:val="00B47DD3"/>
    <w:rsid w:val="00B513DC"/>
    <w:rsid w:val="00B51AE2"/>
    <w:rsid w:val="00B5283E"/>
    <w:rsid w:val="00B52D44"/>
    <w:rsid w:val="00B53735"/>
    <w:rsid w:val="00B53AB2"/>
    <w:rsid w:val="00B543B0"/>
    <w:rsid w:val="00B54A32"/>
    <w:rsid w:val="00B54F4F"/>
    <w:rsid w:val="00B55D2E"/>
    <w:rsid w:val="00B57CF8"/>
    <w:rsid w:val="00B60AE7"/>
    <w:rsid w:val="00B60F89"/>
    <w:rsid w:val="00B61206"/>
    <w:rsid w:val="00B63DB3"/>
    <w:rsid w:val="00B650B9"/>
    <w:rsid w:val="00B65D72"/>
    <w:rsid w:val="00B6687D"/>
    <w:rsid w:val="00B70E91"/>
    <w:rsid w:val="00B714B8"/>
    <w:rsid w:val="00B72D3E"/>
    <w:rsid w:val="00B72E4C"/>
    <w:rsid w:val="00B74143"/>
    <w:rsid w:val="00B74CCB"/>
    <w:rsid w:val="00B76338"/>
    <w:rsid w:val="00B76588"/>
    <w:rsid w:val="00B77B26"/>
    <w:rsid w:val="00B8089D"/>
    <w:rsid w:val="00B81963"/>
    <w:rsid w:val="00B8197B"/>
    <w:rsid w:val="00B821A5"/>
    <w:rsid w:val="00B821EA"/>
    <w:rsid w:val="00B83CF2"/>
    <w:rsid w:val="00B84182"/>
    <w:rsid w:val="00B844B0"/>
    <w:rsid w:val="00B85216"/>
    <w:rsid w:val="00B85AA0"/>
    <w:rsid w:val="00B87565"/>
    <w:rsid w:val="00B877F8"/>
    <w:rsid w:val="00B878A2"/>
    <w:rsid w:val="00B87B4D"/>
    <w:rsid w:val="00B87D8C"/>
    <w:rsid w:val="00B9092E"/>
    <w:rsid w:val="00B90DB0"/>
    <w:rsid w:val="00B91CE2"/>
    <w:rsid w:val="00B920D4"/>
    <w:rsid w:val="00B9283E"/>
    <w:rsid w:val="00B93D0B"/>
    <w:rsid w:val="00B95228"/>
    <w:rsid w:val="00B95A8A"/>
    <w:rsid w:val="00B95C82"/>
    <w:rsid w:val="00B9642E"/>
    <w:rsid w:val="00B96C74"/>
    <w:rsid w:val="00B97729"/>
    <w:rsid w:val="00BA12AC"/>
    <w:rsid w:val="00BA1A30"/>
    <w:rsid w:val="00BA2473"/>
    <w:rsid w:val="00BA2528"/>
    <w:rsid w:val="00BA4D79"/>
    <w:rsid w:val="00BA66B0"/>
    <w:rsid w:val="00BA7DF3"/>
    <w:rsid w:val="00BB0A9C"/>
    <w:rsid w:val="00BB0DCA"/>
    <w:rsid w:val="00BB327E"/>
    <w:rsid w:val="00BB447F"/>
    <w:rsid w:val="00BB51B9"/>
    <w:rsid w:val="00BB5592"/>
    <w:rsid w:val="00BB5E77"/>
    <w:rsid w:val="00BC0403"/>
    <w:rsid w:val="00BC0DF3"/>
    <w:rsid w:val="00BC14CF"/>
    <w:rsid w:val="00BC2383"/>
    <w:rsid w:val="00BC3F2E"/>
    <w:rsid w:val="00BC52F5"/>
    <w:rsid w:val="00BC7A97"/>
    <w:rsid w:val="00BD5B1D"/>
    <w:rsid w:val="00BD60C3"/>
    <w:rsid w:val="00BD61EC"/>
    <w:rsid w:val="00BD6DCD"/>
    <w:rsid w:val="00BE0824"/>
    <w:rsid w:val="00BE09A1"/>
    <w:rsid w:val="00BE10C7"/>
    <w:rsid w:val="00BE1A23"/>
    <w:rsid w:val="00BE23F3"/>
    <w:rsid w:val="00BE3404"/>
    <w:rsid w:val="00BE4557"/>
    <w:rsid w:val="00BE47AA"/>
    <w:rsid w:val="00BE4B41"/>
    <w:rsid w:val="00BE63E4"/>
    <w:rsid w:val="00BE759A"/>
    <w:rsid w:val="00BE7F21"/>
    <w:rsid w:val="00BF0ED2"/>
    <w:rsid w:val="00BF3FA0"/>
    <w:rsid w:val="00BF47C3"/>
    <w:rsid w:val="00BF514F"/>
    <w:rsid w:val="00BF5250"/>
    <w:rsid w:val="00BF7E4E"/>
    <w:rsid w:val="00C003E0"/>
    <w:rsid w:val="00C039EF"/>
    <w:rsid w:val="00C04040"/>
    <w:rsid w:val="00C069B0"/>
    <w:rsid w:val="00C06A09"/>
    <w:rsid w:val="00C072E0"/>
    <w:rsid w:val="00C07DA9"/>
    <w:rsid w:val="00C117EB"/>
    <w:rsid w:val="00C12796"/>
    <w:rsid w:val="00C13EF0"/>
    <w:rsid w:val="00C14F32"/>
    <w:rsid w:val="00C1504E"/>
    <w:rsid w:val="00C1539D"/>
    <w:rsid w:val="00C15CD0"/>
    <w:rsid w:val="00C1649E"/>
    <w:rsid w:val="00C17773"/>
    <w:rsid w:val="00C25A6F"/>
    <w:rsid w:val="00C260FB"/>
    <w:rsid w:val="00C309B8"/>
    <w:rsid w:val="00C316F5"/>
    <w:rsid w:val="00C31B88"/>
    <w:rsid w:val="00C320F9"/>
    <w:rsid w:val="00C3233C"/>
    <w:rsid w:val="00C32BD1"/>
    <w:rsid w:val="00C32F93"/>
    <w:rsid w:val="00C34F50"/>
    <w:rsid w:val="00C357D0"/>
    <w:rsid w:val="00C35EF0"/>
    <w:rsid w:val="00C36337"/>
    <w:rsid w:val="00C36353"/>
    <w:rsid w:val="00C40B1B"/>
    <w:rsid w:val="00C42002"/>
    <w:rsid w:val="00C44BA9"/>
    <w:rsid w:val="00C45636"/>
    <w:rsid w:val="00C46D83"/>
    <w:rsid w:val="00C51440"/>
    <w:rsid w:val="00C529D9"/>
    <w:rsid w:val="00C534C4"/>
    <w:rsid w:val="00C54FA9"/>
    <w:rsid w:val="00C555E7"/>
    <w:rsid w:val="00C5693F"/>
    <w:rsid w:val="00C572D3"/>
    <w:rsid w:val="00C574EB"/>
    <w:rsid w:val="00C57BAF"/>
    <w:rsid w:val="00C57EB2"/>
    <w:rsid w:val="00C61EFC"/>
    <w:rsid w:val="00C62152"/>
    <w:rsid w:val="00C627C5"/>
    <w:rsid w:val="00C6327C"/>
    <w:rsid w:val="00C63506"/>
    <w:rsid w:val="00C64282"/>
    <w:rsid w:val="00C665E5"/>
    <w:rsid w:val="00C66CC0"/>
    <w:rsid w:val="00C67499"/>
    <w:rsid w:val="00C67C0D"/>
    <w:rsid w:val="00C71A99"/>
    <w:rsid w:val="00C72E86"/>
    <w:rsid w:val="00C76344"/>
    <w:rsid w:val="00C76F5C"/>
    <w:rsid w:val="00C76FC9"/>
    <w:rsid w:val="00C77E45"/>
    <w:rsid w:val="00C77EB8"/>
    <w:rsid w:val="00C82618"/>
    <w:rsid w:val="00C8268C"/>
    <w:rsid w:val="00C855DC"/>
    <w:rsid w:val="00C8572D"/>
    <w:rsid w:val="00C87962"/>
    <w:rsid w:val="00C87DCA"/>
    <w:rsid w:val="00C90B74"/>
    <w:rsid w:val="00C91AED"/>
    <w:rsid w:val="00C91AF2"/>
    <w:rsid w:val="00C92EC5"/>
    <w:rsid w:val="00C930FB"/>
    <w:rsid w:val="00C932CA"/>
    <w:rsid w:val="00C94192"/>
    <w:rsid w:val="00C95272"/>
    <w:rsid w:val="00C97456"/>
    <w:rsid w:val="00C97B9A"/>
    <w:rsid w:val="00CA1766"/>
    <w:rsid w:val="00CA2755"/>
    <w:rsid w:val="00CA283B"/>
    <w:rsid w:val="00CA37AB"/>
    <w:rsid w:val="00CA38EC"/>
    <w:rsid w:val="00CA4568"/>
    <w:rsid w:val="00CA58DB"/>
    <w:rsid w:val="00CA5CCB"/>
    <w:rsid w:val="00CA7534"/>
    <w:rsid w:val="00CA7775"/>
    <w:rsid w:val="00CA7DDD"/>
    <w:rsid w:val="00CB0FD9"/>
    <w:rsid w:val="00CB1DFB"/>
    <w:rsid w:val="00CB2527"/>
    <w:rsid w:val="00CB27B4"/>
    <w:rsid w:val="00CB2C5B"/>
    <w:rsid w:val="00CB329B"/>
    <w:rsid w:val="00CB36A8"/>
    <w:rsid w:val="00CB4C67"/>
    <w:rsid w:val="00CB6D4B"/>
    <w:rsid w:val="00CB6F1C"/>
    <w:rsid w:val="00CB7728"/>
    <w:rsid w:val="00CB7EE4"/>
    <w:rsid w:val="00CC0418"/>
    <w:rsid w:val="00CC10C5"/>
    <w:rsid w:val="00CC3F16"/>
    <w:rsid w:val="00CC4308"/>
    <w:rsid w:val="00CC58E7"/>
    <w:rsid w:val="00CC5FA2"/>
    <w:rsid w:val="00CD0060"/>
    <w:rsid w:val="00CD0079"/>
    <w:rsid w:val="00CD1C75"/>
    <w:rsid w:val="00CD1EAC"/>
    <w:rsid w:val="00CD2742"/>
    <w:rsid w:val="00CD2AF4"/>
    <w:rsid w:val="00CD3E90"/>
    <w:rsid w:val="00CD43EA"/>
    <w:rsid w:val="00CD68F6"/>
    <w:rsid w:val="00CD6F2B"/>
    <w:rsid w:val="00CE0B06"/>
    <w:rsid w:val="00CE1ABA"/>
    <w:rsid w:val="00CE1BBD"/>
    <w:rsid w:val="00CE1F80"/>
    <w:rsid w:val="00CE2080"/>
    <w:rsid w:val="00CE2603"/>
    <w:rsid w:val="00CE526C"/>
    <w:rsid w:val="00CE7AF2"/>
    <w:rsid w:val="00CF0A51"/>
    <w:rsid w:val="00CF4138"/>
    <w:rsid w:val="00CF4B25"/>
    <w:rsid w:val="00CF4EDD"/>
    <w:rsid w:val="00CF511F"/>
    <w:rsid w:val="00CF5E88"/>
    <w:rsid w:val="00CF699B"/>
    <w:rsid w:val="00CF6BB2"/>
    <w:rsid w:val="00CF6C68"/>
    <w:rsid w:val="00CF6CC6"/>
    <w:rsid w:val="00D00C2E"/>
    <w:rsid w:val="00D02386"/>
    <w:rsid w:val="00D0269E"/>
    <w:rsid w:val="00D0278F"/>
    <w:rsid w:val="00D04F66"/>
    <w:rsid w:val="00D05385"/>
    <w:rsid w:val="00D05589"/>
    <w:rsid w:val="00D06015"/>
    <w:rsid w:val="00D07806"/>
    <w:rsid w:val="00D11643"/>
    <w:rsid w:val="00D12EFA"/>
    <w:rsid w:val="00D14059"/>
    <w:rsid w:val="00D14AC3"/>
    <w:rsid w:val="00D152FB"/>
    <w:rsid w:val="00D1595E"/>
    <w:rsid w:val="00D16AF6"/>
    <w:rsid w:val="00D207A6"/>
    <w:rsid w:val="00D2296B"/>
    <w:rsid w:val="00D235DA"/>
    <w:rsid w:val="00D240BB"/>
    <w:rsid w:val="00D24DDD"/>
    <w:rsid w:val="00D252BF"/>
    <w:rsid w:val="00D265E9"/>
    <w:rsid w:val="00D270C4"/>
    <w:rsid w:val="00D30548"/>
    <w:rsid w:val="00D312D9"/>
    <w:rsid w:val="00D313A3"/>
    <w:rsid w:val="00D32AAC"/>
    <w:rsid w:val="00D33162"/>
    <w:rsid w:val="00D332B1"/>
    <w:rsid w:val="00D339B1"/>
    <w:rsid w:val="00D3593B"/>
    <w:rsid w:val="00D37245"/>
    <w:rsid w:val="00D42986"/>
    <w:rsid w:val="00D42C31"/>
    <w:rsid w:val="00D44038"/>
    <w:rsid w:val="00D4674F"/>
    <w:rsid w:val="00D47942"/>
    <w:rsid w:val="00D51208"/>
    <w:rsid w:val="00D51C9E"/>
    <w:rsid w:val="00D51E47"/>
    <w:rsid w:val="00D522D4"/>
    <w:rsid w:val="00D5343A"/>
    <w:rsid w:val="00D5380A"/>
    <w:rsid w:val="00D53DF7"/>
    <w:rsid w:val="00D56E6F"/>
    <w:rsid w:val="00D572B2"/>
    <w:rsid w:val="00D57688"/>
    <w:rsid w:val="00D57F02"/>
    <w:rsid w:val="00D61953"/>
    <w:rsid w:val="00D61D92"/>
    <w:rsid w:val="00D62730"/>
    <w:rsid w:val="00D62A81"/>
    <w:rsid w:val="00D63606"/>
    <w:rsid w:val="00D63DC1"/>
    <w:rsid w:val="00D653C8"/>
    <w:rsid w:val="00D660B3"/>
    <w:rsid w:val="00D67662"/>
    <w:rsid w:val="00D706D7"/>
    <w:rsid w:val="00D70D45"/>
    <w:rsid w:val="00D70E66"/>
    <w:rsid w:val="00D71714"/>
    <w:rsid w:val="00D722F9"/>
    <w:rsid w:val="00D7258C"/>
    <w:rsid w:val="00D73586"/>
    <w:rsid w:val="00D73D81"/>
    <w:rsid w:val="00D750DB"/>
    <w:rsid w:val="00D755FE"/>
    <w:rsid w:val="00D75E73"/>
    <w:rsid w:val="00D767CA"/>
    <w:rsid w:val="00D77217"/>
    <w:rsid w:val="00D775AE"/>
    <w:rsid w:val="00D77BF3"/>
    <w:rsid w:val="00D809FB"/>
    <w:rsid w:val="00D821D5"/>
    <w:rsid w:val="00D82320"/>
    <w:rsid w:val="00D84F45"/>
    <w:rsid w:val="00D859BD"/>
    <w:rsid w:val="00D87B3B"/>
    <w:rsid w:val="00D9152E"/>
    <w:rsid w:val="00D920DE"/>
    <w:rsid w:val="00D93AAA"/>
    <w:rsid w:val="00D944AE"/>
    <w:rsid w:val="00D948C7"/>
    <w:rsid w:val="00D94FEB"/>
    <w:rsid w:val="00D95241"/>
    <w:rsid w:val="00D955C1"/>
    <w:rsid w:val="00DA05B4"/>
    <w:rsid w:val="00DA1529"/>
    <w:rsid w:val="00DA1B68"/>
    <w:rsid w:val="00DA2370"/>
    <w:rsid w:val="00DA260F"/>
    <w:rsid w:val="00DA3D4E"/>
    <w:rsid w:val="00DA3DE8"/>
    <w:rsid w:val="00DA466F"/>
    <w:rsid w:val="00DA5B7F"/>
    <w:rsid w:val="00DA6F27"/>
    <w:rsid w:val="00DA74B3"/>
    <w:rsid w:val="00DB0F10"/>
    <w:rsid w:val="00DB2A86"/>
    <w:rsid w:val="00DB3783"/>
    <w:rsid w:val="00DB3D25"/>
    <w:rsid w:val="00DB6CC4"/>
    <w:rsid w:val="00DB6E45"/>
    <w:rsid w:val="00DB796E"/>
    <w:rsid w:val="00DC256D"/>
    <w:rsid w:val="00DC3A0C"/>
    <w:rsid w:val="00DC4938"/>
    <w:rsid w:val="00DC5640"/>
    <w:rsid w:val="00DC576C"/>
    <w:rsid w:val="00DC7921"/>
    <w:rsid w:val="00DC7D70"/>
    <w:rsid w:val="00DD002A"/>
    <w:rsid w:val="00DD046D"/>
    <w:rsid w:val="00DD0C5C"/>
    <w:rsid w:val="00DD0F45"/>
    <w:rsid w:val="00DD3327"/>
    <w:rsid w:val="00DD431D"/>
    <w:rsid w:val="00DD4A36"/>
    <w:rsid w:val="00DD4DB6"/>
    <w:rsid w:val="00DE0E4D"/>
    <w:rsid w:val="00DE18A0"/>
    <w:rsid w:val="00DE22B7"/>
    <w:rsid w:val="00DE2B57"/>
    <w:rsid w:val="00DE2B6B"/>
    <w:rsid w:val="00DE312A"/>
    <w:rsid w:val="00DE58FC"/>
    <w:rsid w:val="00DF1524"/>
    <w:rsid w:val="00DF286E"/>
    <w:rsid w:val="00DF4272"/>
    <w:rsid w:val="00DF5990"/>
    <w:rsid w:val="00DF63FE"/>
    <w:rsid w:val="00DF737D"/>
    <w:rsid w:val="00DF7FBD"/>
    <w:rsid w:val="00E00307"/>
    <w:rsid w:val="00E00E45"/>
    <w:rsid w:val="00E02F0F"/>
    <w:rsid w:val="00E03197"/>
    <w:rsid w:val="00E049F7"/>
    <w:rsid w:val="00E04A5E"/>
    <w:rsid w:val="00E04BC5"/>
    <w:rsid w:val="00E0539E"/>
    <w:rsid w:val="00E06221"/>
    <w:rsid w:val="00E063A8"/>
    <w:rsid w:val="00E10AB3"/>
    <w:rsid w:val="00E1111D"/>
    <w:rsid w:val="00E117F2"/>
    <w:rsid w:val="00E1329F"/>
    <w:rsid w:val="00E13D8F"/>
    <w:rsid w:val="00E141F3"/>
    <w:rsid w:val="00E146AC"/>
    <w:rsid w:val="00E14A48"/>
    <w:rsid w:val="00E14DCD"/>
    <w:rsid w:val="00E15B4D"/>
    <w:rsid w:val="00E1636C"/>
    <w:rsid w:val="00E16DFE"/>
    <w:rsid w:val="00E1739F"/>
    <w:rsid w:val="00E174BC"/>
    <w:rsid w:val="00E20DEB"/>
    <w:rsid w:val="00E216B5"/>
    <w:rsid w:val="00E217A3"/>
    <w:rsid w:val="00E21D13"/>
    <w:rsid w:val="00E2236F"/>
    <w:rsid w:val="00E22EC6"/>
    <w:rsid w:val="00E23C95"/>
    <w:rsid w:val="00E243CB"/>
    <w:rsid w:val="00E24EA1"/>
    <w:rsid w:val="00E26CA9"/>
    <w:rsid w:val="00E27760"/>
    <w:rsid w:val="00E3029B"/>
    <w:rsid w:val="00E30C56"/>
    <w:rsid w:val="00E31D18"/>
    <w:rsid w:val="00E33430"/>
    <w:rsid w:val="00E3468A"/>
    <w:rsid w:val="00E35076"/>
    <w:rsid w:val="00E350DF"/>
    <w:rsid w:val="00E35FAE"/>
    <w:rsid w:val="00E4020E"/>
    <w:rsid w:val="00E4034F"/>
    <w:rsid w:val="00E40601"/>
    <w:rsid w:val="00E40F6E"/>
    <w:rsid w:val="00E41FE6"/>
    <w:rsid w:val="00E42407"/>
    <w:rsid w:val="00E42B78"/>
    <w:rsid w:val="00E42D43"/>
    <w:rsid w:val="00E45748"/>
    <w:rsid w:val="00E4743B"/>
    <w:rsid w:val="00E4778B"/>
    <w:rsid w:val="00E5089B"/>
    <w:rsid w:val="00E523E1"/>
    <w:rsid w:val="00E571BF"/>
    <w:rsid w:val="00E613A4"/>
    <w:rsid w:val="00E621AA"/>
    <w:rsid w:val="00E64083"/>
    <w:rsid w:val="00E65293"/>
    <w:rsid w:val="00E65F32"/>
    <w:rsid w:val="00E6695B"/>
    <w:rsid w:val="00E66A1C"/>
    <w:rsid w:val="00E70264"/>
    <w:rsid w:val="00E70877"/>
    <w:rsid w:val="00E71B1B"/>
    <w:rsid w:val="00E7311A"/>
    <w:rsid w:val="00E73D64"/>
    <w:rsid w:val="00E75A20"/>
    <w:rsid w:val="00E80008"/>
    <w:rsid w:val="00E805BF"/>
    <w:rsid w:val="00E8249C"/>
    <w:rsid w:val="00E82783"/>
    <w:rsid w:val="00E82E67"/>
    <w:rsid w:val="00E86AF0"/>
    <w:rsid w:val="00E90D0B"/>
    <w:rsid w:val="00E9554A"/>
    <w:rsid w:val="00E9561C"/>
    <w:rsid w:val="00E96181"/>
    <w:rsid w:val="00E97E17"/>
    <w:rsid w:val="00EA0820"/>
    <w:rsid w:val="00EA0C6C"/>
    <w:rsid w:val="00EA1BEA"/>
    <w:rsid w:val="00EA302D"/>
    <w:rsid w:val="00EA3751"/>
    <w:rsid w:val="00EA4B26"/>
    <w:rsid w:val="00EA5623"/>
    <w:rsid w:val="00EA5747"/>
    <w:rsid w:val="00EA7228"/>
    <w:rsid w:val="00EA7240"/>
    <w:rsid w:val="00EA72DE"/>
    <w:rsid w:val="00EB0425"/>
    <w:rsid w:val="00EB12C9"/>
    <w:rsid w:val="00EB22AA"/>
    <w:rsid w:val="00EB2629"/>
    <w:rsid w:val="00EB53DF"/>
    <w:rsid w:val="00EB5A12"/>
    <w:rsid w:val="00EB5F4C"/>
    <w:rsid w:val="00EB6126"/>
    <w:rsid w:val="00EB6302"/>
    <w:rsid w:val="00EB78C8"/>
    <w:rsid w:val="00EC04CC"/>
    <w:rsid w:val="00EC074A"/>
    <w:rsid w:val="00EC0D13"/>
    <w:rsid w:val="00EC1200"/>
    <w:rsid w:val="00EC1906"/>
    <w:rsid w:val="00EC1E74"/>
    <w:rsid w:val="00EC71E2"/>
    <w:rsid w:val="00ED2529"/>
    <w:rsid w:val="00ED2603"/>
    <w:rsid w:val="00ED2B30"/>
    <w:rsid w:val="00ED35F6"/>
    <w:rsid w:val="00ED3DE8"/>
    <w:rsid w:val="00ED464A"/>
    <w:rsid w:val="00ED54D6"/>
    <w:rsid w:val="00ED5650"/>
    <w:rsid w:val="00ED5D06"/>
    <w:rsid w:val="00ED645F"/>
    <w:rsid w:val="00ED64B4"/>
    <w:rsid w:val="00ED66A0"/>
    <w:rsid w:val="00ED6CE2"/>
    <w:rsid w:val="00EE0CD7"/>
    <w:rsid w:val="00EE1903"/>
    <w:rsid w:val="00EE2117"/>
    <w:rsid w:val="00EE3E49"/>
    <w:rsid w:val="00EE56C1"/>
    <w:rsid w:val="00EE5B28"/>
    <w:rsid w:val="00EE673B"/>
    <w:rsid w:val="00EE7A7A"/>
    <w:rsid w:val="00EE7FA0"/>
    <w:rsid w:val="00EF0953"/>
    <w:rsid w:val="00EF09F7"/>
    <w:rsid w:val="00EF7874"/>
    <w:rsid w:val="00EF7AB6"/>
    <w:rsid w:val="00F0084B"/>
    <w:rsid w:val="00F017FD"/>
    <w:rsid w:val="00F02946"/>
    <w:rsid w:val="00F02E96"/>
    <w:rsid w:val="00F04814"/>
    <w:rsid w:val="00F04821"/>
    <w:rsid w:val="00F04EF7"/>
    <w:rsid w:val="00F05D98"/>
    <w:rsid w:val="00F06461"/>
    <w:rsid w:val="00F065AA"/>
    <w:rsid w:val="00F072E9"/>
    <w:rsid w:val="00F076FB"/>
    <w:rsid w:val="00F07AC2"/>
    <w:rsid w:val="00F102FA"/>
    <w:rsid w:val="00F114C0"/>
    <w:rsid w:val="00F12C1C"/>
    <w:rsid w:val="00F1357B"/>
    <w:rsid w:val="00F149B0"/>
    <w:rsid w:val="00F15842"/>
    <w:rsid w:val="00F158E2"/>
    <w:rsid w:val="00F21C1E"/>
    <w:rsid w:val="00F21D82"/>
    <w:rsid w:val="00F22317"/>
    <w:rsid w:val="00F22559"/>
    <w:rsid w:val="00F22F88"/>
    <w:rsid w:val="00F231F1"/>
    <w:rsid w:val="00F24094"/>
    <w:rsid w:val="00F242F4"/>
    <w:rsid w:val="00F2447B"/>
    <w:rsid w:val="00F24664"/>
    <w:rsid w:val="00F24725"/>
    <w:rsid w:val="00F26DEA"/>
    <w:rsid w:val="00F26F17"/>
    <w:rsid w:val="00F3219A"/>
    <w:rsid w:val="00F32A67"/>
    <w:rsid w:val="00F33E7D"/>
    <w:rsid w:val="00F3402C"/>
    <w:rsid w:val="00F34FCE"/>
    <w:rsid w:val="00F35EA6"/>
    <w:rsid w:val="00F36058"/>
    <w:rsid w:val="00F363E3"/>
    <w:rsid w:val="00F404FF"/>
    <w:rsid w:val="00F43C4A"/>
    <w:rsid w:val="00F4480F"/>
    <w:rsid w:val="00F44AAC"/>
    <w:rsid w:val="00F4554B"/>
    <w:rsid w:val="00F46803"/>
    <w:rsid w:val="00F46BC1"/>
    <w:rsid w:val="00F473C7"/>
    <w:rsid w:val="00F474A2"/>
    <w:rsid w:val="00F47A6E"/>
    <w:rsid w:val="00F5176D"/>
    <w:rsid w:val="00F51BEF"/>
    <w:rsid w:val="00F51F12"/>
    <w:rsid w:val="00F52E90"/>
    <w:rsid w:val="00F547BD"/>
    <w:rsid w:val="00F56190"/>
    <w:rsid w:val="00F56EFC"/>
    <w:rsid w:val="00F570CC"/>
    <w:rsid w:val="00F60778"/>
    <w:rsid w:val="00F60878"/>
    <w:rsid w:val="00F62276"/>
    <w:rsid w:val="00F6301B"/>
    <w:rsid w:val="00F641C3"/>
    <w:rsid w:val="00F65D35"/>
    <w:rsid w:val="00F66D50"/>
    <w:rsid w:val="00F70C34"/>
    <w:rsid w:val="00F70C8A"/>
    <w:rsid w:val="00F720C2"/>
    <w:rsid w:val="00F720D3"/>
    <w:rsid w:val="00F720F1"/>
    <w:rsid w:val="00F725E4"/>
    <w:rsid w:val="00F7362E"/>
    <w:rsid w:val="00F74449"/>
    <w:rsid w:val="00F75FD2"/>
    <w:rsid w:val="00F761B7"/>
    <w:rsid w:val="00F764A6"/>
    <w:rsid w:val="00F774AC"/>
    <w:rsid w:val="00F776A3"/>
    <w:rsid w:val="00F804EB"/>
    <w:rsid w:val="00F80CC9"/>
    <w:rsid w:val="00F833C1"/>
    <w:rsid w:val="00F835F2"/>
    <w:rsid w:val="00F842A2"/>
    <w:rsid w:val="00F854A5"/>
    <w:rsid w:val="00F87681"/>
    <w:rsid w:val="00F8787E"/>
    <w:rsid w:val="00F90DBE"/>
    <w:rsid w:val="00F9209C"/>
    <w:rsid w:val="00F93C35"/>
    <w:rsid w:val="00F94840"/>
    <w:rsid w:val="00F94DE8"/>
    <w:rsid w:val="00F95919"/>
    <w:rsid w:val="00F96B26"/>
    <w:rsid w:val="00F970D9"/>
    <w:rsid w:val="00F97B42"/>
    <w:rsid w:val="00FA042E"/>
    <w:rsid w:val="00FA174E"/>
    <w:rsid w:val="00FA2073"/>
    <w:rsid w:val="00FA3EAA"/>
    <w:rsid w:val="00FA4176"/>
    <w:rsid w:val="00FA5296"/>
    <w:rsid w:val="00FA5AB3"/>
    <w:rsid w:val="00FA7310"/>
    <w:rsid w:val="00FA745C"/>
    <w:rsid w:val="00FB270A"/>
    <w:rsid w:val="00FB2B28"/>
    <w:rsid w:val="00FB43DE"/>
    <w:rsid w:val="00FB77FA"/>
    <w:rsid w:val="00FB7813"/>
    <w:rsid w:val="00FC009A"/>
    <w:rsid w:val="00FC0A3B"/>
    <w:rsid w:val="00FC1FF8"/>
    <w:rsid w:val="00FC3076"/>
    <w:rsid w:val="00FC36EA"/>
    <w:rsid w:val="00FC414C"/>
    <w:rsid w:val="00FC49C6"/>
    <w:rsid w:val="00FC561A"/>
    <w:rsid w:val="00FC69E5"/>
    <w:rsid w:val="00FD10A5"/>
    <w:rsid w:val="00FD258F"/>
    <w:rsid w:val="00FD48BB"/>
    <w:rsid w:val="00FD57AB"/>
    <w:rsid w:val="00FD6F3D"/>
    <w:rsid w:val="00FD7A5C"/>
    <w:rsid w:val="00FE0185"/>
    <w:rsid w:val="00FE2261"/>
    <w:rsid w:val="00FE25B8"/>
    <w:rsid w:val="00FE269A"/>
    <w:rsid w:val="00FE2E15"/>
    <w:rsid w:val="00FE3330"/>
    <w:rsid w:val="00FE3DE4"/>
    <w:rsid w:val="00FE5563"/>
    <w:rsid w:val="00FE622B"/>
    <w:rsid w:val="00FE70FD"/>
    <w:rsid w:val="00FF0C21"/>
    <w:rsid w:val="00FF1381"/>
    <w:rsid w:val="00FF22E3"/>
    <w:rsid w:val="00FF232D"/>
    <w:rsid w:val="00FF30B9"/>
    <w:rsid w:val="00FF4264"/>
    <w:rsid w:val="00FF5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CB9"/>
    <w:pPr>
      <w:spacing w:after="0" w:line="48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E03197"/>
    <w:pPr>
      <w:keepNext/>
      <w:keepLines/>
      <w:outlineLvl w:val="0"/>
    </w:pPr>
    <w:rPr>
      <w:rFonts w:eastAsiaTheme="majorEastAsia"/>
      <w:b/>
      <w:bCs/>
      <w:caps/>
      <w:sz w:val="28"/>
      <w:szCs w:val="28"/>
    </w:rPr>
  </w:style>
  <w:style w:type="paragraph" w:styleId="Heading2">
    <w:name w:val="heading 2"/>
    <w:basedOn w:val="Normal"/>
    <w:next w:val="Normal"/>
    <w:link w:val="Heading2Char"/>
    <w:uiPriority w:val="9"/>
    <w:unhideWhenUsed/>
    <w:qFormat/>
    <w:rsid w:val="00A25F8F"/>
    <w:pPr>
      <w:keepNext/>
      <w:keepLines/>
      <w:spacing w:before="200"/>
      <w:outlineLvl w:val="1"/>
    </w:pPr>
    <w:rPr>
      <w:rFonts w:eastAsiaTheme="majorEastAsia" w:cstheme="majorBidi"/>
      <w:bCs/>
      <w:i/>
      <w:sz w:val="26"/>
      <w:szCs w:val="26"/>
    </w:rPr>
  </w:style>
  <w:style w:type="paragraph" w:styleId="Heading3">
    <w:name w:val="heading 3"/>
    <w:basedOn w:val="Normal"/>
    <w:next w:val="Normal"/>
    <w:link w:val="Heading3Char"/>
    <w:uiPriority w:val="9"/>
    <w:unhideWhenUsed/>
    <w:qFormat/>
    <w:rsid w:val="00E03197"/>
    <w:pPr>
      <w:keepNext/>
      <w:keepLines/>
      <w:spacing w:before="200"/>
      <w:outlineLvl w:val="2"/>
    </w:pPr>
    <w:rPr>
      <w:rFonts w:asciiTheme="majorHAnsi" w:eastAsiaTheme="majorEastAsia" w:hAnsiTheme="majorHAnsi" w:cstheme="majorBidi"/>
      <w:bCs/>
      <w:i/>
    </w:rPr>
  </w:style>
  <w:style w:type="paragraph" w:styleId="Heading4">
    <w:name w:val="heading 4"/>
    <w:basedOn w:val="Normal"/>
    <w:next w:val="Normal"/>
    <w:link w:val="Heading4Char"/>
    <w:uiPriority w:val="9"/>
    <w:unhideWhenUsed/>
    <w:qFormat/>
    <w:rsid w:val="00F97B42"/>
    <w:pPr>
      <w:keepNext/>
      <w:keepLines/>
      <w:spacing w:before="200"/>
      <w:outlineLvl w:val="3"/>
    </w:pPr>
    <w:rPr>
      <w:rFonts w:eastAsiaTheme="majorEastAsia"/>
      <w:bCs/>
      <w:i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197"/>
    <w:rPr>
      <w:rFonts w:ascii="Times New Roman" w:eastAsiaTheme="majorEastAsia" w:hAnsi="Times New Roman" w:cs="Times New Roman"/>
      <w:b/>
      <w:bCs/>
      <w:caps/>
      <w:sz w:val="28"/>
      <w:szCs w:val="28"/>
    </w:rPr>
  </w:style>
  <w:style w:type="character" w:customStyle="1" w:styleId="Heading2Char">
    <w:name w:val="Heading 2 Char"/>
    <w:basedOn w:val="DefaultParagraphFont"/>
    <w:link w:val="Heading2"/>
    <w:uiPriority w:val="9"/>
    <w:rsid w:val="00A25F8F"/>
    <w:rPr>
      <w:rFonts w:ascii="Times New Roman" w:eastAsiaTheme="majorEastAsia" w:hAnsi="Times New Roman" w:cstheme="majorBidi"/>
      <w:bCs/>
      <w:i/>
      <w:sz w:val="26"/>
      <w:szCs w:val="26"/>
    </w:rPr>
  </w:style>
  <w:style w:type="character" w:customStyle="1" w:styleId="Heading3Char">
    <w:name w:val="Heading 3 Char"/>
    <w:basedOn w:val="DefaultParagraphFont"/>
    <w:link w:val="Heading3"/>
    <w:uiPriority w:val="9"/>
    <w:rsid w:val="00E03197"/>
    <w:rPr>
      <w:rFonts w:asciiTheme="majorHAnsi" w:eastAsiaTheme="majorEastAsia" w:hAnsiTheme="majorHAnsi" w:cstheme="majorBidi"/>
      <w:bCs/>
      <w:i/>
      <w:sz w:val="24"/>
      <w:szCs w:val="24"/>
    </w:rPr>
  </w:style>
  <w:style w:type="paragraph" w:styleId="BalloonText">
    <w:name w:val="Balloon Text"/>
    <w:basedOn w:val="Normal"/>
    <w:link w:val="BalloonTextChar"/>
    <w:uiPriority w:val="99"/>
    <w:semiHidden/>
    <w:unhideWhenUsed/>
    <w:rsid w:val="005B18E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18E2"/>
    <w:rPr>
      <w:rFonts w:ascii="Tahoma" w:hAnsi="Tahoma" w:cs="Tahoma"/>
      <w:sz w:val="16"/>
      <w:szCs w:val="16"/>
    </w:rPr>
  </w:style>
  <w:style w:type="paragraph" w:styleId="Caption">
    <w:name w:val="caption"/>
    <w:basedOn w:val="Normal"/>
    <w:next w:val="Normal"/>
    <w:uiPriority w:val="35"/>
    <w:unhideWhenUsed/>
    <w:qFormat/>
    <w:rsid w:val="003030EA"/>
    <w:pPr>
      <w:spacing w:line="240" w:lineRule="auto"/>
    </w:pPr>
    <w:rPr>
      <w:b/>
      <w:bCs/>
      <w:szCs w:val="16"/>
    </w:rPr>
  </w:style>
  <w:style w:type="paragraph" w:styleId="ListParagraph">
    <w:name w:val="List Paragraph"/>
    <w:basedOn w:val="Normal"/>
    <w:uiPriority w:val="34"/>
    <w:qFormat/>
    <w:rsid w:val="00E04BC5"/>
    <w:pPr>
      <w:ind w:left="720"/>
      <w:contextualSpacing/>
    </w:pPr>
    <w:rPr>
      <w:color w:val="000000"/>
    </w:rPr>
  </w:style>
  <w:style w:type="table" w:styleId="TableGrid">
    <w:name w:val="Table Grid"/>
    <w:basedOn w:val="TableNormal"/>
    <w:uiPriority w:val="59"/>
    <w:rsid w:val="00614B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954DD9"/>
    <w:pPr>
      <w:outlineLvl w:val="9"/>
    </w:pPr>
    <w:rPr>
      <w:color w:val="365F91" w:themeColor="accent1" w:themeShade="BF"/>
      <w:lang w:eastAsia="ja-JP"/>
    </w:rPr>
  </w:style>
  <w:style w:type="paragraph" w:styleId="TOC1">
    <w:name w:val="toc 1"/>
    <w:basedOn w:val="Normal"/>
    <w:next w:val="Normal"/>
    <w:autoRedefine/>
    <w:uiPriority w:val="39"/>
    <w:unhideWhenUsed/>
    <w:rsid w:val="00954DD9"/>
    <w:pPr>
      <w:spacing w:after="100"/>
    </w:pPr>
  </w:style>
  <w:style w:type="paragraph" w:styleId="TOC2">
    <w:name w:val="toc 2"/>
    <w:basedOn w:val="Normal"/>
    <w:next w:val="Normal"/>
    <w:autoRedefine/>
    <w:uiPriority w:val="39"/>
    <w:unhideWhenUsed/>
    <w:rsid w:val="00954DD9"/>
    <w:pPr>
      <w:spacing w:after="100"/>
      <w:ind w:left="220"/>
    </w:pPr>
  </w:style>
  <w:style w:type="paragraph" w:styleId="TOC3">
    <w:name w:val="toc 3"/>
    <w:basedOn w:val="Normal"/>
    <w:next w:val="Normal"/>
    <w:autoRedefine/>
    <w:uiPriority w:val="39"/>
    <w:unhideWhenUsed/>
    <w:rsid w:val="00954DD9"/>
    <w:pPr>
      <w:spacing w:after="100"/>
      <w:ind w:left="440"/>
    </w:pPr>
  </w:style>
  <w:style w:type="character" w:styleId="Hyperlink">
    <w:name w:val="Hyperlink"/>
    <w:basedOn w:val="DefaultParagraphFont"/>
    <w:uiPriority w:val="99"/>
    <w:unhideWhenUsed/>
    <w:rsid w:val="00954DD9"/>
    <w:rPr>
      <w:color w:val="0000FF" w:themeColor="hyperlink"/>
      <w:u w:val="single"/>
    </w:rPr>
  </w:style>
  <w:style w:type="paragraph" w:styleId="NoSpacing">
    <w:name w:val="No Spacing"/>
    <w:link w:val="NoSpacingChar"/>
    <w:uiPriority w:val="1"/>
    <w:qFormat/>
    <w:rsid w:val="00954DD9"/>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954DD9"/>
    <w:rPr>
      <w:rFonts w:eastAsiaTheme="minorEastAsia"/>
      <w:lang w:eastAsia="ja-JP"/>
    </w:rPr>
  </w:style>
  <w:style w:type="paragraph" w:styleId="Title">
    <w:name w:val="Title"/>
    <w:basedOn w:val="Normal"/>
    <w:link w:val="TitleChar"/>
    <w:uiPriority w:val="10"/>
    <w:qFormat/>
    <w:rsid w:val="00DB0F10"/>
    <w:pPr>
      <w:spacing w:before="100" w:beforeAutospacing="1" w:after="100" w:afterAutospacing="1" w:line="240" w:lineRule="auto"/>
      <w:jc w:val="center"/>
    </w:pPr>
    <w:rPr>
      <w:rFonts w:eastAsia="Times New Roman"/>
      <w:b/>
    </w:rPr>
  </w:style>
  <w:style w:type="character" w:customStyle="1" w:styleId="TitleChar">
    <w:name w:val="Title Char"/>
    <w:basedOn w:val="DefaultParagraphFont"/>
    <w:link w:val="Title"/>
    <w:uiPriority w:val="10"/>
    <w:rsid w:val="00DB0F10"/>
    <w:rPr>
      <w:rFonts w:ascii="Times New Roman" w:eastAsia="Times New Roman" w:hAnsi="Times New Roman" w:cs="Times New Roman"/>
      <w:b/>
      <w:sz w:val="24"/>
      <w:szCs w:val="24"/>
    </w:rPr>
  </w:style>
  <w:style w:type="paragraph" w:styleId="FootnoteText">
    <w:name w:val="footnote text"/>
    <w:basedOn w:val="Normal"/>
    <w:link w:val="FootnoteTextChar"/>
    <w:uiPriority w:val="99"/>
    <w:unhideWhenUsed/>
    <w:rsid w:val="00A86BE6"/>
    <w:pPr>
      <w:spacing w:line="240" w:lineRule="auto"/>
    </w:pPr>
    <w:rPr>
      <w:sz w:val="20"/>
      <w:szCs w:val="20"/>
    </w:rPr>
  </w:style>
  <w:style w:type="character" w:customStyle="1" w:styleId="FootnoteTextChar">
    <w:name w:val="Footnote Text Char"/>
    <w:basedOn w:val="DefaultParagraphFont"/>
    <w:link w:val="FootnoteText"/>
    <w:uiPriority w:val="99"/>
    <w:rsid w:val="00A86BE6"/>
    <w:rPr>
      <w:sz w:val="20"/>
      <w:szCs w:val="20"/>
    </w:rPr>
  </w:style>
  <w:style w:type="character" w:styleId="FootnoteReference">
    <w:name w:val="footnote reference"/>
    <w:basedOn w:val="DefaultParagraphFont"/>
    <w:uiPriority w:val="99"/>
    <w:semiHidden/>
    <w:unhideWhenUsed/>
    <w:rsid w:val="00A86BE6"/>
    <w:rPr>
      <w:vertAlign w:val="superscript"/>
    </w:rPr>
  </w:style>
  <w:style w:type="character" w:styleId="CommentReference">
    <w:name w:val="annotation reference"/>
    <w:basedOn w:val="DefaultParagraphFont"/>
    <w:uiPriority w:val="99"/>
    <w:semiHidden/>
    <w:unhideWhenUsed/>
    <w:rsid w:val="00A86BE6"/>
    <w:rPr>
      <w:sz w:val="16"/>
      <w:szCs w:val="16"/>
    </w:rPr>
  </w:style>
  <w:style w:type="paragraph" w:styleId="CommentText">
    <w:name w:val="annotation text"/>
    <w:basedOn w:val="Normal"/>
    <w:link w:val="CommentTextChar"/>
    <w:uiPriority w:val="99"/>
    <w:unhideWhenUsed/>
    <w:rsid w:val="00A86BE6"/>
    <w:pPr>
      <w:spacing w:line="240" w:lineRule="auto"/>
    </w:pPr>
    <w:rPr>
      <w:sz w:val="20"/>
      <w:szCs w:val="20"/>
    </w:rPr>
  </w:style>
  <w:style w:type="character" w:customStyle="1" w:styleId="CommentTextChar">
    <w:name w:val="Comment Text Char"/>
    <w:basedOn w:val="DefaultParagraphFont"/>
    <w:link w:val="CommentText"/>
    <w:uiPriority w:val="99"/>
    <w:rsid w:val="00A86BE6"/>
    <w:rPr>
      <w:sz w:val="20"/>
      <w:szCs w:val="20"/>
    </w:rPr>
  </w:style>
  <w:style w:type="paragraph" w:styleId="CommentSubject">
    <w:name w:val="annotation subject"/>
    <w:basedOn w:val="CommentText"/>
    <w:next w:val="CommentText"/>
    <w:link w:val="CommentSubjectChar"/>
    <w:uiPriority w:val="99"/>
    <w:semiHidden/>
    <w:unhideWhenUsed/>
    <w:rsid w:val="00CF6CC6"/>
    <w:rPr>
      <w:b/>
      <w:bCs/>
    </w:rPr>
  </w:style>
  <w:style w:type="character" w:customStyle="1" w:styleId="CommentSubjectChar">
    <w:name w:val="Comment Subject Char"/>
    <w:basedOn w:val="CommentTextChar"/>
    <w:link w:val="CommentSubject"/>
    <w:uiPriority w:val="99"/>
    <w:semiHidden/>
    <w:rsid w:val="00CF6CC6"/>
    <w:rPr>
      <w:rFonts w:ascii="Times New Roman" w:hAnsi="Times New Roman" w:cs="Times New Roman"/>
      <w:b/>
      <w:bCs/>
      <w:sz w:val="20"/>
      <w:szCs w:val="20"/>
    </w:rPr>
  </w:style>
  <w:style w:type="paragraph" w:styleId="Header">
    <w:name w:val="header"/>
    <w:basedOn w:val="Normal"/>
    <w:link w:val="HeaderChar"/>
    <w:uiPriority w:val="99"/>
    <w:unhideWhenUsed/>
    <w:rsid w:val="001A2F90"/>
    <w:pPr>
      <w:tabs>
        <w:tab w:val="center" w:pos="4680"/>
        <w:tab w:val="right" w:pos="9360"/>
      </w:tabs>
      <w:spacing w:line="240" w:lineRule="auto"/>
    </w:pPr>
  </w:style>
  <w:style w:type="character" w:customStyle="1" w:styleId="HeaderChar">
    <w:name w:val="Header Char"/>
    <w:basedOn w:val="DefaultParagraphFont"/>
    <w:link w:val="Header"/>
    <w:uiPriority w:val="99"/>
    <w:rsid w:val="001A2F90"/>
    <w:rPr>
      <w:rFonts w:ascii="Times New Roman" w:hAnsi="Times New Roman" w:cs="Times New Roman"/>
    </w:rPr>
  </w:style>
  <w:style w:type="paragraph" w:styleId="Footer">
    <w:name w:val="footer"/>
    <w:basedOn w:val="Normal"/>
    <w:link w:val="FooterChar"/>
    <w:uiPriority w:val="99"/>
    <w:unhideWhenUsed/>
    <w:rsid w:val="001A2F90"/>
    <w:pPr>
      <w:tabs>
        <w:tab w:val="center" w:pos="4680"/>
        <w:tab w:val="right" w:pos="9360"/>
      </w:tabs>
      <w:spacing w:line="240" w:lineRule="auto"/>
    </w:pPr>
  </w:style>
  <w:style w:type="character" w:customStyle="1" w:styleId="FooterChar">
    <w:name w:val="Footer Char"/>
    <w:basedOn w:val="DefaultParagraphFont"/>
    <w:link w:val="Footer"/>
    <w:uiPriority w:val="99"/>
    <w:rsid w:val="001A2F90"/>
    <w:rPr>
      <w:rFonts w:ascii="Times New Roman" w:hAnsi="Times New Roman" w:cs="Times New Roman"/>
    </w:rPr>
  </w:style>
  <w:style w:type="character" w:styleId="Strong">
    <w:name w:val="Strong"/>
    <w:basedOn w:val="DefaultParagraphFont"/>
    <w:uiPriority w:val="22"/>
    <w:qFormat/>
    <w:rsid w:val="008E5027"/>
    <w:rPr>
      <w:b/>
      <w:bCs/>
    </w:rPr>
  </w:style>
  <w:style w:type="character" w:styleId="Emphasis">
    <w:name w:val="Emphasis"/>
    <w:basedOn w:val="DefaultParagraphFont"/>
    <w:uiPriority w:val="20"/>
    <w:qFormat/>
    <w:rsid w:val="008E5027"/>
    <w:rPr>
      <w:i/>
      <w:iCs/>
    </w:rPr>
  </w:style>
  <w:style w:type="paragraph" w:styleId="NormalWeb">
    <w:name w:val="Normal (Web)"/>
    <w:basedOn w:val="Normal"/>
    <w:uiPriority w:val="99"/>
    <w:unhideWhenUsed/>
    <w:rsid w:val="008E5027"/>
    <w:pPr>
      <w:spacing w:before="100" w:beforeAutospacing="1" w:after="100" w:afterAutospacing="1" w:line="240" w:lineRule="auto"/>
      <w:jc w:val="both"/>
    </w:pPr>
    <w:rPr>
      <w:rFonts w:eastAsia="Times New Roman"/>
    </w:rPr>
  </w:style>
  <w:style w:type="character" w:customStyle="1" w:styleId="Heading4Char">
    <w:name w:val="Heading 4 Char"/>
    <w:basedOn w:val="DefaultParagraphFont"/>
    <w:link w:val="Heading4"/>
    <w:uiPriority w:val="9"/>
    <w:rsid w:val="00F97B42"/>
    <w:rPr>
      <w:rFonts w:ascii="Times New Roman" w:eastAsiaTheme="majorEastAsia" w:hAnsi="Times New Roman" w:cs="Times New Roman"/>
      <w:bCs/>
      <w:iCs/>
      <w:u w:val="single"/>
    </w:rPr>
  </w:style>
  <w:style w:type="paragraph" w:styleId="Revision">
    <w:name w:val="Revision"/>
    <w:hidden/>
    <w:uiPriority w:val="99"/>
    <w:semiHidden/>
    <w:rsid w:val="001E297F"/>
    <w:pPr>
      <w:spacing w:after="0" w:line="240" w:lineRule="auto"/>
    </w:pPr>
    <w:rPr>
      <w:rFonts w:ascii="Times New Roman" w:hAnsi="Times New Roman" w:cs="Times New Roman"/>
    </w:rPr>
  </w:style>
  <w:style w:type="paragraph" w:customStyle="1" w:styleId="Centered">
    <w:name w:val="Centered"/>
    <w:basedOn w:val="Normal"/>
    <w:link w:val="CenteredChar"/>
    <w:qFormat/>
    <w:rsid w:val="00701931"/>
    <w:pPr>
      <w:jc w:val="center"/>
    </w:pPr>
  </w:style>
  <w:style w:type="character" w:customStyle="1" w:styleId="CenteredChar">
    <w:name w:val="Centered Char"/>
    <w:basedOn w:val="DefaultParagraphFont"/>
    <w:link w:val="Centered"/>
    <w:rsid w:val="00701931"/>
    <w:rPr>
      <w:rFonts w:ascii="Times New Roman" w:hAnsi="Times New Roman" w:cs="Times New Roman"/>
      <w:sz w:val="24"/>
      <w:szCs w:val="24"/>
    </w:rPr>
  </w:style>
  <w:style w:type="paragraph" w:styleId="EndnoteText">
    <w:name w:val="endnote text"/>
    <w:basedOn w:val="Normal"/>
    <w:link w:val="EndnoteTextChar"/>
    <w:uiPriority w:val="99"/>
    <w:semiHidden/>
    <w:unhideWhenUsed/>
    <w:rsid w:val="006C52AB"/>
    <w:pPr>
      <w:spacing w:line="240" w:lineRule="auto"/>
    </w:pPr>
    <w:rPr>
      <w:sz w:val="20"/>
      <w:szCs w:val="20"/>
    </w:rPr>
  </w:style>
  <w:style w:type="character" w:customStyle="1" w:styleId="EndnoteTextChar">
    <w:name w:val="Endnote Text Char"/>
    <w:basedOn w:val="DefaultParagraphFont"/>
    <w:link w:val="EndnoteText"/>
    <w:uiPriority w:val="99"/>
    <w:semiHidden/>
    <w:rsid w:val="006C52AB"/>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6C52AB"/>
    <w:rPr>
      <w:vertAlign w:val="superscript"/>
    </w:rPr>
  </w:style>
  <w:style w:type="paragraph" w:styleId="TOC4">
    <w:name w:val="toc 4"/>
    <w:basedOn w:val="Normal"/>
    <w:next w:val="Normal"/>
    <w:autoRedefine/>
    <w:uiPriority w:val="39"/>
    <w:unhideWhenUsed/>
    <w:rsid w:val="00097B73"/>
    <w:pPr>
      <w:spacing w:after="100"/>
      <w:ind w:left="720"/>
    </w:pPr>
  </w:style>
  <w:style w:type="paragraph" w:styleId="TableofFigures">
    <w:name w:val="table of figures"/>
    <w:basedOn w:val="Normal"/>
    <w:next w:val="Normal"/>
    <w:uiPriority w:val="99"/>
    <w:unhideWhenUsed/>
    <w:rsid w:val="003030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CB9"/>
    <w:pPr>
      <w:spacing w:after="0" w:line="48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E03197"/>
    <w:pPr>
      <w:keepNext/>
      <w:keepLines/>
      <w:outlineLvl w:val="0"/>
    </w:pPr>
    <w:rPr>
      <w:rFonts w:eastAsiaTheme="majorEastAsia"/>
      <w:b/>
      <w:bCs/>
      <w:caps/>
      <w:sz w:val="28"/>
      <w:szCs w:val="28"/>
    </w:rPr>
  </w:style>
  <w:style w:type="paragraph" w:styleId="Heading2">
    <w:name w:val="heading 2"/>
    <w:basedOn w:val="Normal"/>
    <w:next w:val="Normal"/>
    <w:link w:val="Heading2Char"/>
    <w:uiPriority w:val="9"/>
    <w:unhideWhenUsed/>
    <w:qFormat/>
    <w:rsid w:val="00A25F8F"/>
    <w:pPr>
      <w:keepNext/>
      <w:keepLines/>
      <w:spacing w:before="200"/>
      <w:outlineLvl w:val="1"/>
    </w:pPr>
    <w:rPr>
      <w:rFonts w:eastAsiaTheme="majorEastAsia" w:cstheme="majorBidi"/>
      <w:bCs/>
      <w:i/>
      <w:sz w:val="26"/>
      <w:szCs w:val="26"/>
    </w:rPr>
  </w:style>
  <w:style w:type="paragraph" w:styleId="Heading3">
    <w:name w:val="heading 3"/>
    <w:basedOn w:val="Normal"/>
    <w:next w:val="Normal"/>
    <w:link w:val="Heading3Char"/>
    <w:uiPriority w:val="9"/>
    <w:unhideWhenUsed/>
    <w:qFormat/>
    <w:rsid w:val="00E03197"/>
    <w:pPr>
      <w:keepNext/>
      <w:keepLines/>
      <w:spacing w:before="200"/>
      <w:outlineLvl w:val="2"/>
    </w:pPr>
    <w:rPr>
      <w:rFonts w:asciiTheme="majorHAnsi" w:eastAsiaTheme="majorEastAsia" w:hAnsiTheme="majorHAnsi" w:cstheme="majorBidi"/>
      <w:bCs/>
      <w:i/>
    </w:rPr>
  </w:style>
  <w:style w:type="paragraph" w:styleId="Heading4">
    <w:name w:val="heading 4"/>
    <w:basedOn w:val="Normal"/>
    <w:next w:val="Normal"/>
    <w:link w:val="Heading4Char"/>
    <w:uiPriority w:val="9"/>
    <w:unhideWhenUsed/>
    <w:qFormat/>
    <w:rsid w:val="00F97B42"/>
    <w:pPr>
      <w:keepNext/>
      <w:keepLines/>
      <w:spacing w:before="200"/>
      <w:outlineLvl w:val="3"/>
    </w:pPr>
    <w:rPr>
      <w:rFonts w:eastAsiaTheme="majorEastAsia"/>
      <w:bCs/>
      <w:i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197"/>
    <w:rPr>
      <w:rFonts w:ascii="Times New Roman" w:eastAsiaTheme="majorEastAsia" w:hAnsi="Times New Roman" w:cs="Times New Roman"/>
      <w:b/>
      <w:bCs/>
      <w:caps/>
      <w:sz w:val="28"/>
      <w:szCs w:val="28"/>
    </w:rPr>
  </w:style>
  <w:style w:type="character" w:customStyle="1" w:styleId="Heading2Char">
    <w:name w:val="Heading 2 Char"/>
    <w:basedOn w:val="DefaultParagraphFont"/>
    <w:link w:val="Heading2"/>
    <w:uiPriority w:val="9"/>
    <w:rsid w:val="00A25F8F"/>
    <w:rPr>
      <w:rFonts w:ascii="Times New Roman" w:eastAsiaTheme="majorEastAsia" w:hAnsi="Times New Roman" w:cstheme="majorBidi"/>
      <w:bCs/>
      <w:i/>
      <w:sz w:val="26"/>
      <w:szCs w:val="26"/>
    </w:rPr>
  </w:style>
  <w:style w:type="character" w:customStyle="1" w:styleId="Heading3Char">
    <w:name w:val="Heading 3 Char"/>
    <w:basedOn w:val="DefaultParagraphFont"/>
    <w:link w:val="Heading3"/>
    <w:uiPriority w:val="9"/>
    <w:rsid w:val="00E03197"/>
    <w:rPr>
      <w:rFonts w:asciiTheme="majorHAnsi" w:eastAsiaTheme="majorEastAsia" w:hAnsiTheme="majorHAnsi" w:cstheme="majorBidi"/>
      <w:bCs/>
      <w:i/>
      <w:sz w:val="24"/>
      <w:szCs w:val="24"/>
    </w:rPr>
  </w:style>
  <w:style w:type="paragraph" w:styleId="BalloonText">
    <w:name w:val="Balloon Text"/>
    <w:basedOn w:val="Normal"/>
    <w:link w:val="BalloonTextChar"/>
    <w:uiPriority w:val="99"/>
    <w:semiHidden/>
    <w:unhideWhenUsed/>
    <w:rsid w:val="005B18E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18E2"/>
    <w:rPr>
      <w:rFonts w:ascii="Tahoma" w:hAnsi="Tahoma" w:cs="Tahoma"/>
      <w:sz w:val="16"/>
      <w:szCs w:val="16"/>
    </w:rPr>
  </w:style>
  <w:style w:type="paragraph" w:styleId="Caption">
    <w:name w:val="caption"/>
    <w:basedOn w:val="Normal"/>
    <w:next w:val="Normal"/>
    <w:uiPriority w:val="35"/>
    <w:unhideWhenUsed/>
    <w:qFormat/>
    <w:rsid w:val="003030EA"/>
    <w:pPr>
      <w:spacing w:line="240" w:lineRule="auto"/>
    </w:pPr>
    <w:rPr>
      <w:b/>
      <w:bCs/>
      <w:szCs w:val="16"/>
    </w:rPr>
  </w:style>
  <w:style w:type="paragraph" w:styleId="ListParagraph">
    <w:name w:val="List Paragraph"/>
    <w:basedOn w:val="Normal"/>
    <w:uiPriority w:val="34"/>
    <w:qFormat/>
    <w:rsid w:val="00E04BC5"/>
    <w:pPr>
      <w:ind w:left="720"/>
      <w:contextualSpacing/>
    </w:pPr>
    <w:rPr>
      <w:color w:val="000000"/>
    </w:rPr>
  </w:style>
  <w:style w:type="table" w:styleId="TableGrid">
    <w:name w:val="Table Grid"/>
    <w:basedOn w:val="TableNormal"/>
    <w:uiPriority w:val="59"/>
    <w:rsid w:val="00614B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954DD9"/>
    <w:pPr>
      <w:outlineLvl w:val="9"/>
    </w:pPr>
    <w:rPr>
      <w:color w:val="365F91" w:themeColor="accent1" w:themeShade="BF"/>
      <w:lang w:eastAsia="ja-JP"/>
    </w:rPr>
  </w:style>
  <w:style w:type="paragraph" w:styleId="TOC1">
    <w:name w:val="toc 1"/>
    <w:basedOn w:val="Normal"/>
    <w:next w:val="Normal"/>
    <w:autoRedefine/>
    <w:uiPriority w:val="39"/>
    <w:unhideWhenUsed/>
    <w:rsid w:val="00954DD9"/>
    <w:pPr>
      <w:spacing w:after="100"/>
    </w:pPr>
  </w:style>
  <w:style w:type="paragraph" w:styleId="TOC2">
    <w:name w:val="toc 2"/>
    <w:basedOn w:val="Normal"/>
    <w:next w:val="Normal"/>
    <w:autoRedefine/>
    <w:uiPriority w:val="39"/>
    <w:unhideWhenUsed/>
    <w:rsid w:val="00954DD9"/>
    <w:pPr>
      <w:spacing w:after="100"/>
      <w:ind w:left="220"/>
    </w:pPr>
  </w:style>
  <w:style w:type="paragraph" w:styleId="TOC3">
    <w:name w:val="toc 3"/>
    <w:basedOn w:val="Normal"/>
    <w:next w:val="Normal"/>
    <w:autoRedefine/>
    <w:uiPriority w:val="39"/>
    <w:unhideWhenUsed/>
    <w:rsid w:val="00954DD9"/>
    <w:pPr>
      <w:spacing w:after="100"/>
      <w:ind w:left="440"/>
    </w:pPr>
  </w:style>
  <w:style w:type="character" w:styleId="Hyperlink">
    <w:name w:val="Hyperlink"/>
    <w:basedOn w:val="DefaultParagraphFont"/>
    <w:uiPriority w:val="99"/>
    <w:unhideWhenUsed/>
    <w:rsid w:val="00954DD9"/>
    <w:rPr>
      <w:color w:val="0000FF" w:themeColor="hyperlink"/>
      <w:u w:val="single"/>
    </w:rPr>
  </w:style>
  <w:style w:type="paragraph" w:styleId="NoSpacing">
    <w:name w:val="No Spacing"/>
    <w:link w:val="NoSpacingChar"/>
    <w:uiPriority w:val="1"/>
    <w:qFormat/>
    <w:rsid w:val="00954DD9"/>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954DD9"/>
    <w:rPr>
      <w:rFonts w:eastAsiaTheme="minorEastAsia"/>
      <w:lang w:eastAsia="ja-JP"/>
    </w:rPr>
  </w:style>
  <w:style w:type="paragraph" w:styleId="Title">
    <w:name w:val="Title"/>
    <w:basedOn w:val="Normal"/>
    <w:link w:val="TitleChar"/>
    <w:uiPriority w:val="10"/>
    <w:qFormat/>
    <w:rsid w:val="00DB0F10"/>
    <w:pPr>
      <w:spacing w:before="100" w:beforeAutospacing="1" w:after="100" w:afterAutospacing="1" w:line="240" w:lineRule="auto"/>
      <w:jc w:val="center"/>
    </w:pPr>
    <w:rPr>
      <w:rFonts w:eastAsia="Times New Roman"/>
      <w:b/>
    </w:rPr>
  </w:style>
  <w:style w:type="character" w:customStyle="1" w:styleId="TitleChar">
    <w:name w:val="Title Char"/>
    <w:basedOn w:val="DefaultParagraphFont"/>
    <w:link w:val="Title"/>
    <w:uiPriority w:val="10"/>
    <w:rsid w:val="00DB0F10"/>
    <w:rPr>
      <w:rFonts w:ascii="Times New Roman" w:eastAsia="Times New Roman" w:hAnsi="Times New Roman" w:cs="Times New Roman"/>
      <w:b/>
      <w:sz w:val="24"/>
      <w:szCs w:val="24"/>
    </w:rPr>
  </w:style>
  <w:style w:type="paragraph" w:styleId="FootnoteText">
    <w:name w:val="footnote text"/>
    <w:basedOn w:val="Normal"/>
    <w:link w:val="FootnoteTextChar"/>
    <w:uiPriority w:val="99"/>
    <w:unhideWhenUsed/>
    <w:rsid w:val="00A86BE6"/>
    <w:pPr>
      <w:spacing w:line="240" w:lineRule="auto"/>
    </w:pPr>
    <w:rPr>
      <w:sz w:val="20"/>
      <w:szCs w:val="20"/>
    </w:rPr>
  </w:style>
  <w:style w:type="character" w:customStyle="1" w:styleId="FootnoteTextChar">
    <w:name w:val="Footnote Text Char"/>
    <w:basedOn w:val="DefaultParagraphFont"/>
    <w:link w:val="FootnoteText"/>
    <w:uiPriority w:val="99"/>
    <w:rsid w:val="00A86BE6"/>
    <w:rPr>
      <w:sz w:val="20"/>
      <w:szCs w:val="20"/>
    </w:rPr>
  </w:style>
  <w:style w:type="character" w:styleId="FootnoteReference">
    <w:name w:val="footnote reference"/>
    <w:basedOn w:val="DefaultParagraphFont"/>
    <w:uiPriority w:val="99"/>
    <w:semiHidden/>
    <w:unhideWhenUsed/>
    <w:rsid w:val="00A86BE6"/>
    <w:rPr>
      <w:vertAlign w:val="superscript"/>
    </w:rPr>
  </w:style>
  <w:style w:type="character" w:styleId="CommentReference">
    <w:name w:val="annotation reference"/>
    <w:basedOn w:val="DefaultParagraphFont"/>
    <w:uiPriority w:val="99"/>
    <w:semiHidden/>
    <w:unhideWhenUsed/>
    <w:rsid w:val="00A86BE6"/>
    <w:rPr>
      <w:sz w:val="16"/>
      <w:szCs w:val="16"/>
    </w:rPr>
  </w:style>
  <w:style w:type="paragraph" w:styleId="CommentText">
    <w:name w:val="annotation text"/>
    <w:basedOn w:val="Normal"/>
    <w:link w:val="CommentTextChar"/>
    <w:uiPriority w:val="99"/>
    <w:unhideWhenUsed/>
    <w:rsid w:val="00A86BE6"/>
    <w:pPr>
      <w:spacing w:line="240" w:lineRule="auto"/>
    </w:pPr>
    <w:rPr>
      <w:sz w:val="20"/>
      <w:szCs w:val="20"/>
    </w:rPr>
  </w:style>
  <w:style w:type="character" w:customStyle="1" w:styleId="CommentTextChar">
    <w:name w:val="Comment Text Char"/>
    <w:basedOn w:val="DefaultParagraphFont"/>
    <w:link w:val="CommentText"/>
    <w:uiPriority w:val="99"/>
    <w:rsid w:val="00A86BE6"/>
    <w:rPr>
      <w:sz w:val="20"/>
      <w:szCs w:val="20"/>
    </w:rPr>
  </w:style>
  <w:style w:type="paragraph" w:styleId="CommentSubject">
    <w:name w:val="annotation subject"/>
    <w:basedOn w:val="CommentText"/>
    <w:next w:val="CommentText"/>
    <w:link w:val="CommentSubjectChar"/>
    <w:uiPriority w:val="99"/>
    <w:semiHidden/>
    <w:unhideWhenUsed/>
    <w:rsid w:val="00CF6CC6"/>
    <w:rPr>
      <w:b/>
      <w:bCs/>
    </w:rPr>
  </w:style>
  <w:style w:type="character" w:customStyle="1" w:styleId="CommentSubjectChar">
    <w:name w:val="Comment Subject Char"/>
    <w:basedOn w:val="CommentTextChar"/>
    <w:link w:val="CommentSubject"/>
    <w:uiPriority w:val="99"/>
    <w:semiHidden/>
    <w:rsid w:val="00CF6CC6"/>
    <w:rPr>
      <w:rFonts w:ascii="Times New Roman" w:hAnsi="Times New Roman" w:cs="Times New Roman"/>
      <w:b/>
      <w:bCs/>
      <w:sz w:val="20"/>
      <w:szCs w:val="20"/>
    </w:rPr>
  </w:style>
  <w:style w:type="paragraph" w:styleId="Header">
    <w:name w:val="header"/>
    <w:basedOn w:val="Normal"/>
    <w:link w:val="HeaderChar"/>
    <w:uiPriority w:val="99"/>
    <w:unhideWhenUsed/>
    <w:rsid w:val="001A2F90"/>
    <w:pPr>
      <w:tabs>
        <w:tab w:val="center" w:pos="4680"/>
        <w:tab w:val="right" w:pos="9360"/>
      </w:tabs>
      <w:spacing w:line="240" w:lineRule="auto"/>
    </w:pPr>
  </w:style>
  <w:style w:type="character" w:customStyle="1" w:styleId="HeaderChar">
    <w:name w:val="Header Char"/>
    <w:basedOn w:val="DefaultParagraphFont"/>
    <w:link w:val="Header"/>
    <w:uiPriority w:val="99"/>
    <w:rsid w:val="001A2F90"/>
    <w:rPr>
      <w:rFonts w:ascii="Times New Roman" w:hAnsi="Times New Roman" w:cs="Times New Roman"/>
    </w:rPr>
  </w:style>
  <w:style w:type="paragraph" w:styleId="Footer">
    <w:name w:val="footer"/>
    <w:basedOn w:val="Normal"/>
    <w:link w:val="FooterChar"/>
    <w:uiPriority w:val="99"/>
    <w:unhideWhenUsed/>
    <w:rsid w:val="001A2F90"/>
    <w:pPr>
      <w:tabs>
        <w:tab w:val="center" w:pos="4680"/>
        <w:tab w:val="right" w:pos="9360"/>
      </w:tabs>
      <w:spacing w:line="240" w:lineRule="auto"/>
    </w:pPr>
  </w:style>
  <w:style w:type="character" w:customStyle="1" w:styleId="FooterChar">
    <w:name w:val="Footer Char"/>
    <w:basedOn w:val="DefaultParagraphFont"/>
    <w:link w:val="Footer"/>
    <w:uiPriority w:val="99"/>
    <w:rsid w:val="001A2F90"/>
    <w:rPr>
      <w:rFonts w:ascii="Times New Roman" w:hAnsi="Times New Roman" w:cs="Times New Roman"/>
    </w:rPr>
  </w:style>
  <w:style w:type="character" w:styleId="Strong">
    <w:name w:val="Strong"/>
    <w:basedOn w:val="DefaultParagraphFont"/>
    <w:uiPriority w:val="22"/>
    <w:qFormat/>
    <w:rsid w:val="008E5027"/>
    <w:rPr>
      <w:b/>
      <w:bCs/>
    </w:rPr>
  </w:style>
  <w:style w:type="character" w:styleId="Emphasis">
    <w:name w:val="Emphasis"/>
    <w:basedOn w:val="DefaultParagraphFont"/>
    <w:uiPriority w:val="20"/>
    <w:qFormat/>
    <w:rsid w:val="008E5027"/>
    <w:rPr>
      <w:i/>
      <w:iCs/>
    </w:rPr>
  </w:style>
  <w:style w:type="paragraph" w:styleId="NormalWeb">
    <w:name w:val="Normal (Web)"/>
    <w:basedOn w:val="Normal"/>
    <w:uiPriority w:val="99"/>
    <w:unhideWhenUsed/>
    <w:rsid w:val="008E5027"/>
    <w:pPr>
      <w:spacing w:before="100" w:beforeAutospacing="1" w:after="100" w:afterAutospacing="1" w:line="240" w:lineRule="auto"/>
      <w:jc w:val="both"/>
    </w:pPr>
    <w:rPr>
      <w:rFonts w:eastAsia="Times New Roman"/>
    </w:rPr>
  </w:style>
  <w:style w:type="character" w:customStyle="1" w:styleId="Heading4Char">
    <w:name w:val="Heading 4 Char"/>
    <w:basedOn w:val="DefaultParagraphFont"/>
    <w:link w:val="Heading4"/>
    <w:uiPriority w:val="9"/>
    <w:rsid w:val="00F97B42"/>
    <w:rPr>
      <w:rFonts w:ascii="Times New Roman" w:eastAsiaTheme="majorEastAsia" w:hAnsi="Times New Roman" w:cs="Times New Roman"/>
      <w:bCs/>
      <w:iCs/>
      <w:u w:val="single"/>
    </w:rPr>
  </w:style>
  <w:style w:type="paragraph" w:styleId="Revision">
    <w:name w:val="Revision"/>
    <w:hidden/>
    <w:uiPriority w:val="99"/>
    <w:semiHidden/>
    <w:rsid w:val="001E297F"/>
    <w:pPr>
      <w:spacing w:after="0" w:line="240" w:lineRule="auto"/>
    </w:pPr>
    <w:rPr>
      <w:rFonts w:ascii="Times New Roman" w:hAnsi="Times New Roman" w:cs="Times New Roman"/>
    </w:rPr>
  </w:style>
  <w:style w:type="paragraph" w:customStyle="1" w:styleId="Centered">
    <w:name w:val="Centered"/>
    <w:basedOn w:val="Normal"/>
    <w:link w:val="CenteredChar"/>
    <w:qFormat/>
    <w:rsid w:val="00701931"/>
    <w:pPr>
      <w:jc w:val="center"/>
    </w:pPr>
  </w:style>
  <w:style w:type="character" w:customStyle="1" w:styleId="CenteredChar">
    <w:name w:val="Centered Char"/>
    <w:basedOn w:val="DefaultParagraphFont"/>
    <w:link w:val="Centered"/>
    <w:rsid w:val="00701931"/>
    <w:rPr>
      <w:rFonts w:ascii="Times New Roman" w:hAnsi="Times New Roman" w:cs="Times New Roman"/>
      <w:sz w:val="24"/>
      <w:szCs w:val="24"/>
    </w:rPr>
  </w:style>
  <w:style w:type="paragraph" w:styleId="EndnoteText">
    <w:name w:val="endnote text"/>
    <w:basedOn w:val="Normal"/>
    <w:link w:val="EndnoteTextChar"/>
    <w:uiPriority w:val="99"/>
    <w:semiHidden/>
    <w:unhideWhenUsed/>
    <w:rsid w:val="006C52AB"/>
    <w:pPr>
      <w:spacing w:line="240" w:lineRule="auto"/>
    </w:pPr>
    <w:rPr>
      <w:sz w:val="20"/>
      <w:szCs w:val="20"/>
    </w:rPr>
  </w:style>
  <w:style w:type="character" w:customStyle="1" w:styleId="EndnoteTextChar">
    <w:name w:val="Endnote Text Char"/>
    <w:basedOn w:val="DefaultParagraphFont"/>
    <w:link w:val="EndnoteText"/>
    <w:uiPriority w:val="99"/>
    <w:semiHidden/>
    <w:rsid w:val="006C52AB"/>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6C52AB"/>
    <w:rPr>
      <w:vertAlign w:val="superscript"/>
    </w:rPr>
  </w:style>
  <w:style w:type="paragraph" w:styleId="TOC4">
    <w:name w:val="toc 4"/>
    <w:basedOn w:val="Normal"/>
    <w:next w:val="Normal"/>
    <w:autoRedefine/>
    <w:uiPriority w:val="39"/>
    <w:unhideWhenUsed/>
    <w:rsid w:val="00097B73"/>
    <w:pPr>
      <w:spacing w:after="100"/>
      <w:ind w:left="720"/>
    </w:pPr>
  </w:style>
  <w:style w:type="paragraph" w:styleId="TableofFigures">
    <w:name w:val="table of figures"/>
    <w:basedOn w:val="Normal"/>
    <w:next w:val="Normal"/>
    <w:uiPriority w:val="99"/>
    <w:unhideWhenUsed/>
    <w:rsid w:val="003030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42369">
      <w:bodyDiv w:val="1"/>
      <w:marLeft w:val="0"/>
      <w:marRight w:val="0"/>
      <w:marTop w:val="0"/>
      <w:marBottom w:val="0"/>
      <w:divBdr>
        <w:top w:val="none" w:sz="0" w:space="0" w:color="auto"/>
        <w:left w:val="none" w:sz="0" w:space="0" w:color="auto"/>
        <w:bottom w:val="none" w:sz="0" w:space="0" w:color="auto"/>
        <w:right w:val="none" w:sz="0" w:space="0" w:color="auto"/>
      </w:divBdr>
    </w:div>
    <w:div w:id="236592388">
      <w:bodyDiv w:val="1"/>
      <w:marLeft w:val="0"/>
      <w:marRight w:val="0"/>
      <w:marTop w:val="0"/>
      <w:marBottom w:val="0"/>
      <w:divBdr>
        <w:top w:val="none" w:sz="0" w:space="0" w:color="auto"/>
        <w:left w:val="none" w:sz="0" w:space="0" w:color="auto"/>
        <w:bottom w:val="none" w:sz="0" w:space="0" w:color="auto"/>
        <w:right w:val="none" w:sz="0" w:space="0" w:color="auto"/>
      </w:divBdr>
    </w:div>
    <w:div w:id="557278964">
      <w:bodyDiv w:val="1"/>
      <w:marLeft w:val="0"/>
      <w:marRight w:val="0"/>
      <w:marTop w:val="0"/>
      <w:marBottom w:val="0"/>
      <w:divBdr>
        <w:top w:val="none" w:sz="0" w:space="0" w:color="auto"/>
        <w:left w:val="none" w:sz="0" w:space="0" w:color="auto"/>
        <w:bottom w:val="none" w:sz="0" w:space="0" w:color="auto"/>
        <w:right w:val="none" w:sz="0" w:space="0" w:color="auto"/>
      </w:divBdr>
    </w:div>
    <w:div w:id="621152670">
      <w:bodyDiv w:val="1"/>
      <w:marLeft w:val="0"/>
      <w:marRight w:val="0"/>
      <w:marTop w:val="0"/>
      <w:marBottom w:val="0"/>
      <w:divBdr>
        <w:top w:val="none" w:sz="0" w:space="0" w:color="auto"/>
        <w:left w:val="none" w:sz="0" w:space="0" w:color="auto"/>
        <w:bottom w:val="none" w:sz="0" w:space="0" w:color="auto"/>
        <w:right w:val="none" w:sz="0" w:space="0" w:color="auto"/>
      </w:divBdr>
    </w:div>
    <w:div w:id="957680911">
      <w:bodyDiv w:val="1"/>
      <w:marLeft w:val="0"/>
      <w:marRight w:val="0"/>
      <w:marTop w:val="0"/>
      <w:marBottom w:val="0"/>
      <w:divBdr>
        <w:top w:val="none" w:sz="0" w:space="0" w:color="auto"/>
        <w:left w:val="none" w:sz="0" w:space="0" w:color="auto"/>
        <w:bottom w:val="none" w:sz="0" w:space="0" w:color="auto"/>
        <w:right w:val="none" w:sz="0" w:space="0" w:color="auto"/>
      </w:divBdr>
    </w:div>
    <w:div w:id="1099065052">
      <w:bodyDiv w:val="1"/>
      <w:marLeft w:val="0"/>
      <w:marRight w:val="0"/>
      <w:marTop w:val="0"/>
      <w:marBottom w:val="0"/>
      <w:divBdr>
        <w:top w:val="none" w:sz="0" w:space="0" w:color="auto"/>
        <w:left w:val="none" w:sz="0" w:space="0" w:color="auto"/>
        <w:bottom w:val="none" w:sz="0" w:space="0" w:color="auto"/>
        <w:right w:val="none" w:sz="0" w:space="0" w:color="auto"/>
      </w:divBdr>
    </w:div>
    <w:div w:id="1137143557">
      <w:bodyDiv w:val="1"/>
      <w:marLeft w:val="0"/>
      <w:marRight w:val="0"/>
      <w:marTop w:val="0"/>
      <w:marBottom w:val="0"/>
      <w:divBdr>
        <w:top w:val="none" w:sz="0" w:space="0" w:color="auto"/>
        <w:left w:val="none" w:sz="0" w:space="0" w:color="auto"/>
        <w:bottom w:val="none" w:sz="0" w:space="0" w:color="auto"/>
        <w:right w:val="none" w:sz="0" w:space="0" w:color="auto"/>
      </w:divBdr>
    </w:div>
    <w:div w:id="1137187188">
      <w:bodyDiv w:val="1"/>
      <w:marLeft w:val="0"/>
      <w:marRight w:val="0"/>
      <w:marTop w:val="0"/>
      <w:marBottom w:val="0"/>
      <w:divBdr>
        <w:top w:val="none" w:sz="0" w:space="0" w:color="auto"/>
        <w:left w:val="none" w:sz="0" w:space="0" w:color="auto"/>
        <w:bottom w:val="none" w:sz="0" w:space="0" w:color="auto"/>
        <w:right w:val="none" w:sz="0" w:space="0" w:color="auto"/>
      </w:divBdr>
    </w:div>
    <w:div w:id="1258368254">
      <w:bodyDiv w:val="1"/>
      <w:marLeft w:val="0"/>
      <w:marRight w:val="0"/>
      <w:marTop w:val="0"/>
      <w:marBottom w:val="0"/>
      <w:divBdr>
        <w:top w:val="none" w:sz="0" w:space="0" w:color="auto"/>
        <w:left w:val="none" w:sz="0" w:space="0" w:color="auto"/>
        <w:bottom w:val="none" w:sz="0" w:space="0" w:color="auto"/>
        <w:right w:val="none" w:sz="0" w:space="0" w:color="auto"/>
      </w:divBdr>
    </w:div>
    <w:div w:id="1311791357">
      <w:bodyDiv w:val="1"/>
      <w:marLeft w:val="0"/>
      <w:marRight w:val="0"/>
      <w:marTop w:val="0"/>
      <w:marBottom w:val="0"/>
      <w:divBdr>
        <w:top w:val="none" w:sz="0" w:space="0" w:color="auto"/>
        <w:left w:val="none" w:sz="0" w:space="0" w:color="auto"/>
        <w:bottom w:val="none" w:sz="0" w:space="0" w:color="auto"/>
        <w:right w:val="none" w:sz="0" w:space="0" w:color="auto"/>
      </w:divBdr>
    </w:div>
    <w:div w:id="1357391745">
      <w:bodyDiv w:val="1"/>
      <w:marLeft w:val="0"/>
      <w:marRight w:val="0"/>
      <w:marTop w:val="0"/>
      <w:marBottom w:val="0"/>
      <w:divBdr>
        <w:top w:val="none" w:sz="0" w:space="0" w:color="auto"/>
        <w:left w:val="none" w:sz="0" w:space="0" w:color="auto"/>
        <w:bottom w:val="none" w:sz="0" w:space="0" w:color="auto"/>
        <w:right w:val="none" w:sz="0" w:space="0" w:color="auto"/>
      </w:divBdr>
    </w:div>
    <w:div w:id="1463228348">
      <w:bodyDiv w:val="1"/>
      <w:marLeft w:val="0"/>
      <w:marRight w:val="0"/>
      <w:marTop w:val="0"/>
      <w:marBottom w:val="0"/>
      <w:divBdr>
        <w:top w:val="none" w:sz="0" w:space="0" w:color="auto"/>
        <w:left w:val="none" w:sz="0" w:space="0" w:color="auto"/>
        <w:bottom w:val="none" w:sz="0" w:space="0" w:color="auto"/>
        <w:right w:val="none" w:sz="0" w:space="0" w:color="auto"/>
      </w:divBdr>
    </w:div>
    <w:div w:id="1610504775">
      <w:bodyDiv w:val="1"/>
      <w:marLeft w:val="0"/>
      <w:marRight w:val="0"/>
      <w:marTop w:val="0"/>
      <w:marBottom w:val="0"/>
      <w:divBdr>
        <w:top w:val="none" w:sz="0" w:space="0" w:color="auto"/>
        <w:left w:val="none" w:sz="0" w:space="0" w:color="auto"/>
        <w:bottom w:val="none" w:sz="0" w:space="0" w:color="auto"/>
        <w:right w:val="none" w:sz="0" w:space="0" w:color="auto"/>
      </w:divBdr>
    </w:div>
    <w:div w:id="1646934890">
      <w:bodyDiv w:val="1"/>
      <w:marLeft w:val="0"/>
      <w:marRight w:val="0"/>
      <w:marTop w:val="0"/>
      <w:marBottom w:val="0"/>
      <w:divBdr>
        <w:top w:val="none" w:sz="0" w:space="0" w:color="auto"/>
        <w:left w:val="none" w:sz="0" w:space="0" w:color="auto"/>
        <w:bottom w:val="none" w:sz="0" w:space="0" w:color="auto"/>
        <w:right w:val="none" w:sz="0" w:space="0" w:color="auto"/>
      </w:divBdr>
    </w:div>
    <w:div w:id="1663776564">
      <w:bodyDiv w:val="1"/>
      <w:marLeft w:val="0"/>
      <w:marRight w:val="0"/>
      <w:marTop w:val="0"/>
      <w:marBottom w:val="0"/>
      <w:divBdr>
        <w:top w:val="none" w:sz="0" w:space="0" w:color="auto"/>
        <w:left w:val="none" w:sz="0" w:space="0" w:color="auto"/>
        <w:bottom w:val="none" w:sz="0" w:space="0" w:color="auto"/>
        <w:right w:val="none" w:sz="0" w:space="0" w:color="auto"/>
      </w:divBdr>
    </w:div>
    <w:div w:id="1778328708">
      <w:bodyDiv w:val="1"/>
      <w:marLeft w:val="0"/>
      <w:marRight w:val="0"/>
      <w:marTop w:val="0"/>
      <w:marBottom w:val="0"/>
      <w:divBdr>
        <w:top w:val="none" w:sz="0" w:space="0" w:color="auto"/>
        <w:left w:val="none" w:sz="0" w:space="0" w:color="auto"/>
        <w:bottom w:val="none" w:sz="0" w:space="0" w:color="auto"/>
        <w:right w:val="none" w:sz="0" w:space="0" w:color="auto"/>
      </w:divBdr>
    </w:div>
    <w:div w:id="1842310543">
      <w:bodyDiv w:val="1"/>
      <w:marLeft w:val="0"/>
      <w:marRight w:val="0"/>
      <w:marTop w:val="0"/>
      <w:marBottom w:val="0"/>
      <w:divBdr>
        <w:top w:val="none" w:sz="0" w:space="0" w:color="auto"/>
        <w:left w:val="none" w:sz="0" w:space="0" w:color="auto"/>
        <w:bottom w:val="none" w:sz="0" w:space="0" w:color="auto"/>
        <w:right w:val="none" w:sz="0" w:space="0" w:color="auto"/>
      </w:divBdr>
    </w:div>
    <w:div w:id="1902329835">
      <w:bodyDiv w:val="1"/>
      <w:marLeft w:val="0"/>
      <w:marRight w:val="0"/>
      <w:marTop w:val="0"/>
      <w:marBottom w:val="0"/>
      <w:divBdr>
        <w:top w:val="none" w:sz="0" w:space="0" w:color="auto"/>
        <w:left w:val="none" w:sz="0" w:space="0" w:color="auto"/>
        <w:bottom w:val="none" w:sz="0" w:space="0" w:color="auto"/>
        <w:right w:val="none" w:sz="0" w:space="0" w:color="auto"/>
      </w:divBdr>
    </w:div>
    <w:div w:id="1928809592">
      <w:bodyDiv w:val="1"/>
      <w:marLeft w:val="0"/>
      <w:marRight w:val="0"/>
      <w:marTop w:val="0"/>
      <w:marBottom w:val="0"/>
      <w:divBdr>
        <w:top w:val="none" w:sz="0" w:space="0" w:color="auto"/>
        <w:left w:val="none" w:sz="0" w:space="0" w:color="auto"/>
        <w:bottom w:val="none" w:sz="0" w:space="0" w:color="auto"/>
        <w:right w:val="none" w:sz="0" w:space="0" w:color="auto"/>
      </w:divBdr>
    </w:div>
    <w:div w:id="2058356298">
      <w:bodyDiv w:val="1"/>
      <w:marLeft w:val="0"/>
      <w:marRight w:val="0"/>
      <w:marTop w:val="0"/>
      <w:marBottom w:val="0"/>
      <w:divBdr>
        <w:top w:val="none" w:sz="0" w:space="0" w:color="auto"/>
        <w:left w:val="none" w:sz="0" w:space="0" w:color="auto"/>
        <w:bottom w:val="none" w:sz="0" w:space="0" w:color="auto"/>
        <w:right w:val="none" w:sz="0" w:space="0" w:color="auto"/>
      </w:divBdr>
    </w:div>
    <w:div w:id="2100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g"/><Relationship Id="rId18" Type="http://schemas.openxmlformats.org/officeDocument/2006/relationships/hyperlink" Target="http://www.planning.org/policy/guides/adopted/smartgrowth.htm)" TargetMode="External"/><Relationship Id="rId26" Type="http://schemas.openxmlformats.org/officeDocument/2006/relationships/hyperlink" Target="http://factfinder2.census.gov/faces/nav/jsf/pages/index.xhtml)" TargetMode="External"/><Relationship Id="rId3" Type="http://schemas.openxmlformats.org/officeDocument/2006/relationships/styles" Target="styles.xml"/><Relationship Id="rId21" Type="http://schemas.openxmlformats.org/officeDocument/2006/relationships/hyperlink" Target="http://www.dhs.gov/state-drivers-license-documentation)" TargetMode="External"/><Relationship Id="rId7" Type="http://schemas.openxmlformats.org/officeDocument/2006/relationships/footnotes" Target="footnotes.xml"/><Relationship Id="rId12" Type="http://schemas.openxmlformats.org/officeDocument/2006/relationships/image" Target="media/image2.jpg"/><Relationship Id="rId17" Type="http://schemas.openxmlformats.org/officeDocument/2006/relationships/footer" Target="footer4.xml"/><Relationship Id="rId25" Type="http://schemas.openxmlformats.org/officeDocument/2006/relationships/hyperlink" Target="http://www2.census.gov/geo/tiger/TIGER2010/TRACT/)"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money.cnn.com/magazines/fortune/fortune500/2011/cities/)"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g"/><Relationship Id="rId24" Type="http://schemas.openxmlformats.org/officeDocument/2006/relationships/hyperlink" Target="http://www.dhs.gov/news/2009/07/10/secretary-announces-new-agreement-state-and-local-immigration-enforcement)" TargetMode="Externa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www.dds.ga.gov/drivers/dldata.aspx?con=1741471757&amp;ty=dl)" TargetMode="External"/><Relationship Id="rId28" Type="http://schemas.openxmlformats.org/officeDocument/2006/relationships/hyperlink" Target="http://www.census.gov/geo/www/cen_tract.html)" TargetMode="External"/><Relationship Id="rId10" Type="http://schemas.openxmlformats.org/officeDocument/2006/relationships/footer" Target="footer1.xml"/><Relationship Id="rId19" Type="http://schemas.openxmlformats.org/officeDocument/2006/relationships/hyperlink" Target="http://www.atlantaregional.com/transportation/financing-transportation)"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hyperlink" Target="http://www.fhwa.dot.gov/policyinformation/statistics/2010/)" TargetMode="External"/><Relationship Id="rId27" Type="http://schemas.openxmlformats.org/officeDocument/2006/relationships/hyperlink" Target="http://factfinder2.census.gov/faces/nav/jsf/pages/index.xhtml)"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2013-04-01T00:00:00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1540</TotalTime>
  <Pages>221</Pages>
  <Words>117662</Words>
  <Characters>670676</Characters>
  <Application>Microsoft Office Word</Application>
  <DocSecurity>0</DocSecurity>
  <Lines>5588</Lines>
  <Paragraphs>1573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786765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Latinos in Atlanta, GA</dc:subject>
  <dc:creator>Sarah E. Hendricks</dc:creator>
  <cp:lastModifiedBy>Sarah</cp:lastModifiedBy>
  <cp:revision>43</cp:revision>
  <cp:lastPrinted>2013-03-19T23:06:00Z</cp:lastPrinted>
  <dcterms:created xsi:type="dcterms:W3CDTF">2013-04-04T19:41:00Z</dcterms:created>
  <dcterms:modified xsi:type="dcterms:W3CDTF">2013-04-19T17:17:00Z</dcterms:modified>
</cp:coreProperties>
</file>