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96D61" w14:textId="77777777" w:rsidR="002C76E6" w:rsidRPr="002F2720" w:rsidRDefault="002C76E6" w:rsidP="00B8165E">
      <w:pPr>
        <w:tabs>
          <w:tab w:val="left" w:pos="1980"/>
        </w:tabs>
        <w:jc w:val="center"/>
        <w:rPr>
          <w:rFonts w:ascii="Times New Roman" w:hAnsi="Times New Roman"/>
          <w:b/>
          <w:sz w:val="24"/>
          <w:szCs w:val="24"/>
        </w:rPr>
      </w:pPr>
      <w:r w:rsidRPr="002F2720">
        <w:rPr>
          <w:rFonts w:ascii="Times New Roman" w:hAnsi="Times New Roman"/>
          <w:b/>
          <w:sz w:val="24"/>
          <w:szCs w:val="24"/>
          <w:lang w:val="en-CA"/>
        </w:rPr>
        <w:t xml:space="preserve">Examining the Effects of Frustration on </w:t>
      </w:r>
      <w:r w:rsidR="00C068D2">
        <w:rPr>
          <w:rFonts w:ascii="Times New Roman" w:hAnsi="Times New Roman"/>
          <w:b/>
          <w:sz w:val="24"/>
          <w:szCs w:val="24"/>
          <w:lang w:val="en-CA"/>
        </w:rPr>
        <w:t>Working Memory Capacity</w:t>
      </w:r>
      <w:r w:rsidR="00347C09">
        <w:rPr>
          <w:rFonts w:ascii="Times New Roman" w:hAnsi="Times New Roman"/>
          <w:b/>
          <w:sz w:val="24"/>
          <w:szCs w:val="24"/>
          <w:lang w:val="en-CA"/>
        </w:rPr>
        <w:t xml:space="preserve"> in an Emerging Adult Sample</w:t>
      </w:r>
    </w:p>
    <w:p w14:paraId="6FE5E78B" w14:textId="77777777" w:rsidR="002C76E6" w:rsidRPr="002C76E6" w:rsidRDefault="002C76E6" w:rsidP="002C76E6">
      <w:pPr>
        <w:jc w:val="center"/>
        <w:rPr>
          <w:rFonts w:ascii="Times New Roman" w:hAnsi="Times New Roman"/>
          <w:sz w:val="24"/>
          <w:szCs w:val="24"/>
        </w:rPr>
      </w:pPr>
    </w:p>
    <w:p w14:paraId="61F0C05F" w14:textId="77777777" w:rsidR="002C76E6" w:rsidRPr="002C76E6" w:rsidRDefault="002C76E6" w:rsidP="002C76E6">
      <w:pPr>
        <w:jc w:val="center"/>
        <w:rPr>
          <w:rFonts w:ascii="Times New Roman" w:hAnsi="Times New Roman"/>
          <w:sz w:val="24"/>
          <w:szCs w:val="24"/>
        </w:rPr>
      </w:pPr>
    </w:p>
    <w:p w14:paraId="6C10E688" w14:textId="77777777" w:rsidR="002C76E6" w:rsidRPr="002C76E6" w:rsidRDefault="002C76E6" w:rsidP="002C76E6">
      <w:pPr>
        <w:jc w:val="center"/>
        <w:rPr>
          <w:rFonts w:ascii="Times New Roman" w:hAnsi="Times New Roman"/>
          <w:sz w:val="24"/>
          <w:szCs w:val="24"/>
        </w:rPr>
      </w:pPr>
    </w:p>
    <w:p w14:paraId="5F68F06E" w14:textId="77777777" w:rsidR="002C76E6" w:rsidRPr="002C76E6" w:rsidRDefault="002C76E6" w:rsidP="002C76E6">
      <w:pPr>
        <w:jc w:val="center"/>
        <w:rPr>
          <w:rFonts w:ascii="Times New Roman" w:hAnsi="Times New Roman"/>
          <w:sz w:val="24"/>
          <w:szCs w:val="24"/>
        </w:rPr>
      </w:pPr>
    </w:p>
    <w:p w14:paraId="57DCA412" w14:textId="77777777" w:rsidR="002C76E6" w:rsidRPr="002C76E6" w:rsidRDefault="002C76E6" w:rsidP="002C76E6">
      <w:pPr>
        <w:jc w:val="center"/>
        <w:rPr>
          <w:rFonts w:ascii="Times New Roman" w:hAnsi="Times New Roman"/>
          <w:sz w:val="24"/>
          <w:szCs w:val="24"/>
        </w:rPr>
      </w:pPr>
    </w:p>
    <w:p w14:paraId="468F26E6" w14:textId="77777777" w:rsidR="002C76E6" w:rsidRPr="002C76E6" w:rsidRDefault="002C76E6" w:rsidP="002C76E6">
      <w:pPr>
        <w:jc w:val="center"/>
        <w:rPr>
          <w:rFonts w:ascii="Times New Roman" w:hAnsi="Times New Roman"/>
          <w:sz w:val="24"/>
          <w:szCs w:val="24"/>
        </w:rPr>
      </w:pPr>
    </w:p>
    <w:p w14:paraId="7CD40FA8" w14:textId="77777777" w:rsidR="002C76E6" w:rsidRPr="002C76E6" w:rsidRDefault="002C76E6" w:rsidP="002C76E6">
      <w:pPr>
        <w:jc w:val="center"/>
        <w:rPr>
          <w:rFonts w:ascii="Times New Roman" w:hAnsi="Times New Roman"/>
          <w:sz w:val="24"/>
          <w:szCs w:val="24"/>
        </w:rPr>
      </w:pPr>
    </w:p>
    <w:p w14:paraId="6E699285" w14:textId="77777777" w:rsidR="002C76E6" w:rsidRPr="002C76E6" w:rsidRDefault="002C76E6" w:rsidP="002C76E6">
      <w:pPr>
        <w:jc w:val="center"/>
        <w:rPr>
          <w:rFonts w:ascii="Times New Roman" w:hAnsi="Times New Roman"/>
          <w:sz w:val="24"/>
          <w:szCs w:val="24"/>
        </w:rPr>
      </w:pPr>
    </w:p>
    <w:p w14:paraId="6326E722" w14:textId="77777777" w:rsidR="002C76E6" w:rsidRPr="002C76E6" w:rsidRDefault="002C76E6" w:rsidP="002C76E6">
      <w:pPr>
        <w:jc w:val="center"/>
        <w:rPr>
          <w:rFonts w:ascii="Times New Roman" w:hAnsi="Times New Roman"/>
          <w:sz w:val="24"/>
          <w:szCs w:val="24"/>
        </w:rPr>
      </w:pPr>
    </w:p>
    <w:p w14:paraId="667DF611" w14:textId="77777777" w:rsidR="002C76E6" w:rsidRPr="002C76E6" w:rsidRDefault="002C76E6" w:rsidP="002C76E6">
      <w:pPr>
        <w:jc w:val="center"/>
        <w:rPr>
          <w:rFonts w:ascii="Times New Roman" w:hAnsi="Times New Roman"/>
          <w:sz w:val="24"/>
          <w:szCs w:val="24"/>
        </w:rPr>
      </w:pPr>
      <w:r w:rsidRPr="002C76E6">
        <w:rPr>
          <w:rFonts w:ascii="Times New Roman" w:hAnsi="Times New Roman"/>
          <w:sz w:val="24"/>
          <w:szCs w:val="24"/>
        </w:rPr>
        <w:t xml:space="preserve">A Thesis </w:t>
      </w:r>
      <w:r w:rsidR="002F2720">
        <w:rPr>
          <w:rFonts w:ascii="Times New Roman" w:hAnsi="Times New Roman"/>
          <w:sz w:val="24"/>
          <w:szCs w:val="24"/>
        </w:rPr>
        <w:t xml:space="preserve">Presented </w:t>
      </w:r>
      <w:r w:rsidRPr="002C76E6">
        <w:rPr>
          <w:rFonts w:ascii="Times New Roman" w:hAnsi="Times New Roman"/>
          <w:sz w:val="24"/>
          <w:szCs w:val="24"/>
        </w:rPr>
        <w:t>for the</w:t>
      </w:r>
    </w:p>
    <w:p w14:paraId="0955C78A" w14:textId="77777777" w:rsidR="002C76E6" w:rsidRPr="002C76E6" w:rsidRDefault="002C76E6" w:rsidP="002C76E6">
      <w:pPr>
        <w:jc w:val="center"/>
        <w:rPr>
          <w:rFonts w:ascii="Times New Roman" w:hAnsi="Times New Roman"/>
          <w:sz w:val="24"/>
          <w:szCs w:val="24"/>
        </w:rPr>
      </w:pPr>
      <w:r w:rsidRPr="002C76E6">
        <w:rPr>
          <w:rFonts w:ascii="Times New Roman" w:hAnsi="Times New Roman"/>
          <w:sz w:val="24"/>
          <w:szCs w:val="24"/>
        </w:rPr>
        <w:t>Master of Arts</w:t>
      </w:r>
    </w:p>
    <w:p w14:paraId="3AD4B90C" w14:textId="77777777" w:rsidR="002C76E6" w:rsidRPr="002C76E6" w:rsidRDefault="002C76E6" w:rsidP="002C76E6">
      <w:pPr>
        <w:jc w:val="center"/>
        <w:rPr>
          <w:rFonts w:ascii="Times New Roman" w:hAnsi="Times New Roman"/>
          <w:sz w:val="24"/>
          <w:szCs w:val="24"/>
        </w:rPr>
      </w:pPr>
      <w:r w:rsidRPr="002C76E6">
        <w:rPr>
          <w:rFonts w:ascii="Times New Roman" w:hAnsi="Times New Roman"/>
          <w:sz w:val="24"/>
          <w:szCs w:val="24"/>
        </w:rPr>
        <w:t>Degree</w:t>
      </w:r>
    </w:p>
    <w:p w14:paraId="0DCBD8E1" w14:textId="77777777" w:rsidR="002C76E6" w:rsidRPr="002C76E6" w:rsidRDefault="002C76E6" w:rsidP="002C76E6">
      <w:pPr>
        <w:jc w:val="center"/>
        <w:rPr>
          <w:rFonts w:ascii="Times New Roman" w:hAnsi="Times New Roman"/>
          <w:sz w:val="24"/>
          <w:szCs w:val="24"/>
        </w:rPr>
      </w:pPr>
      <w:r w:rsidRPr="002C76E6">
        <w:rPr>
          <w:rFonts w:ascii="Times New Roman" w:hAnsi="Times New Roman"/>
          <w:sz w:val="24"/>
          <w:szCs w:val="24"/>
        </w:rPr>
        <w:t>The University of Tennessee, Knoxville</w:t>
      </w:r>
    </w:p>
    <w:p w14:paraId="604BE935" w14:textId="77777777" w:rsidR="002C76E6" w:rsidRPr="002C76E6" w:rsidRDefault="002C76E6" w:rsidP="002C76E6">
      <w:pPr>
        <w:jc w:val="center"/>
        <w:rPr>
          <w:rFonts w:ascii="Times New Roman" w:hAnsi="Times New Roman"/>
          <w:sz w:val="24"/>
          <w:szCs w:val="24"/>
        </w:rPr>
      </w:pPr>
    </w:p>
    <w:p w14:paraId="5B3E7C4E" w14:textId="77777777" w:rsidR="002C76E6" w:rsidRPr="002C76E6" w:rsidRDefault="002C76E6" w:rsidP="002C76E6">
      <w:pPr>
        <w:jc w:val="center"/>
        <w:rPr>
          <w:rFonts w:ascii="Times New Roman" w:hAnsi="Times New Roman"/>
          <w:sz w:val="24"/>
          <w:szCs w:val="24"/>
        </w:rPr>
      </w:pPr>
    </w:p>
    <w:p w14:paraId="0733A550" w14:textId="77777777" w:rsidR="002C76E6" w:rsidRPr="002C76E6" w:rsidRDefault="002C76E6" w:rsidP="002C76E6">
      <w:pPr>
        <w:jc w:val="center"/>
        <w:rPr>
          <w:rFonts w:ascii="Times New Roman" w:hAnsi="Times New Roman"/>
          <w:sz w:val="24"/>
          <w:szCs w:val="24"/>
        </w:rPr>
      </w:pPr>
    </w:p>
    <w:p w14:paraId="6359B3E5" w14:textId="77777777" w:rsidR="002C76E6" w:rsidRDefault="002C76E6" w:rsidP="002C76E6">
      <w:pPr>
        <w:rPr>
          <w:rFonts w:ascii="Times New Roman" w:hAnsi="Times New Roman"/>
          <w:sz w:val="24"/>
          <w:szCs w:val="24"/>
        </w:rPr>
      </w:pPr>
    </w:p>
    <w:p w14:paraId="03573D20" w14:textId="77777777" w:rsidR="002C76E6" w:rsidRDefault="002C76E6" w:rsidP="002C76E6">
      <w:pPr>
        <w:rPr>
          <w:rFonts w:ascii="Times New Roman" w:hAnsi="Times New Roman"/>
          <w:sz w:val="24"/>
          <w:szCs w:val="24"/>
        </w:rPr>
      </w:pPr>
    </w:p>
    <w:p w14:paraId="44D09B70" w14:textId="77777777" w:rsidR="002C76E6" w:rsidRDefault="002C76E6" w:rsidP="002C76E6">
      <w:pPr>
        <w:rPr>
          <w:rFonts w:ascii="Times New Roman" w:hAnsi="Times New Roman"/>
          <w:sz w:val="24"/>
          <w:szCs w:val="24"/>
        </w:rPr>
      </w:pPr>
    </w:p>
    <w:p w14:paraId="11E7F4FA" w14:textId="77777777" w:rsidR="002C76E6" w:rsidRDefault="002C76E6" w:rsidP="002C76E6">
      <w:pPr>
        <w:rPr>
          <w:rFonts w:ascii="Times New Roman" w:hAnsi="Times New Roman"/>
          <w:sz w:val="24"/>
          <w:szCs w:val="24"/>
        </w:rPr>
      </w:pPr>
    </w:p>
    <w:p w14:paraId="0AADD3C5" w14:textId="77777777" w:rsidR="002C76E6" w:rsidRDefault="002C76E6" w:rsidP="002C76E6">
      <w:pPr>
        <w:rPr>
          <w:rFonts w:ascii="Times New Roman" w:hAnsi="Times New Roman"/>
          <w:sz w:val="24"/>
          <w:szCs w:val="24"/>
        </w:rPr>
      </w:pPr>
    </w:p>
    <w:p w14:paraId="49A1E1D7" w14:textId="77777777" w:rsidR="002C76E6" w:rsidRDefault="002C76E6" w:rsidP="002C76E6">
      <w:pPr>
        <w:rPr>
          <w:rFonts w:ascii="Times New Roman" w:hAnsi="Times New Roman"/>
          <w:sz w:val="24"/>
          <w:szCs w:val="24"/>
        </w:rPr>
      </w:pPr>
    </w:p>
    <w:p w14:paraId="6261D490" w14:textId="77777777" w:rsidR="002C76E6" w:rsidRPr="002C76E6" w:rsidRDefault="002C76E6" w:rsidP="002C76E6">
      <w:pPr>
        <w:rPr>
          <w:rFonts w:ascii="Times New Roman" w:hAnsi="Times New Roman"/>
          <w:sz w:val="24"/>
          <w:szCs w:val="24"/>
        </w:rPr>
      </w:pPr>
    </w:p>
    <w:p w14:paraId="5E2481E3" w14:textId="77777777" w:rsidR="002C76E6" w:rsidRDefault="002C76E6" w:rsidP="002C76E6">
      <w:pPr>
        <w:jc w:val="center"/>
        <w:rPr>
          <w:rFonts w:ascii="Times New Roman" w:hAnsi="Times New Roman"/>
          <w:sz w:val="24"/>
          <w:szCs w:val="24"/>
        </w:rPr>
      </w:pPr>
      <w:r w:rsidRPr="002C76E6">
        <w:rPr>
          <w:rFonts w:ascii="Times New Roman" w:hAnsi="Times New Roman"/>
          <w:sz w:val="24"/>
          <w:szCs w:val="24"/>
        </w:rPr>
        <w:t>Jonathan Parks Fillauer</w:t>
      </w:r>
    </w:p>
    <w:p w14:paraId="3997B8AF" w14:textId="38B46228" w:rsidR="002C76E6" w:rsidRPr="002C76E6" w:rsidRDefault="0078248A" w:rsidP="002C76E6">
      <w:pPr>
        <w:jc w:val="center"/>
        <w:rPr>
          <w:rFonts w:ascii="Times New Roman" w:hAnsi="Times New Roman"/>
          <w:sz w:val="24"/>
          <w:szCs w:val="24"/>
        </w:rPr>
      </w:pPr>
      <w:r>
        <w:rPr>
          <w:rFonts w:ascii="Times New Roman" w:hAnsi="Times New Roman"/>
          <w:sz w:val="24"/>
          <w:szCs w:val="24"/>
        </w:rPr>
        <w:t>August</w:t>
      </w:r>
      <w:r w:rsidR="002C76E6" w:rsidRPr="002C76E6">
        <w:rPr>
          <w:rFonts w:ascii="Times New Roman" w:hAnsi="Times New Roman"/>
          <w:sz w:val="24"/>
          <w:szCs w:val="24"/>
        </w:rPr>
        <w:t xml:space="preserve"> 20</w:t>
      </w:r>
      <w:r w:rsidR="009F0570">
        <w:rPr>
          <w:rFonts w:ascii="Times New Roman" w:hAnsi="Times New Roman"/>
          <w:sz w:val="24"/>
          <w:szCs w:val="24"/>
        </w:rPr>
        <w:t>17</w:t>
      </w:r>
    </w:p>
    <w:p w14:paraId="0C94D58A" w14:textId="77777777" w:rsidR="002C76E6" w:rsidRDefault="002C76E6">
      <w:pPr>
        <w:rPr>
          <w:rFonts w:ascii="Times New Roman" w:hAnsi="Times New Roman" w:cs="Times New Roman"/>
          <w:b/>
          <w:sz w:val="24"/>
          <w:szCs w:val="24"/>
        </w:rPr>
      </w:pPr>
    </w:p>
    <w:p w14:paraId="44D0B8F1" w14:textId="77777777" w:rsidR="002C76E6" w:rsidRPr="002C76E6" w:rsidRDefault="002C76E6">
      <w:pPr>
        <w:rPr>
          <w:rFonts w:ascii="Times New Roman" w:hAnsi="Times New Roman" w:cs="Times New Roman"/>
          <w:b/>
          <w:sz w:val="24"/>
          <w:szCs w:val="24"/>
        </w:rPr>
      </w:pPr>
    </w:p>
    <w:p w14:paraId="1653DD08" w14:textId="77777777" w:rsidR="00017A36" w:rsidRDefault="006A6A8A" w:rsidP="006A6A8A">
      <w:pPr>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14:paraId="601D934B" w14:textId="6677B17B" w:rsidR="00162307" w:rsidRDefault="00347C09" w:rsidP="00162307">
      <w:pPr>
        <w:spacing w:line="480" w:lineRule="auto"/>
        <w:rPr>
          <w:rFonts w:ascii="Times New Roman" w:hAnsi="Times New Roman" w:cs="Times New Roman"/>
          <w:sz w:val="24"/>
          <w:szCs w:val="24"/>
        </w:rPr>
      </w:pPr>
      <w:r>
        <w:rPr>
          <w:rFonts w:ascii="Times New Roman" w:hAnsi="Times New Roman" w:cs="Times New Roman"/>
          <w:sz w:val="24"/>
          <w:szCs w:val="24"/>
        </w:rPr>
        <w:tab/>
      </w:r>
      <w:r w:rsidR="00162307">
        <w:rPr>
          <w:rFonts w:ascii="Times New Roman" w:hAnsi="Times New Roman" w:cs="Times New Roman"/>
          <w:sz w:val="24"/>
          <w:szCs w:val="24"/>
        </w:rPr>
        <w:t>Attention-Deficit/Hyperactivity Disorder (ADHD) is associated with numerous pejorative outcomes in adults such as low frustration tolerance and deficits in central executive functioning. The prese</w:t>
      </w:r>
      <w:r w:rsidR="008A3FE0">
        <w:rPr>
          <w:rFonts w:ascii="Times New Roman" w:hAnsi="Times New Roman" w:cs="Times New Roman"/>
          <w:sz w:val="24"/>
          <w:szCs w:val="24"/>
        </w:rPr>
        <w:t xml:space="preserve">nt study aims to examine (1) the </w:t>
      </w:r>
      <w:r w:rsidR="00162307">
        <w:rPr>
          <w:rFonts w:ascii="Times New Roman" w:hAnsi="Times New Roman" w:cs="Times New Roman"/>
          <w:sz w:val="24"/>
          <w:szCs w:val="24"/>
        </w:rPr>
        <w:t xml:space="preserve">effect of induced frustration on working memory capacity (WMC) and (2) the unique contribution of ADHD symptoms and other commonly comorbid disorders (i.e., anxiety/depression and alcohol use) to frustration. Participants (N=66) were randomly assigned to either the control group (n=32) or the experimental group (n=34). The </w:t>
      </w:r>
      <w:r w:rsidR="00162307" w:rsidRPr="004B69BA">
        <w:rPr>
          <w:rFonts w:ascii="Times New Roman" w:hAnsi="Times New Roman" w:cs="Times New Roman"/>
          <w:sz w:val="24"/>
          <w:szCs w:val="24"/>
        </w:rPr>
        <w:t>F</w:t>
      </w:r>
      <w:r w:rsidR="00162307">
        <w:rPr>
          <w:rFonts w:ascii="Times New Roman" w:hAnsi="Times New Roman" w:cs="Times New Roman"/>
          <w:sz w:val="24"/>
          <w:szCs w:val="24"/>
        </w:rPr>
        <w:t xml:space="preserve">rustration Induction Procedure (FIP) was administered to participants in the experimental group and a neutral, non-frustrating task was administered to a control group. A factor-analytic framework was utilized to assess WMC based on performance on three </w:t>
      </w:r>
      <w:r w:rsidR="00162307" w:rsidRPr="004B69BA">
        <w:rPr>
          <w:rFonts w:ascii="Times New Roman" w:hAnsi="Times New Roman" w:cs="Times New Roman"/>
          <w:sz w:val="24"/>
          <w:szCs w:val="24"/>
        </w:rPr>
        <w:t>computerized tasks</w:t>
      </w:r>
      <w:r w:rsidR="00162307">
        <w:rPr>
          <w:rFonts w:ascii="Times New Roman" w:hAnsi="Times New Roman" w:cs="Times New Roman"/>
          <w:sz w:val="24"/>
          <w:szCs w:val="24"/>
        </w:rPr>
        <w:t>. WMC and baseline frustration levels were assessed both prior to and after inducing frustration. Participants provided</w:t>
      </w:r>
      <w:r w:rsidR="00162307" w:rsidRPr="004B69BA">
        <w:rPr>
          <w:rFonts w:ascii="Times New Roman" w:hAnsi="Times New Roman" w:cs="Times New Roman"/>
          <w:sz w:val="24"/>
          <w:szCs w:val="24"/>
        </w:rPr>
        <w:t xml:space="preserve"> </w:t>
      </w:r>
      <w:r w:rsidR="00162307">
        <w:rPr>
          <w:rFonts w:ascii="Times New Roman" w:hAnsi="Times New Roman" w:cs="Times New Roman"/>
          <w:sz w:val="24"/>
          <w:szCs w:val="24"/>
        </w:rPr>
        <w:t>four</w:t>
      </w:r>
      <w:r w:rsidR="00162307" w:rsidRPr="004B69BA">
        <w:rPr>
          <w:rFonts w:ascii="Times New Roman" w:hAnsi="Times New Roman" w:cs="Times New Roman"/>
          <w:sz w:val="24"/>
          <w:szCs w:val="24"/>
        </w:rPr>
        <w:t xml:space="preserve"> </w:t>
      </w:r>
      <w:r w:rsidR="00162307">
        <w:rPr>
          <w:rFonts w:ascii="Times New Roman" w:hAnsi="Times New Roman" w:cs="Times New Roman"/>
          <w:sz w:val="24"/>
          <w:szCs w:val="24"/>
        </w:rPr>
        <w:t>subjective ratings of frustration and blood pressure was assessed at four time points to assess changes in baseline frustration ratings and blood pressure.</w:t>
      </w:r>
      <w:r w:rsidR="00162307" w:rsidRPr="004B69BA">
        <w:rPr>
          <w:rFonts w:ascii="Times New Roman" w:hAnsi="Times New Roman" w:cs="Times New Roman"/>
          <w:sz w:val="24"/>
          <w:szCs w:val="24"/>
        </w:rPr>
        <w:t xml:space="preserve"> </w:t>
      </w:r>
      <w:r w:rsidR="00162307">
        <w:rPr>
          <w:rFonts w:ascii="Times New Roman" w:hAnsi="Times New Roman" w:cs="Times New Roman"/>
          <w:sz w:val="24"/>
          <w:szCs w:val="24"/>
        </w:rPr>
        <w:t>Results suggest that we were able to systematically induce subjective frustration for participants in the experimental group relative to the control group. WMC, however, was not associated with induced frustration in the present study, highlighting a need to examine the extent to which additional working memory-related performance variables (i.e., reaction time, latency to first response) are related to frustration.</w:t>
      </w:r>
      <w:r w:rsidR="00162307" w:rsidRPr="008065D9">
        <w:rPr>
          <w:rFonts w:ascii="Times New Roman" w:hAnsi="Times New Roman" w:cs="Times New Roman"/>
          <w:sz w:val="24"/>
          <w:szCs w:val="24"/>
        </w:rPr>
        <w:t xml:space="preserve"> </w:t>
      </w:r>
      <w:r w:rsidR="00162307">
        <w:rPr>
          <w:rFonts w:ascii="Times New Roman" w:hAnsi="Times New Roman" w:cs="Times New Roman"/>
          <w:sz w:val="24"/>
          <w:szCs w:val="24"/>
        </w:rPr>
        <w:t xml:space="preserve">Finally, results indicate that ADHD symptoms, rather than anxiety/depression symptoms and hazardous drinking behavior, predict baseline frustration levels. </w:t>
      </w:r>
    </w:p>
    <w:p w14:paraId="69A896BC" w14:textId="13CF45A2" w:rsidR="00162307" w:rsidRPr="006A6A8A" w:rsidRDefault="00162307" w:rsidP="00162307">
      <w:pPr>
        <w:spacing w:line="480" w:lineRule="auto"/>
        <w:rPr>
          <w:rFonts w:ascii="Times New Roman" w:eastAsiaTheme="majorEastAsia" w:hAnsi="Times New Roman" w:cs="Times New Roman"/>
          <w:bCs/>
          <w:color w:val="2E74B5" w:themeColor="accent1" w:themeShade="BF"/>
          <w:sz w:val="24"/>
          <w:szCs w:val="24"/>
        </w:rPr>
      </w:pPr>
      <w:r>
        <w:rPr>
          <w:rFonts w:ascii="Times New Roman" w:hAnsi="Times New Roman" w:cs="Times New Roman"/>
          <w:sz w:val="24"/>
          <w:szCs w:val="24"/>
        </w:rPr>
        <w:tab/>
      </w:r>
      <w:r>
        <w:rPr>
          <w:rFonts w:ascii="Times New Roman" w:hAnsi="Times New Roman" w:cs="Times New Roman"/>
          <w:i/>
          <w:sz w:val="24"/>
          <w:szCs w:val="24"/>
        </w:rPr>
        <w:t xml:space="preserve">Keywords: </w:t>
      </w:r>
      <w:r>
        <w:rPr>
          <w:rFonts w:ascii="Times New Roman" w:hAnsi="Times New Roman" w:cs="Times New Roman"/>
          <w:sz w:val="24"/>
          <w:szCs w:val="24"/>
        </w:rPr>
        <w:t xml:space="preserve">ADHD, frustration, </w:t>
      </w:r>
      <w:r w:rsidR="008A3FE0">
        <w:rPr>
          <w:rFonts w:ascii="Times New Roman" w:hAnsi="Times New Roman" w:cs="Times New Roman"/>
          <w:sz w:val="24"/>
          <w:szCs w:val="24"/>
        </w:rPr>
        <w:t xml:space="preserve">working memory, </w:t>
      </w:r>
      <w:r>
        <w:rPr>
          <w:rFonts w:ascii="Times New Roman" w:hAnsi="Times New Roman" w:cs="Times New Roman"/>
          <w:sz w:val="24"/>
          <w:szCs w:val="24"/>
        </w:rPr>
        <w:t>central executive func</w:t>
      </w:r>
      <w:r w:rsidR="008A3FE0">
        <w:rPr>
          <w:rFonts w:ascii="Times New Roman" w:hAnsi="Times New Roman" w:cs="Times New Roman"/>
          <w:sz w:val="24"/>
          <w:szCs w:val="24"/>
        </w:rPr>
        <w:t>tioning</w:t>
      </w:r>
    </w:p>
    <w:p w14:paraId="536A7E7D" w14:textId="4DD0D8E4" w:rsidR="00DA0F85" w:rsidRPr="006A6A8A" w:rsidRDefault="006A6A8A" w:rsidP="00162307">
      <w:pPr>
        <w:spacing w:line="480" w:lineRule="auto"/>
        <w:rPr>
          <w:rFonts w:ascii="Times New Roman" w:eastAsiaTheme="majorEastAsia" w:hAnsi="Times New Roman" w:cs="Times New Roman"/>
          <w:bCs/>
          <w:color w:val="2E74B5" w:themeColor="accent1" w:themeShade="BF"/>
          <w:sz w:val="24"/>
          <w:szCs w:val="24"/>
        </w:rPr>
      </w:pPr>
      <w:r>
        <w:rPr>
          <w:rFonts w:ascii="Times New Roman" w:hAnsi="Times New Roman" w:cs="Times New Roman"/>
          <w:b/>
          <w:sz w:val="24"/>
          <w:szCs w:val="24"/>
        </w:rPr>
        <w:br w:type="page"/>
      </w:r>
    </w:p>
    <w:sdt>
      <w:sdtPr>
        <w:rPr>
          <w:rFonts w:asciiTheme="minorHAnsi" w:eastAsiaTheme="minorHAnsi" w:hAnsiTheme="minorHAnsi" w:cstheme="minorBidi"/>
          <w:b/>
          <w:bCs w:val="0"/>
          <w:color w:val="auto"/>
          <w:sz w:val="22"/>
          <w:szCs w:val="22"/>
        </w:rPr>
        <w:id w:val="-1280557593"/>
        <w:docPartObj>
          <w:docPartGallery w:val="Table of Contents"/>
          <w:docPartUnique/>
        </w:docPartObj>
      </w:sdtPr>
      <w:sdtEndPr>
        <w:rPr>
          <w:b w:val="0"/>
          <w:noProof/>
        </w:rPr>
      </w:sdtEndPr>
      <w:sdtContent>
        <w:p w14:paraId="37836D75" w14:textId="77777777" w:rsidR="00DA0F85" w:rsidRPr="00465F3C" w:rsidRDefault="006A6A8A" w:rsidP="00DA0F85">
          <w:pPr>
            <w:pStyle w:val="TOCHeading"/>
            <w:rPr>
              <w:b/>
              <w:color w:val="auto"/>
              <w:sz w:val="24"/>
              <w:szCs w:val="24"/>
            </w:rPr>
          </w:pPr>
          <w:r w:rsidRPr="00465F3C">
            <w:rPr>
              <w:rFonts w:eastAsiaTheme="minorHAnsi"/>
              <w:b/>
              <w:bCs w:val="0"/>
              <w:color w:val="auto"/>
              <w:sz w:val="24"/>
              <w:szCs w:val="24"/>
            </w:rPr>
            <w:t xml:space="preserve">Table of </w:t>
          </w:r>
          <w:r w:rsidR="00DA0F85" w:rsidRPr="00465F3C">
            <w:rPr>
              <w:b/>
              <w:color w:val="auto"/>
              <w:sz w:val="24"/>
              <w:szCs w:val="24"/>
            </w:rPr>
            <w:t>Contents</w:t>
          </w:r>
        </w:p>
        <w:p w14:paraId="31357477" w14:textId="77777777" w:rsidR="00F24540" w:rsidRPr="00465F3C" w:rsidRDefault="00DA0F85">
          <w:pPr>
            <w:pStyle w:val="TOC1"/>
            <w:rPr>
              <w:rFonts w:ascii="Times New Roman" w:eastAsiaTheme="minorEastAsia" w:hAnsi="Times New Roman" w:cs="Times New Roman"/>
              <w:b w:val="0"/>
              <w:noProof/>
              <w:sz w:val="22"/>
              <w:szCs w:val="22"/>
            </w:rPr>
          </w:pPr>
          <w:r w:rsidRPr="00465F3C">
            <w:rPr>
              <w:rFonts w:ascii="Times New Roman" w:hAnsi="Times New Roman" w:cs="Times New Roman"/>
              <w:b w:val="0"/>
            </w:rPr>
            <w:fldChar w:fldCharType="begin"/>
          </w:r>
          <w:r w:rsidRPr="00465F3C">
            <w:rPr>
              <w:rFonts w:ascii="Times New Roman" w:hAnsi="Times New Roman" w:cs="Times New Roman"/>
              <w:b w:val="0"/>
            </w:rPr>
            <w:instrText xml:space="preserve"> TOC \o "1-3" \h \z \u </w:instrText>
          </w:r>
          <w:r w:rsidRPr="00465F3C">
            <w:rPr>
              <w:rFonts w:ascii="Times New Roman" w:hAnsi="Times New Roman" w:cs="Times New Roman"/>
              <w:b w:val="0"/>
            </w:rPr>
            <w:fldChar w:fldCharType="separate"/>
          </w:r>
          <w:hyperlink w:anchor="_Toc484163771" w:history="1">
            <w:r w:rsidR="00F24540" w:rsidRPr="00465F3C">
              <w:rPr>
                <w:rStyle w:val="Hyperlink"/>
                <w:rFonts w:ascii="Times New Roman" w:hAnsi="Times New Roman" w:cs="Times New Roman"/>
                <w:b w:val="0"/>
                <w:noProof/>
              </w:rPr>
              <w:t>Chapter One: Introduction</w:t>
            </w:r>
            <w:r w:rsidR="00F24540" w:rsidRPr="00465F3C">
              <w:rPr>
                <w:rFonts w:ascii="Times New Roman" w:hAnsi="Times New Roman" w:cs="Times New Roman"/>
                <w:b w:val="0"/>
                <w:noProof/>
                <w:webHidden/>
              </w:rPr>
              <w:tab/>
            </w:r>
            <w:r w:rsidR="00F24540" w:rsidRPr="00465F3C">
              <w:rPr>
                <w:rFonts w:ascii="Times New Roman" w:hAnsi="Times New Roman" w:cs="Times New Roman"/>
                <w:b w:val="0"/>
                <w:noProof/>
                <w:webHidden/>
              </w:rPr>
              <w:fldChar w:fldCharType="begin"/>
            </w:r>
            <w:r w:rsidR="00F24540" w:rsidRPr="00465F3C">
              <w:rPr>
                <w:rFonts w:ascii="Times New Roman" w:hAnsi="Times New Roman" w:cs="Times New Roman"/>
                <w:b w:val="0"/>
                <w:noProof/>
                <w:webHidden/>
              </w:rPr>
              <w:instrText xml:space="preserve"> PAGEREF _Toc484163771 \h </w:instrText>
            </w:r>
            <w:r w:rsidR="00F24540" w:rsidRPr="00465F3C">
              <w:rPr>
                <w:rFonts w:ascii="Times New Roman" w:hAnsi="Times New Roman" w:cs="Times New Roman"/>
                <w:b w:val="0"/>
                <w:noProof/>
                <w:webHidden/>
              </w:rPr>
            </w:r>
            <w:r w:rsidR="00F24540" w:rsidRPr="00465F3C">
              <w:rPr>
                <w:rFonts w:ascii="Times New Roman" w:hAnsi="Times New Roman" w:cs="Times New Roman"/>
                <w:b w:val="0"/>
                <w:noProof/>
                <w:webHidden/>
              </w:rPr>
              <w:fldChar w:fldCharType="separate"/>
            </w:r>
            <w:r w:rsidR="006A13F2">
              <w:rPr>
                <w:rFonts w:ascii="Times New Roman" w:hAnsi="Times New Roman" w:cs="Times New Roman"/>
                <w:b w:val="0"/>
                <w:noProof/>
                <w:webHidden/>
              </w:rPr>
              <w:t>1</w:t>
            </w:r>
            <w:r w:rsidR="00F24540" w:rsidRPr="00465F3C">
              <w:rPr>
                <w:rFonts w:ascii="Times New Roman" w:hAnsi="Times New Roman" w:cs="Times New Roman"/>
                <w:b w:val="0"/>
                <w:noProof/>
                <w:webHidden/>
              </w:rPr>
              <w:fldChar w:fldCharType="end"/>
            </w:r>
          </w:hyperlink>
        </w:p>
        <w:p w14:paraId="6AC1C847" w14:textId="77777777" w:rsidR="00F24540" w:rsidRPr="00465F3C" w:rsidRDefault="00482A01" w:rsidP="004A5BBD">
          <w:pPr>
            <w:pStyle w:val="TOC2"/>
            <w:rPr>
              <w:rFonts w:eastAsiaTheme="minorEastAsia"/>
              <w:sz w:val="22"/>
              <w:szCs w:val="22"/>
            </w:rPr>
          </w:pPr>
          <w:hyperlink w:anchor="_Toc484163772" w:history="1">
            <w:r w:rsidR="00F24540" w:rsidRPr="00465F3C">
              <w:rPr>
                <w:rStyle w:val="Hyperlink"/>
              </w:rPr>
              <w:t>ADHD and Working Memory Impairments</w:t>
            </w:r>
            <w:r w:rsidR="00F24540" w:rsidRPr="00465F3C">
              <w:rPr>
                <w:webHidden/>
              </w:rPr>
              <w:tab/>
            </w:r>
            <w:r w:rsidR="00F24540" w:rsidRPr="00465F3C">
              <w:rPr>
                <w:webHidden/>
              </w:rPr>
              <w:fldChar w:fldCharType="begin"/>
            </w:r>
            <w:r w:rsidR="00F24540" w:rsidRPr="00465F3C">
              <w:rPr>
                <w:webHidden/>
              </w:rPr>
              <w:instrText xml:space="preserve"> PAGEREF _Toc484163772 \h </w:instrText>
            </w:r>
            <w:r w:rsidR="00F24540" w:rsidRPr="00465F3C">
              <w:rPr>
                <w:webHidden/>
              </w:rPr>
            </w:r>
            <w:r w:rsidR="00F24540" w:rsidRPr="00465F3C">
              <w:rPr>
                <w:webHidden/>
              </w:rPr>
              <w:fldChar w:fldCharType="separate"/>
            </w:r>
            <w:r w:rsidR="006A13F2">
              <w:rPr>
                <w:webHidden/>
              </w:rPr>
              <w:t>1</w:t>
            </w:r>
            <w:r w:rsidR="00F24540" w:rsidRPr="00465F3C">
              <w:rPr>
                <w:webHidden/>
              </w:rPr>
              <w:fldChar w:fldCharType="end"/>
            </w:r>
          </w:hyperlink>
        </w:p>
        <w:p w14:paraId="272D3DD6" w14:textId="77777777" w:rsidR="00F24540" w:rsidRPr="00465F3C" w:rsidRDefault="00482A01" w:rsidP="004A5BBD">
          <w:pPr>
            <w:pStyle w:val="TOC2"/>
            <w:rPr>
              <w:rFonts w:eastAsiaTheme="minorEastAsia"/>
              <w:sz w:val="22"/>
              <w:szCs w:val="22"/>
            </w:rPr>
          </w:pPr>
          <w:hyperlink w:anchor="_Toc484163773" w:history="1">
            <w:r w:rsidR="00F24540" w:rsidRPr="00465F3C">
              <w:rPr>
                <w:rStyle w:val="Hyperlink"/>
              </w:rPr>
              <w:t>Historical Review/Account of Frustration</w:t>
            </w:r>
            <w:r w:rsidR="00F24540" w:rsidRPr="00465F3C">
              <w:rPr>
                <w:webHidden/>
              </w:rPr>
              <w:tab/>
            </w:r>
            <w:r w:rsidR="00F24540" w:rsidRPr="00465F3C">
              <w:rPr>
                <w:webHidden/>
              </w:rPr>
              <w:fldChar w:fldCharType="begin"/>
            </w:r>
            <w:r w:rsidR="00F24540" w:rsidRPr="00465F3C">
              <w:rPr>
                <w:webHidden/>
              </w:rPr>
              <w:instrText xml:space="preserve"> PAGEREF _Toc484163773 \h </w:instrText>
            </w:r>
            <w:r w:rsidR="00F24540" w:rsidRPr="00465F3C">
              <w:rPr>
                <w:webHidden/>
              </w:rPr>
            </w:r>
            <w:r w:rsidR="00F24540" w:rsidRPr="00465F3C">
              <w:rPr>
                <w:webHidden/>
              </w:rPr>
              <w:fldChar w:fldCharType="separate"/>
            </w:r>
            <w:r w:rsidR="006A13F2">
              <w:rPr>
                <w:webHidden/>
              </w:rPr>
              <w:t>4</w:t>
            </w:r>
            <w:r w:rsidR="00F24540" w:rsidRPr="00465F3C">
              <w:rPr>
                <w:webHidden/>
              </w:rPr>
              <w:fldChar w:fldCharType="end"/>
            </w:r>
          </w:hyperlink>
        </w:p>
        <w:p w14:paraId="0DA9FFC1" w14:textId="77777777" w:rsidR="00F24540" w:rsidRPr="00465F3C" w:rsidRDefault="00482A01" w:rsidP="004A5BBD">
          <w:pPr>
            <w:pStyle w:val="TOC2"/>
            <w:rPr>
              <w:rFonts w:eastAsiaTheme="minorEastAsia"/>
              <w:sz w:val="22"/>
              <w:szCs w:val="22"/>
            </w:rPr>
          </w:pPr>
          <w:hyperlink w:anchor="_Toc484163774" w:history="1">
            <w:r w:rsidR="00F24540" w:rsidRPr="00465F3C">
              <w:rPr>
                <w:rStyle w:val="Hyperlink"/>
              </w:rPr>
              <w:t>Study Aims</w:t>
            </w:r>
            <w:r w:rsidR="00F24540" w:rsidRPr="00465F3C">
              <w:rPr>
                <w:webHidden/>
              </w:rPr>
              <w:tab/>
            </w:r>
            <w:r w:rsidR="00F24540" w:rsidRPr="00465F3C">
              <w:rPr>
                <w:webHidden/>
              </w:rPr>
              <w:fldChar w:fldCharType="begin"/>
            </w:r>
            <w:r w:rsidR="00F24540" w:rsidRPr="00465F3C">
              <w:rPr>
                <w:webHidden/>
              </w:rPr>
              <w:instrText xml:space="preserve"> PAGEREF _Toc484163774 \h </w:instrText>
            </w:r>
            <w:r w:rsidR="00F24540" w:rsidRPr="00465F3C">
              <w:rPr>
                <w:webHidden/>
              </w:rPr>
            </w:r>
            <w:r w:rsidR="00F24540" w:rsidRPr="00465F3C">
              <w:rPr>
                <w:webHidden/>
              </w:rPr>
              <w:fldChar w:fldCharType="separate"/>
            </w:r>
            <w:r w:rsidR="006A13F2">
              <w:rPr>
                <w:webHidden/>
              </w:rPr>
              <w:t>6</w:t>
            </w:r>
            <w:r w:rsidR="00F24540" w:rsidRPr="00465F3C">
              <w:rPr>
                <w:webHidden/>
              </w:rPr>
              <w:fldChar w:fldCharType="end"/>
            </w:r>
          </w:hyperlink>
        </w:p>
        <w:p w14:paraId="4DC54DC1" w14:textId="77777777" w:rsidR="00F24540" w:rsidRPr="00465F3C" w:rsidRDefault="00482A01">
          <w:pPr>
            <w:pStyle w:val="TOC1"/>
            <w:rPr>
              <w:rFonts w:ascii="Times New Roman" w:eastAsiaTheme="minorEastAsia" w:hAnsi="Times New Roman" w:cs="Times New Roman"/>
              <w:b w:val="0"/>
              <w:noProof/>
              <w:sz w:val="22"/>
              <w:szCs w:val="22"/>
            </w:rPr>
          </w:pPr>
          <w:hyperlink w:anchor="_Toc484163775" w:history="1">
            <w:r w:rsidR="00F24540" w:rsidRPr="00465F3C">
              <w:rPr>
                <w:rStyle w:val="Hyperlink"/>
                <w:rFonts w:ascii="Times New Roman" w:hAnsi="Times New Roman" w:cs="Times New Roman"/>
                <w:b w:val="0"/>
                <w:noProof/>
              </w:rPr>
              <w:t>Chapter Two: Method</w:t>
            </w:r>
            <w:r w:rsidR="00F24540" w:rsidRPr="00465F3C">
              <w:rPr>
                <w:rFonts w:ascii="Times New Roman" w:hAnsi="Times New Roman" w:cs="Times New Roman"/>
                <w:b w:val="0"/>
                <w:noProof/>
                <w:webHidden/>
              </w:rPr>
              <w:tab/>
            </w:r>
            <w:r w:rsidR="00F24540" w:rsidRPr="00465F3C">
              <w:rPr>
                <w:rFonts w:ascii="Times New Roman" w:hAnsi="Times New Roman" w:cs="Times New Roman"/>
                <w:b w:val="0"/>
                <w:noProof/>
                <w:webHidden/>
              </w:rPr>
              <w:fldChar w:fldCharType="begin"/>
            </w:r>
            <w:r w:rsidR="00F24540" w:rsidRPr="00465F3C">
              <w:rPr>
                <w:rFonts w:ascii="Times New Roman" w:hAnsi="Times New Roman" w:cs="Times New Roman"/>
                <w:b w:val="0"/>
                <w:noProof/>
                <w:webHidden/>
              </w:rPr>
              <w:instrText xml:space="preserve"> PAGEREF _Toc484163775 \h </w:instrText>
            </w:r>
            <w:r w:rsidR="00F24540" w:rsidRPr="00465F3C">
              <w:rPr>
                <w:rFonts w:ascii="Times New Roman" w:hAnsi="Times New Roman" w:cs="Times New Roman"/>
                <w:b w:val="0"/>
                <w:noProof/>
                <w:webHidden/>
              </w:rPr>
            </w:r>
            <w:r w:rsidR="00F24540" w:rsidRPr="00465F3C">
              <w:rPr>
                <w:rFonts w:ascii="Times New Roman" w:hAnsi="Times New Roman" w:cs="Times New Roman"/>
                <w:b w:val="0"/>
                <w:noProof/>
                <w:webHidden/>
              </w:rPr>
              <w:fldChar w:fldCharType="separate"/>
            </w:r>
            <w:r w:rsidR="006A13F2">
              <w:rPr>
                <w:rFonts w:ascii="Times New Roman" w:hAnsi="Times New Roman" w:cs="Times New Roman"/>
                <w:b w:val="0"/>
                <w:noProof/>
                <w:webHidden/>
              </w:rPr>
              <w:t>8</w:t>
            </w:r>
            <w:r w:rsidR="00F24540" w:rsidRPr="00465F3C">
              <w:rPr>
                <w:rFonts w:ascii="Times New Roman" w:hAnsi="Times New Roman" w:cs="Times New Roman"/>
                <w:b w:val="0"/>
                <w:noProof/>
                <w:webHidden/>
              </w:rPr>
              <w:fldChar w:fldCharType="end"/>
            </w:r>
          </w:hyperlink>
        </w:p>
        <w:p w14:paraId="2544B942" w14:textId="77777777" w:rsidR="00F24540" w:rsidRPr="00465F3C" w:rsidRDefault="00482A01" w:rsidP="004A5BBD">
          <w:pPr>
            <w:pStyle w:val="TOC2"/>
            <w:rPr>
              <w:rFonts w:eastAsiaTheme="minorEastAsia"/>
              <w:sz w:val="22"/>
              <w:szCs w:val="22"/>
            </w:rPr>
          </w:pPr>
          <w:hyperlink w:anchor="_Toc484163776" w:history="1">
            <w:r w:rsidR="00F24540" w:rsidRPr="00465F3C">
              <w:rPr>
                <w:rStyle w:val="Hyperlink"/>
              </w:rPr>
              <w:t>Participants</w:t>
            </w:r>
            <w:r w:rsidR="00F24540" w:rsidRPr="00465F3C">
              <w:rPr>
                <w:webHidden/>
              </w:rPr>
              <w:tab/>
            </w:r>
            <w:r w:rsidR="00F24540" w:rsidRPr="00465F3C">
              <w:rPr>
                <w:webHidden/>
              </w:rPr>
              <w:fldChar w:fldCharType="begin"/>
            </w:r>
            <w:r w:rsidR="00F24540" w:rsidRPr="00465F3C">
              <w:rPr>
                <w:webHidden/>
              </w:rPr>
              <w:instrText xml:space="preserve"> PAGEREF _Toc484163776 \h </w:instrText>
            </w:r>
            <w:r w:rsidR="00F24540" w:rsidRPr="00465F3C">
              <w:rPr>
                <w:webHidden/>
              </w:rPr>
            </w:r>
            <w:r w:rsidR="00F24540" w:rsidRPr="00465F3C">
              <w:rPr>
                <w:webHidden/>
              </w:rPr>
              <w:fldChar w:fldCharType="separate"/>
            </w:r>
            <w:r w:rsidR="006A13F2">
              <w:rPr>
                <w:webHidden/>
              </w:rPr>
              <w:t>8</w:t>
            </w:r>
            <w:r w:rsidR="00F24540" w:rsidRPr="00465F3C">
              <w:rPr>
                <w:webHidden/>
              </w:rPr>
              <w:fldChar w:fldCharType="end"/>
            </w:r>
          </w:hyperlink>
        </w:p>
        <w:p w14:paraId="5883F224" w14:textId="77777777" w:rsidR="00F24540" w:rsidRPr="00465F3C" w:rsidRDefault="00482A01" w:rsidP="004A5BBD">
          <w:pPr>
            <w:pStyle w:val="TOC2"/>
            <w:rPr>
              <w:rFonts w:eastAsiaTheme="minorEastAsia"/>
              <w:sz w:val="22"/>
              <w:szCs w:val="22"/>
            </w:rPr>
          </w:pPr>
          <w:hyperlink w:anchor="_Toc484163777" w:history="1">
            <w:r w:rsidR="00F24540" w:rsidRPr="00465F3C">
              <w:rPr>
                <w:rStyle w:val="Hyperlink"/>
              </w:rPr>
              <w:t>Measures</w:t>
            </w:r>
            <w:r w:rsidR="00F24540" w:rsidRPr="00465F3C">
              <w:rPr>
                <w:webHidden/>
              </w:rPr>
              <w:tab/>
            </w:r>
            <w:r w:rsidR="00F24540" w:rsidRPr="00465F3C">
              <w:rPr>
                <w:webHidden/>
              </w:rPr>
              <w:fldChar w:fldCharType="begin"/>
            </w:r>
            <w:r w:rsidR="00F24540" w:rsidRPr="00465F3C">
              <w:rPr>
                <w:webHidden/>
              </w:rPr>
              <w:instrText xml:space="preserve"> PAGEREF _Toc484163777 \h </w:instrText>
            </w:r>
            <w:r w:rsidR="00F24540" w:rsidRPr="00465F3C">
              <w:rPr>
                <w:webHidden/>
              </w:rPr>
            </w:r>
            <w:r w:rsidR="00F24540" w:rsidRPr="00465F3C">
              <w:rPr>
                <w:webHidden/>
              </w:rPr>
              <w:fldChar w:fldCharType="separate"/>
            </w:r>
            <w:r w:rsidR="006A13F2">
              <w:rPr>
                <w:webHidden/>
              </w:rPr>
              <w:t>8</w:t>
            </w:r>
            <w:r w:rsidR="00F24540" w:rsidRPr="00465F3C">
              <w:rPr>
                <w:webHidden/>
              </w:rPr>
              <w:fldChar w:fldCharType="end"/>
            </w:r>
          </w:hyperlink>
        </w:p>
        <w:p w14:paraId="58ED2EC3" w14:textId="77777777" w:rsidR="00F24540" w:rsidRPr="00465F3C" w:rsidRDefault="00482A01">
          <w:pPr>
            <w:pStyle w:val="TOC3"/>
            <w:tabs>
              <w:tab w:val="right" w:leader="dot" w:pos="9350"/>
            </w:tabs>
            <w:rPr>
              <w:rFonts w:ascii="Times New Roman" w:eastAsiaTheme="minorEastAsia" w:hAnsi="Times New Roman" w:cs="Times New Roman"/>
              <w:noProof/>
            </w:rPr>
          </w:pPr>
          <w:hyperlink w:anchor="_Toc484163778" w:history="1">
            <w:r w:rsidR="00F24540" w:rsidRPr="00465F3C">
              <w:rPr>
                <w:rStyle w:val="Hyperlink"/>
                <w:rFonts w:ascii="Times New Roman" w:hAnsi="Times New Roman" w:cs="Times New Roman"/>
                <w:noProof/>
              </w:rPr>
              <w:t>Measured Intelligence</w:t>
            </w:r>
            <w:r w:rsidR="00F24540" w:rsidRPr="00465F3C">
              <w:rPr>
                <w:rFonts w:ascii="Times New Roman" w:hAnsi="Times New Roman" w:cs="Times New Roman"/>
                <w:noProof/>
                <w:webHidden/>
              </w:rPr>
              <w:tab/>
            </w:r>
            <w:r w:rsidR="00F24540" w:rsidRPr="00465F3C">
              <w:rPr>
                <w:rFonts w:ascii="Times New Roman" w:hAnsi="Times New Roman" w:cs="Times New Roman"/>
                <w:noProof/>
                <w:webHidden/>
              </w:rPr>
              <w:fldChar w:fldCharType="begin"/>
            </w:r>
            <w:r w:rsidR="00F24540" w:rsidRPr="00465F3C">
              <w:rPr>
                <w:rFonts w:ascii="Times New Roman" w:hAnsi="Times New Roman" w:cs="Times New Roman"/>
                <w:noProof/>
                <w:webHidden/>
              </w:rPr>
              <w:instrText xml:space="preserve"> PAGEREF _Toc484163778 \h </w:instrText>
            </w:r>
            <w:r w:rsidR="00F24540" w:rsidRPr="00465F3C">
              <w:rPr>
                <w:rFonts w:ascii="Times New Roman" w:hAnsi="Times New Roman" w:cs="Times New Roman"/>
                <w:noProof/>
                <w:webHidden/>
              </w:rPr>
            </w:r>
            <w:r w:rsidR="00F24540" w:rsidRPr="00465F3C">
              <w:rPr>
                <w:rFonts w:ascii="Times New Roman" w:hAnsi="Times New Roman" w:cs="Times New Roman"/>
                <w:noProof/>
                <w:webHidden/>
              </w:rPr>
              <w:fldChar w:fldCharType="separate"/>
            </w:r>
            <w:r w:rsidR="006A13F2">
              <w:rPr>
                <w:rFonts w:ascii="Times New Roman" w:hAnsi="Times New Roman" w:cs="Times New Roman"/>
                <w:noProof/>
                <w:webHidden/>
              </w:rPr>
              <w:t>8</w:t>
            </w:r>
            <w:r w:rsidR="00F24540" w:rsidRPr="00465F3C">
              <w:rPr>
                <w:rFonts w:ascii="Times New Roman" w:hAnsi="Times New Roman" w:cs="Times New Roman"/>
                <w:noProof/>
                <w:webHidden/>
              </w:rPr>
              <w:fldChar w:fldCharType="end"/>
            </w:r>
          </w:hyperlink>
        </w:p>
        <w:p w14:paraId="1E27C6F5" w14:textId="77777777" w:rsidR="00F24540" w:rsidRPr="00465F3C" w:rsidRDefault="00482A01">
          <w:pPr>
            <w:pStyle w:val="TOC3"/>
            <w:tabs>
              <w:tab w:val="right" w:leader="dot" w:pos="9350"/>
            </w:tabs>
            <w:rPr>
              <w:rFonts w:ascii="Times New Roman" w:eastAsiaTheme="minorEastAsia" w:hAnsi="Times New Roman" w:cs="Times New Roman"/>
              <w:noProof/>
            </w:rPr>
          </w:pPr>
          <w:hyperlink w:anchor="_Toc484163779" w:history="1">
            <w:r w:rsidR="00F24540" w:rsidRPr="00465F3C">
              <w:rPr>
                <w:rStyle w:val="Hyperlink"/>
                <w:rFonts w:ascii="Times New Roman" w:hAnsi="Times New Roman" w:cs="Times New Roman"/>
                <w:noProof/>
              </w:rPr>
              <w:t>Working Memory Capacity</w:t>
            </w:r>
            <w:r w:rsidR="00F24540" w:rsidRPr="00465F3C">
              <w:rPr>
                <w:rFonts w:ascii="Times New Roman" w:hAnsi="Times New Roman" w:cs="Times New Roman"/>
                <w:noProof/>
                <w:webHidden/>
              </w:rPr>
              <w:tab/>
            </w:r>
            <w:r w:rsidR="00F24540" w:rsidRPr="00465F3C">
              <w:rPr>
                <w:rFonts w:ascii="Times New Roman" w:hAnsi="Times New Roman" w:cs="Times New Roman"/>
                <w:noProof/>
                <w:webHidden/>
              </w:rPr>
              <w:fldChar w:fldCharType="begin"/>
            </w:r>
            <w:r w:rsidR="00F24540" w:rsidRPr="00465F3C">
              <w:rPr>
                <w:rFonts w:ascii="Times New Roman" w:hAnsi="Times New Roman" w:cs="Times New Roman"/>
                <w:noProof/>
                <w:webHidden/>
              </w:rPr>
              <w:instrText xml:space="preserve"> PAGEREF _Toc484163779 \h </w:instrText>
            </w:r>
            <w:r w:rsidR="00F24540" w:rsidRPr="00465F3C">
              <w:rPr>
                <w:rFonts w:ascii="Times New Roman" w:hAnsi="Times New Roman" w:cs="Times New Roman"/>
                <w:noProof/>
                <w:webHidden/>
              </w:rPr>
            </w:r>
            <w:r w:rsidR="00F24540" w:rsidRPr="00465F3C">
              <w:rPr>
                <w:rFonts w:ascii="Times New Roman" w:hAnsi="Times New Roman" w:cs="Times New Roman"/>
                <w:noProof/>
                <w:webHidden/>
              </w:rPr>
              <w:fldChar w:fldCharType="separate"/>
            </w:r>
            <w:r w:rsidR="006A13F2">
              <w:rPr>
                <w:rFonts w:ascii="Times New Roman" w:hAnsi="Times New Roman" w:cs="Times New Roman"/>
                <w:noProof/>
                <w:webHidden/>
              </w:rPr>
              <w:t>9</w:t>
            </w:r>
            <w:r w:rsidR="00F24540" w:rsidRPr="00465F3C">
              <w:rPr>
                <w:rFonts w:ascii="Times New Roman" w:hAnsi="Times New Roman" w:cs="Times New Roman"/>
                <w:noProof/>
                <w:webHidden/>
              </w:rPr>
              <w:fldChar w:fldCharType="end"/>
            </w:r>
          </w:hyperlink>
        </w:p>
        <w:p w14:paraId="77086FDB" w14:textId="77777777" w:rsidR="00F24540" w:rsidRPr="00465F3C" w:rsidRDefault="00482A01">
          <w:pPr>
            <w:pStyle w:val="TOC3"/>
            <w:tabs>
              <w:tab w:val="right" w:leader="dot" w:pos="9350"/>
            </w:tabs>
            <w:rPr>
              <w:rFonts w:ascii="Times New Roman" w:eastAsiaTheme="minorEastAsia" w:hAnsi="Times New Roman" w:cs="Times New Roman"/>
              <w:noProof/>
            </w:rPr>
          </w:pPr>
          <w:hyperlink w:anchor="_Toc484163780" w:history="1">
            <w:r w:rsidR="00F24540" w:rsidRPr="00465F3C">
              <w:rPr>
                <w:rStyle w:val="Hyperlink"/>
                <w:rFonts w:ascii="Times New Roman" w:hAnsi="Times New Roman" w:cs="Times New Roman"/>
                <w:noProof/>
              </w:rPr>
              <w:t>Frustration</w:t>
            </w:r>
            <w:r w:rsidR="00F24540" w:rsidRPr="00465F3C">
              <w:rPr>
                <w:rFonts w:ascii="Times New Roman" w:hAnsi="Times New Roman" w:cs="Times New Roman"/>
                <w:noProof/>
                <w:webHidden/>
              </w:rPr>
              <w:tab/>
            </w:r>
            <w:r w:rsidR="00F24540" w:rsidRPr="00465F3C">
              <w:rPr>
                <w:rFonts w:ascii="Times New Roman" w:hAnsi="Times New Roman" w:cs="Times New Roman"/>
                <w:noProof/>
                <w:webHidden/>
              </w:rPr>
              <w:fldChar w:fldCharType="begin"/>
            </w:r>
            <w:r w:rsidR="00F24540" w:rsidRPr="00465F3C">
              <w:rPr>
                <w:rFonts w:ascii="Times New Roman" w:hAnsi="Times New Roman" w:cs="Times New Roman"/>
                <w:noProof/>
                <w:webHidden/>
              </w:rPr>
              <w:instrText xml:space="preserve"> PAGEREF _Toc484163780 \h </w:instrText>
            </w:r>
            <w:r w:rsidR="00F24540" w:rsidRPr="00465F3C">
              <w:rPr>
                <w:rFonts w:ascii="Times New Roman" w:hAnsi="Times New Roman" w:cs="Times New Roman"/>
                <w:noProof/>
                <w:webHidden/>
              </w:rPr>
            </w:r>
            <w:r w:rsidR="00F24540" w:rsidRPr="00465F3C">
              <w:rPr>
                <w:rFonts w:ascii="Times New Roman" w:hAnsi="Times New Roman" w:cs="Times New Roman"/>
                <w:noProof/>
                <w:webHidden/>
              </w:rPr>
              <w:fldChar w:fldCharType="separate"/>
            </w:r>
            <w:r w:rsidR="006A13F2">
              <w:rPr>
                <w:rFonts w:ascii="Times New Roman" w:hAnsi="Times New Roman" w:cs="Times New Roman"/>
                <w:noProof/>
                <w:webHidden/>
              </w:rPr>
              <w:t>11</w:t>
            </w:r>
            <w:r w:rsidR="00F24540" w:rsidRPr="00465F3C">
              <w:rPr>
                <w:rFonts w:ascii="Times New Roman" w:hAnsi="Times New Roman" w:cs="Times New Roman"/>
                <w:noProof/>
                <w:webHidden/>
              </w:rPr>
              <w:fldChar w:fldCharType="end"/>
            </w:r>
          </w:hyperlink>
        </w:p>
        <w:p w14:paraId="19B81002" w14:textId="77777777" w:rsidR="00F24540" w:rsidRPr="00465F3C" w:rsidRDefault="00482A01">
          <w:pPr>
            <w:pStyle w:val="TOC3"/>
            <w:tabs>
              <w:tab w:val="right" w:leader="dot" w:pos="9350"/>
            </w:tabs>
            <w:rPr>
              <w:rFonts w:ascii="Times New Roman" w:eastAsiaTheme="minorEastAsia" w:hAnsi="Times New Roman" w:cs="Times New Roman"/>
              <w:noProof/>
            </w:rPr>
          </w:pPr>
          <w:hyperlink w:anchor="_Toc484163781" w:history="1">
            <w:r w:rsidR="00F24540" w:rsidRPr="00465F3C">
              <w:rPr>
                <w:rStyle w:val="Hyperlink"/>
                <w:rFonts w:ascii="Times New Roman" w:hAnsi="Times New Roman" w:cs="Times New Roman"/>
                <w:noProof/>
              </w:rPr>
              <w:t>Clinical Symptoms</w:t>
            </w:r>
            <w:r w:rsidR="00F24540" w:rsidRPr="00465F3C">
              <w:rPr>
                <w:rFonts w:ascii="Times New Roman" w:hAnsi="Times New Roman" w:cs="Times New Roman"/>
                <w:noProof/>
                <w:webHidden/>
              </w:rPr>
              <w:tab/>
            </w:r>
            <w:r w:rsidR="00F24540" w:rsidRPr="00465F3C">
              <w:rPr>
                <w:rFonts w:ascii="Times New Roman" w:hAnsi="Times New Roman" w:cs="Times New Roman"/>
                <w:noProof/>
                <w:webHidden/>
              </w:rPr>
              <w:fldChar w:fldCharType="begin"/>
            </w:r>
            <w:r w:rsidR="00F24540" w:rsidRPr="00465F3C">
              <w:rPr>
                <w:rFonts w:ascii="Times New Roman" w:hAnsi="Times New Roman" w:cs="Times New Roman"/>
                <w:noProof/>
                <w:webHidden/>
              </w:rPr>
              <w:instrText xml:space="preserve"> PAGEREF _Toc484163781 \h </w:instrText>
            </w:r>
            <w:r w:rsidR="00F24540" w:rsidRPr="00465F3C">
              <w:rPr>
                <w:rFonts w:ascii="Times New Roman" w:hAnsi="Times New Roman" w:cs="Times New Roman"/>
                <w:noProof/>
                <w:webHidden/>
              </w:rPr>
            </w:r>
            <w:r w:rsidR="00F24540" w:rsidRPr="00465F3C">
              <w:rPr>
                <w:rFonts w:ascii="Times New Roman" w:hAnsi="Times New Roman" w:cs="Times New Roman"/>
                <w:noProof/>
                <w:webHidden/>
              </w:rPr>
              <w:fldChar w:fldCharType="separate"/>
            </w:r>
            <w:r w:rsidR="006A13F2">
              <w:rPr>
                <w:rFonts w:ascii="Times New Roman" w:hAnsi="Times New Roman" w:cs="Times New Roman"/>
                <w:noProof/>
                <w:webHidden/>
              </w:rPr>
              <w:t>13</w:t>
            </w:r>
            <w:r w:rsidR="00F24540" w:rsidRPr="00465F3C">
              <w:rPr>
                <w:rFonts w:ascii="Times New Roman" w:hAnsi="Times New Roman" w:cs="Times New Roman"/>
                <w:noProof/>
                <w:webHidden/>
              </w:rPr>
              <w:fldChar w:fldCharType="end"/>
            </w:r>
          </w:hyperlink>
        </w:p>
        <w:p w14:paraId="454AE27C" w14:textId="77777777" w:rsidR="00F24540" w:rsidRPr="00465F3C" w:rsidRDefault="00482A01">
          <w:pPr>
            <w:pStyle w:val="TOC3"/>
            <w:tabs>
              <w:tab w:val="right" w:leader="dot" w:pos="9350"/>
            </w:tabs>
            <w:rPr>
              <w:rFonts w:ascii="Times New Roman" w:eastAsiaTheme="minorEastAsia" w:hAnsi="Times New Roman" w:cs="Times New Roman"/>
              <w:noProof/>
            </w:rPr>
          </w:pPr>
          <w:hyperlink w:anchor="_Toc484163782" w:history="1">
            <w:r w:rsidR="00F24540" w:rsidRPr="00465F3C">
              <w:rPr>
                <w:rStyle w:val="Hyperlink"/>
                <w:rFonts w:ascii="Times New Roman" w:hAnsi="Times New Roman" w:cs="Times New Roman"/>
                <w:noProof/>
              </w:rPr>
              <w:t>ADHD Assessment</w:t>
            </w:r>
            <w:r w:rsidR="00F24540" w:rsidRPr="00465F3C">
              <w:rPr>
                <w:rFonts w:ascii="Times New Roman" w:hAnsi="Times New Roman" w:cs="Times New Roman"/>
                <w:noProof/>
                <w:webHidden/>
              </w:rPr>
              <w:tab/>
            </w:r>
            <w:r w:rsidR="00F24540" w:rsidRPr="00465F3C">
              <w:rPr>
                <w:rFonts w:ascii="Times New Roman" w:hAnsi="Times New Roman" w:cs="Times New Roman"/>
                <w:noProof/>
                <w:webHidden/>
              </w:rPr>
              <w:fldChar w:fldCharType="begin"/>
            </w:r>
            <w:r w:rsidR="00F24540" w:rsidRPr="00465F3C">
              <w:rPr>
                <w:rFonts w:ascii="Times New Roman" w:hAnsi="Times New Roman" w:cs="Times New Roman"/>
                <w:noProof/>
                <w:webHidden/>
              </w:rPr>
              <w:instrText xml:space="preserve"> PAGEREF _Toc484163782 \h </w:instrText>
            </w:r>
            <w:r w:rsidR="00F24540" w:rsidRPr="00465F3C">
              <w:rPr>
                <w:rFonts w:ascii="Times New Roman" w:hAnsi="Times New Roman" w:cs="Times New Roman"/>
                <w:noProof/>
                <w:webHidden/>
              </w:rPr>
            </w:r>
            <w:r w:rsidR="00F24540" w:rsidRPr="00465F3C">
              <w:rPr>
                <w:rFonts w:ascii="Times New Roman" w:hAnsi="Times New Roman" w:cs="Times New Roman"/>
                <w:noProof/>
                <w:webHidden/>
              </w:rPr>
              <w:fldChar w:fldCharType="separate"/>
            </w:r>
            <w:r w:rsidR="006A13F2">
              <w:rPr>
                <w:rFonts w:ascii="Times New Roman" w:hAnsi="Times New Roman" w:cs="Times New Roman"/>
                <w:noProof/>
                <w:webHidden/>
              </w:rPr>
              <w:t>13</w:t>
            </w:r>
            <w:r w:rsidR="00F24540" w:rsidRPr="00465F3C">
              <w:rPr>
                <w:rFonts w:ascii="Times New Roman" w:hAnsi="Times New Roman" w:cs="Times New Roman"/>
                <w:noProof/>
                <w:webHidden/>
              </w:rPr>
              <w:fldChar w:fldCharType="end"/>
            </w:r>
          </w:hyperlink>
        </w:p>
        <w:p w14:paraId="64DF8D01" w14:textId="77777777" w:rsidR="00F24540" w:rsidRPr="00465F3C" w:rsidRDefault="00482A01">
          <w:pPr>
            <w:pStyle w:val="TOC3"/>
            <w:tabs>
              <w:tab w:val="right" w:leader="dot" w:pos="9350"/>
            </w:tabs>
            <w:rPr>
              <w:rFonts w:ascii="Times New Roman" w:eastAsiaTheme="minorEastAsia" w:hAnsi="Times New Roman" w:cs="Times New Roman"/>
              <w:noProof/>
            </w:rPr>
          </w:pPr>
          <w:hyperlink w:anchor="_Toc484163783" w:history="1">
            <w:r w:rsidR="00F24540" w:rsidRPr="00465F3C">
              <w:rPr>
                <w:rStyle w:val="Hyperlink"/>
                <w:rFonts w:ascii="Times New Roman" w:hAnsi="Times New Roman" w:cs="Times New Roman"/>
                <w:noProof/>
              </w:rPr>
              <w:t>Affective Symptom and Alcohol-related Problems Assessment</w:t>
            </w:r>
            <w:r w:rsidR="00F24540" w:rsidRPr="00465F3C">
              <w:rPr>
                <w:rFonts w:ascii="Times New Roman" w:hAnsi="Times New Roman" w:cs="Times New Roman"/>
                <w:noProof/>
                <w:webHidden/>
              </w:rPr>
              <w:tab/>
            </w:r>
            <w:r w:rsidR="00F24540" w:rsidRPr="00465F3C">
              <w:rPr>
                <w:rFonts w:ascii="Times New Roman" w:hAnsi="Times New Roman" w:cs="Times New Roman"/>
                <w:noProof/>
                <w:webHidden/>
              </w:rPr>
              <w:fldChar w:fldCharType="begin"/>
            </w:r>
            <w:r w:rsidR="00F24540" w:rsidRPr="00465F3C">
              <w:rPr>
                <w:rFonts w:ascii="Times New Roman" w:hAnsi="Times New Roman" w:cs="Times New Roman"/>
                <w:noProof/>
                <w:webHidden/>
              </w:rPr>
              <w:instrText xml:space="preserve"> PAGEREF _Toc484163783 \h </w:instrText>
            </w:r>
            <w:r w:rsidR="00F24540" w:rsidRPr="00465F3C">
              <w:rPr>
                <w:rFonts w:ascii="Times New Roman" w:hAnsi="Times New Roman" w:cs="Times New Roman"/>
                <w:noProof/>
                <w:webHidden/>
              </w:rPr>
            </w:r>
            <w:r w:rsidR="00F24540" w:rsidRPr="00465F3C">
              <w:rPr>
                <w:rFonts w:ascii="Times New Roman" w:hAnsi="Times New Roman" w:cs="Times New Roman"/>
                <w:noProof/>
                <w:webHidden/>
              </w:rPr>
              <w:fldChar w:fldCharType="separate"/>
            </w:r>
            <w:r w:rsidR="006A13F2">
              <w:rPr>
                <w:rFonts w:ascii="Times New Roman" w:hAnsi="Times New Roman" w:cs="Times New Roman"/>
                <w:noProof/>
                <w:webHidden/>
              </w:rPr>
              <w:t>14</w:t>
            </w:r>
            <w:r w:rsidR="00F24540" w:rsidRPr="00465F3C">
              <w:rPr>
                <w:rFonts w:ascii="Times New Roman" w:hAnsi="Times New Roman" w:cs="Times New Roman"/>
                <w:noProof/>
                <w:webHidden/>
              </w:rPr>
              <w:fldChar w:fldCharType="end"/>
            </w:r>
          </w:hyperlink>
        </w:p>
        <w:p w14:paraId="6F315705" w14:textId="77777777" w:rsidR="00F24540" w:rsidRPr="00465F3C" w:rsidRDefault="00482A01">
          <w:pPr>
            <w:pStyle w:val="TOC3"/>
            <w:tabs>
              <w:tab w:val="right" w:leader="dot" w:pos="9350"/>
            </w:tabs>
            <w:rPr>
              <w:rFonts w:ascii="Times New Roman" w:eastAsiaTheme="minorEastAsia" w:hAnsi="Times New Roman" w:cs="Times New Roman"/>
              <w:noProof/>
            </w:rPr>
          </w:pPr>
          <w:hyperlink w:anchor="_Toc484163784" w:history="1">
            <w:r w:rsidR="00F24540" w:rsidRPr="00465F3C">
              <w:rPr>
                <w:rStyle w:val="Hyperlink"/>
                <w:rFonts w:ascii="Times New Roman" w:hAnsi="Times New Roman" w:cs="Times New Roman"/>
                <w:noProof/>
              </w:rPr>
              <w:t>Manipulation Checks</w:t>
            </w:r>
            <w:r w:rsidR="00F24540" w:rsidRPr="00465F3C">
              <w:rPr>
                <w:rFonts w:ascii="Times New Roman" w:hAnsi="Times New Roman" w:cs="Times New Roman"/>
                <w:noProof/>
                <w:webHidden/>
              </w:rPr>
              <w:tab/>
            </w:r>
            <w:r w:rsidR="00F24540" w:rsidRPr="00465F3C">
              <w:rPr>
                <w:rFonts w:ascii="Times New Roman" w:hAnsi="Times New Roman" w:cs="Times New Roman"/>
                <w:noProof/>
                <w:webHidden/>
              </w:rPr>
              <w:fldChar w:fldCharType="begin"/>
            </w:r>
            <w:r w:rsidR="00F24540" w:rsidRPr="00465F3C">
              <w:rPr>
                <w:rFonts w:ascii="Times New Roman" w:hAnsi="Times New Roman" w:cs="Times New Roman"/>
                <w:noProof/>
                <w:webHidden/>
              </w:rPr>
              <w:instrText xml:space="preserve"> PAGEREF _Toc484163784 \h </w:instrText>
            </w:r>
            <w:r w:rsidR="00F24540" w:rsidRPr="00465F3C">
              <w:rPr>
                <w:rFonts w:ascii="Times New Roman" w:hAnsi="Times New Roman" w:cs="Times New Roman"/>
                <w:noProof/>
                <w:webHidden/>
              </w:rPr>
            </w:r>
            <w:r w:rsidR="00F24540" w:rsidRPr="00465F3C">
              <w:rPr>
                <w:rFonts w:ascii="Times New Roman" w:hAnsi="Times New Roman" w:cs="Times New Roman"/>
                <w:noProof/>
                <w:webHidden/>
              </w:rPr>
              <w:fldChar w:fldCharType="separate"/>
            </w:r>
            <w:r w:rsidR="006A13F2">
              <w:rPr>
                <w:rFonts w:ascii="Times New Roman" w:hAnsi="Times New Roman" w:cs="Times New Roman"/>
                <w:noProof/>
                <w:webHidden/>
              </w:rPr>
              <w:t>15</w:t>
            </w:r>
            <w:r w:rsidR="00F24540" w:rsidRPr="00465F3C">
              <w:rPr>
                <w:rFonts w:ascii="Times New Roman" w:hAnsi="Times New Roman" w:cs="Times New Roman"/>
                <w:noProof/>
                <w:webHidden/>
              </w:rPr>
              <w:fldChar w:fldCharType="end"/>
            </w:r>
          </w:hyperlink>
        </w:p>
        <w:p w14:paraId="52E45E17" w14:textId="77777777" w:rsidR="00F24540" w:rsidRPr="00465F3C" w:rsidRDefault="00482A01" w:rsidP="004A5BBD">
          <w:pPr>
            <w:pStyle w:val="TOC2"/>
            <w:rPr>
              <w:rFonts w:eastAsiaTheme="minorEastAsia"/>
              <w:sz w:val="22"/>
              <w:szCs w:val="22"/>
            </w:rPr>
          </w:pPr>
          <w:hyperlink w:anchor="_Toc484163785" w:history="1">
            <w:r w:rsidR="00F24540" w:rsidRPr="00465F3C">
              <w:rPr>
                <w:rStyle w:val="Hyperlink"/>
              </w:rPr>
              <w:t>Procedure</w:t>
            </w:r>
            <w:r w:rsidR="00F24540" w:rsidRPr="00465F3C">
              <w:rPr>
                <w:webHidden/>
              </w:rPr>
              <w:tab/>
            </w:r>
            <w:r w:rsidR="00F24540" w:rsidRPr="00465F3C">
              <w:rPr>
                <w:webHidden/>
              </w:rPr>
              <w:fldChar w:fldCharType="begin"/>
            </w:r>
            <w:r w:rsidR="00F24540" w:rsidRPr="00465F3C">
              <w:rPr>
                <w:webHidden/>
              </w:rPr>
              <w:instrText xml:space="preserve"> PAGEREF _Toc484163785 \h </w:instrText>
            </w:r>
            <w:r w:rsidR="00F24540" w:rsidRPr="00465F3C">
              <w:rPr>
                <w:webHidden/>
              </w:rPr>
            </w:r>
            <w:r w:rsidR="00F24540" w:rsidRPr="00465F3C">
              <w:rPr>
                <w:webHidden/>
              </w:rPr>
              <w:fldChar w:fldCharType="separate"/>
            </w:r>
            <w:r w:rsidR="006A13F2">
              <w:rPr>
                <w:webHidden/>
              </w:rPr>
              <w:t>16</w:t>
            </w:r>
            <w:r w:rsidR="00F24540" w:rsidRPr="00465F3C">
              <w:rPr>
                <w:webHidden/>
              </w:rPr>
              <w:fldChar w:fldCharType="end"/>
            </w:r>
          </w:hyperlink>
        </w:p>
        <w:p w14:paraId="1DFA7B30" w14:textId="77777777" w:rsidR="00F24540" w:rsidRPr="00465F3C" w:rsidRDefault="00482A01">
          <w:pPr>
            <w:pStyle w:val="TOC1"/>
            <w:rPr>
              <w:rFonts w:ascii="Times New Roman" w:eastAsiaTheme="minorEastAsia" w:hAnsi="Times New Roman" w:cs="Times New Roman"/>
              <w:b w:val="0"/>
              <w:noProof/>
              <w:sz w:val="22"/>
              <w:szCs w:val="22"/>
            </w:rPr>
          </w:pPr>
          <w:hyperlink w:anchor="_Toc484163786" w:history="1">
            <w:r w:rsidR="00F24540" w:rsidRPr="00465F3C">
              <w:rPr>
                <w:rStyle w:val="Hyperlink"/>
                <w:rFonts w:ascii="Times New Roman" w:hAnsi="Times New Roman" w:cs="Times New Roman"/>
                <w:b w:val="0"/>
                <w:noProof/>
              </w:rPr>
              <w:t>Chapter Three: Results</w:t>
            </w:r>
            <w:r w:rsidR="00F24540" w:rsidRPr="00465F3C">
              <w:rPr>
                <w:rFonts w:ascii="Times New Roman" w:hAnsi="Times New Roman" w:cs="Times New Roman"/>
                <w:b w:val="0"/>
                <w:noProof/>
                <w:webHidden/>
              </w:rPr>
              <w:tab/>
            </w:r>
            <w:r w:rsidR="00F24540" w:rsidRPr="00465F3C">
              <w:rPr>
                <w:rFonts w:ascii="Times New Roman" w:hAnsi="Times New Roman" w:cs="Times New Roman"/>
                <w:b w:val="0"/>
                <w:noProof/>
                <w:webHidden/>
              </w:rPr>
              <w:fldChar w:fldCharType="begin"/>
            </w:r>
            <w:r w:rsidR="00F24540" w:rsidRPr="00465F3C">
              <w:rPr>
                <w:rFonts w:ascii="Times New Roman" w:hAnsi="Times New Roman" w:cs="Times New Roman"/>
                <w:b w:val="0"/>
                <w:noProof/>
                <w:webHidden/>
              </w:rPr>
              <w:instrText xml:space="preserve"> PAGEREF _Toc484163786 \h </w:instrText>
            </w:r>
            <w:r w:rsidR="00F24540" w:rsidRPr="00465F3C">
              <w:rPr>
                <w:rFonts w:ascii="Times New Roman" w:hAnsi="Times New Roman" w:cs="Times New Roman"/>
                <w:b w:val="0"/>
                <w:noProof/>
                <w:webHidden/>
              </w:rPr>
            </w:r>
            <w:r w:rsidR="00F24540" w:rsidRPr="00465F3C">
              <w:rPr>
                <w:rFonts w:ascii="Times New Roman" w:hAnsi="Times New Roman" w:cs="Times New Roman"/>
                <w:b w:val="0"/>
                <w:noProof/>
                <w:webHidden/>
              </w:rPr>
              <w:fldChar w:fldCharType="separate"/>
            </w:r>
            <w:r w:rsidR="006A13F2">
              <w:rPr>
                <w:rFonts w:ascii="Times New Roman" w:hAnsi="Times New Roman" w:cs="Times New Roman"/>
                <w:b w:val="0"/>
                <w:noProof/>
                <w:webHidden/>
              </w:rPr>
              <w:t>18</w:t>
            </w:r>
            <w:r w:rsidR="00F24540" w:rsidRPr="00465F3C">
              <w:rPr>
                <w:rFonts w:ascii="Times New Roman" w:hAnsi="Times New Roman" w:cs="Times New Roman"/>
                <w:b w:val="0"/>
                <w:noProof/>
                <w:webHidden/>
              </w:rPr>
              <w:fldChar w:fldCharType="end"/>
            </w:r>
          </w:hyperlink>
        </w:p>
        <w:p w14:paraId="2D54AA51" w14:textId="77777777" w:rsidR="00F24540" w:rsidRPr="00465F3C" w:rsidRDefault="00482A01" w:rsidP="004A5BBD">
          <w:pPr>
            <w:pStyle w:val="TOC2"/>
            <w:rPr>
              <w:rFonts w:eastAsiaTheme="minorEastAsia"/>
              <w:sz w:val="22"/>
              <w:szCs w:val="22"/>
            </w:rPr>
          </w:pPr>
          <w:hyperlink w:anchor="_Toc484163787" w:history="1">
            <w:r w:rsidR="00F24540" w:rsidRPr="00465F3C">
              <w:rPr>
                <w:rStyle w:val="Hyperlink"/>
              </w:rPr>
              <w:t>Group Assignment and Participant Exclusion</w:t>
            </w:r>
            <w:r w:rsidR="00F24540" w:rsidRPr="00465F3C">
              <w:rPr>
                <w:webHidden/>
              </w:rPr>
              <w:tab/>
            </w:r>
            <w:r w:rsidR="00F24540" w:rsidRPr="00465F3C">
              <w:rPr>
                <w:webHidden/>
              </w:rPr>
              <w:fldChar w:fldCharType="begin"/>
            </w:r>
            <w:r w:rsidR="00F24540" w:rsidRPr="00465F3C">
              <w:rPr>
                <w:webHidden/>
              </w:rPr>
              <w:instrText xml:space="preserve"> PAGEREF _Toc484163787 \h </w:instrText>
            </w:r>
            <w:r w:rsidR="00F24540" w:rsidRPr="00465F3C">
              <w:rPr>
                <w:webHidden/>
              </w:rPr>
            </w:r>
            <w:r w:rsidR="00F24540" w:rsidRPr="00465F3C">
              <w:rPr>
                <w:webHidden/>
              </w:rPr>
              <w:fldChar w:fldCharType="separate"/>
            </w:r>
            <w:r w:rsidR="006A13F2">
              <w:rPr>
                <w:webHidden/>
              </w:rPr>
              <w:t>18</w:t>
            </w:r>
            <w:r w:rsidR="00F24540" w:rsidRPr="00465F3C">
              <w:rPr>
                <w:webHidden/>
              </w:rPr>
              <w:fldChar w:fldCharType="end"/>
            </w:r>
          </w:hyperlink>
        </w:p>
        <w:p w14:paraId="2416C303" w14:textId="77777777" w:rsidR="00F24540" w:rsidRPr="00465F3C" w:rsidRDefault="00482A01" w:rsidP="004A5BBD">
          <w:pPr>
            <w:pStyle w:val="TOC2"/>
            <w:rPr>
              <w:rFonts w:eastAsiaTheme="minorEastAsia"/>
              <w:sz w:val="22"/>
              <w:szCs w:val="22"/>
            </w:rPr>
          </w:pPr>
          <w:hyperlink w:anchor="_Toc484163788" w:history="1">
            <w:r w:rsidR="00F24540" w:rsidRPr="00465F3C">
              <w:rPr>
                <w:rStyle w:val="Hyperlink"/>
              </w:rPr>
              <w:t>Preliminary Results</w:t>
            </w:r>
            <w:r w:rsidR="00F24540" w:rsidRPr="00465F3C">
              <w:rPr>
                <w:webHidden/>
              </w:rPr>
              <w:tab/>
            </w:r>
            <w:r w:rsidR="00F24540" w:rsidRPr="00465F3C">
              <w:rPr>
                <w:webHidden/>
              </w:rPr>
              <w:fldChar w:fldCharType="begin"/>
            </w:r>
            <w:r w:rsidR="00F24540" w:rsidRPr="00465F3C">
              <w:rPr>
                <w:webHidden/>
              </w:rPr>
              <w:instrText xml:space="preserve"> PAGEREF _Toc484163788 \h </w:instrText>
            </w:r>
            <w:r w:rsidR="00F24540" w:rsidRPr="00465F3C">
              <w:rPr>
                <w:webHidden/>
              </w:rPr>
            </w:r>
            <w:r w:rsidR="00F24540" w:rsidRPr="00465F3C">
              <w:rPr>
                <w:webHidden/>
              </w:rPr>
              <w:fldChar w:fldCharType="separate"/>
            </w:r>
            <w:r w:rsidR="006A13F2">
              <w:rPr>
                <w:webHidden/>
              </w:rPr>
              <w:t>19</w:t>
            </w:r>
            <w:r w:rsidR="00F24540" w:rsidRPr="00465F3C">
              <w:rPr>
                <w:webHidden/>
              </w:rPr>
              <w:fldChar w:fldCharType="end"/>
            </w:r>
          </w:hyperlink>
        </w:p>
        <w:p w14:paraId="18441EE9" w14:textId="77777777" w:rsidR="00F24540" w:rsidRPr="00465F3C" w:rsidRDefault="00482A01" w:rsidP="004A5BBD">
          <w:pPr>
            <w:pStyle w:val="TOC2"/>
            <w:rPr>
              <w:rFonts w:eastAsiaTheme="minorEastAsia"/>
              <w:sz w:val="22"/>
              <w:szCs w:val="22"/>
            </w:rPr>
          </w:pPr>
          <w:hyperlink w:anchor="_Toc484163789" w:history="1">
            <w:r w:rsidR="00F24540" w:rsidRPr="00465F3C">
              <w:rPr>
                <w:rStyle w:val="Hyperlink"/>
              </w:rPr>
              <w:t>Power Analysis</w:t>
            </w:r>
            <w:r w:rsidR="00F24540" w:rsidRPr="00465F3C">
              <w:rPr>
                <w:webHidden/>
              </w:rPr>
              <w:tab/>
            </w:r>
            <w:r w:rsidR="00F24540" w:rsidRPr="00465F3C">
              <w:rPr>
                <w:webHidden/>
              </w:rPr>
              <w:fldChar w:fldCharType="begin"/>
            </w:r>
            <w:r w:rsidR="00F24540" w:rsidRPr="00465F3C">
              <w:rPr>
                <w:webHidden/>
              </w:rPr>
              <w:instrText xml:space="preserve"> PAGEREF _Toc484163789 \h </w:instrText>
            </w:r>
            <w:r w:rsidR="00F24540" w:rsidRPr="00465F3C">
              <w:rPr>
                <w:webHidden/>
              </w:rPr>
            </w:r>
            <w:r w:rsidR="00F24540" w:rsidRPr="00465F3C">
              <w:rPr>
                <w:webHidden/>
              </w:rPr>
              <w:fldChar w:fldCharType="separate"/>
            </w:r>
            <w:r w:rsidR="006A13F2">
              <w:rPr>
                <w:webHidden/>
              </w:rPr>
              <w:t>19</w:t>
            </w:r>
            <w:r w:rsidR="00F24540" w:rsidRPr="00465F3C">
              <w:rPr>
                <w:webHidden/>
              </w:rPr>
              <w:fldChar w:fldCharType="end"/>
            </w:r>
          </w:hyperlink>
        </w:p>
        <w:p w14:paraId="08629BCD" w14:textId="77777777" w:rsidR="00F24540" w:rsidRPr="00465F3C" w:rsidRDefault="00482A01" w:rsidP="004A5BBD">
          <w:pPr>
            <w:pStyle w:val="TOC2"/>
            <w:rPr>
              <w:rFonts w:eastAsiaTheme="minorEastAsia"/>
              <w:sz w:val="22"/>
              <w:szCs w:val="22"/>
            </w:rPr>
          </w:pPr>
          <w:hyperlink w:anchor="_Toc484163790" w:history="1">
            <w:r w:rsidR="00F24540" w:rsidRPr="00465F3C">
              <w:rPr>
                <w:rStyle w:val="Hyperlink"/>
              </w:rPr>
              <w:t>Distribution Analysis</w:t>
            </w:r>
            <w:r w:rsidR="00F24540" w:rsidRPr="00465F3C">
              <w:rPr>
                <w:webHidden/>
              </w:rPr>
              <w:tab/>
            </w:r>
            <w:r w:rsidR="00F24540" w:rsidRPr="00465F3C">
              <w:rPr>
                <w:webHidden/>
              </w:rPr>
              <w:fldChar w:fldCharType="begin"/>
            </w:r>
            <w:r w:rsidR="00F24540" w:rsidRPr="00465F3C">
              <w:rPr>
                <w:webHidden/>
              </w:rPr>
              <w:instrText xml:space="preserve"> PAGEREF _Toc484163790 \h </w:instrText>
            </w:r>
            <w:r w:rsidR="00F24540" w:rsidRPr="00465F3C">
              <w:rPr>
                <w:webHidden/>
              </w:rPr>
            </w:r>
            <w:r w:rsidR="00F24540" w:rsidRPr="00465F3C">
              <w:rPr>
                <w:webHidden/>
              </w:rPr>
              <w:fldChar w:fldCharType="separate"/>
            </w:r>
            <w:r w:rsidR="006A13F2">
              <w:rPr>
                <w:webHidden/>
              </w:rPr>
              <w:t>19</w:t>
            </w:r>
            <w:r w:rsidR="00F24540" w:rsidRPr="00465F3C">
              <w:rPr>
                <w:webHidden/>
              </w:rPr>
              <w:fldChar w:fldCharType="end"/>
            </w:r>
          </w:hyperlink>
        </w:p>
        <w:p w14:paraId="49FFC211" w14:textId="77777777" w:rsidR="00F24540" w:rsidRPr="00465F3C" w:rsidRDefault="00482A01">
          <w:pPr>
            <w:pStyle w:val="TOC3"/>
            <w:tabs>
              <w:tab w:val="right" w:leader="dot" w:pos="9350"/>
            </w:tabs>
            <w:rPr>
              <w:rFonts w:ascii="Times New Roman" w:eastAsiaTheme="minorEastAsia" w:hAnsi="Times New Roman" w:cs="Times New Roman"/>
              <w:noProof/>
            </w:rPr>
          </w:pPr>
          <w:hyperlink w:anchor="_Toc484163791" w:history="1">
            <w:r w:rsidR="00F24540" w:rsidRPr="00465F3C">
              <w:rPr>
                <w:rStyle w:val="Hyperlink"/>
                <w:rFonts w:ascii="Times New Roman" w:hAnsi="Times New Roman" w:cs="Times New Roman"/>
                <w:noProof/>
              </w:rPr>
              <w:t>Preliminary Analyses</w:t>
            </w:r>
            <w:r w:rsidR="00F24540" w:rsidRPr="00465F3C">
              <w:rPr>
                <w:rFonts w:ascii="Times New Roman" w:hAnsi="Times New Roman" w:cs="Times New Roman"/>
                <w:noProof/>
                <w:webHidden/>
              </w:rPr>
              <w:tab/>
            </w:r>
            <w:r w:rsidR="00F24540" w:rsidRPr="00465F3C">
              <w:rPr>
                <w:rFonts w:ascii="Times New Roman" w:hAnsi="Times New Roman" w:cs="Times New Roman"/>
                <w:noProof/>
                <w:webHidden/>
              </w:rPr>
              <w:fldChar w:fldCharType="begin"/>
            </w:r>
            <w:r w:rsidR="00F24540" w:rsidRPr="00465F3C">
              <w:rPr>
                <w:rFonts w:ascii="Times New Roman" w:hAnsi="Times New Roman" w:cs="Times New Roman"/>
                <w:noProof/>
                <w:webHidden/>
              </w:rPr>
              <w:instrText xml:space="preserve"> PAGEREF _Toc484163791 \h </w:instrText>
            </w:r>
            <w:r w:rsidR="00F24540" w:rsidRPr="00465F3C">
              <w:rPr>
                <w:rFonts w:ascii="Times New Roman" w:hAnsi="Times New Roman" w:cs="Times New Roman"/>
                <w:noProof/>
                <w:webHidden/>
              </w:rPr>
            </w:r>
            <w:r w:rsidR="00F24540" w:rsidRPr="00465F3C">
              <w:rPr>
                <w:rFonts w:ascii="Times New Roman" w:hAnsi="Times New Roman" w:cs="Times New Roman"/>
                <w:noProof/>
                <w:webHidden/>
              </w:rPr>
              <w:fldChar w:fldCharType="separate"/>
            </w:r>
            <w:r w:rsidR="006A13F2">
              <w:rPr>
                <w:rFonts w:ascii="Times New Roman" w:hAnsi="Times New Roman" w:cs="Times New Roman"/>
                <w:noProof/>
                <w:webHidden/>
              </w:rPr>
              <w:t>19</w:t>
            </w:r>
            <w:r w:rsidR="00F24540" w:rsidRPr="00465F3C">
              <w:rPr>
                <w:rFonts w:ascii="Times New Roman" w:hAnsi="Times New Roman" w:cs="Times New Roman"/>
                <w:noProof/>
                <w:webHidden/>
              </w:rPr>
              <w:fldChar w:fldCharType="end"/>
            </w:r>
          </w:hyperlink>
        </w:p>
        <w:p w14:paraId="73C4E1A9" w14:textId="77777777" w:rsidR="00F24540" w:rsidRPr="00465F3C" w:rsidRDefault="00482A01">
          <w:pPr>
            <w:pStyle w:val="TOC3"/>
            <w:tabs>
              <w:tab w:val="right" w:leader="dot" w:pos="9350"/>
            </w:tabs>
            <w:rPr>
              <w:rFonts w:ascii="Times New Roman" w:eastAsiaTheme="minorEastAsia" w:hAnsi="Times New Roman" w:cs="Times New Roman"/>
              <w:noProof/>
            </w:rPr>
          </w:pPr>
          <w:hyperlink w:anchor="_Toc484163792" w:history="1">
            <w:r w:rsidR="00F24540" w:rsidRPr="00465F3C">
              <w:rPr>
                <w:rStyle w:val="Hyperlink"/>
                <w:rFonts w:ascii="Times New Roman" w:hAnsi="Times New Roman" w:cs="Times New Roman"/>
                <w:noProof/>
              </w:rPr>
              <w:t>Tier I: Baseline Functioning</w:t>
            </w:r>
            <w:r w:rsidR="00F24540" w:rsidRPr="00465F3C">
              <w:rPr>
                <w:rFonts w:ascii="Times New Roman" w:hAnsi="Times New Roman" w:cs="Times New Roman"/>
                <w:noProof/>
                <w:webHidden/>
              </w:rPr>
              <w:tab/>
            </w:r>
            <w:r w:rsidR="00F24540" w:rsidRPr="00465F3C">
              <w:rPr>
                <w:rFonts w:ascii="Times New Roman" w:hAnsi="Times New Roman" w:cs="Times New Roman"/>
                <w:noProof/>
                <w:webHidden/>
              </w:rPr>
              <w:fldChar w:fldCharType="begin"/>
            </w:r>
            <w:r w:rsidR="00F24540" w:rsidRPr="00465F3C">
              <w:rPr>
                <w:rFonts w:ascii="Times New Roman" w:hAnsi="Times New Roman" w:cs="Times New Roman"/>
                <w:noProof/>
                <w:webHidden/>
              </w:rPr>
              <w:instrText xml:space="preserve"> PAGEREF _Toc484163792 \h </w:instrText>
            </w:r>
            <w:r w:rsidR="00F24540" w:rsidRPr="00465F3C">
              <w:rPr>
                <w:rFonts w:ascii="Times New Roman" w:hAnsi="Times New Roman" w:cs="Times New Roman"/>
                <w:noProof/>
                <w:webHidden/>
              </w:rPr>
            </w:r>
            <w:r w:rsidR="00F24540" w:rsidRPr="00465F3C">
              <w:rPr>
                <w:rFonts w:ascii="Times New Roman" w:hAnsi="Times New Roman" w:cs="Times New Roman"/>
                <w:noProof/>
                <w:webHidden/>
              </w:rPr>
              <w:fldChar w:fldCharType="separate"/>
            </w:r>
            <w:r w:rsidR="006A13F2">
              <w:rPr>
                <w:rFonts w:ascii="Times New Roman" w:hAnsi="Times New Roman" w:cs="Times New Roman"/>
                <w:noProof/>
                <w:webHidden/>
              </w:rPr>
              <w:t>20</w:t>
            </w:r>
            <w:r w:rsidR="00F24540" w:rsidRPr="00465F3C">
              <w:rPr>
                <w:rFonts w:ascii="Times New Roman" w:hAnsi="Times New Roman" w:cs="Times New Roman"/>
                <w:noProof/>
                <w:webHidden/>
              </w:rPr>
              <w:fldChar w:fldCharType="end"/>
            </w:r>
          </w:hyperlink>
        </w:p>
        <w:p w14:paraId="63120847" w14:textId="77777777" w:rsidR="00F24540" w:rsidRPr="00465F3C" w:rsidRDefault="00482A01">
          <w:pPr>
            <w:pStyle w:val="TOC3"/>
            <w:tabs>
              <w:tab w:val="right" w:leader="dot" w:pos="9350"/>
            </w:tabs>
            <w:rPr>
              <w:rFonts w:ascii="Times New Roman" w:eastAsiaTheme="minorEastAsia" w:hAnsi="Times New Roman" w:cs="Times New Roman"/>
              <w:noProof/>
            </w:rPr>
          </w:pPr>
          <w:hyperlink w:anchor="_Toc484163793" w:history="1">
            <w:r w:rsidR="00F24540" w:rsidRPr="00465F3C">
              <w:rPr>
                <w:rStyle w:val="Hyperlink"/>
                <w:rFonts w:ascii="Times New Roman" w:hAnsi="Times New Roman" w:cs="Times New Roman"/>
                <w:noProof/>
              </w:rPr>
              <w:t>Tier II: Frustration (Manipulation Check)</w:t>
            </w:r>
            <w:r w:rsidR="00F24540" w:rsidRPr="00465F3C">
              <w:rPr>
                <w:rFonts w:ascii="Times New Roman" w:hAnsi="Times New Roman" w:cs="Times New Roman"/>
                <w:noProof/>
                <w:webHidden/>
              </w:rPr>
              <w:tab/>
            </w:r>
            <w:r w:rsidR="00F24540" w:rsidRPr="00465F3C">
              <w:rPr>
                <w:rFonts w:ascii="Times New Roman" w:hAnsi="Times New Roman" w:cs="Times New Roman"/>
                <w:noProof/>
                <w:webHidden/>
              </w:rPr>
              <w:fldChar w:fldCharType="begin"/>
            </w:r>
            <w:r w:rsidR="00F24540" w:rsidRPr="00465F3C">
              <w:rPr>
                <w:rFonts w:ascii="Times New Roman" w:hAnsi="Times New Roman" w:cs="Times New Roman"/>
                <w:noProof/>
                <w:webHidden/>
              </w:rPr>
              <w:instrText xml:space="preserve"> PAGEREF _Toc484163793 \h </w:instrText>
            </w:r>
            <w:r w:rsidR="00F24540" w:rsidRPr="00465F3C">
              <w:rPr>
                <w:rFonts w:ascii="Times New Roman" w:hAnsi="Times New Roman" w:cs="Times New Roman"/>
                <w:noProof/>
                <w:webHidden/>
              </w:rPr>
            </w:r>
            <w:r w:rsidR="00F24540" w:rsidRPr="00465F3C">
              <w:rPr>
                <w:rFonts w:ascii="Times New Roman" w:hAnsi="Times New Roman" w:cs="Times New Roman"/>
                <w:noProof/>
                <w:webHidden/>
              </w:rPr>
              <w:fldChar w:fldCharType="separate"/>
            </w:r>
            <w:r w:rsidR="006A13F2">
              <w:rPr>
                <w:rFonts w:ascii="Times New Roman" w:hAnsi="Times New Roman" w:cs="Times New Roman"/>
                <w:noProof/>
                <w:webHidden/>
              </w:rPr>
              <w:t>20</w:t>
            </w:r>
            <w:r w:rsidR="00F24540" w:rsidRPr="00465F3C">
              <w:rPr>
                <w:rFonts w:ascii="Times New Roman" w:hAnsi="Times New Roman" w:cs="Times New Roman"/>
                <w:noProof/>
                <w:webHidden/>
              </w:rPr>
              <w:fldChar w:fldCharType="end"/>
            </w:r>
          </w:hyperlink>
        </w:p>
        <w:p w14:paraId="45D47D9C" w14:textId="77777777" w:rsidR="00F24540" w:rsidRPr="00465F3C" w:rsidRDefault="00482A01">
          <w:pPr>
            <w:pStyle w:val="TOC3"/>
            <w:tabs>
              <w:tab w:val="right" w:leader="dot" w:pos="9350"/>
            </w:tabs>
            <w:rPr>
              <w:rFonts w:ascii="Times New Roman" w:eastAsiaTheme="minorEastAsia" w:hAnsi="Times New Roman" w:cs="Times New Roman"/>
              <w:noProof/>
            </w:rPr>
          </w:pPr>
          <w:hyperlink w:anchor="_Toc484163794" w:history="1">
            <w:r w:rsidR="00F24540" w:rsidRPr="00465F3C">
              <w:rPr>
                <w:rStyle w:val="Hyperlink"/>
                <w:rFonts w:ascii="Times New Roman" w:hAnsi="Times New Roman" w:cs="Times New Roman"/>
                <w:noProof/>
              </w:rPr>
              <w:t>Tier III: Frustration and WMC</w:t>
            </w:r>
            <w:r w:rsidR="00F24540" w:rsidRPr="00465F3C">
              <w:rPr>
                <w:rFonts w:ascii="Times New Roman" w:hAnsi="Times New Roman" w:cs="Times New Roman"/>
                <w:noProof/>
                <w:webHidden/>
              </w:rPr>
              <w:tab/>
            </w:r>
            <w:r w:rsidR="00F24540" w:rsidRPr="00465F3C">
              <w:rPr>
                <w:rFonts w:ascii="Times New Roman" w:hAnsi="Times New Roman" w:cs="Times New Roman"/>
                <w:noProof/>
                <w:webHidden/>
              </w:rPr>
              <w:fldChar w:fldCharType="begin"/>
            </w:r>
            <w:r w:rsidR="00F24540" w:rsidRPr="00465F3C">
              <w:rPr>
                <w:rFonts w:ascii="Times New Roman" w:hAnsi="Times New Roman" w:cs="Times New Roman"/>
                <w:noProof/>
                <w:webHidden/>
              </w:rPr>
              <w:instrText xml:space="preserve"> PAGEREF _Toc484163794 \h </w:instrText>
            </w:r>
            <w:r w:rsidR="00F24540" w:rsidRPr="00465F3C">
              <w:rPr>
                <w:rFonts w:ascii="Times New Roman" w:hAnsi="Times New Roman" w:cs="Times New Roman"/>
                <w:noProof/>
                <w:webHidden/>
              </w:rPr>
            </w:r>
            <w:r w:rsidR="00F24540" w:rsidRPr="00465F3C">
              <w:rPr>
                <w:rFonts w:ascii="Times New Roman" w:hAnsi="Times New Roman" w:cs="Times New Roman"/>
                <w:noProof/>
                <w:webHidden/>
              </w:rPr>
              <w:fldChar w:fldCharType="separate"/>
            </w:r>
            <w:r w:rsidR="006A13F2">
              <w:rPr>
                <w:rFonts w:ascii="Times New Roman" w:hAnsi="Times New Roman" w:cs="Times New Roman"/>
                <w:noProof/>
                <w:webHidden/>
              </w:rPr>
              <w:t>21</w:t>
            </w:r>
            <w:r w:rsidR="00F24540" w:rsidRPr="00465F3C">
              <w:rPr>
                <w:rFonts w:ascii="Times New Roman" w:hAnsi="Times New Roman" w:cs="Times New Roman"/>
                <w:noProof/>
                <w:webHidden/>
              </w:rPr>
              <w:fldChar w:fldCharType="end"/>
            </w:r>
          </w:hyperlink>
        </w:p>
        <w:p w14:paraId="03E3A025" w14:textId="77777777" w:rsidR="00F24540" w:rsidRPr="00465F3C" w:rsidRDefault="00482A01">
          <w:pPr>
            <w:pStyle w:val="TOC3"/>
            <w:tabs>
              <w:tab w:val="right" w:leader="dot" w:pos="9350"/>
            </w:tabs>
            <w:rPr>
              <w:rFonts w:ascii="Times New Roman" w:eastAsiaTheme="minorEastAsia" w:hAnsi="Times New Roman" w:cs="Times New Roman"/>
              <w:noProof/>
            </w:rPr>
          </w:pPr>
          <w:hyperlink w:anchor="_Toc484163795" w:history="1">
            <w:r w:rsidR="00F24540" w:rsidRPr="00465F3C">
              <w:rPr>
                <w:rStyle w:val="Hyperlink"/>
                <w:rFonts w:ascii="Times New Roman" w:hAnsi="Times New Roman" w:cs="Times New Roman"/>
                <w:noProof/>
              </w:rPr>
              <w:t>Tier IV: Contributions of Clinical Symptoms to Baseline Frustration Levels</w:t>
            </w:r>
            <w:r w:rsidR="00F24540" w:rsidRPr="00465F3C">
              <w:rPr>
                <w:rFonts w:ascii="Times New Roman" w:hAnsi="Times New Roman" w:cs="Times New Roman"/>
                <w:noProof/>
                <w:webHidden/>
              </w:rPr>
              <w:tab/>
            </w:r>
            <w:r w:rsidR="00F24540" w:rsidRPr="00465F3C">
              <w:rPr>
                <w:rFonts w:ascii="Times New Roman" w:hAnsi="Times New Roman" w:cs="Times New Roman"/>
                <w:noProof/>
                <w:webHidden/>
              </w:rPr>
              <w:fldChar w:fldCharType="begin"/>
            </w:r>
            <w:r w:rsidR="00F24540" w:rsidRPr="00465F3C">
              <w:rPr>
                <w:rFonts w:ascii="Times New Roman" w:hAnsi="Times New Roman" w:cs="Times New Roman"/>
                <w:noProof/>
                <w:webHidden/>
              </w:rPr>
              <w:instrText xml:space="preserve"> PAGEREF _Toc484163795 \h </w:instrText>
            </w:r>
            <w:r w:rsidR="00F24540" w:rsidRPr="00465F3C">
              <w:rPr>
                <w:rFonts w:ascii="Times New Roman" w:hAnsi="Times New Roman" w:cs="Times New Roman"/>
                <w:noProof/>
                <w:webHidden/>
              </w:rPr>
            </w:r>
            <w:r w:rsidR="00F24540" w:rsidRPr="00465F3C">
              <w:rPr>
                <w:rFonts w:ascii="Times New Roman" w:hAnsi="Times New Roman" w:cs="Times New Roman"/>
                <w:noProof/>
                <w:webHidden/>
              </w:rPr>
              <w:fldChar w:fldCharType="separate"/>
            </w:r>
            <w:r w:rsidR="006A13F2">
              <w:rPr>
                <w:rFonts w:ascii="Times New Roman" w:hAnsi="Times New Roman" w:cs="Times New Roman"/>
                <w:noProof/>
                <w:webHidden/>
              </w:rPr>
              <w:t>21</w:t>
            </w:r>
            <w:r w:rsidR="00F24540" w:rsidRPr="00465F3C">
              <w:rPr>
                <w:rFonts w:ascii="Times New Roman" w:hAnsi="Times New Roman" w:cs="Times New Roman"/>
                <w:noProof/>
                <w:webHidden/>
              </w:rPr>
              <w:fldChar w:fldCharType="end"/>
            </w:r>
          </w:hyperlink>
        </w:p>
        <w:p w14:paraId="4E835015" w14:textId="77777777" w:rsidR="00F24540" w:rsidRPr="00465F3C" w:rsidRDefault="00482A01">
          <w:pPr>
            <w:pStyle w:val="TOC1"/>
            <w:rPr>
              <w:rFonts w:ascii="Times New Roman" w:eastAsiaTheme="minorEastAsia" w:hAnsi="Times New Roman" w:cs="Times New Roman"/>
              <w:b w:val="0"/>
              <w:noProof/>
              <w:sz w:val="22"/>
              <w:szCs w:val="22"/>
            </w:rPr>
          </w:pPr>
          <w:hyperlink w:anchor="_Toc484163796" w:history="1">
            <w:r w:rsidR="00F24540" w:rsidRPr="00465F3C">
              <w:rPr>
                <w:rStyle w:val="Hyperlink"/>
                <w:rFonts w:ascii="Times New Roman" w:hAnsi="Times New Roman" w:cs="Times New Roman"/>
                <w:b w:val="0"/>
                <w:noProof/>
              </w:rPr>
              <w:t>Chapter Four: Discussion</w:t>
            </w:r>
            <w:r w:rsidR="00F24540" w:rsidRPr="00465F3C">
              <w:rPr>
                <w:rFonts w:ascii="Times New Roman" w:hAnsi="Times New Roman" w:cs="Times New Roman"/>
                <w:b w:val="0"/>
                <w:noProof/>
                <w:webHidden/>
              </w:rPr>
              <w:tab/>
            </w:r>
            <w:r w:rsidR="00F24540" w:rsidRPr="00465F3C">
              <w:rPr>
                <w:rFonts w:ascii="Times New Roman" w:hAnsi="Times New Roman" w:cs="Times New Roman"/>
                <w:b w:val="0"/>
                <w:noProof/>
                <w:webHidden/>
              </w:rPr>
              <w:fldChar w:fldCharType="begin"/>
            </w:r>
            <w:r w:rsidR="00F24540" w:rsidRPr="00465F3C">
              <w:rPr>
                <w:rFonts w:ascii="Times New Roman" w:hAnsi="Times New Roman" w:cs="Times New Roman"/>
                <w:b w:val="0"/>
                <w:noProof/>
                <w:webHidden/>
              </w:rPr>
              <w:instrText xml:space="preserve"> PAGEREF _Toc484163796 \h </w:instrText>
            </w:r>
            <w:r w:rsidR="00F24540" w:rsidRPr="00465F3C">
              <w:rPr>
                <w:rFonts w:ascii="Times New Roman" w:hAnsi="Times New Roman" w:cs="Times New Roman"/>
                <w:b w:val="0"/>
                <w:noProof/>
                <w:webHidden/>
              </w:rPr>
            </w:r>
            <w:r w:rsidR="00F24540" w:rsidRPr="00465F3C">
              <w:rPr>
                <w:rFonts w:ascii="Times New Roman" w:hAnsi="Times New Roman" w:cs="Times New Roman"/>
                <w:b w:val="0"/>
                <w:noProof/>
                <w:webHidden/>
              </w:rPr>
              <w:fldChar w:fldCharType="separate"/>
            </w:r>
            <w:r w:rsidR="006A13F2">
              <w:rPr>
                <w:rFonts w:ascii="Times New Roman" w:hAnsi="Times New Roman" w:cs="Times New Roman"/>
                <w:b w:val="0"/>
                <w:noProof/>
                <w:webHidden/>
              </w:rPr>
              <w:t>23</w:t>
            </w:r>
            <w:r w:rsidR="00F24540" w:rsidRPr="00465F3C">
              <w:rPr>
                <w:rFonts w:ascii="Times New Roman" w:hAnsi="Times New Roman" w:cs="Times New Roman"/>
                <w:b w:val="0"/>
                <w:noProof/>
                <w:webHidden/>
              </w:rPr>
              <w:fldChar w:fldCharType="end"/>
            </w:r>
          </w:hyperlink>
        </w:p>
        <w:p w14:paraId="1EA408A7" w14:textId="77777777" w:rsidR="00F24540" w:rsidRPr="00465F3C" w:rsidRDefault="00482A01">
          <w:pPr>
            <w:pStyle w:val="TOC1"/>
            <w:rPr>
              <w:rFonts w:ascii="Times New Roman" w:eastAsiaTheme="minorEastAsia" w:hAnsi="Times New Roman" w:cs="Times New Roman"/>
              <w:b w:val="0"/>
              <w:noProof/>
              <w:sz w:val="22"/>
              <w:szCs w:val="22"/>
            </w:rPr>
          </w:pPr>
          <w:hyperlink w:anchor="_Toc484163797" w:history="1">
            <w:r w:rsidR="00F24540" w:rsidRPr="00465F3C">
              <w:rPr>
                <w:rStyle w:val="Hyperlink"/>
                <w:rFonts w:ascii="Times New Roman" w:hAnsi="Times New Roman" w:cs="Times New Roman"/>
                <w:b w:val="0"/>
                <w:noProof/>
              </w:rPr>
              <w:t>List of References</w:t>
            </w:r>
            <w:r w:rsidR="00F24540" w:rsidRPr="00465F3C">
              <w:rPr>
                <w:rFonts w:ascii="Times New Roman" w:hAnsi="Times New Roman" w:cs="Times New Roman"/>
                <w:b w:val="0"/>
                <w:noProof/>
                <w:webHidden/>
              </w:rPr>
              <w:tab/>
            </w:r>
            <w:r w:rsidR="00F24540" w:rsidRPr="00465F3C">
              <w:rPr>
                <w:rFonts w:ascii="Times New Roman" w:hAnsi="Times New Roman" w:cs="Times New Roman"/>
                <w:b w:val="0"/>
                <w:noProof/>
                <w:webHidden/>
              </w:rPr>
              <w:fldChar w:fldCharType="begin"/>
            </w:r>
            <w:r w:rsidR="00F24540" w:rsidRPr="00465F3C">
              <w:rPr>
                <w:rFonts w:ascii="Times New Roman" w:hAnsi="Times New Roman" w:cs="Times New Roman"/>
                <w:b w:val="0"/>
                <w:noProof/>
                <w:webHidden/>
              </w:rPr>
              <w:instrText xml:space="preserve"> PAGEREF _Toc484163797 \h </w:instrText>
            </w:r>
            <w:r w:rsidR="00F24540" w:rsidRPr="00465F3C">
              <w:rPr>
                <w:rFonts w:ascii="Times New Roman" w:hAnsi="Times New Roman" w:cs="Times New Roman"/>
                <w:b w:val="0"/>
                <w:noProof/>
                <w:webHidden/>
              </w:rPr>
            </w:r>
            <w:r w:rsidR="00F24540" w:rsidRPr="00465F3C">
              <w:rPr>
                <w:rFonts w:ascii="Times New Roman" w:hAnsi="Times New Roman" w:cs="Times New Roman"/>
                <w:b w:val="0"/>
                <w:noProof/>
                <w:webHidden/>
              </w:rPr>
              <w:fldChar w:fldCharType="separate"/>
            </w:r>
            <w:r w:rsidR="006A13F2">
              <w:rPr>
                <w:rFonts w:ascii="Times New Roman" w:hAnsi="Times New Roman" w:cs="Times New Roman"/>
                <w:b w:val="0"/>
                <w:noProof/>
                <w:webHidden/>
              </w:rPr>
              <w:t>27</w:t>
            </w:r>
            <w:r w:rsidR="00F24540" w:rsidRPr="00465F3C">
              <w:rPr>
                <w:rFonts w:ascii="Times New Roman" w:hAnsi="Times New Roman" w:cs="Times New Roman"/>
                <w:b w:val="0"/>
                <w:noProof/>
                <w:webHidden/>
              </w:rPr>
              <w:fldChar w:fldCharType="end"/>
            </w:r>
          </w:hyperlink>
        </w:p>
        <w:p w14:paraId="15ECAC0A" w14:textId="77777777" w:rsidR="00F24540" w:rsidRPr="00465F3C" w:rsidRDefault="00482A01">
          <w:pPr>
            <w:pStyle w:val="TOC1"/>
            <w:rPr>
              <w:rFonts w:ascii="Times New Roman" w:eastAsiaTheme="minorEastAsia" w:hAnsi="Times New Roman" w:cs="Times New Roman"/>
              <w:b w:val="0"/>
              <w:noProof/>
              <w:sz w:val="22"/>
              <w:szCs w:val="22"/>
            </w:rPr>
          </w:pPr>
          <w:hyperlink w:anchor="_Toc484163798" w:history="1">
            <w:r w:rsidR="00F24540" w:rsidRPr="00465F3C">
              <w:rPr>
                <w:rStyle w:val="Hyperlink"/>
                <w:rFonts w:ascii="Times New Roman" w:hAnsi="Times New Roman" w:cs="Times New Roman"/>
                <w:b w:val="0"/>
                <w:noProof/>
              </w:rPr>
              <w:t>Appendices</w:t>
            </w:r>
            <w:r w:rsidR="00F24540" w:rsidRPr="00465F3C">
              <w:rPr>
                <w:rFonts w:ascii="Times New Roman" w:hAnsi="Times New Roman" w:cs="Times New Roman"/>
                <w:b w:val="0"/>
                <w:noProof/>
                <w:webHidden/>
              </w:rPr>
              <w:tab/>
            </w:r>
            <w:r w:rsidR="00F24540" w:rsidRPr="00465F3C">
              <w:rPr>
                <w:rFonts w:ascii="Times New Roman" w:hAnsi="Times New Roman" w:cs="Times New Roman"/>
                <w:b w:val="0"/>
                <w:noProof/>
                <w:webHidden/>
              </w:rPr>
              <w:fldChar w:fldCharType="begin"/>
            </w:r>
            <w:r w:rsidR="00F24540" w:rsidRPr="00465F3C">
              <w:rPr>
                <w:rFonts w:ascii="Times New Roman" w:hAnsi="Times New Roman" w:cs="Times New Roman"/>
                <w:b w:val="0"/>
                <w:noProof/>
                <w:webHidden/>
              </w:rPr>
              <w:instrText xml:space="preserve"> PAGEREF _Toc484163798 \h </w:instrText>
            </w:r>
            <w:r w:rsidR="00F24540" w:rsidRPr="00465F3C">
              <w:rPr>
                <w:rFonts w:ascii="Times New Roman" w:hAnsi="Times New Roman" w:cs="Times New Roman"/>
                <w:b w:val="0"/>
                <w:noProof/>
                <w:webHidden/>
              </w:rPr>
            </w:r>
            <w:r w:rsidR="00F24540" w:rsidRPr="00465F3C">
              <w:rPr>
                <w:rFonts w:ascii="Times New Roman" w:hAnsi="Times New Roman" w:cs="Times New Roman"/>
                <w:b w:val="0"/>
                <w:noProof/>
                <w:webHidden/>
              </w:rPr>
              <w:fldChar w:fldCharType="separate"/>
            </w:r>
            <w:r w:rsidR="006A13F2">
              <w:rPr>
                <w:rFonts w:ascii="Times New Roman" w:hAnsi="Times New Roman" w:cs="Times New Roman"/>
                <w:b w:val="0"/>
                <w:noProof/>
                <w:webHidden/>
              </w:rPr>
              <w:t>37</w:t>
            </w:r>
            <w:r w:rsidR="00F24540" w:rsidRPr="00465F3C">
              <w:rPr>
                <w:rFonts w:ascii="Times New Roman" w:hAnsi="Times New Roman" w:cs="Times New Roman"/>
                <w:b w:val="0"/>
                <w:noProof/>
                <w:webHidden/>
              </w:rPr>
              <w:fldChar w:fldCharType="end"/>
            </w:r>
          </w:hyperlink>
        </w:p>
        <w:p w14:paraId="3390A60B" w14:textId="77777777" w:rsidR="00F24540" w:rsidRPr="00465F3C" w:rsidRDefault="00482A01">
          <w:pPr>
            <w:pStyle w:val="TOC1"/>
            <w:rPr>
              <w:rFonts w:ascii="Times New Roman" w:eastAsiaTheme="minorEastAsia" w:hAnsi="Times New Roman" w:cs="Times New Roman"/>
              <w:b w:val="0"/>
              <w:noProof/>
              <w:sz w:val="22"/>
              <w:szCs w:val="22"/>
            </w:rPr>
          </w:pPr>
          <w:hyperlink w:anchor="_Toc484163799" w:history="1">
            <w:r w:rsidR="00F24540" w:rsidRPr="00465F3C">
              <w:rPr>
                <w:rStyle w:val="Hyperlink"/>
                <w:rFonts w:ascii="Times New Roman" w:hAnsi="Times New Roman" w:cs="Times New Roman"/>
                <w:b w:val="0"/>
                <w:noProof/>
              </w:rPr>
              <w:t>Vita</w:t>
            </w:r>
            <w:r w:rsidR="00F24540" w:rsidRPr="00465F3C">
              <w:rPr>
                <w:rFonts w:ascii="Times New Roman" w:hAnsi="Times New Roman" w:cs="Times New Roman"/>
                <w:b w:val="0"/>
                <w:noProof/>
                <w:webHidden/>
              </w:rPr>
              <w:tab/>
            </w:r>
            <w:r w:rsidR="00F24540" w:rsidRPr="00465F3C">
              <w:rPr>
                <w:rFonts w:ascii="Times New Roman" w:hAnsi="Times New Roman" w:cs="Times New Roman"/>
                <w:b w:val="0"/>
                <w:noProof/>
                <w:webHidden/>
              </w:rPr>
              <w:fldChar w:fldCharType="begin"/>
            </w:r>
            <w:r w:rsidR="00F24540" w:rsidRPr="00465F3C">
              <w:rPr>
                <w:rFonts w:ascii="Times New Roman" w:hAnsi="Times New Roman" w:cs="Times New Roman"/>
                <w:b w:val="0"/>
                <w:noProof/>
                <w:webHidden/>
              </w:rPr>
              <w:instrText xml:space="preserve"> PAGEREF _Toc484163799 \h </w:instrText>
            </w:r>
            <w:r w:rsidR="00F24540" w:rsidRPr="00465F3C">
              <w:rPr>
                <w:rFonts w:ascii="Times New Roman" w:hAnsi="Times New Roman" w:cs="Times New Roman"/>
                <w:b w:val="0"/>
                <w:noProof/>
                <w:webHidden/>
              </w:rPr>
            </w:r>
            <w:r w:rsidR="00F24540" w:rsidRPr="00465F3C">
              <w:rPr>
                <w:rFonts w:ascii="Times New Roman" w:hAnsi="Times New Roman" w:cs="Times New Roman"/>
                <w:b w:val="0"/>
                <w:noProof/>
                <w:webHidden/>
              </w:rPr>
              <w:fldChar w:fldCharType="separate"/>
            </w:r>
            <w:r w:rsidR="006A13F2">
              <w:rPr>
                <w:rFonts w:ascii="Times New Roman" w:hAnsi="Times New Roman" w:cs="Times New Roman"/>
                <w:b w:val="0"/>
                <w:noProof/>
                <w:webHidden/>
              </w:rPr>
              <w:t>46</w:t>
            </w:r>
            <w:r w:rsidR="00F24540" w:rsidRPr="00465F3C">
              <w:rPr>
                <w:rFonts w:ascii="Times New Roman" w:hAnsi="Times New Roman" w:cs="Times New Roman"/>
                <w:b w:val="0"/>
                <w:noProof/>
                <w:webHidden/>
              </w:rPr>
              <w:fldChar w:fldCharType="end"/>
            </w:r>
          </w:hyperlink>
        </w:p>
        <w:p w14:paraId="00A71E35" w14:textId="77777777" w:rsidR="00DA0F85" w:rsidRPr="00465F3C" w:rsidRDefault="00DA0F85">
          <w:r w:rsidRPr="00465F3C">
            <w:rPr>
              <w:rFonts w:ascii="Times New Roman" w:hAnsi="Times New Roman" w:cs="Times New Roman"/>
              <w:bCs/>
              <w:noProof/>
              <w:sz w:val="24"/>
              <w:szCs w:val="24"/>
            </w:rPr>
            <w:fldChar w:fldCharType="end"/>
          </w:r>
        </w:p>
      </w:sdtContent>
    </w:sdt>
    <w:p w14:paraId="263E89D5" w14:textId="77777777" w:rsidR="00974121" w:rsidRDefault="00974121">
      <w:pPr>
        <w:rPr>
          <w:rFonts w:ascii="Times New Roman" w:hAnsi="Times New Roman" w:cs="Times New Roman"/>
          <w:b/>
          <w:sz w:val="24"/>
          <w:szCs w:val="24"/>
        </w:rPr>
      </w:pPr>
      <w:r>
        <w:rPr>
          <w:rFonts w:ascii="Times New Roman" w:hAnsi="Times New Roman" w:cs="Times New Roman"/>
          <w:b/>
          <w:sz w:val="24"/>
          <w:szCs w:val="24"/>
        </w:rPr>
        <w:br w:type="page"/>
      </w:r>
    </w:p>
    <w:p w14:paraId="483A7B29" w14:textId="77777777" w:rsidR="00974121" w:rsidRDefault="00974121" w:rsidP="00974121">
      <w:pPr>
        <w:jc w:val="center"/>
        <w:rPr>
          <w:rFonts w:ascii="Times New Roman" w:hAnsi="Times New Roman" w:cs="Times New Roman"/>
          <w:b/>
          <w:sz w:val="24"/>
          <w:szCs w:val="24"/>
        </w:rPr>
      </w:pPr>
      <w:r>
        <w:rPr>
          <w:rFonts w:ascii="Times New Roman" w:hAnsi="Times New Roman" w:cs="Times New Roman"/>
          <w:b/>
          <w:sz w:val="24"/>
          <w:szCs w:val="24"/>
        </w:rPr>
        <w:lastRenderedPageBreak/>
        <w:t>List of Tables</w:t>
      </w:r>
    </w:p>
    <w:p w14:paraId="06939D84" w14:textId="145F2114" w:rsidR="00974121" w:rsidRDefault="00974121" w:rsidP="00974121">
      <w:pPr>
        <w:rPr>
          <w:rFonts w:ascii="Times New Roman" w:hAnsi="Times New Roman" w:cs="Times New Roman"/>
          <w:sz w:val="24"/>
          <w:szCs w:val="24"/>
        </w:rPr>
      </w:pPr>
      <w:r>
        <w:rPr>
          <w:rFonts w:ascii="Times New Roman" w:hAnsi="Times New Roman" w:cs="Times New Roman"/>
          <w:sz w:val="24"/>
          <w:szCs w:val="24"/>
        </w:rPr>
        <w:t>Table 1. Demographic Data</w:t>
      </w:r>
      <w:r w:rsidR="006A13F2">
        <w:rPr>
          <w:rFonts w:ascii="Times New Roman" w:hAnsi="Times New Roman" w:cs="Times New Roman"/>
          <w:sz w:val="24"/>
          <w:szCs w:val="24"/>
        </w:rPr>
        <w:t>…………………………………………………………….38</w:t>
      </w:r>
    </w:p>
    <w:p w14:paraId="680E8301" w14:textId="1D17A08B" w:rsidR="00974121" w:rsidRDefault="00974121" w:rsidP="00974121">
      <w:pPr>
        <w:rPr>
          <w:rFonts w:ascii="Times New Roman" w:hAnsi="Times New Roman" w:cs="Times New Roman"/>
          <w:sz w:val="24"/>
          <w:szCs w:val="24"/>
        </w:rPr>
      </w:pPr>
      <w:r>
        <w:rPr>
          <w:rFonts w:ascii="Times New Roman" w:hAnsi="Times New Roman" w:cs="Times New Roman"/>
          <w:sz w:val="24"/>
          <w:szCs w:val="24"/>
        </w:rPr>
        <w:t>Table 2. Tier I. Baseline Frustration ANOVA Summary</w:t>
      </w:r>
      <w:r w:rsidR="006A13F2">
        <w:rPr>
          <w:rFonts w:ascii="Times New Roman" w:hAnsi="Times New Roman" w:cs="Times New Roman"/>
          <w:sz w:val="24"/>
          <w:szCs w:val="24"/>
        </w:rPr>
        <w:t>………………………………39</w:t>
      </w:r>
    </w:p>
    <w:p w14:paraId="0FC4A418" w14:textId="1B1C35DA" w:rsidR="00974121" w:rsidRDefault="00974121" w:rsidP="00974121">
      <w:pPr>
        <w:rPr>
          <w:rFonts w:ascii="Times New Roman" w:hAnsi="Times New Roman" w:cs="Times New Roman"/>
          <w:sz w:val="24"/>
          <w:szCs w:val="24"/>
        </w:rPr>
      </w:pPr>
      <w:r>
        <w:rPr>
          <w:rFonts w:ascii="Times New Roman" w:hAnsi="Times New Roman" w:cs="Times New Roman"/>
          <w:sz w:val="24"/>
          <w:szCs w:val="24"/>
        </w:rPr>
        <w:t>Table 3. Tier II. Repeated Measures ANOVA Summary: Manipulation Checks</w:t>
      </w:r>
      <w:r w:rsidR="006A13F2">
        <w:rPr>
          <w:rFonts w:ascii="Times New Roman" w:hAnsi="Times New Roman" w:cs="Times New Roman"/>
          <w:sz w:val="24"/>
          <w:szCs w:val="24"/>
        </w:rPr>
        <w:t>……...40</w:t>
      </w:r>
    </w:p>
    <w:p w14:paraId="05D7E153" w14:textId="619C6FF6" w:rsidR="00974121" w:rsidRDefault="00974121" w:rsidP="00974121">
      <w:pPr>
        <w:rPr>
          <w:rFonts w:ascii="Times New Roman" w:hAnsi="Times New Roman" w:cs="Times New Roman"/>
          <w:sz w:val="24"/>
          <w:szCs w:val="24"/>
        </w:rPr>
      </w:pPr>
      <w:r>
        <w:rPr>
          <w:rFonts w:ascii="Times New Roman" w:hAnsi="Times New Roman" w:cs="Times New Roman"/>
          <w:sz w:val="24"/>
          <w:szCs w:val="24"/>
        </w:rPr>
        <w:t>Table 4. Tier III. Repeated Measures ANOVA Summary: WMC</w:t>
      </w:r>
      <w:r w:rsidR="006A13F2">
        <w:rPr>
          <w:rFonts w:ascii="Times New Roman" w:hAnsi="Times New Roman" w:cs="Times New Roman"/>
          <w:sz w:val="24"/>
          <w:szCs w:val="24"/>
        </w:rPr>
        <w:t>……………………..41</w:t>
      </w:r>
    </w:p>
    <w:p w14:paraId="45EBCDE5" w14:textId="50B55DAF" w:rsidR="00974121" w:rsidRDefault="00974121" w:rsidP="00974121">
      <w:pPr>
        <w:rPr>
          <w:rFonts w:ascii="Times New Roman" w:hAnsi="Times New Roman" w:cs="Times New Roman"/>
          <w:sz w:val="24"/>
          <w:szCs w:val="24"/>
        </w:rPr>
      </w:pPr>
      <w:r>
        <w:rPr>
          <w:rFonts w:ascii="Times New Roman" w:hAnsi="Times New Roman" w:cs="Times New Roman"/>
          <w:sz w:val="24"/>
          <w:szCs w:val="24"/>
        </w:rPr>
        <w:t>Table 5. Tier IV. Regression Analysis Summary: FDS</w:t>
      </w:r>
      <w:r w:rsidR="002E3B78">
        <w:rPr>
          <w:rFonts w:ascii="Times New Roman" w:hAnsi="Times New Roman" w:cs="Times New Roman"/>
          <w:sz w:val="24"/>
          <w:szCs w:val="24"/>
        </w:rPr>
        <w:t>………………………………..</w:t>
      </w:r>
      <w:r w:rsidR="008A3FE0">
        <w:rPr>
          <w:rFonts w:ascii="Times New Roman" w:hAnsi="Times New Roman" w:cs="Times New Roman"/>
          <w:sz w:val="24"/>
          <w:szCs w:val="24"/>
        </w:rPr>
        <w:t>.</w:t>
      </w:r>
      <w:r w:rsidR="006A13F2">
        <w:rPr>
          <w:rFonts w:ascii="Times New Roman" w:hAnsi="Times New Roman" w:cs="Times New Roman"/>
          <w:sz w:val="24"/>
          <w:szCs w:val="24"/>
        </w:rPr>
        <w:t>42</w:t>
      </w:r>
    </w:p>
    <w:p w14:paraId="6348728C" w14:textId="6C0761FD" w:rsidR="005C25CA" w:rsidRDefault="00974121" w:rsidP="00974121">
      <w:pPr>
        <w:rPr>
          <w:rFonts w:ascii="Times New Roman" w:hAnsi="Times New Roman" w:cs="Times New Roman"/>
          <w:sz w:val="24"/>
          <w:szCs w:val="24"/>
        </w:rPr>
      </w:pPr>
      <w:r>
        <w:rPr>
          <w:rFonts w:ascii="Times New Roman" w:hAnsi="Times New Roman" w:cs="Times New Roman"/>
          <w:sz w:val="24"/>
          <w:szCs w:val="24"/>
        </w:rPr>
        <w:t>Table 6. Tier IV. Regression Analysis Summary: FNRS</w:t>
      </w:r>
      <w:r w:rsidR="002E3B78">
        <w:rPr>
          <w:rFonts w:ascii="Times New Roman" w:hAnsi="Times New Roman" w:cs="Times New Roman"/>
          <w:sz w:val="24"/>
          <w:szCs w:val="24"/>
        </w:rPr>
        <w:t>……………………………...</w:t>
      </w:r>
      <w:r w:rsidR="008A3FE0">
        <w:rPr>
          <w:rFonts w:ascii="Times New Roman" w:hAnsi="Times New Roman" w:cs="Times New Roman"/>
          <w:sz w:val="24"/>
          <w:szCs w:val="24"/>
        </w:rPr>
        <w:t>.</w:t>
      </w:r>
      <w:r w:rsidR="006A13F2">
        <w:rPr>
          <w:rFonts w:ascii="Times New Roman" w:hAnsi="Times New Roman" w:cs="Times New Roman"/>
          <w:sz w:val="24"/>
          <w:szCs w:val="24"/>
        </w:rPr>
        <w:t>43</w:t>
      </w:r>
    </w:p>
    <w:p w14:paraId="7DF91D04" w14:textId="77777777" w:rsidR="005C25CA" w:rsidRDefault="005C25CA" w:rsidP="00974121">
      <w:pPr>
        <w:rPr>
          <w:rFonts w:ascii="Times New Roman" w:hAnsi="Times New Roman" w:cs="Times New Roman"/>
          <w:b/>
          <w:sz w:val="24"/>
          <w:szCs w:val="24"/>
        </w:rPr>
        <w:sectPr w:rsidR="005C25CA" w:rsidSect="005C25CA">
          <w:headerReference w:type="even" r:id="rId9"/>
          <w:headerReference w:type="default" r:id="rId10"/>
          <w:pgSz w:w="12240" w:h="15840"/>
          <w:pgMar w:top="1440" w:right="1440" w:bottom="1440" w:left="1440" w:header="720" w:footer="720" w:gutter="0"/>
          <w:pgNumType w:fmt="lowerRoman"/>
          <w:cols w:space="720"/>
          <w:titlePg/>
          <w:docGrid w:linePitch="360"/>
        </w:sectPr>
      </w:pPr>
    </w:p>
    <w:p w14:paraId="0246B27F" w14:textId="7E39798D" w:rsidR="00DA0F85" w:rsidRDefault="00DA0F85" w:rsidP="00974121">
      <w:pPr>
        <w:rPr>
          <w:rFonts w:ascii="Times New Roman" w:eastAsiaTheme="majorEastAsia" w:hAnsi="Times New Roman" w:cs="Times New Roman"/>
          <w:bCs/>
          <w:color w:val="2E74B5" w:themeColor="accent1" w:themeShade="BF"/>
          <w:sz w:val="24"/>
          <w:szCs w:val="24"/>
        </w:rPr>
      </w:pPr>
      <w:r>
        <w:rPr>
          <w:rFonts w:ascii="Times New Roman" w:hAnsi="Times New Roman" w:cs="Times New Roman"/>
          <w:b/>
          <w:sz w:val="24"/>
          <w:szCs w:val="24"/>
        </w:rPr>
        <w:lastRenderedPageBreak/>
        <w:br w:type="page"/>
      </w:r>
    </w:p>
    <w:p w14:paraId="6D3A5F9E" w14:textId="77777777" w:rsidR="004B69BA" w:rsidRPr="008A3FE0" w:rsidRDefault="00C9477B" w:rsidP="00B61166">
      <w:pPr>
        <w:pStyle w:val="Heading1"/>
        <w:rPr>
          <w:b/>
        </w:rPr>
      </w:pPr>
      <w:bookmarkStart w:id="0" w:name="_Toc484163771"/>
      <w:r w:rsidRPr="008A3FE0">
        <w:rPr>
          <w:b/>
        </w:rPr>
        <w:lastRenderedPageBreak/>
        <w:t>Chapter One</w:t>
      </w:r>
      <w:r w:rsidR="00B61166" w:rsidRPr="008A3FE0">
        <w:rPr>
          <w:b/>
        </w:rPr>
        <w:t xml:space="preserve">: </w:t>
      </w:r>
      <w:r w:rsidR="004B69BA" w:rsidRPr="008A3FE0">
        <w:rPr>
          <w:b/>
        </w:rPr>
        <w:t>Introduction</w:t>
      </w:r>
      <w:bookmarkEnd w:id="0"/>
    </w:p>
    <w:p w14:paraId="7373140D" w14:textId="77777777" w:rsidR="00DA0F85" w:rsidRPr="00DA0F85" w:rsidRDefault="00DA0F85" w:rsidP="00DA0F85"/>
    <w:p w14:paraId="20D53DF8" w14:textId="777BE11B" w:rsidR="00DA0F85" w:rsidRDefault="004B69BA" w:rsidP="00DA0F85">
      <w:pPr>
        <w:spacing w:line="480" w:lineRule="auto"/>
        <w:ind w:firstLine="720"/>
        <w:rPr>
          <w:rFonts w:ascii="Times New Roman" w:hAnsi="Times New Roman" w:cs="Times New Roman"/>
          <w:sz w:val="24"/>
          <w:szCs w:val="24"/>
        </w:rPr>
      </w:pPr>
      <w:r w:rsidRPr="004B69BA">
        <w:rPr>
          <w:rFonts w:ascii="Times New Roman" w:hAnsi="Times New Roman" w:cs="Times New Roman"/>
          <w:sz w:val="24"/>
          <w:szCs w:val="24"/>
        </w:rPr>
        <w:t xml:space="preserve">Attention-Deficit/Hyperactivity Disorder (ADHD) is a prominent neurodevelopmental disorder that affects approximately 3-7% of school-age children </w:t>
      </w:r>
      <w:r w:rsidR="00741A9B">
        <w:rPr>
          <w:rFonts w:ascii="Times New Roman" w:hAnsi="Times New Roman" w:cs="Times New Roman"/>
          <w:sz w:val="24"/>
          <w:szCs w:val="24"/>
        </w:rPr>
        <w:fldChar w:fldCharType="begin" w:fldLock="1"/>
      </w:r>
      <w:r w:rsidR="00741A9B">
        <w:rPr>
          <w:rFonts w:ascii="Times New Roman" w:hAnsi="Times New Roman" w:cs="Times New Roman"/>
          <w:sz w:val="24"/>
          <w:szCs w:val="24"/>
        </w:rPr>
        <w:instrText>ADDIN CSL_CITATION { "citationItems" : [ { "id" : "ITEM-1", "itemData" : { "author" : [ { "dropping-particle" : "", "family" : "American Psychiatric Association", "given" : "", "non-dropping-particle" : "", "parse-names" : false, "suffix" : "" } ], "edition" : "5", "id" : "ITEM-1", "issued" : { "date-parts" : [ [ "2013" ] ] }, "publisher" : "American Psychiatric Publishing", "title" : "Diagnostic and Statistical Manual of Mental Disorders (DSM-5)", "type" : "book" }, "uris" : [ "http://www.mendeley.com/documents/?uuid=6a6eb0bf-aa27-4389-9857-12b7b82aaa1b" ] } ], "mendeley" : { "formattedCitation" : "(American Psychiatric Association, 2013)", "plainTextFormattedCitation" : "(American Psychiatric Association, 2013)", "previouslyFormattedCitation" : "(American Psychiatric Association, 2013)" }, "properties" : { "noteIndex" : 0 }, "schema" : "https://github.com/citation-style-language/schema/raw/master/csl-citation.json" }</w:instrText>
      </w:r>
      <w:r w:rsidR="00741A9B">
        <w:rPr>
          <w:rFonts w:ascii="Times New Roman" w:hAnsi="Times New Roman" w:cs="Times New Roman"/>
          <w:sz w:val="24"/>
          <w:szCs w:val="24"/>
        </w:rPr>
        <w:fldChar w:fldCharType="separate"/>
      </w:r>
      <w:r w:rsidR="00741A9B" w:rsidRPr="00741A9B">
        <w:rPr>
          <w:rFonts w:ascii="Times New Roman" w:hAnsi="Times New Roman" w:cs="Times New Roman"/>
          <w:noProof/>
          <w:sz w:val="24"/>
          <w:szCs w:val="24"/>
        </w:rPr>
        <w:t>(American Psychiatric Association, 2013)</w:t>
      </w:r>
      <w:r w:rsidR="00741A9B">
        <w:rPr>
          <w:rFonts w:ascii="Times New Roman" w:hAnsi="Times New Roman" w:cs="Times New Roman"/>
          <w:sz w:val="24"/>
          <w:szCs w:val="24"/>
        </w:rPr>
        <w:fldChar w:fldCharType="end"/>
      </w:r>
      <w:r w:rsidR="00741A9B">
        <w:rPr>
          <w:rFonts w:ascii="Times New Roman" w:hAnsi="Times New Roman" w:cs="Times New Roman"/>
          <w:sz w:val="24"/>
          <w:szCs w:val="24"/>
        </w:rPr>
        <w:t xml:space="preserve"> </w:t>
      </w:r>
      <w:r w:rsidRPr="004B69BA">
        <w:rPr>
          <w:rFonts w:ascii="Times New Roman" w:hAnsi="Times New Roman" w:cs="Times New Roman"/>
          <w:sz w:val="24"/>
          <w:szCs w:val="24"/>
        </w:rPr>
        <w:t xml:space="preserve">and 4.4% of adults in the United States </w:t>
      </w:r>
      <w:r w:rsidR="00741A9B">
        <w:rPr>
          <w:rFonts w:ascii="Times New Roman" w:hAnsi="Times New Roman" w:cs="Times New Roman"/>
          <w:sz w:val="24"/>
          <w:szCs w:val="24"/>
        </w:rPr>
        <w:fldChar w:fldCharType="begin" w:fldLock="1"/>
      </w:r>
      <w:r w:rsidR="00741A9B">
        <w:rPr>
          <w:rFonts w:ascii="Times New Roman" w:hAnsi="Times New Roman" w:cs="Times New Roman"/>
          <w:sz w:val="24"/>
          <w:szCs w:val="24"/>
        </w:rPr>
        <w:instrText>ADDIN CSL_CITATION { "citationItems" : [ { "id" : "ITEM-1", "itemData" : { "DOI" : "10.1176/appi.ajp.163.4.716.The", "ISBN" : "6174323587", "abstract" : "Abstract OBJECTIVEDespite growing interest in adult attention-deficit/hyperactivity disorder (ADHD), little is known about prevalence or correlates. METHODSA screen for adult ADHD was included in a probability sub-sample (n = 3199) of 18 44 year old respondents in the National Comorbidity Survey Replication (NCS-R), a nationally representative household survey that used a lay-administered diagnostic interview to assess a wide range of DSM-IV disorders. Blinded clinical follow-up interviews of adult ADHD were carried out with 154 NCS-R respondents, over-sampling those with a positive screen. Multiple imputation (MI) was used to estimate prevalence and correlates of clinician-assessed adult ADHD. RESULTSEstimated prevalence of current adult ADHD is 4.4%. Significant correlates include being male, previously married, unemployed, and Non-Hispanic White. Adult ADHD is highly comorbid with many other NCS-R/DSM-IV disorders and is associated with substantial role impairment. The majority of cases are untreated, although many obtain treatment for other comorbid mental and substance disorders. CONCLUSIONSEfforts are needed to increase the detection and treatment of adult ADHD. Research is needed to determine whether effective treatment would reduce the onset, persistence, and severity of disorders that co-occur with adult ADHD.", "author" : [ { "dropping-particle" : "", "family" : "Kessler", "given" : "Ronald", "non-dropping-particle" : "", "parse-names" : false, "suffix" : "" }, { "dropping-particle" : "", "family" : "Adler", "given" : "Lenard", "non-dropping-particle" : "", "parse-names" : false, "suffix" : "" }, { "dropping-particle" : "", "family" : "Barkley", "given" : "Russell", "non-dropping-particle" : "", "parse-names" : false, "suffix" : "" }, { "dropping-particle" : "", "family" : "Biederman", "given" : "Joseph", "non-dropping-particle" : "", "parse-names" : false, "suffix" : "" }, { "dropping-particle" : "", "family" : "Conners", "given" : "C Keith", "non-dropping-particle" : "", "parse-names" : false, "suffix" : "" }, { "dropping-particle" : "", "family" : "Demler", "given" : "Olga", "non-dropping-particle" : "", "parse-names" : false, "suffix" : "" }, { "dropping-particle" : "V", "family" : "Faraone", "given" : "Stephen", "non-dropping-particle" : "", "parse-names" : false, "suffix" : "" }, { "dropping-particle" : "", "family" : "Greenhill", "given" : "L", "non-dropping-particle" : "", "parse-names" : false, "suffix" : "" }, { "dropping-particle" : "", "family" : "Howes", "given" : "Mary J", "non-dropping-particle" : "", "parse-names" : false, "suffix" : "" }, { "dropping-particle" : "", "family" : "Secnik", "given" : "Kristina", "non-dropping-particle" : "", "parse-names" : false, "suffix" : "" }, { "dropping-particle" : "", "family" : "Spencer", "given" : "Thomas", "non-dropping-particle" : "", "parse-names" : false, "suffix" : "" }, { "dropping-particle" : "", "family" : "Ustun", "given" : "Bedirhan", "non-dropping-particle" : "", "parse-names" : false, "suffix" : "" }, { "dropping-particle" : "", "family" : "Walters", "given" : "Ellen E", "non-dropping-particle" : "", "parse-names" : false, "suffix" : "" }, { "dropping-particle" : "", "family" : "Zaslavsky", "given" : "Alan M", "non-dropping-particle" : "", "parse-names" : false, "suffix" : "" } ], "container-title" : "Am J Psychiatry", "id" : "ITEM-1", "issue" : "4", "issued" : { "date-parts" : [ [ "2006" ] ] }, "page" : "716-723", "title" : "The prevalence and correlates of adult ADHD in the United States: Results from the National Comorbidity Survey Replication", "type" : "article-journal", "volume" : "163" }, "uris" : [ "http://www.mendeley.com/documents/?uuid=28d0aff2-e43f-441c-9708-3c1b8ec479b9" ] } ], "mendeley" : { "formattedCitation" : "(Kessler et al., 2006)", "plainTextFormattedCitation" : "(Kessler et al., 2006)", "previouslyFormattedCitation" : "(Kessler et al., 2006)" }, "properties" : { "noteIndex" : 0 }, "schema" : "https://github.com/citation-style-language/schema/raw/master/csl-citation.json" }</w:instrText>
      </w:r>
      <w:r w:rsidR="00741A9B">
        <w:rPr>
          <w:rFonts w:ascii="Times New Roman" w:hAnsi="Times New Roman" w:cs="Times New Roman"/>
          <w:sz w:val="24"/>
          <w:szCs w:val="24"/>
        </w:rPr>
        <w:fldChar w:fldCharType="separate"/>
      </w:r>
      <w:r w:rsidR="00741A9B" w:rsidRPr="00741A9B">
        <w:rPr>
          <w:rFonts w:ascii="Times New Roman" w:hAnsi="Times New Roman" w:cs="Times New Roman"/>
          <w:noProof/>
          <w:sz w:val="24"/>
          <w:szCs w:val="24"/>
        </w:rPr>
        <w:t>(Kessler et al., 2006)</w:t>
      </w:r>
      <w:r w:rsidR="00741A9B">
        <w:rPr>
          <w:rFonts w:ascii="Times New Roman" w:hAnsi="Times New Roman" w:cs="Times New Roman"/>
          <w:sz w:val="24"/>
          <w:szCs w:val="24"/>
        </w:rPr>
        <w:fldChar w:fldCharType="end"/>
      </w:r>
      <w:r w:rsidRPr="004B69BA">
        <w:rPr>
          <w:rFonts w:ascii="Times New Roman" w:hAnsi="Times New Roman" w:cs="Times New Roman"/>
          <w:sz w:val="24"/>
          <w:szCs w:val="24"/>
        </w:rPr>
        <w:t xml:space="preserve">. Hallmark ADHD symptoms include persistent and developmentally inappropriate inattention and/or hyperactivity/impulsivity </w:t>
      </w:r>
      <w:r w:rsidR="00563A6F">
        <w:rPr>
          <w:rFonts w:ascii="Times New Roman" w:hAnsi="Times New Roman" w:cs="Times New Roman"/>
          <w:sz w:val="24"/>
          <w:szCs w:val="24"/>
        </w:rPr>
        <w:t xml:space="preserve">levels </w:t>
      </w:r>
      <w:r w:rsidRPr="004B69BA">
        <w:rPr>
          <w:rFonts w:ascii="Times New Roman" w:hAnsi="Times New Roman" w:cs="Times New Roman"/>
          <w:sz w:val="24"/>
          <w:szCs w:val="24"/>
        </w:rPr>
        <w:t xml:space="preserve">displayed prior to age 12 (American Psychiatric Association, 2013). </w:t>
      </w:r>
      <w:r w:rsidR="00164CE4">
        <w:rPr>
          <w:rFonts w:ascii="Times New Roman" w:hAnsi="Times New Roman" w:cs="Times New Roman"/>
          <w:sz w:val="24"/>
          <w:szCs w:val="24"/>
        </w:rPr>
        <w:t>The</w:t>
      </w:r>
      <w:r w:rsidRPr="004B69BA">
        <w:rPr>
          <w:rFonts w:ascii="Times New Roman" w:hAnsi="Times New Roman" w:cs="Times New Roman"/>
          <w:sz w:val="24"/>
          <w:szCs w:val="24"/>
        </w:rPr>
        <w:t xml:space="preserve"> disorder is associated with low frustration tolerance </w:t>
      </w:r>
      <w:r w:rsidR="00741A9B">
        <w:rPr>
          <w:rFonts w:ascii="Times New Roman" w:hAnsi="Times New Roman" w:cs="Times New Roman"/>
          <w:sz w:val="24"/>
          <w:szCs w:val="24"/>
        </w:rPr>
        <w:fldChar w:fldCharType="begin" w:fldLock="1"/>
      </w:r>
      <w:r w:rsidR="00741A9B">
        <w:rPr>
          <w:rFonts w:ascii="Times New Roman" w:hAnsi="Times New Roman" w:cs="Times New Roman"/>
          <w:sz w:val="24"/>
          <w:szCs w:val="24"/>
        </w:rPr>
        <w:instrText>ADDIN CSL_CITATION { "citationItems" : [ { "id" : "ITEM-1", "itemData" : { "DOI" : "10.1016/j.jneumeth.2005.06.031", "ISBN" : "0165-0270 (Print)\\n0165-0270 (Linking)", "ISSN" : "01650270", "PMID" : "16364448", "abstract" : "Delay intolerance/aversion is one amongst a number of candidate neuropsychological endophenotypes for ADHD. Pilot data suggest that, because of potential ceiling effects, simple choice measures of delay tolerance used for children are probably not appropriate for adolescents and adults. The Delay Frustration Task (DeFT) is a new measure of delay intolerance, designed to be used in a similar form with adolescents and adults as well as children. In it delay frustration is indexed as the number and duration of responses made on a response key during a series of unpredictable and unsignalled delay periods, which interrupt the completion of a simple computer-based tests. The aim of this study was to provide preliminary data on the applicability of the task in a sample of young adults. The DeFT was administered to 49 male and female undergraduate students selected from a normal population-base. Their mean age was 23.14 (S.D. = 1.54). Three measures of delay frustration were recorded across time intervals during the response window; the number of responses, their duration and their combined product (total time button was pressed) was calculated for each second interval bin during the post-response delay period. The AARS and HADS were used as screening questionnaires for ADHD and anxiety behaviour, respectively. The results indicated that young adults with high-ADHD symptoms scores pressed the button more than those with low ADHD scores during the post-response delay condition. While both groups increased responding across time within intervals this was significantly more marked in the high-ADHD symptom group. These effects became more pronounced when anxiety was controlled. Young adults with high-ADHD symptoms appear to be more sensitive to the imposition of unscheduled and unsignalled delay during a simple maths test. DeFT may provide a useful index of delay tolerance in young adults with ADHD. Future research needs to examine DeFT performance in different age groups and in clinical and non-clinical populations. ?? 2005 Elsevier B.V. All rights reserved.", "author" : [ { "dropping-particle" : "", "family" : "Bitsakou", "given" : "Paraskevi", "non-dropping-particle" : "", "parse-names" : false, "suffix" : "" }, { "dropping-particle" : "", "family" : "Antrop", "given" : "Inge", "non-dropping-particle" : "", "parse-names" : false, "suffix" : "" }, { "dropping-particle" : "", "family" : "Wiersema", "given" : "Jan Roelf", "non-dropping-particle" : "", "parse-names" : false, "suffix" : "" }, { "dropping-particle" : "", "family" : "Sonuga-Barke", "given" : "E. J S", "non-dropping-particle" : "", "parse-names" : false, "suffix" : "" } ], "container-title" : "Journal of Neuroscience Methods", "id" : "ITEM-1", "issue" : "1", "issued" : { "date-parts" : [ [ "2006" ] ] }, "page" : "38-44", "title" : "Probing the limits of delay intolerance: Preliminary young adult data from the Delay Frustration Task (DeFT)", "type" : "article-journal", "volume" : "151" }, "uris" : [ "http://www.mendeley.com/documents/?uuid=87bbc1fb-dcb5-48a4-9fe8-ba7386172c49" ] }, { "id" : "ITEM-2", "itemData" : { "DOI" : "10.1002/pits.20151", "ISSN" : "0033-3085", "author" : [ { "dropping-particle" : "", "family" : "Scime", "given" : "Melinda", "non-dropping-particle" : "", "parse-names" : false, "suffix" : "" }, { "dropping-particle" : "", "family" : "Norvilitis", "given" : "Jill M.", "non-dropping-particle" : "", "parse-names" : false, "suffix" : "" } ], "container-title" : "Psychology in the Schools", "id" : "ITEM-2", "issue" : "3", "issued" : { "date-parts" : [ [ "2006" ] ] }, "page" : "377-386", "title" : "Task performance and response to frustration in children with attention deficit hyperactivity disorder", "type" : "article-journal", "volume" : "43" }, "uris" : [ "http://www.mendeley.com/documents/?uuid=cb1b4e15-ae47-4fa6-a82a-5796162cf417" ] } ], "mendeley" : { "formattedCitation" : "(Bitsakou, Antrop, Wiersema, &amp; Sonuga-Barke, 2006; Scime &amp; Norvilitis, 2006)", "plainTextFormattedCitation" : "(Bitsakou, Antrop, Wiersema, &amp; Sonuga-Barke, 2006; Scime &amp; Norvilitis, 2006)", "previouslyFormattedCitation" : "(Bitsakou, Antrop, Wiersema, &amp; Sonuga-Barke, 2006; Scime &amp; Norvilitis, 2006)" }, "properties" : { "noteIndex" : 0 }, "schema" : "https://github.com/citation-style-language/schema/raw/master/csl-citation.json" }</w:instrText>
      </w:r>
      <w:r w:rsidR="00741A9B">
        <w:rPr>
          <w:rFonts w:ascii="Times New Roman" w:hAnsi="Times New Roman" w:cs="Times New Roman"/>
          <w:sz w:val="24"/>
          <w:szCs w:val="24"/>
        </w:rPr>
        <w:fldChar w:fldCharType="separate"/>
      </w:r>
      <w:r w:rsidR="00741A9B" w:rsidRPr="00741A9B">
        <w:rPr>
          <w:rFonts w:ascii="Times New Roman" w:hAnsi="Times New Roman" w:cs="Times New Roman"/>
          <w:noProof/>
          <w:sz w:val="24"/>
          <w:szCs w:val="24"/>
        </w:rPr>
        <w:t>(Bitsakou, Antrop, Wiersema, &amp; Sonuga-Barke, 2006; Scime &amp; Norvilitis, 2006)</w:t>
      </w:r>
      <w:r w:rsidR="00741A9B">
        <w:rPr>
          <w:rFonts w:ascii="Times New Roman" w:hAnsi="Times New Roman" w:cs="Times New Roman"/>
          <w:sz w:val="24"/>
          <w:szCs w:val="24"/>
        </w:rPr>
        <w:fldChar w:fldCharType="end"/>
      </w:r>
      <w:r w:rsidRPr="004B69BA">
        <w:rPr>
          <w:rFonts w:ascii="Times New Roman" w:hAnsi="Times New Roman" w:cs="Times New Roman"/>
          <w:sz w:val="24"/>
          <w:szCs w:val="24"/>
        </w:rPr>
        <w:t>, diminished overall adaptive fun</w:t>
      </w:r>
      <w:r w:rsidR="00164CE4">
        <w:rPr>
          <w:rFonts w:ascii="Times New Roman" w:hAnsi="Times New Roman" w:cs="Times New Roman"/>
          <w:sz w:val="24"/>
          <w:szCs w:val="24"/>
        </w:rPr>
        <w:t xml:space="preserve">ctioning </w:t>
      </w:r>
      <w:r w:rsidR="00164CE4">
        <w:rPr>
          <w:rFonts w:ascii="Times New Roman" w:hAnsi="Times New Roman" w:cs="Times New Roman"/>
          <w:sz w:val="24"/>
          <w:szCs w:val="24"/>
        </w:rPr>
        <w:fldChar w:fldCharType="begin" w:fldLock="1"/>
      </w:r>
      <w:r w:rsidR="00741A9B">
        <w:rPr>
          <w:rFonts w:ascii="Times New Roman" w:hAnsi="Times New Roman" w:cs="Times New Roman"/>
          <w:sz w:val="24"/>
          <w:szCs w:val="24"/>
        </w:rPr>
        <w:instrText>ADDIN CSL_CITATION { "citationItems" : [ { "id" : "ITEM-1", "itemData" : { "DOI" : "10.1177/1087054705277775", "abstract" : "Many studies of ADHD have shown that the problems associated with the disorder continue into adolescence and beyond for 10% to 60% of patients. The present study assesses several aspects of college adjustment, social skills, and self-esteem in a nonreferred sample of college students meeting criteria for a Diagnostic and Statistical Manual of Mental Disorders (4th ed.) diagnosis of ADHD. Twenty-one undergraduate students with symptoms of ADHD are compared to 20 students without significant ADHD symptoms, who match the ADHD students on age, gender, and grade point average. Students with ADHD symptoms show decreased functioning in several areas of college adjustment as well as lower levels of self-reported social skills and self-esteem. The results also suggest that the relation between ADHD and college adjustment is partially mediated by self-reported levels of self-esteem. (J. of Att. Dis. 2005;8(3), 109-120)", "author" : [ { "dropping-particle" : "", "family" : "Shaw-zirt", "given" : "Barbara", "non-dropping-particle" : "", "parse-names" : false, "suffix" : "" }, { "dropping-particle" : "", "family" : "Chaplin", "given" : "William", "non-dropping-particle" : "", "parse-names" : false, "suffix" : "" } ], "container-title" : "Journal of Attention Disorders", "id" : "ITEM-1", "issue" : "3", "issued" : { "date-parts" : [ [ "2005" ] ] }, "page" : "109-120", "title" : "College Students With Symptoms of ADHD", "type" : "article-journal", "volume" : "8" }, "uris" : [ "http://www.mendeley.com/documents/?uuid=0c743f5c-3294-4823-9a1d-a765914d2b42" ] } ], "mendeley" : { "formattedCitation" : "(Shaw-zirt &amp; Chaplin, 2005)", "plainTextFormattedCitation" : "(Shaw-zirt &amp; Chaplin, 2005)", "previouslyFormattedCitation" : "(Shaw-zirt &amp; Chaplin, 2005)" }, "properties" : { "noteIndex" : 0 }, "schema" : "https://github.com/citation-style-language/schema/raw/master/csl-citation.json" }</w:instrText>
      </w:r>
      <w:r w:rsidR="00164CE4">
        <w:rPr>
          <w:rFonts w:ascii="Times New Roman" w:hAnsi="Times New Roman" w:cs="Times New Roman"/>
          <w:sz w:val="24"/>
          <w:szCs w:val="24"/>
        </w:rPr>
        <w:fldChar w:fldCharType="separate"/>
      </w:r>
      <w:r w:rsidR="00164CE4" w:rsidRPr="00164CE4">
        <w:rPr>
          <w:rFonts w:ascii="Times New Roman" w:hAnsi="Times New Roman" w:cs="Times New Roman"/>
          <w:noProof/>
          <w:sz w:val="24"/>
          <w:szCs w:val="24"/>
        </w:rPr>
        <w:t>(Shaw-zirt &amp; Chaplin, 2005)</w:t>
      </w:r>
      <w:r w:rsidR="00164CE4">
        <w:rPr>
          <w:rFonts w:ascii="Times New Roman" w:hAnsi="Times New Roman" w:cs="Times New Roman"/>
          <w:sz w:val="24"/>
          <w:szCs w:val="24"/>
        </w:rPr>
        <w:fldChar w:fldCharType="end"/>
      </w:r>
      <w:r w:rsidR="00164CE4">
        <w:rPr>
          <w:rFonts w:ascii="Times New Roman" w:hAnsi="Times New Roman" w:cs="Times New Roman"/>
          <w:sz w:val="24"/>
          <w:szCs w:val="24"/>
        </w:rPr>
        <w:t xml:space="preserve">, academic impairments </w:t>
      </w:r>
      <w:r w:rsidR="00164CE4">
        <w:rPr>
          <w:rFonts w:ascii="Times New Roman" w:hAnsi="Times New Roman" w:cs="Times New Roman"/>
          <w:sz w:val="24"/>
          <w:szCs w:val="24"/>
        </w:rPr>
        <w:fldChar w:fldCharType="begin" w:fldLock="1"/>
      </w:r>
      <w:r w:rsidR="00741A9B">
        <w:rPr>
          <w:rFonts w:ascii="Times New Roman" w:hAnsi="Times New Roman" w:cs="Times New Roman"/>
          <w:sz w:val="24"/>
          <w:szCs w:val="24"/>
        </w:rPr>
        <w:instrText>ADDIN CSL_CITATION { "citationItems" : [ { "id" : "ITEM-1", "itemData" : { "ISBN" : "978-0-203-87949-8", "abstract" : "Within a classroom situation the hypothesis was tested that those students receiving failing grades on an examination will significantly decrease the quantity of their subsequent class note-taking relative to the quantity of subsequent note-taking of those receiving passing grades on the examination. Differences between the mean number of words recorded by the two groups were not significant. Frustrated subjects tended to take fewer notes following examination but returned to or increased their previous level after 48 hours", "author" : [ { "dropping-particle" : "", "family" : "Billingslea", "given" : "Fred", "non-dropping-particle" : "", "parse-names" : false, "suffix" : "" }, { "dropping-particle" : "", "family" : "Bloom", "given" : "Herbert", "non-dropping-particle" : "", "parse-names" : false, "suffix" : "" } ], "container-title" : "The Journal of Abnormal and Social Psychology", "id" : "ITEM-1", "issue" : "3", "issued" : { "date-parts" : [ [ "1950" ] ] }, "page" : "510-515", "title" : "The comparative effect of frustration and success on goal-directed behavior in the classroom", "type" : "article-journal", "volume" : "45" }, "uris" : [ "http://www.mendeley.com/documents/?uuid=3dbb9498-7c2e-45d4-a707-5ceb8321625e" ] }, { "id" : "ITEM-2", "itemData" : { "DOI" : "10.1080/07448489909595644", "ISBN" : "0744-8481 (Print)\\r0744-8481 (Linking)", "ISSN" : "0744-8481", "PMID" : "9919849", "abstract" : "Attention deficit hyperactivity disorder (ADHD) has been increasingly recognized as a valid adult diagnosis. Yet the impairments related to ADHD in college students have received little scholarly attention. Psychological and academic impairments in college students not previously diagnosed with ADHD were assessed in a retrospective chart review, using specifically defined diagnostic criteria, and compared with a control group. Students with ADHD had a significantly lower mean grade point average, were more likely to be on academic probation, and reported significantly more academic problems. Measures of psychological impairment in the ADHD group were not significantly different from those in the control group. College students diagnosed with ADHD had a specific pattern of academic impairment. The problems of these students, compared with other groups of children and adults with ADHD, appeared to be more related to a type of learning disorder than to the conceptualization of ADHD in the Diagnostic and Statistical Manual of Mental Disorders (DSM-IV).", "author" : [ { "dropping-particle" : "", "family" : "Heiligenstein", "given" : "E", "non-dropping-particle" : "", "parse-names" : false, "suffix" : "" }, { "dropping-particle" : "", "family" : "Guenther", "given" : "G", "non-dropping-particle" : "", "parse-names" : false, "suffix" : "" }, { "dropping-particle" : "", "family" : "Levy", "given" : "a", "non-dropping-particle" : "", "parse-names" : false, "suffix" : "" }, { "dropping-particle" : "", "family" : "Savino", "given" : "F", "non-dropping-particle" : "", "parse-names" : false, "suffix" : "" }, { "dropping-particle" : "", "family" : "Fulwiler", "given" : "J", "non-dropping-particle" : "", "parse-names" : false, "suffix" : "" } ], "container-title" : "Journal of American college health : J of ACH", "id" : "ITEM-2", "issue" : "4", "issued" : { "date-parts" : [ [ "1999" ] ] }, "page" : "181-185", "title" : "Psychological and academic functioning in college students with attention deficit hyperactivity disorder.", "type" : "article-journal", "volume" : "47" }, "uris" : [ "http://www.mendeley.com/documents/?uuid=56df7798-04af-47ef-9eb2-a687f24e1b69" ] } ], "mendeley" : { "formattedCitation" : "(Billingslea &amp; Bloom, 1950; Heiligenstein, Guenther, Levy, Savino, &amp; Fulwiler, 1999)", "plainTextFormattedCitation" : "(Billingslea &amp; Bloom, 1950; Heiligenstein, Guenther, Levy, Savino, &amp; Fulwiler, 1999)", "previouslyFormattedCitation" : "(Billingslea &amp; Bloom, 1950; Heiligenstein, Guenther, Levy, Savino, &amp; Fulwiler, 1999)" }, "properties" : { "noteIndex" : 0 }, "schema" : "https://github.com/citation-style-language/schema/raw/master/csl-citation.json" }</w:instrText>
      </w:r>
      <w:r w:rsidR="00164CE4">
        <w:rPr>
          <w:rFonts w:ascii="Times New Roman" w:hAnsi="Times New Roman" w:cs="Times New Roman"/>
          <w:sz w:val="24"/>
          <w:szCs w:val="24"/>
        </w:rPr>
        <w:fldChar w:fldCharType="separate"/>
      </w:r>
      <w:r w:rsidR="00164CE4" w:rsidRPr="00164CE4">
        <w:rPr>
          <w:rFonts w:ascii="Times New Roman" w:hAnsi="Times New Roman" w:cs="Times New Roman"/>
          <w:noProof/>
          <w:sz w:val="24"/>
          <w:szCs w:val="24"/>
        </w:rPr>
        <w:t>(Billingslea &amp; Bloom, 1950; Heiligenstein, Guenther, Levy, Savino, &amp; Fulwiler, 1999)</w:t>
      </w:r>
      <w:r w:rsidR="00164CE4">
        <w:rPr>
          <w:rFonts w:ascii="Times New Roman" w:hAnsi="Times New Roman" w:cs="Times New Roman"/>
          <w:sz w:val="24"/>
          <w:szCs w:val="24"/>
        </w:rPr>
        <w:fldChar w:fldCharType="end"/>
      </w:r>
      <w:r w:rsidR="00290342">
        <w:rPr>
          <w:rFonts w:ascii="Times New Roman" w:hAnsi="Times New Roman" w:cs="Times New Roman"/>
          <w:sz w:val="24"/>
          <w:szCs w:val="24"/>
        </w:rPr>
        <w:t xml:space="preserve">, </w:t>
      </w:r>
      <w:r w:rsidR="00164CE4">
        <w:rPr>
          <w:rFonts w:ascii="Times New Roman" w:hAnsi="Times New Roman" w:cs="Times New Roman"/>
          <w:sz w:val="24"/>
          <w:szCs w:val="24"/>
        </w:rPr>
        <w:t xml:space="preserve"> </w:t>
      </w:r>
      <w:r w:rsidRPr="004B69BA">
        <w:rPr>
          <w:rFonts w:ascii="Times New Roman" w:hAnsi="Times New Roman" w:cs="Times New Roman"/>
          <w:sz w:val="24"/>
          <w:szCs w:val="24"/>
        </w:rPr>
        <w:t xml:space="preserve">problematic driving behavior </w:t>
      </w:r>
      <w:r w:rsidR="00741A9B">
        <w:rPr>
          <w:rFonts w:ascii="Times New Roman" w:hAnsi="Times New Roman" w:cs="Times New Roman"/>
          <w:sz w:val="24"/>
          <w:szCs w:val="24"/>
        </w:rPr>
        <w:fldChar w:fldCharType="begin" w:fldLock="1"/>
      </w:r>
      <w:r w:rsidR="00741A9B">
        <w:rPr>
          <w:rFonts w:ascii="Times New Roman" w:hAnsi="Times New Roman" w:cs="Times New Roman"/>
          <w:sz w:val="24"/>
          <w:szCs w:val="24"/>
        </w:rPr>
        <w:instrText>ADDIN CSL_CITATION { "citationItems" : [ { "id" : "ITEM-1", "itemData" : { "DOI" : "10.1186/s12888-015-0566-y", "ISBN" : "1288801505", "ISSN" : "1471-244X", "abstract" : "Background: Little is known about the impact of cognitive impairments on driving in adults with ADHD. The present study compared the performance of adults with and without ADHD in a driving simulator on two different routes: an urban route which we hypothesised would exacerbate weak impulse control in ADHD and a motorway route, to challenge deficits in sustained attention. Methods: Adults with (n = 22, 16 males) and without (n = 21, 18 males) ADHD completed a simulated driving session while eye movement data were recorded simultaneously. Participants also completed the Manchester Driving Behaviour Questionnaire (DBQ) and the Conners Adult ADHD Rating Scale (CAARS). Measures of driving performance included average speed, proportion distance travelled over speed limit (speeding) and lane deviation. These variables and the eye movement measures (spread of fixations, mean fixation duration) were compared between groups and routes. Also, driving behaviours, including responses to programmed events, were categorised and the frequencies within categories were compared between groups. Finally, speech analysis was performed to compare emotional verbal expressions during driving between groups. Results: ADHD participants reported significantly more Violations and Lapses on the DBQ than control participants and significantly more accidents. Average speed and speeding were also higher but did not interact with route type. ADHD participants showed poorer vehicle control, greater levels of frustration with other road users (including greater frequencies of negative comments) and a trend for less safe driving when changing lanes/overtaking on the motorway. These effects were predicted by hyperactive/impulsive CAARS scores. They were also more likely to cause a crash/near miss when an event occurred on the urban route. Conclusions: The results suggest that difficulty regulating and controlling impulsive behavior, reflected in speeding, frustration with other road users, less safety when changing lanes on the motorway and a greater likelihood of an accident following an unexpected event, underlie impaired driving in ADHD. Hyperactivity/impulsivity symptoms correlated with these indices. Deficits in sustained attention seemed to play a lesser role in this particular study, although further research is needed to determine whether effects on attention emerge over longer periods of time and/or are influenced by the novelty of the simulator environment.", "author" : [ { "dropping-particle" : "", "family" : "Groom", "given" : "Madeleine J", "non-dropping-particle" : "", "parse-names" : false, "suffix" : "" }, { "dropping-particle" : "", "family" : "Loon", "given" : "Editha", "non-dropping-particle" : "Van", "parse-names" : false, "suffix" : "" }, { "dropping-particle" : "", "family" : "Daley", "given" : "David", "non-dropping-particle" : "", "parse-names" : false, "suffix" : "" }, { "dropping-particle" : "", "family" : "Chapman", "given" : "Peter", "non-dropping-particle" : "", "parse-names" : false, "suffix" : "" }, { "dropping-particle" : "", "family" : "Hollis", "given" : "Chris", "non-dropping-particle" : "", "parse-names" : false, "suffix" : "" } ], "container-title" : "BMC Psychiatry", "id" : "ITEM-1", "issued" : { "date-parts" : [ [ "2015" ] ] }, "page" : "1-11", "publisher" : "BMC Psychiatry", "title" : "Driving behaviour in adults with attention deficit/hyperactivity disorder", "type" : "article-journal", "volume" : "15" }, "uris" : [ "http://www.mendeley.com/documents/?uuid=98ebe151-c170-4bcc-a8c5-2b54e752f7da" ] } ], "mendeley" : { "formattedCitation" : "(Groom, Van Loon, Daley, Chapman, &amp; Hollis, 2015)", "plainTextFormattedCitation" : "(Groom, Van Loon, Daley, Chapman, &amp; Hollis, 2015)", "previouslyFormattedCitation" : "(Groom, Van Loon, Daley, Chapman, &amp; Hollis, 2015)" }, "properties" : { "noteIndex" : 0 }, "schema" : "https://github.com/citation-style-language/schema/raw/master/csl-citation.json" }</w:instrText>
      </w:r>
      <w:r w:rsidR="00741A9B">
        <w:rPr>
          <w:rFonts w:ascii="Times New Roman" w:hAnsi="Times New Roman" w:cs="Times New Roman"/>
          <w:sz w:val="24"/>
          <w:szCs w:val="24"/>
        </w:rPr>
        <w:fldChar w:fldCharType="separate"/>
      </w:r>
      <w:r w:rsidR="00741A9B" w:rsidRPr="00741A9B">
        <w:rPr>
          <w:rFonts w:ascii="Times New Roman" w:hAnsi="Times New Roman" w:cs="Times New Roman"/>
          <w:noProof/>
          <w:sz w:val="24"/>
          <w:szCs w:val="24"/>
        </w:rPr>
        <w:t>(Groom, Van Loon, Daley, Chapman, &amp; Hollis, 2015)</w:t>
      </w:r>
      <w:r w:rsidR="00741A9B">
        <w:rPr>
          <w:rFonts w:ascii="Times New Roman" w:hAnsi="Times New Roman" w:cs="Times New Roman"/>
          <w:sz w:val="24"/>
          <w:szCs w:val="24"/>
        </w:rPr>
        <w:fldChar w:fldCharType="end"/>
      </w:r>
      <w:r w:rsidR="00164CE4">
        <w:rPr>
          <w:rFonts w:ascii="Times New Roman" w:hAnsi="Times New Roman" w:cs="Times New Roman"/>
          <w:sz w:val="24"/>
          <w:szCs w:val="24"/>
        </w:rPr>
        <w:t xml:space="preserve">, </w:t>
      </w:r>
      <w:r w:rsidRPr="004B69BA">
        <w:rPr>
          <w:rFonts w:ascii="Times New Roman" w:hAnsi="Times New Roman" w:cs="Times New Roman"/>
          <w:sz w:val="24"/>
          <w:szCs w:val="24"/>
        </w:rPr>
        <w:t xml:space="preserve">interpersonal difficulties, </w:t>
      </w:r>
      <w:r w:rsidR="00164CE4">
        <w:rPr>
          <w:rFonts w:ascii="Times New Roman" w:hAnsi="Times New Roman" w:cs="Times New Roman"/>
          <w:sz w:val="24"/>
          <w:szCs w:val="24"/>
        </w:rPr>
        <w:t xml:space="preserve">and </w:t>
      </w:r>
      <w:r w:rsidRPr="004B69BA">
        <w:rPr>
          <w:rFonts w:ascii="Times New Roman" w:hAnsi="Times New Roman" w:cs="Times New Roman"/>
          <w:sz w:val="24"/>
          <w:szCs w:val="24"/>
        </w:rPr>
        <w:t>significant</w:t>
      </w:r>
      <w:r w:rsidR="00290342">
        <w:rPr>
          <w:rFonts w:ascii="Times New Roman" w:hAnsi="Times New Roman" w:cs="Times New Roman"/>
          <w:sz w:val="24"/>
          <w:szCs w:val="24"/>
        </w:rPr>
        <w:t xml:space="preserve"> cognitive impairments</w:t>
      </w:r>
      <w:r w:rsidR="00563A6F">
        <w:rPr>
          <w:rFonts w:ascii="Times New Roman" w:hAnsi="Times New Roman" w:cs="Times New Roman"/>
          <w:sz w:val="24"/>
          <w:szCs w:val="24"/>
        </w:rPr>
        <w:t xml:space="preserve">. </w:t>
      </w:r>
      <w:r w:rsidRPr="004B69BA">
        <w:rPr>
          <w:rFonts w:ascii="Times New Roman" w:hAnsi="Times New Roman" w:cs="Times New Roman"/>
          <w:sz w:val="24"/>
          <w:szCs w:val="24"/>
        </w:rPr>
        <w:t xml:space="preserve"> </w:t>
      </w:r>
      <w:r w:rsidR="00563A6F">
        <w:rPr>
          <w:rFonts w:ascii="Times New Roman" w:hAnsi="Times New Roman" w:cs="Times New Roman"/>
          <w:sz w:val="24"/>
          <w:szCs w:val="24"/>
        </w:rPr>
        <w:t>W</w:t>
      </w:r>
      <w:r w:rsidRPr="004B69BA">
        <w:rPr>
          <w:rFonts w:ascii="Times New Roman" w:hAnsi="Times New Roman" w:cs="Times New Roman"/>
          <w:sz w:val="24"/>
          <w:szCs w:val="24"/>
        </w:rPr>
        <w:t>orking memory deficits</w:t>
      </w:r>
      <w:r w:rsidR="00563A6F">
        <w:rPr>
          <w:rFonts w:ascii="Times New Roman" w:hAnsi="Times New Roman" w:cs="Times New Roman"/>
          <w:sz w:val="24"/>
          <w:szCs w:val="24"/>
        </w:rPr>
        <w:t>, for example,</w:t>
      </w:r>
      <w:r w:rsidRPr="004B69BA">
        <w:rPr>
          <w:rFonts w:ascii="Times New Roman" w:hAnsi="Times New Roman" w:cs="Times New Roman"/>
          <w:sz w:val="24"/>
          <w:szCs w:val="24"/>
        </w:rPr>
        <w:t xml:space="preserve"> are noted in </w:t>
      </w:r>
      <w:r w:rsidR="00347C09">
        <w:rPr>
          <w:rFonts w:ascii="Times New Roman" w:hAnsi="Times New Roman" w:cs="Times New Roman"/>
          <w:sz w:val="24"/>
          <w:szCs w:val="24"/>
        </w:rPr>
        <w:t xml:space="preserve">both </w:t>
      </w:r>
      <w:r w:rsidRPr="004B69BA">
        <w:rPr>
          <w:rFonts w:ascii="Times New Roman" w:hAnsi="Times New Roman" w:cs="Times New Roman"/>
          <w:sz w:val="24"/>
          <w:szCs w:val="24"/>
        </w:rPr>
        <w:t xml:space="preserve">pediatric </w:t>
      </w:r>
      <w:r w:rsidR="00741A9B">
        <w:rPr>
          <w:rFonts w:ascii="Times New Roman" w:hAnsi="Times New Roman" w:cs="Times New Roman"/>
          <w:sz w:val="24"/>
          <w:szCs w:val="24"/>
        </w:rPr>
        <w:fldChar w:fldCharType="begin" w:fldLock="1"/>
      </w:r>
      <w:r w:rsidR="00741A9B">
        <w:rPr>
          <w:rFonts w:ascii="Times New Roman" w:hAnsi="Times New Roman" w:cs="Times New Roman"/>
          <w:sz w:val="24"/>
          <w:szCs w:val="24"/>
        </w:rPr>
        <w:instrText>ADDIN CSL_CITATION { "citationItems" : [ { "id" : "ITEM-1", "itemData" : { "DOI" : "10.1097/01.chi.0000153228.72591.73", "ISSN" : "08908567", "author" : [ { "dropping-particle" : "", "family" : "Martinussen", "given" : "Rhonda", "non-dropping-particle" : "", "parse-names" : false, "suffix" : "" }, { "dropping-particle" : "", "family" : "Hayden", "given" : "Jill", "non-dropping-particle" : "", "parse-names" : false, "suffix" : "" }, { "dropping-particle" : "", "family" : "Hogg-Johnson", "given" : "Sheilah", "non-dropping-particle" : "", "parse-names" : false, "suffix" : "" }, { "dropping-particle" : "", "family" : "Tannock", "given" : "Rosemary", "non-dropping-particle" : "", "parse-names" : false, "suffix" : "" } ], "container-title" : "Journal of the American Academy of Child &amp; Adolescent Psychiatry", "id" : "ITEM-1", "issue" : "4", "issued" : { "date-parts" : [ [ "2005" ] ] }, "page" : "377-384", "publisher" : "The American Academy of Child and Adolescent Psychiatry", "title" : "A Meta-Analysis of Working Memory Impairments in Children With Attention-Deficit/Hyperactivity Disorder", "type" : "article-journal", "volume" : "44" }, "uris" : [ "http://www.mendeley.com/documents/?uuid=3c62be1e-96e3-4423-a6aa-83798adea990" ] } ], "mendeley" : { "formattedCitation" : "(Martinussen, Hayden, Hogg-Johnson, &amp; Tannock, 2005)", "plainTextFormattedCitation" : "(Martinussen, Hayden, Hogg-Johnson, &amp; Tannock, 2005)", "previouslyFormattedCitation" : "(Martinussen, Hayden, Hogg-Johnson, &amp; Tannock, 2005)" }, "properties" : { "noteIndex" : 0 }, "schema" : "https://github.com/citation-style-language/schema/raw/master/csl-citation.json" }</w:instrText>
      </w:r>
      <w:r w:rsidR="00741A9B">
        <w:rPr>
          <w:rFonts w:ascii="Times New Roman" w:hAnsi="Times New Roman" w:cs="Times New Roman"/>
          <w:sz w:val="24"/>
          <w:szCs w:val="24"/>
        </w:rPr>
        <w:fldChar w:fldCharType="separate"/>
      </w:r>
      <w:r w:rsidR="00741A9B" w:rsidRPr="00741A9B">
        <w:rPr>
          <w:rFonts w:ascii="Times New Roman" w:hAnsi="Times New Roman" w:cs="Times New Roman"/>
          <w:noProof/>
          <w:sz w:val="24"/>
          <w:szCs w:val="24"/>
        </w:rPr>
        <w:t>(Martinussen, Hayden, Hogg-Johnson, &amp; Tannock, 2005)</w:t>
      </w:r>
      <w:r w:rsidR="00741A9B">
        <w:rPr>
          <w:rFonts w:ascii="Times New Roman" w:hAnsi="Times New Roman" w:cs="Times New Roman"/>
          <w:sz w:val="24"/>
          <w:szCs w:val="24"/>
        </w:rPr>
        <w:fldChar w:fldCharType="end"/>
      </w:r>
      <w:r w:rsidRPr="004B69BA">
        <w:rPr>
          <w:rFonts w:ascii="Times New Roman" w:hAnsi="Times New Roman" w:cs="Times New Roman"/>
          <w:sz w:val="24"/>
          <w:szCs w:val="24"/>
        </w:rPr>
        <w:t xml:space="preserve"> and adult ADHD </w:t>
      </w:r>
      <w:r w:rsidR="00347C09">
        <w:rPr>
          <w:rFonts w:ascii="Times New Roman" w:hAnsi="Times New Roman" w:cs="Times New Roman"/>
          <w:sz w:val="24"/>
          <w:szCs w:val="24"/>
        </w:rPr>
        <w:t>samples</w:t>
      </w:r>
      <w:r w:rsidRPr="004B69BA">
        <w:rPr>
          <w:rFonts w:ascii="Times New Roman" w:hAnsi="Times New Roman" w:cs="Times New Roman"/>
          <w:sz w:val="24"/>
          <w:szCs w:val="24"/>
        </w:rPr>
        <w:t xml:space="preserve"> </w:t>
      </w:r>
      <w:r w:rsidR="00741A9B">
        <w:rPr>
          <w:rFonts w:ascii="Times New Roman" w:hAnsi="Times New Roman" w:cs="Times New Roman"/>
          <w:sz w:val="24"/>
          <w:szCs w:val="24"/>
        </w:rPr>
        <w:fldChar w:fldCharType="begin" w:fldLock="1"/>
      </w:r>
      <w:r w:rsidR="00E72DC6">
        <w:rPr>
          <w:rFonts w:ascii="Times New Roman" w:hAnsi="Times New Roman" w:cs="Times New Roman"/>
          <w:sz w:val="24"/>
          <w:szCs w:val="24"/>
        </w:rPr>
        <w:instrText>ADDIN CSL_CITATION { "citationItems" : [ { "id" : "ITEM-1", "itemData" : { "ISSN" : "0091-0627", "author" : [ { "dropping-particle" : "", "family" : "Rapport", "given" : "Mark", "non-dropping-particle" : "", "parse-names" : false, "suffix" : "" }, { "dropping-particle" : "", "family" : "Alderson", "given" : "Matt", "non-dropping-particle" : "", "parse-names" : false, "suffix" : "" }, { "dropping-particle" : "", "family" : "Kofler", "given" : "Michael", "non-dropping-particle" : "", "parse-names" : false, "suffix" : "" }, { "dropping-particle" : "", "family" : "Sarver", "given" : "Dustin", "non-dropping-particle" : "", "parse-names" : false, "suffix" : "" }, { "dropping-particle" : "", "family" : "Bolden", "given" : "Jennifer", "non-dropping-particle" : "", "parse-names" : false, "suffix" : "" }, { "dropping-particle" : "", "family" : "Sims", "given" : "Valerie", "non-dropping-particle" : "", "parse-names" : false, "suffix" : "" } ], "container-title" : "Journal of Abnormal Child Psychology", "id" : "ITEM-1", "issue" : "6", "issued" : { "date-parts" : [ [ "2008" ] ] }, "page" : "825-837", "publisher" : "Springer", "title" : "Working memory deficits in boys with attention-deficit/hyperactivity disorder (ADHD): the contribution of central executive and subsystem processes", "type" : "article-journal", "volume" : "36" }, "uris" : [ "http://www.mendeley.com/documents/?uuid=c503ba65-7ff0-4e04-9d24-1c9e98089621" ] }, { "id" : "ITEM-2", "itemData" : { "ISSN" : "1931-1559", "author" : [ { "dropping-particle" : "", "family" : "Alderson", "given" : "R", "non-dropping-particle" : "", "parse-names" : false, "suffix" : "" }, { "dropping-particle" : "", "family" : "Kasper", "given" : "J", "non-dropping-particle" : "", "parse-names" : false, "suffix" : "" }, { "dropping-particle" : "", "family" : "Hudec", "given" : "L", "non-dropping-particle" : "", "parse-names" : false, "suffix" : "" }, { "dropping-particle" : "", "family" : "Patros", "given" : "H G", "non-dropping-particle" : "", "parse-names" : false, "suffix" : "" } ], "container-title" : "Neuropsychology", "id" : "ITEM-2", "issue" : "3", "issued" : { "date-parts" : [ [ "2013" ] ] }, "page" : "287", "publisher" : "American Psychological Association", "title" : "Attention-deficit/hyperactivity disorder (ADHD) and working memory in adults: a meta-analytic review.", "type" : "article-journal", "volume" : "27" }, "uris" : [ "http://www.mendeley.com/documents/?uuid=b5297e9a-9956-4afd-911d-7ae722199727" ] }, { "id" : "ITEM-3", "itemData" : { "DOI" : "10.1016/j.biopsych.2005.02.006", "ISBN" : "0006-3223", "ISSN" : "00063223", "PMID" : "15950006", "abstract" : "One of the most prominent neuropsychologic theories of attention-deficit/hyperactivity disorder (ADHD) suggests that its symptoms arise from a primary deficit in executive functions (EF), defined as neurocognitive processes that maintain an appropriate problem-solving set to attain a later goal. To examine the validity of the EF theory, we conducted a meta-analysis of 83 studies that administered EF measures to groups with ADHD (total N = 3734) and without ADHD (N = 2969). Groups with ADHD exhibited significant impairment on all EF tasks. Effect sizes for all measures fell in the medium range (.46-.69), but the strongest and most consistent effects were obtained on measures of response inhibition, vigilance, working memory, and planning. Weaknesses in EF were significant in both clinic-referred and community samples and were not explained by group differences in intelligence, academic achievement, or symptoms of other disorders. ADHD is associated with significant weaknesses in several key EF domains. However, moderate effect sizes and lack of universality of EF deficits among individuals with ADHD suggest that EF weaknesses are neither necessary nor sufficient to cause all cases of ADHD. Difficulties with EF appear to be one important component of the complex neuropsychology of ADHD.", "author" : [ { "dropping-particle" : "", "family" : "Willcutt", "given" : "Erik G", "non-dropping-particle" : "", "parse-names" : false, "suffix" : "" }, { "dropping-particle" : "", "family" : "Doyle", "given" : "Alysa E", "non-dropping-particle" : "", "parse-names" : false, "suffix" : "" }, { "dropping-particle" : "", "family" : "Nigg", "given" : "Joel T", "non-dropping-particle" : "", "parse-names" : false, "suffix" : "" }, { "dropping-particle" : "V", "family" : "Faraone", "given" : "Stephen", "non-dropping-particle" : "", "parse-names" : false, "suffix" : "" }, { "dropping-particle" : "", "family" : "Pennington", "given" : "Bruce F", "non-dropping-particle" : "", "parse-names" : false, "suffix" : "" } ], "container-title" : "Biological psychiatry", "id" : "ITEM-3", "issue" : "11", "issued" : { "date-parts" : [ [ "2005" ] ] }, "page" : "1336-1346", "title" : "Validity of the executive function theory of attention-deficit/hyperactivity disorder: a meta-analytic review.", "type" : "article-journal", "volume" : "57" }, "uris" : [ "http://www.mendeley.com/documents/?uuid=97afa1c9-6fc5-4e08-a9c6-778fc4271deb" ] } ], "mendeley" : { "formattedCitation" : "(Alderson, Kasper, Hudec, &amp; Patros, 2013; Mark Rapport et al., 2008; Willcutt, Doyle, Nigg, Faraone, &amp; Pennington, 2005)", "manualFormatting" : "(Alderson et al., 2013; Mark Rapport et al., 2008; Cutt et al., 2005)", "plainTextFormattedCitation" : "(Alderson, Kasper, Hudec, &amp; Patros, 2013; Mark Rapport et al., 2008; Willcutt, Doyle, Nigg, Faraone, &amp; Pennington, 2005)", "previouslyFormattedCitation" : "(Alderson, Kasper, Hudec, &amp; Patros, 2013; Mark Rapport et al., 2008; Willcutt, Doyle, Nigg, Faraone, &amp; Pennington, 2005)" }, "properties" : { "noteIndex" : 0 }, "schema" : "https://github.com/citation-style-language/schema/raw/master/csl-citation.json" }</w:instrText>
      </w:r>
      <w:r w:rsidR="00741A9B">
        <w:rPr>
          <w:rFonts w:ascii="Times New Roman" w:hAnsi="Times New Roman" w:cs="Times New Roman"/>
          <w:sz w:val="24"/>
          <w:szCs w:val="24"/>
        </w:rPr>
        <w:fldChar w:fldCharType="separate"/>
      </w:r>
      <w:r w:rsidR="00D56C70" w:rsidRPr="00D56C70">
        <w:rPr>
          <w:rFonts w:ascii="Times New Roman" w:hAnsi="Times New Roman" w:cs="Times New Roman"/>
          <w:noProof/>
          <w:sz w:val="24"/>
          <w:szCs w:val="24"/>
        </w:rPr>
        <w:t>(Alderson et al., 20</w:t>
      </w:r>
      <w:r w:rsidR="00D4434E">
        <w:rPr>
          <w:rFonts w:ascii="Times New Roman" w:hAnsi="Times New Roman" w:cs="Times New Roman"/>
          <w:noProof/>
          <w:sz w:val="24"/>
          <w:szCs w:val="24"/>
        </w:rPr>
        <w:t>13; Mark Rapport et al., 2008; C</w:t>
      </w:r>
      <w:r w:rsidR="00D56C70" w:rsidRPr="00D56C70">
        <w:rPr>
          <w:rFonts w:ascii="Times New Roman" w:hAnsi="Times New Roman" w:cs="Times New Roman"/>
          <w:noProof/>
          <w:sz w:val="24"/>
          <w:szCs w:val="24"/>
        </w:rPr>
        <w:t>utt et al., 2005)</w:t>
      </w:r>
      <w:r w:rsidR="00741A9B">
        <w:rPr>
          <w:rFonts w:ascii="Times New Roman" w:hAnsi="Times New Roman" w:cs="Times New Roman"/>
          <w:sz w:val="24"/>
          <w:szCs w:val="24"/>
        </w:rPr>
        <w:fldChar w:fldCharType="end"/>
      </w:r>
      <w:r w:rsidRPr="004B69BA">
        <w:rPr>
          <w:rFonts w:ascii="Times New Roman" w:hAnsi="Times New Roman" w:cs="Times New Roman"/>
          <w:sz w:val="24"/>
          <w:szCs w:val="24"/>
        </w:rPr>
        <w:t xml:space="preserve">. </w:t>
      </w:r>
      <w:r w:rsidR="00FA00F0" w:rsidRPr="004B69BA">
        <w:rPr>
          <w:rFonts w:ascii="Times New Roman" w:hAnsi="Times New Roman" w:cs="Times New Roman"/>
          <w:sz w:val="24"/>
          <w:szCs w:val="24"/>
        </w:rPr>
        <w:t xml:space="preserve">Understanding the continued manifestation of the associated features </w:t>
      </w:r>
      <w:r w:rsidR="00FA00F0">
        <w:rPr>
          <w:rFonts w:ascii="Times New Roman" w:hAnsi="Times New Roman" w:cs="Times New Roman"/>
          <w:sz w:val="24"/>
          <w:szCs w:val="24"/>
        </w:rPr>
        <w:t>of ADHD into adulthood, specifically working memory impairments, is particularly important</w:t>
      </w:r>
      <w:r w:rsidR="00FA00F0" w:rsidRPr="004B69BA">
        <w:rPr>
          <w:rFonts w:ascii="Times New Roman" w:hAnsi="Times New Roman" w:cs="Times New Roman"/>
          <w:sz w:val="24"/>
          <w:szCs w:val="24"/>
        </w:rPr>
        <w:t xml:space="preserve"> as 90% of adults diagnosed with ADHD during childhood continue to experience ADHD symptoms and/or ADHD-related impairments despite a 60% symptomatic ADHD </w:t>
      </w:r>
      <w:r w:rsidR="00FA00F0">
        <w:rPr>
          <w:rFonts w:ascii="Times New Roman" w:hAnsi="Times New Roman" w:cs="Times New Roman"/>
          <w:sz w:val="24"/>
          <w:szCs w:val="24"/>
        </w:rPr>
        <w:t>remission rate by the age of 20</w:t>
      </w:r>
      <w:r w:rsidR="00FA00F0" w:rsidRPr="004B69BA">
        <w:rPr>
          <w:rFonts w:ascii="Times New Roman" w:hAnsi="Times New Roman" w:cs="Times New Roman"/>
          <w:sz w:val="24"/>
          <w:szCs w:val="24"/>
        </w:rPr>
        <w:t xml:space="preserve"> </w:t>
      </w:r>
      <w:r w:rsidR="00FA00F0">
        <w:rPr>
          <w:rFonts w:ascii="Times New Roman" w:hAnsi="Times New Roman" w:cs="Times New Roman"/>
          <w:sz w:val="24"/>
          <w:szCs w:val="24"/>
        </w:rPr>
        <w:fldChar w:fldCharType="begin" w:fldLock="1"/>
      </w:r>
      <w:r w:rsidR="00FA00F0">
        <w:rPr>
          <w:rFonts w:ascii="Times New Roman" w:hAnsi="Times New Roman" w:cs="Times New Roman"/>
          <w:sz w:val="24"/>
          <w:szCs w:val="24"/>
        </w:rPr>
        <w:instrText>ADDIN CSL_CITATION { "citationItems" : [ { "id" : "ITEM-1", "itemData" : { "DOI" : "10.1176/appi.ajp.157.5.816", "ISBN" : "0002-953X (Print)\\r0002-953X (Linking)", "ISSN" : "0002953X", "PMID" : "10784477", "abstract" : "OBJECTIVE: Symptom decline in attention deficit hyperactivity disorder (ADHD) was examined with different definitions of remission. METHOD: Symptoms in 128 boys were measured five times over 4 years. The prevalences of syndromatic (less than full syndrome), symptomatic (less than subthreshold diagnosis), and functional (full recovery) remission were estimated as a function of age with multivariate logistic regression. RESULTS: Age was significantly associated with decline in total ADHD symptoms and symptoms of hyperactivity, impulsivity, and inattention. Symptoms of inattention remitted for fewer subjects than did symptoms of hyperactivity or impulsivity. The proportion of subjects experiencing remission varied considerably with the definition used (highest for syndromatic remission, lowest for functional remission). CONCLUSIONS: These results indicate that differences in reported remission rates reflect the definition used rather than the disorder's course. They provide systematic support for the clinical observation that hyperactivity and impulsivity symptoms tend to decline at a higher rate than inattention symptoms.", "author" : [ { "dropping-particle" : "", "family" : "Biederman", "given" : "Joseph", "non-dropping-particle" : "", "parse-names" : false, "suffix" : "" }, { "dropping-particle" : "", "family" : "Mick", "given" : "Eric", "non-dropping-particle" : "", "parse-names" : false, "suffix" : "" }, { "dropping-particle" : "V.", "family" : "Faraone", "given" : "Stephen", "non-dropping-particle" : "", "parse-names" : false, "suffix" : "" } ], "container-title" : "American Journal of Psychiatry", "id" : "ITEM-1", "issue" : "5", "issued" : { "date-parts" : [ [ "2000" ] ] }, "page" : "816-818", "title" : "Age-dependent decline of symptoms of attention deficit hyperactivity disorder: Impact of remission definition and symptom type", "type" : "article-journal", "volume" : "157" }, "uris" : [ "http://www.mendeley.com/documents/?uuid=55731676-af2e-4099-a3ba-0f415e457c87" ] } ], "mendeley" : { "formattedCitation" : "(Biederman, Mick, &amp; Faraone, 2000)", "plainTextFormattedCitation" : "(Biederman, Mick, &amp; Faraone, 2000)", "previouslyFormattedCitation" : "(Biederman, Mick, &amp; Faraone, 2000)" }, "properties" : { "noteIndex" : 0 }, "schema" : "https://github.com/citation-style-language/schema/raw/master/csl-citation.json" }</w:instrText>
      </w:r>
      <w:r w:rsidR="00FA00F0">
        <w:rPr>
          <w:rFonts w:ascii="Times New Roman" w:hAnsi="Times New Roman" w:cs="Times New Roman"/>
          <w:sz w:val="24"/>
          <w:szCs w:val="24"/>
        </w:rPr>
        <w:fldChar w:fldCharType="separate"/>
      </w:r>
      <w:r w:rsidR="00FA00F0" w:rsidRPr="00741A9B">
        <w:rPr>
          <w:rFonts w:ascii="Times New Roman" w:hAnsi="Times New Roman" w:cs="Times New Roman"/>
          <w:noProof/>
          <w:sz w:val="24"/>
          <w:szCs w:val="24"/>
        </w:rPr>
        <w:t>(Biederman, Mick, &amp; Faraone, 2000)</w:t>
      </w:r>
      <w:r w:rsidR="00FA00F0">
        <w:rPr>
          <w:rFonts w:ascii="Times New Roman" w:hAnsi="Times New Roman" w:cs="Times New Roman"/>
          <w:sz w:val="24"/>
          <w:szCs w:val="24"/>
        </w:rPr>
        <w:fldChar w:fldCharType="end"/>
      </w:r>
      <w:r w:rsidR="00FA00F0">
        <w:rPr>
          <w:rFonts w:ascii="Times New Roman" w:hAnsi="Times New Roman" w:cs="Times New Roman"/>
          <w:sz w:val="24"/>
          <w:szCs w:val="24"/>
        </w:rPr>
        <w:t>.</w:t>
      </w:r>
    </w:p>
    <w:p w14:paraId="2FB727B0" w14:textId="77777777" w:rsidR="00DA0F85" w:rsidRPr="004C3B6F" w:rsidRDefault="00DA0F85" w:rsidP="00DA0F85">
      <w:pPr>
        <w:pStyle w:val="Heading2"/>
      </w:pPr>
      <w:bookmarkStart w:id="1" w:name="_Toc484163772"/>
      <w:r w:rsidRPr="004C3B6F">
        <w:t>ADHD and Working Memory Impairments</w:t>
      </w:r>
      <w:bookmarkEnd w:id="1"/>
    </w:p>
    <w:p w14:paraId="207A678D" w14:textId="65B70992" w:rsidR="002D26A3" w:rsidRDefault="004B69BA" w:rsidP="00347C09">
      <w:pPr>
        <w:spacing w:line="480" w:lineRule="auto"/>
        <w:ind w:firstLine="720"/>
        <w:rPr>
          <w:rFonts w:ascii="Times New Roman" w:hAnsi="Times New Roman" w:cs="Times New Roman"/>
          <w:sz w:val="24"/>
          <w:szCs w:val="24"/>
        </w:rPr>
      </w:pPr>
      <w:r w:rsidRPr="004B69BA">
        <w:rPr>
          <w:rFonts w:ascii="Times New Roman" w:hAnsi="Times New Roman" w:cs="Times New Roman"/>
          <w:sz w:val="24"/>
          <w:szCs w:val="24"/>
        </w:rPr>
        <w:t xml:space="preserve">Working memory is a limited-capacity system that is responsible for storing and processing verbal and visuospatial information. </w:t>
      </w:r>
      <w:r w:rsidR="00DA0F85">
        <w:rPr>
          <w:rFonts w:ascii="Times New Roman" w:hAnsi="Times New Roman" w:cs="Times New Roman"/>
          <w:sz w:val="24"/>
          <w:szCs w:val="24"/>
        </w:rPr>
        <w:t>Although there are m</w:t>
      </w:r>
      <w:r w:rsidRPr="004B69BA">
        <w:rPr>
          <w:rFonts w:ascii="Times New Roman" w:hAnsi="Times New Roman" w:cs="Times New Roman"/>
          <w:sz w:val="24"/>
          <w:szCs w:val="24"/>
        </w:rPr>
        <w:t xml:space="preserve">ultiple models of working memory </w:t>
      </w:r>
      <w:r w:rsidR="003E6448">
        <w:rPr>
          <w:rFonts w:ascii="Times New Roman" w:hAnsi="Times New Roman" w:cs="Times New Roman"/>
          <w:sz w:val="24"/>
          <w:szCs w:val="24"/>
        </w:rPr>
        <w:fldChar w:fldCharType="begin" w:fldLock="1"/>
      </w:r>
      <w:r w:rsidR="008B1BA5">
        <w:rPr>
          <w:rFonts w:ascii="Times New Roman" w:hAnsi="Times New Roman" w:cs="Times New Roman"/>
          <w:sz w:val="24"/>
          <w:szCs w:val="24"/>
        </w:rPr>
        <w:instrText>ADDIN CSL_CITATION { "citationItems" : [ { "id" : "ITEM-1", "itemData" : { "ISSN" : "1471-003X", "author" : [ { "dropping-particle" : "", "family" : "Baddeley", "given" : "Alan", "non-dropping-particle" : "", "parse-names" : false, "suffix" : "" } ], "container-title" : "Nature reviews neuroscience", "id" : "ITEM-1", "issue" : "10", "issued" : { "date-parts" : [ [ "2003" ] ] }, "page" : "829-839", "publisher" : "Nature Publishing Group", "title" : "Working memory: looking back and looking forward", "type" : "article-journal", "volume" : "4" }, "uris" : [ "http://www.mendeley.com/documents/?uuid=01d96c7b-ee91-4e4b-bb61-f17b85eccabb" ] } ], "mendeley" : { "formattedCitation" : "(Baddeley, 2003)", "manualFormatting" : "(cf. Baddeley, 2003)", "plainTextFormattedCitation" : "(Baddeley, 2003)", "previouslyFormattedCitation" : "(Baddeley, 2003)" }, "properties" : { "noteIndex" : 0 }, "schema" : "https://github.com/citation-style-language/schema/raw/master/csl-citation.json" }</w:instrText>
      </w:r>
      <w:r w:rsidR="003E6448">
        <w:rPr>
          <w:rFonts w:ascii="Times New Roman" w:hAnsi="Times New Roman" w:cs="Times New Roman"/>
          <w:sz w:val="24"/>
          <w:szCs w:val="24"/>
        </w:rPr>
        <w:fldChar w:fldCharType="separate"/>
      </w:r>
      <w:r w:rsidR="003E6448" w:rsidRPr="003E6448">
        <w:rPr>
          <w:rFonts w:ascii="Times New Roman" w:hAnsi="Times New Roman" w:cs="Times New Roman"/>
          <w:noProof/>
          <w:sz w:val="24"/>
          <w:szCs w:val="24"/>
        </w:rPr>
        <w:t>(</w:t>
      </w:r>
      <w:r w:rsidR="007C3ED1">
        <w:rPr>
          <w:rFonts w:ascii="Times New Roman" w:hAnsi="Times New Roman" w:cs="Times New Roman"/>
          <w:noProof/>
          <w:sz w:val="24"/>
          <w:szCs w:val="24"/>
        </w:rPr>
        <w:t xml:space="preserve">cf. </w:t>
      </w:r>
      <w:r w:rsidR="003E6448" w:rsidRPr="003E6448">
        <w:rPr>
          <w:rFonts w:ascii="Times New Roman" w:hAnsi="Times New Roman" w:cs="Times New Roman"/>
          <w:noProof/>
          <w:sz w:val="24"/>
          <w:szCs w:val="24"/>
        </w:rPr>
        <w:t>Baddeley, 2003)</w:t>
      </w:r>
      <w:r w:rsidR="003E6448">
        <w:rPr>
          <w:rFonts w:ascii="Times New Roman" w:hAnsi="Times New Roman" w:cs="Times New Roman"/>
          <w:sz w:val="24"/>
          <w:szCs w:val="24"/>
        </w:rPr>
        <w:fldChar w:fldCharType="end"/>
      </w:r>
      <w:r w:rsidR="00347C09">
        <w:rPr>
          <w:rFonts w:ascii="Times New Roman" w:hAnsi="Times New Roman" w:cs="Times New Roman"/>
          <w:sz w:val="24"/>
          <w:szCs w:val="24"/>
        </w:rPr>
        <w:t>,</w:t>
      </w:r>
      <w:r w:rsidR="003E6448">
        <w:rPr>
          <w:rFonts w:ascii="Times New Roman" w:hAnsi="Times New Roman" w:cs="Times New Roman"/>
          <w:sz w:val="24"/>
          <w:szCs w:val="24"/>
        </w:rPr>
        <w:t xml:space="preserve"> Alan Baddeley’s </w:t>
      </w:r>
      <w:r w:rsidR="00347C09">
        <w:rPr>
          <w:rFonts w:ascii="Times New Roman" w:hAnsi="Times New Roman" w:cs="Times New Roman"/>
          <w:sz w:val="24"/>
          <w:szCs w:val="24"/>
        </w:rPr>
        <w:t>Multi-component Working Memory M</w:t>
      </w:r>
      <w:r w:rsidR="003E6448">
        <w:rPr>
          <w:rFonts w:ascii="Times New Roman" w:hAnsi="Times New Roman" w:cs="Times New Roman"/>
          <w:sz w:val="24"/>
          <w:szCs w:val="24"/>
        </w:rPr>
        <w:t>odel has been used extensively to understand ADHD-related working memory</w:t>
      </w:r>
      <w:r w:rsidR="00347C09">
        <w:rPr>
          <w:rFonts w:ascii="Times New Roman" w:hAnsi="Times New Roman" w:cs="Times New Roman"/>
          <w:sz w:val="24"/>
          <w:szCs w:val="24"/>
        </w:rPr>
        <w:t xml:space="preserve"> functioning </w:t>
      </w:r>
      <w:r w:rsidR="00897029">
        <w:rPr>
          <w:rFonts w:ascii="Times New Roman" w:hAnsi="Times New Roman" w:cs="Times New Roman"/>
          <w:sz w:val="24"/>
          <w:szCs w:val="24"/>
        </w:rPr>
        <w:t xml:space="preserve">in </w:t>
      </w:r>
      <w:r w:rsidR="00347C09">
        <w:rPr>
          <w:rFonts w:ascii="Times New Roman" w:hAnsi="Times New Roman" w:cs="Times New Roman"/>
          <w:sz w:val="24"/>
          <w:szCs w:val="24"/>
        </w:rPr>
        <w:t>pediatric</w:t>
      </w:r>
      <w:r w:rsidR="003E6448">
        <w:rPr>
          <w:rFonts w:ascii="Times New Roman" w:hAnsi="Times New Roman" w:cs="Times New Roman"/>
          <w:sz w:val="24"/>
          <w:szCs w:val="24"/>
        </w:rPr>
        <w:t xml:space="preserve"> </w:t>
      </w:r>
      <w:r w:rsidR="003E6448">
        <w:rPr>
          <w:rFonts w:ascii="Times New Roman" w:hAnsi="Times New Roman" w:cs="Times New Roman"/>
          <w:sz w:val="24"/>
          <w:szCs w:val="24"/>
        </w:rPr>
        <w:fldChar w:fldCharType="begin" w:fldLock="1"/>
      </w:r>
      <w:r w:rsidR="008B106C">
        <w:rPr>
          <w:rFonts w:ascii="Times New Roman" w:hAnsi="Times New Roman" w:cs="Times New Roman"/>
          <w:sz w:val="24"/>
          <w:szCs w:val="24"/>
        </w:rPr>
        <w:instrText>ADDIN CSL_CITATION { "citationItems" : [ { "id" : "ITEM-1", "itemData" : { "DOI" : "10.1097/01.chi.0000153228.72591.73", "ISSN" : "08908567", "author" : [ { "dropping-particle" : "", "family" : "Martinussen", "given" : "Rhonda", "non-dropping-particle" : "", "parse-names" : false, "suffix" : "" }, { "dropping-particle" : "", "family" : "Hayden", "given" : "Jill", "non-dropping-particle" : "", "parse-names" : false, "suffix" : "" }, { "dropping-particle" : "", "family" : "Hogg-Johnson", "given" : "Sheilah", "non-dropping-particle" : "", "parse-names" : false, "suffix" : "" }, { "dropping-particle" : "", "family" : "Tannock", "given" : "Rosemary", "non-dropping-particle" : "", "parse-names" : false, "suffix" : "" } ], "container-title" : "Journal of the American Academy of Child &amp; Adolescent Psychiatry", "id" : "ITEM-1", "issue" : "4", "issued" : { "date-parts" : [ [ "2005" ] ] }, "page" : "377-384", "publisher" : "The American Academy of Child and Adolescent Psychiatry", "title" : "A Meta-Analysis of Working Memory Impairments in Children With Attention-Deficit/Hyperactivity Disorder", "type" : "article-journal", "volume" : "44" }, "uris" : [ "http://www.mendeley.com/documents/?uuid=3c62be1e-96e3-4423-a6aa-83798adea990" ] }, { "id" : "ITEM-2", "itemData" : { "DOI" : "10.1037/0033-2909.121.1.65", "ISBN" : "0033-2909 1939-1455", "ISSN" : "0033-2909", "PMID" : "9000892", "abstract" : "Attention deficit hyperactivity disorder (ADHD) comprises a deficit in behavioral inhibition. A theoretical model is constructed that links inhibition to 4 executive neuropsychological functions that appear to depend on it for their effective execution: (a) working memory, (b) self-regulation of affect-motivation-arousal, (c) internalization of speech, and (d) reconstitution (behavioral analysis and synthesis). Extended to ADHD, the model predicts that ADHD should be associated with secondary impairments in these 4 executive abilities and the motor control they afford. The author reviews evidence for each of these domains of functioning and finds it to be strongest for deficits in behavioral inhibition, working memory, regulation of motivation, and motor control in those with ADHD. Although the model is promising as a potential theory of self-control and ADHD, far more research is required to evaluate its merits and the many predictions it makes about ADHD.", "author" : [ { "dropping-particle" : "", "family" : "Barkley", "given" : "R", "non-dropping-particle" : "", "parse-names" : false, "suffix" : "" } ], "container-title" : "Psychological bulletin", "id" : "ITEM-2", "issue" : "1", "issued" : { "date-parts" : [ [ "1997" ] ] }, "page" : "65-94", "title" : "Behavioral inhibition, sustained attention, and executive functions: constructing a unifying theory of ADHD.", "type" : "article-journal", "volume" : "121" }, "uris" : [ "http://www.mendeley.com/documents/?uuid=8b0df433-9cdb-4f37-af09-07b7b9f42999" ] } ], "mendeley" : { "formattedCitation" : "(R Barkley, 1997; Martinussen et al., 2005)", "plainTextFormattedCitation" : "(R Barkley, 1997; Martinussen et al., 2005)", "previouslyFormattedCitation" : "(R Barkley, 1997; Martinussen et al., 2005)" }, "properties" : { "noteIndex" : 0 }, "schema" : "https://github.com/citation-style-language/schema/raw/master/csl-citation.json" }</w:instrText>
      </w:r>
      <w:r w:rsidR="003E6448">
        <w:rPr>
          <w:rFonts w:ascii="Times New Roman" w:hAnsi="Times New Roman" w:cs="Times New Roman"/>
          <w:sz w:val="24"/>
          <w:szCs w:val="24"/>
        </w:rPr>
        <w:fldChar w:fldCharType="separate"/>
      </w:r>
      <w:r w:rsidR="00716A79" w:rsidRPr="00716A79">
        <w:rPr>
          <w:rFonts w:ascii="Times New Roman" w:hAnsi="Times New Roman" w:cs="Times New Roman"/>
          <w:noProof/>
          <w:sz w:val="24"/>
          <w:szCs w:val="24"/>
        </w:rPr>
        <w:t xml:space="preserve">(R </w:t>
      </w:r>
      <w:r w:rsidR="00716A79" w:rsidRPr="00716A79">
        <w:rPr>
          <w:rFonts w:ascii="Times New Roman" w:hAnsi="Times New Roman" w:cs="Times New Roman"/>
          <w:noProof/>
          <w:sz w:val="24"/>
          <w:szCs w:val="24"/>
        </w:rPr>
        <w:lastRenderedPageBreak/>
        <w:t>Barkley, 1997; Martinussen et al., 2005)</w:t>
      </w:r>
      <w:r w:rsidR="003E6448">
        <w:rPr>
          <w:rFonts w:ascii="Times New Roman" w:hAnsi="Times New Roman" w:cs="Times New Roman"/>
          <w:sz w:val="24"/>
          <w:szCs w:val="24"/>
        </w:rPr>
        <w:fldChar w:fldCharType="end"/>
      </w:r>
      <w:r w:rsidR="003E6448">
        <w:rPr>
          <w:rFonts w:ascii="Times New Roman" w:hAnsi="Times New Roman" w:cs="Times New Roman"/>
          <w:sz w:val="24"/>
          <w:szCs w:val="24"/>
        </w:rPr>
        <w:t xml:space="preserve"> and adult </w:t>
      </w:r>
      <w:r w:rsidR="003E6448">
        <w:rPr>
          <w:rFonts w:ascii="Times New Roman" w:hAnsi="Times New Roman" w:cs="Times New Roman"/>
          <w:sz w:val="24"/>
          <w:szCs w:val="24"/>
        </w:rPr>
        <w:fldChar w:fldCharType="begin" w:fldLock="1"/>
      </w:r>
      <w:r w:rsidR="00CD59F8">
        <w:rPr>
          <w:rFonts w:ascii="Times New Roman" w:hAnsi="Times New Roman" w:cs="Times New Roman"/>
          <w:sz w:val="24"/>
          <w:szCs w:val="24"/>
        </w:rPr>
        <w:instrText>ADDIN CSL_CITATION { "citationItems" : [ { "id" : "ITEM-1", "itemData" : { "ISSN" : "1931-1559", "author" : [ { "dropping-particle" : "", "family" : "Alderson", "given" : "R", "non-dropping-particle" : "", "parse-names" : false, "suffix" : "" }, { "dropping-particle" : "", "family" : "Kasper", "given" : "J", "non-dropping-particle" : "", "parse-names" : false, "suffix" : "" }, { "dropping-particle" : "", "family" : "Hudec", "given" : "L", "non-dropping-particle" : "", "parse-names" : false, "suffix" : "" }, { "dropping-particle" : "", "family" : "Patros", "given" : "H G", "non-dropping-particle" : "", "parse-names" : false, "suffix" : "" } ], "container-title" : "Neuropsychology", "id" : "ITEM-1", "issue" : "3", "issued" : { "date-parts" : [ [ "2013" ] ] }, "page" : "287", "publisher" : "American Psychological Association", "title" : "Attention-deficit/hyperactivity disorder (ADHD) and working memory in adults: a meta-analytic review.", "type" : "article-journal", "volume" : "27" }, "uris" : [ "http://www.mendeley.com/documents/?uuid=b5297e9a-9956-4afd-911d-7ae722199727" ] } ], "mendeley" : { "formattedCitation" : "(Alderson et al., 2013)", "plainTextFormattedCitation" : "(Alderson et al., 2013)", "previouslyFormattedCitation" : "(Alderson et al., 2013)" }, "properties" : { "noteIndex" : 0 }, "schema" : "https://github.com/citation-style-language/schema/raw/master/csl-citation.json" }</w:instrText>
      </w:r>
      <w:r w:rsidR="003E6448">
        <w:rPr>
          <w:rFonts w:ascii="Times New Roman" w:hAnsi="Times New Roman" w:cs="Times New Roman"/>
          <w:sz w:val="24"/>
          <w:szCs w:val="24"/>
        </w:rPr>
        <w:fldChar w:fldCharType="separate"/>
      </w:r>
      <w:r w:rsidR="00CD59F8" w:rsidRPr="00CD59F8">
        <w:rPr>
          <w:rFonts w:ascii="Times New Roman" w:hAnsi="Times New Roman" w:cs="Times New Roman"/>
          <w:noProof/>
          <w:sz w:val="24"/>
          <w:szCs w:val="24"/>
        </w:rPr>
        <w:t>(Alderson et al., 2013)</w:t>
      </w:r>
      <w:r w:rsidR="003E6448">
        <w:rPr>
          <w:rFonts w:ascii="Times New Roman" w:hAnsi="Times New Roman" w:cs="Times New Roman"/>
          <w:sz w:val="24"/>
          <w:szCs w:val="24"/>
        </w:rPr>
        <w:fldChar w:fldCharType="end"/>
      </w:r>
      <w:r w:rsidR="003E6448">
        <w:rPr>
          <w:rFonts w:ascii="Times New Roman" w:hAnsi="Times New Roman" w:cs="Times New Roman"/>
          <w:sz w:val="24"/>
          <w:szCs w:val="24"/>
        </w:rPr>
        <w:t xml:space="preserve"> samples (Baddeley, 2012). </w:t>
      </w:r>
      <w:r w:rsidR="00347C09">
        <w:rPr>
          <w:rFonts w:ascii="Times New Roman" w:hAnsi="Times New Roman" w:cs="Times New Roman"/>
          <w:sz w:val="24"/>
          <w:szCs w:val="24"/>
        </w:rPr>
        <w:t xml:space="preserve">Components in </w:t>
      </w:r>
      <w:r w:rsidRPr="004B69BA">
        <w:rPr>
          <w:rFonts w:ascii="Times New Roman" w:hAnsi="Times New Roman" w:cs="Times New Roman"/>
          <w:sz w:val="24"/>
          <w:szCs w:val="24"/>
        </w:rPr>
        <w:t xml:space="preserve">Baddeley’s </w:t>
      </w:r>
      <w:r w:rsidR="007C3ED1">
        <w:rPr>
          <w:rFonts w:ascii="Times New Roman" w:hAnsi="Times New Roman" w:cs="Times New Roman"/>
          <w:sz w:val="24"/>
          <w:szCs w:val="24"/>
        </w:rPr>
        <w:t xml:space="preserve">working memory </w:t>
      </w:r>
      <w:r w:rsidR="003E6448">
        <w:rPr>
          <w:rFonts w:ascii="Times New Roman" w:hAnsi="Times New Roman" w:cs="Times New Roman"/>
          <w:sz w:val="24"/>
          <w:szCs w:val="24"/>
        </w:rPr>
        <w:t>model</w:t>
      </w:r>
      <w:r w:rsidRPr="004B69BA">
        <w:rPr>
          <w:rFonts w:ascii="Times New Roman" w:hAnsi="Times New Roman" w:cs="Times New Roman"/>
          <w:sz w:val="24"/>
          <w:szCs w:val="24"/>
        </w:rPr>
        <w:t xml:space="preserve"> </w:t>
      </w:r>
      <w:r w:rsidR="00347C09">
        <w:rPr>
          <w:rFonts w:ascii="Times New Roman" w:hAnsi="Times New Roman" w:cs="Times New Roman"/>
          <w:sz w:val="24"/>
          <w:szCs w:val="24"/>
        </w:rPr>
        <w:t>include</w:t>
      </w:r>
      <w:r w:rsidRPr="004B69BA">
        <w:rPr>
          <w:rFonts w:ascii="Times New Roman" w:hAnsi="Times New Roman" w:cs="Times New Roman"/>
          <w:sz w:val="24"/>
          <w:szCs w:val="24"/>
        </w:rPr>
        <w:t xml:space="preserve"> the central executive (CE) and two modality-specific </w:t>
      </w:r>
      <w:r w:rsidR="003E6448">
        <w:rPr>
          <w:rFonts w:ascii="Times New Roman" w:hAnsi="Times New Roman" w:cs="Times New Roman"/>
          <w:sz w:val="24"/>
          <w:szCs w:val="24"/>
        </w:rPr>
        <w:t>sub</w:t>
      </w:r>
      <w:r w:rsidRPr="004B69BA">
        <w:rPr>
          <w:rFonts w:ascii="Times New Roman" w:hAnsi="Times New Roman" w:cs="Times New Roman"/>
          <w:sz w:val="24"/>
          <w:szCs w:val="24"/>
        </w:rPr>
        <w:t xml:space="preserve">systems for storing and processing phonological and visuospatial information (Baddeley, 2012). The domain-general CE (i.e., </w:t>
      </w:r>
      <w:r w:rsidR="003E6448">
        <w:rPr>
          <w:rFonts w:ascii="Times New Roman" w:hAnsi="Times New Roman" w:cs="Times New Roman"/>
          <w:sz w:val="24"/>
          <w:szCs w:val="24"/>
        </w:rPr>
        <w:t xml:space="preserve">the </w:t>
      </w:r>
      <w:r w:rsidRPr="004B69BA">
        <w:rPr>
          <w:rFonts w:ascii="Times New Roman" w:hAnsi="Times New Roman" w:cs="Times New Roman"/>
          <w:sz w:val="24"/>
          <w:szCs w:val="24"/>
        </w:rPr>
        <w:t>attention controller) interacts with</w:t>
      </w:r>
      <w:r w:rsidR="003E6448">
        <w:rPr>
          <w:rFonts w:ascii="Times New Roman" w:hAnsi="Times New Roman" w:cs="Times New Roman"/>
          <w:sz w:val="24"/>
          <w:szCs w:val="24"/>
        </w:rPr>
        <w:t xml:space="preserve"> the</w:t>
      </w:r>
      <w:r w:rsidRPr="004B69BA">
        <w:rPr>
          <w:rFonts w:ascii="Times New Roman" w:hAnsi="Times New Roman" w:cs="Times New Roman"/>
          <w:sz w:val="24"/>
          <w:szCs w:val="24"/>
        </w:rPr>
        <w:t xml:space="preserve"> two subsidiary systems (i.e.,</w:t>
      </w:r>
      <w:r w:rsidR="003E6448">
        <w:rPr>
          <w:rFonts w:ascii="Times New Roman" w:hAnsi="Times New Roman" w:cs="Times New Roman"/>
          <w:sz w:val="24"/>
          <w:szCs w:val="24"/>
        </w:rPr>
        <w:t xml:space="preserve"> the</w:t>
      </w:r>
      <w:r w:rsidRPr="004B69BA">
        <w:rPr>
          <w:rFonts w:ascii="Times New Roman" w:hAnsi="Times New Roman" w:cs="Times New Roman"/>
          <w:sz w:val="24"/>
          <w:szCs w:val="24"/>
        </w:rPr>
        <w:t xml:space="preserve"> phonological short-term store and visuospatial sketchpad) and is responsible for focusing attention, dividing attention between two or more tasks, and interacting with long-term memory stores</w:t>
      </w:r>
      <w:r w:rsidR="003E6448">
        <w:rPr>
          <w:rFonts w:ascii="Times New Roman" w:hAnsi="Times New Roman" w:cs="Times New Roman"/>
          <w:sz w:val="24"/>
          <w:szCs w:val="24"/>
        </w:rPr>
        <w:t xml:space="preserve"> </w:t>
      </w:r>
      <w:r w:rsidR="003E6448">
        <w:rPr>
          <w:rFonts w:ascii="Times New Roman" w:hAnsi="Times New Roman" w:cs="Times New Roman"/>
          <w:sz w:val="24"/>
          <w:szCs w:val="24"/>
        </w:rPr>
        <w:fldChar w:fldCharType="begin" w:fldLock="1"/>
      </w:r>
      <w:r w:rsidR="00F62BFD">
        <w:rPr>
          <w:rFonts w:ascii="Times New Roman" w:hAnsi="Times New Roman" w:cs="Times New Roman"/>
          <w:sz w:val="24"/>
          <w:szCs w:val="24"/>
        </w:rPr>
        <w:instrText>ADDIN CSL_CITATION { "citationItems" : [ { "id" : "ITEM-1", "itemData" : { "ISSN" : "0066-4308", "author" : [ { "dropping-particle" : "", "family" : "Baddeley", "given" : "Alan", "non-dropping-particle" : "", "parse-names" : false, "suffix" : "" } ], "container-title" : "Annual review of psychology", "id" : "ITEM-1", "issued" : { "date-parts" : [ [ "2012" ] ] }, "page" : "1-29", "publisher" : "Annual Reviews", "title" : "Working memory: theories, models, and controversies", "type" : "article-journal", "volume" : "63" }, "uris" : [ "http://www.mendeley.com/documents/?uuid=87474edb-7377-4f9c-a8c8-1221dc3e9288" ] }, { "id" : "ITEM-2", "itemData" : { "ISSN" : "1471-003X", "author" : [ { "dropping-particle" : "", "family" : "Baddeley", "given" : "Alan", "non-dropping-particle" : "", "parse-names" : false, "suffix" : "" } ], "container-title" : "Nature reviews neuroscience", "id" : "ITEM-2", "issue" : "10", "issued" : { "date-parts" : [ [ "2003" ] ] }, "page" : "829-839", "publisher" : "Nature Publishing Group", "title" : "Working memory: looking back and looking forward", "type" : "article-journal", "volume" : "4" }, "uris" : [ "http://www.mendeley.com/documents/?uuid=01d96c7b-ee91-4e4b-bb61-f17b85eccabb" ] } ], "mendeley" : { "formattedCitation" : "(Baddeley, 2003, 2012)", "plainTextFormattedCitation" : "(Baddeley, 2003, 2012)", "previouslyFormattedCitation" : "(Baddeley, 2003, 2012)" }, "properties" : { "noteIndex" : 0 }, "schema" : "https://github.com/citation-style-language/schema/raw/master/csl-citation.json" }</w:instrText>
      </w:r>
      <w:r w:rsidR="003E6448">
        <w:rPr>
          <w:rFonts w:ascii="Times New Roman" w:hAnsi="Times New Roman" w:cs="Times New Roman"/>
          <w:sz w:val="24"/>
          <w:szCs w:val="24"/>
        </w:rPr>
        <w:fldChar w:fldCharType="separate"/>
      </w:r>
      <w:r w:rsidR="003E6448" w:rsidRPr="003E6448">
        <w:rPr>
          <w:rFonts w:ascii="Times New Roman" w:hAnsi="Times New Roman" w:cs="Times New Roman"/>
          <w:noProof/>
          <w:sz w:val="24"/>
          <w:szCs w:val="24"/>
        </w:rPr>
        <w:t>(Baddeley, 2003, 2012)</w:t>
      </w:r>
      <w:r w:rsidR="003E6448">
        <w:rPr>
          <w:rFonts w:ascii="Times New Roman" w:hAnsi="Times New Roman" w:cs="Times New Roman"/>
          <w:sz w:val="24"/>
          <w:szCs w:val="24"/>
        </w:rPr>
        <w:fldChar w:fldCharType="end"/>
      </w:r>
      <w:r w:rsidRPr="004B69BA">
        <w:rPr>
          <w:rFonts w:ascii="Times New Roman" w:hAnsi="Times New Roman" w:cs="Times New Roman"/>
          <w:sz w:val="24"/>
          <w:szCs w:val="24"/>
        </w:rPr>
        <w:t>. The CE is associated with everyday problem solving abilities and abstract reasoning</w:t>
      </w:r>
      <w:r w:rsidR="002E6254">
        <w:rPr>
          <w:rFonts w:ascii="Times New Roman" w:hAnsi="Times New Roman" w:cs="Times New Roman"/>
          <w:sz w:val="24"/>
          <w:szCs w:val="24"/>
        </w:rPr>
        <w:t>.</w:t>
      </w:r>
      <w:r w:rsidR="008B2091">
        <w:rPr>
          <w:rFonts w:ascii="Times New Roman" w:hAnsi="Times New Roman" w:cs="Times New Roman"/>
          <w:sz w:val="24"/>
          <w:szCs w:val="24"/>
        </w:rPr>
        <w:t xml:space="preserve"> I</w:t>
      </w:r>
      <w:r w:rsidRPr="004B69BA">
        <w:rPr>
          <w:rFonts w:ascii="Times New Roman" w:hAnsi="Times New Roman" w:cs="Times New Roman"/>
          <w:sz w:val="24"/>
          <w:szCs w:val="24"/>
        </w:rPr>
        <w:t>mpaired CE functioning is</w:t>
      </w:r>
      <w:r w:rsidR="008B2091">
        <w:rPr>
          <w:rFonts w:ascii="Times New Roman" w:hAnsi="Times New Roman" w:cs="Times New Roman"/>
          <w:sz w:val="24"/>
          <w:szCs w:val="24"/>
        </w:rPr>
        <w:t xml:space="preserve"> also</w:t>
      </w:r>
      <w:r w:rsidRPr="004B69BA">
        <w:rPr>
          <w:rFonts w:ascii="Times New Roman" w:hAnsi="Times New Roman" w:cs="Times New Roman"/>
          <w:sz w:val="24"/>
          <w:szCs w:val="24"/>
        </w:rPr>
        <w:t xml:space="preserve"> linked to </w:t>
      </w:r>
      <w:r w:rsidR="00CD59F8">
        <w:rPr>
          <w:rFonts w:ascii="Times New Roman" w:hAnsi="Times New Roman" w:cs="Times New Roman"/>
          <w:sz w:val="24"/>
          <w:szCs w:val="24"/>
        </w:rPr>
        <w:t>problems</w:t>
      </w:r>
      <w:r w:rsidR="00674222">
        <w:rPr>
          <w:rFonts w:ascii="Times New Roman" w:hAnsi="Times New Roman" w:cs="Times New Roman"/>
          <w:sz w:val="24"/>
          <w:szCs w:val="24"/>
        </w:rPr>
        <w:t xml:space="preserve"> with</w:t>
      </w:r>
      <w:r w:rsidRPr="004B69BA">
        <w:rPr>
          <w:rFonts w:ascii="Times New Roman" w:hAnsi="Times New Roman" w:cs="Times New Roman"/>
          <w:sz w:val="24"/>
          <w:szCs w:val="24"/>
        </w:rPr>
        <w:t xml:space="preserve"> listening, understanding directions, and inhibiting impulsive behavior </w:t>
      </w:r>
      <w:r w:rsidR="00CD59F8">
        <w:rPr>
          <w:rFonts w:ascii="Times New Roman" w:hAnsi="Times New Roman" w:cs="Times New Roman"/>
          <w:sz w:val="24"/>
          <w:szCs w:val="24"/>
        </w:rPr>
        <w:fldChar w:fldCharType="begin" w:fldLock="1"/>
      </w:r>
      <w:r w:rsidR="00CD59F8">
        <w:rPr>
          <w:rFonts w:ascii="Times New Roman" w:hAnsi="Times New Roman" w:cs="Times New Roman"/>
          <w:sz w:val="24"/>
          <w:szCs w:val="24"/>
        </w:rPr>
        <w:instrText>ADDIN CSL_CITATION { "citationItems" : [ { "id" : "ITEM-1", "itemData" : { "DOI" : "10.1017/S003329170500499X", "ISBN" : "0033291705", "ISSN" : "0033-2917", "PMID" : "16116936", "author" : [ { "dropping-particle" : "", "family" : "Boonstra", "given" : "M", "non-dropping-particle" : "", "parse-names" : false, "suffix" : "" }, { "dropping-particle" : "", "family" : "Oosterlaan", "given" : "J", "non-dropping-particle" : "", "parse-names" : false, "suffix" : "" }, { "dropping-particle" : "", "family" : "Sergeant", "given" : "J", "non-dropping-particle" : "", "parse-names" : false, "suffix" : "" }, { "dropping-particle" : "", "family" : "Buitelaar", "given" : "J", "non-dropping-particle" : "", "parse-names" : false, "suffix" : "" } ], "container-title" : "Psychological Medicine", "id" : "ITEM-1", "issue" : "8", "issued" : { "date-parts" : [ [ "2005" ] ] }, "page" : "1097-1108", "publisher" : "Cambridge Univ Press", "title" : "Executive functioning in adult ADHD: a meta-analytic review", "type" : "article-journal", "volume" : "35" }, "uris" : [ "http://www.mendeley.com/documents/?uuid=4263fd2a-e546-48bd-8308-84a5c8ef55b8" ] }, { "id" : "ITEM-2", "itemData" : { "ISSN" : "1087-0547", "author" : [ { "dropping-particle" : "", "family" : "Gropper", "given" : "Rachel J", "non-dropping-particle" : "", "parse-names" : false, "suffix" : "" }, { "dropping-particle" : "", "family" : "Tannock", "given" : "Rosemary", "non-dropping-particle" : "", "parse-names" : false, "suffix" : "" } ], "container-title" : "Journal of Attention Disorders", "id" : "ITEM-2", "issue" : "6", "issued" : { "date-parts" : [ [ "2009" ] ] }, "page" : "574-581", "publisher" : "Sage Publications", "title" : "A pilot study of working memory and academic achievement in college students with ADHD", "type" : "article-journal", "volume" : "12" }, "uris" : [ "http://www.mendeley.com/documents/?uuid=7e148f38-3a6e-422c-aaa3-bffd1e7d6b90" ] } ], "mendeley" : { "formattedCitation" : "(Boonstra, Oosterlaan, Sergeant, &amp; Buitelaar, 2005; Gropper &amp; Tannock, 2009)", "plainTextFormattedCitation" : "(Boonstra, Oosterlaan, Sergeant, &amp; Buitelaar, 2005; Gropper &amp; Tannock, 2009)", "previouslyFormattedCitation" : "(Boonstra, Oosterlaan, Sergeant, &amp; Buitelaar, 2005; Gropper &amp; Tannock, 2009)" }, "properties" : { "noteIndex" : 0 }, "schema" : "https://github.com/citation-style-language/schema/raw/master/csl-citation.json" }</w:instrText>
      </w:r>
      <w:r w:rsidR="00CD59F8">
        <w:rPr>
          <w:rFonts w:ascii="Times New Roman" w:hAnsi="Times New Roman" w:cs="Times New Roman"/>
          <w:sz w:val="24"/>
          <w:szCs w:val="24"/>
        </w:rPr>
        <w:fldChar w:fldCharType="separate"/>
      </w:r>
      <w:r w:rsidR="00CD59F8" w:rsidRPr="00CD59F8">
        <w:rPr>
          <w:rFonts w:ascii="Times New Roman" w:hAnsi="Times New Roman" w:cs="Times New Roman"/>
          <w:noProof/>
          <w:sz w:val="24"/>
          <w:szCs w:val="24"/>
        </w:rPr>
        <w:t>(Boonstra, Oosterlaan, Sergeant, &amp; Buitelaar, 2005; Gropper &amp; Tannock, 2009)</w:t>
      </w:r>
      <w:r w:rsidR="00CD59F8">
        <w:rPr>
          <w:rFonts w:ascii="Times New Roman" w:hAnsi="Times New Roman" w:cs="Times New Roman"/>
          <w:sz w:val="24"/>
          <w:szCs w:val="24"/>
        </w:rPr>
        <w:fldChar w:fldCharType="end"/>
      </w:r>
      <w:r w:rsidRPr="004B69BA">
        <w:rPr>
          <w:rFonts w:ascii="Times New Roman" w:hAnsi="Times New Roman" w:cs="Times New Roman"/>
          <w:sz w:val="24"/>
          <w:szCs w:val="24"/>
        </w:rPr>
        <w:t xml:space="preserve">. </w:t>
      </w:r>
    </w:p>
    <w:p w14:paraId="575EC213" w14:textId="21F699EC" w:rsidR="0001569B" w:rsidRDefault="00347C09" w:rsidP="00D612E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ADHD-related </w:t>
      </w:r>
      <w:r w:rsidR="007C3ED1">
        <w:rPr>
          <w:rFonts w:ascii="Times New Roman" w:hAnsi="Times New Roman" w:cs="Times New Roman"/>
          <w:sz w:val="24"/>
          <w:szCs w:val="24"/>
        </w:rPr>
        <w:t>CE deficits</w:t>
      </w:r>
      <w:r>
        <w:rPr>
          <w:rFonts w:ascii="Times New Roman" w:hAnsi="Times New Roman" w:cs="Times New Roman"/>
          <w:sz w:val="24"/>
          <w:szCs w:val="24"/>
        </w:rPr>
        <w:t xml:space="preserve"> are consistent with dysfunctional attention networks, namely the</w:t>
      </w:r>
      <w:r w:rsidR="004B69BA" w:rsidRPr="004B69BA">
        <w:rPr>
          <w:rFonts w:ascii="Times New Roman" w:hAnsi="Times New Roman" w:cs="Times New Roman"/>
          <w:sz w:val="24"/>
          <w:szCs w:val="24"/>
        </w:rPr>
        <w:t xml:space="preserve"> </w:t>
      </w:r>
      <w:r w:rsidR="002D26A3">
        <w:rPr>
          <w:rFonts w:ascii="Times New Roman" w:hAnsi="Times New Roman" w:cs="Times New Roman"/>
          <w:sz w:val="24"/>
          <w:szCs w:val="24"/>
        </w:rPr>
        <w:t xml:space="preserve">anterior </w:t>
      </w:r>
      <w:r w:rsidR="00A61D16">
        <w:rPr>
          <w:rFonts w:ascii="Times New Roman" w:hAnsi="Times New Roman" w:cs="Times New Roman"/>
          <w:sz w:val="24"/>
          <w:szCs w:val="24"/>
        </w:rPr>
        <w:t>cingulate</w:t>
      </w:r>
      <w:r w:rsidR="002D26A3">
        <w:rPr>
          <w:rFonts w:ascii="Times New Roman" w:hAnsi="Times New Roman" w:cs="Times New Roman"/>
          <w:sz w:val="24"/>
          <w:szCs w:val="24"/>
        </w:rPr>
        <w:t>, orbital f</w:t>
      </w:r>
      <w:r w:rsidR="004B69BA" w:rsidRPr="004B69BA">
        <w:rPr>
          <w:rFonts w:ascii="Times New Roman" w:hAnsi="Times New Roman" w:cs="Times New Roman"/>
          <w:sz w:val="24"/>
          <w:szCs w:val="24"/>
        </w:rPr>
        <w:t>rontal,</w:t>
      </w:r>
      <w:r w:rsidR="002E6254">
        <w:rPr>
          <w:rFonts w:ascii="Times New Roman" w:hAnsi="Times New Roman" w:cs="Times New Roman"/>
          <w:sz w:val="24"/>
          <w:szCs w:val="24"/>
        </w:rPr>
        <w:t xml:space="preserve"> and</w:t>
      </w:r>
      <w:r w:rsidR="004B69BA" w:rsidRPr="004B69BA">
        <w:rPr>
          <w:rFonts w:ascii="Times New Roman" w:hAnsi="Times New Roman" w:cs="Times New Roman"/>
          <w:sz w:val="24"/>
          <w:szCs w:val="24"/>
        </w:rPr>
        <w:t xml:space="preserve"> </w:t>
      </w:r>
      <w:r w:rsidR="002D26A3">
        <w:rPr>
          <w:rFonts w:ascii="Times New Roman" w:hAnsi="Times New Roman" w:cs="Times New Roman"/>
          <w:sz w:val="24"/>
          <w:szCs w:val="24"/>
        </w:rPr>
        <w:t>dorsolateral prefrontal c</w:t>
      </w:r>
      <w:r>
        <w:rPr>
          <w:rFonts w:ascii="Times New Roman" w:hAnsi="Times New Roman" w:cs="Times New Roman"/>
          <w:sz w:val="24"/>
          <w:szCs w:val="24"/>
        </w:rPr>
        <w:t>ortices</w:t>
      </w:r>
      <w:r w:rsidR="004B69BA" w:rsidRPr="004B69BA">
        <w:rPr>
          <w:rFonts w:ascii="Times New Roman" w:hAnsi="Times New Roman" w:cs="Times New Roman"/>
          <w:sz w:val="24"/>
          <w:szCs w:val="24"/>
        </w:rPr>
        <w:t xml:space="preserve"> </w:t>
      </w:r>
      <w:r w:rsidR="00D612EE">
        <w:rPr>
          <w:rFonts w:ascii="Times New Roman" w:hAnsi="Times New Roman" w:cs="Times New Roman"/>
          <w:sz w:val="24"/>
          <w:szCs w:val="24"/>
        </w:rPr>
        <w:t>as well as</w:t>
      </w:r>
      <w:r w:rsidR="002D26A3">
        <w:rPr>
          <w:rFonts w:ascii="Times New Roman" w:hAnsi="Times New Roman" w:cs="Times New Roman"/>
          <w:sz w:val="24"/>
          <w:szCs w:val="24"/>
        </w:rPr>
        <w:t xml:space="preserve"> both</w:t>
      </w:r>
      <w:r w:rsidR="004B69BA" w:rsidRPr="004B69BA">
        <w:rPr>
          <w:rFonts w:ascii="Times New Roman" w:hAnsi="Times New Roman" w:cs="Times New Roman"/>
          <w:sz w:val="24"/>
          <w:szCs w:val="24"/>
        </w:rPr>
        <w:t xml:space="preserve"> the basal ganglion and thalamic regions</w:t>
      </w:r>
      <w:r w:rsidR="002D26A3">
        <w:rPr>
          <w:rFonts w:ascii="Times New Roman" w:hAnsi="Times New Roman" w:cs="Times New Roman"/>
          <w:sz w:val="24"/>
          <w:szCs w:val="24"/>
        </w:rPr>
        <w:t xml:space="preserve"> </w:t>
      </w:r>
      <w:r w:rsidR="00CD59F8">
        <w:rPr>
          <w:rFonts w:ascii="Times New Roman" w:hAnsi="Times New Roman" w:cs="Times New Roman"/>
          <w:sz w:val="24"/>
          <w:szCs w:val="24"/>
        </w:rPr>
        <w:fldChar w:fldCharType="begin" w:fldLock="1"/>
      </w:r>
      <w:r w:rsidR="00CD59F8">
        <w:rPr>
          <w:rFonts w:ascii="Times New Roman" w:hAnsi="Times New Roman" w:cs="Times New Roman"/>
          <w:sz w:val="24"/>
          <w:szCs w:val="24"/>
        </w:rPr>
        <w:instrText>ADDIN CSL_CITATION { "citationItems" : [ { "id" : "ITEM-1", "itemData" : { "DOI" : "10.1016/j.jpsychires.2007.11.011", "ISSN" : "0022-3956", "PMID" : "18226818", "abstract" : "Near-infrared spectroscopy (NIRS) is an optical imaging method, which allows non-invasive in vivo measurements of changes in the concentration of oxygenated (O2Hb) and deoxygenated (HHb) haemoglobin in cortical tissue. For the present study, we examined 13 adult ADHD patients and 13 age- and gender-matched healthy controls by means of multi-channel NIRS (Optical Topography; ETG-100, Hitachi Medical Co., Japan) during performance of a working memory (n-back) paradigm. Compared to the healthy control group, ADHD patients showed reduced task-related increases in the concentration of O2Hb in NIRS channels located over the ventro-lateral prefrontal cortex, indicating reduced activation during performance of the n-back task in this part of the brain. This finding was particularly apparent for the task condition with high working memory load (2-back), and was accompanied by a statistical trend towards an increased number of omission errors in the patient group. The data confirm previous findings of working memory deficits and prefrontal cortex dysfunction in patients suffering from ADHD, and are discussed in the light of imaging findings and theoretical models of working memory function.", "author" : [ { "dropping-particle" : "", "family" : "Ehlis", "given" : "Ann-Christine", "non-dropping-particle" : "", "parse-names" : false, "suffix" : "" }, { "dropping-particle" : "", "family" : "B\u00e4hne", "given" : "Christina G", "non-dropping-particle" : "", "parse-names" : false, "suffix" : "" }, { "dropping-particle" : "", "family" : "Jacob", "given" : "Christian P", "non-dropping-particle" : "", "parse-names" : false, "suffix" : "" }, { "dropping-particle" : "", "family" : "Herrmann", "given" : "Martin J", "non-dropping-particle" : "", "parse-names" : false, "suffix" : "" }, { "dropping-particle" : "", "family" : "Fallgatter", "given" : "Andreas J", "non-dropping-particle" : "", "parse-names" : false, "suffix" : "" } ], "container-title" : "Journal of psychiatric research", "id" : "ITEM-1", "issue" : "13", "issued" : { "date-parts" : [ [ "2008", "10" ] ] }, "page" : "1060-7", "title" : "Reduced lateral prefrontal activation in adult patients with attention-deficit/hyperactivity disorder (ADHD) during a working memory task: a functional near-infrared spectroscopy (fNIRS) study.", "type" : "article-journal", "volume" : "42" }, "uris" : [ "http://www.mendeley.com/documents/?uuid=d4102d86-e9de-45fe-9619-a0cb6274706b" ] }, { "id" : "ITEM-2", "itemData" : { "DOI" : "10.1016/j.encep.2008.01.005", "ISSN" : "0013-7006", "PMID" : "19393378", "abstract" : "INTRODUCTION: Attention-deficit hyperactivity disorder (ADHD) is a common and impairing neuropsychiatric disorder with preschool onset. ADHD occurs in approximately 3-9% of the childhood population. There is a much higher incidence rate in boys who are around three times more likely than girls to be diagnosed. Approximately 30-60% of individuals diagnosed with ADHD in youth have symptoms that persist into adulthood. LITERATURE FINDINGS: Three subtypes of the disorder have been proposed in the current clinical view of ADHD: inattentive, hyperactive-impulsive and combined type. Numerous problems are associated with ADHD: poor academic performance, learning disorders, subtle cognitive deficits, conduct disorders, antisocial personality disorder, poor social relationships, and a higher incidence of anxiety and depression symptoms into adulthood. Researchers have emphasized poor behavioural inhibition as the central impairment of the disorder. From the neuropsychological viewpoint, impairment of the \"hot\" affective aspects of executive functions, like behavioural inhibition and attention and the more cognitive, \"cool\" aspects of executive functions like self-regulation, working memory, planning, and cognitive flexibility, are often reported by studies on ADHD. The hot executive functions are associated with ventral and medial regions of the prefrontal cortex (including the anterior cingulated cortex) and named \"hotbrain\" and the cool executive functions are associated with the dorsolateral prefrontal cortex and are called \"coolbrain\". DISCUSSION: Convergent data from neuroimaging, neuropsychology, genetics and neurochemical studies consistently point to the involvement of the frontostriatal network as a likely contributor to the pathophysiology of ADHD. This network involves the lateral prefrontal cortex, the dorsal anterior cingulate cortex, the caudate nucleus and putamen. Moreover, a growing literature demonstrates abnormalities affecting other cortical regions and the cerebellum. The exploratory brain regions of interest in which abnormalities have been identified, but that were not predicted by cognitive models of ADHD, are the temporal lobe, parietal lobe, occipital lobe and lateral ventricles. Anatomical studies suggest widespread reductions in volume throughout the cerebrum and cerebellum, while functional imaging studies suggest that affected individuals activate more diffuse areas than controls during the performance of cognitive tasks. More precis\u2026", "author" : [ { "dropping-particle" : "", "family" : "Emond", "given" : "V", "non-dropping-particle" : "", "parse-names" : false, "suffix" : "" }, { "dropping-particle" : "", "family" : "Joyal", "given" : "C", "non-dropping-particle" : "", "parse-names" : false, "suffix" : "" }, { "dropping-particle" : "", "family" : "Poissant", "given" : "H", "non-dropping-particle" : "", "parse-names" : false, "suffix" : "" } ], "container-title" : "L'Ence\u0301phale", "id" : "ITEM-2", "issue" : "2", "issued" : { "date-parts" : [ [ "2009", "4" ] ] }, "language" : "fre", "page" : "107-14", "title" : "Structural and functional neuroanatomy of attention-deficit hyperactivity disorder (ADHD).", "type" : "article-journal", "volume" : "35" }, "uris" : [ "http://www.mendeley.com/documents/?uuid=6f47e5e7-1841-466a-8eb3-185e47809fef" ] }, { "id" : "ITEM-3", "itemData" : { "DOI" : "10.1016/j.neubiorev.2003.08.004", "ISSN" : "01497634", "abstract" : "Five models of attention deficit/hyperactivity disorder (ADHD) are reviewed. It is proposed that the cognitive-energetic model provides a reasonably comprehensive account of ADHD by incorporating the features of both the inhibition and delay aversion models. It is suggested that ADHD can only be accounted for by an analysis at three levels: top-down control, specific cognitive processes and energetic factors. It is argued that a refined and conceptually comprehensive neuropsychological battery is needed to advance research in ADHD. A widely distributed neural network involving frontal, basal ganglia, limbic and cerebellar loci seem implicated in ADHD.", "author" : [ { "dropping-particle" : "", "family" : "Sergeant", "given" : "Joseph A", "non-dropping-particle" : "", "parse-names" : false, "suffix" : "" }, { "dropping-particle" : "", "family" : "Geurts", "given" : "Hilde", "non-dropping-particle" : "", "parse-names" : false, "suffix" : "" }, { "dropping-particle" : "", "family" : "Huijbregts", "given" : "Stephan", "non-dropping-particle" : "", "parse-names" : false, "suffix" : "" }, { "dropping-particle" : "", "family" : "Scheres", "given" : "Anouk", "non-dropping-particle" : "", "parse-names" : false, "suffix" : "" }, { "dropping-particle" : "", "family" : "Oosterlaan", "given" : "Jaap", "non-dropping-particle" : "", "parse-names" : false, "suffix" : "" } ], "container-title" : "Neuroscience &amp; Biobehavioral Reviews", "id" : "ITEM-3", "issue" : "7", "issued" : { "date-parts" : [ [ "2003", "11" ] ] }, "page" : "583-592", "title" : "The top and the bottom of ADHD: a neuropsychological perspective", "type" : "article-journal", "volume" : "27" }, "uris" : [ "http://www.mendeley.com/documents/?uuid=61803fb3-3c43-4151-b2c3-d7cb6055e28f" ] } ], "mendeley" : { "formattedCitation" : "(Ehlis, B\u00e4hne, Jacob, Herrmann, &amp; Fallgatter, 2008; Emond, Joyal, &amp; Poissant, 2009; Sergeant, Geurts, Huijbregts, Scheres, &amp; Oosterlaan, 2003)", "plainTextFormattedCitation" : "(Ehlis, B\u00e4hne, Jacob, Herrmann, &amp; Fallgatter, 2008; Emond, Joyal, &amp; Poissant, 2009; Sergeant, Geurts, Huijbregts, Scheres, &amp; Oosterlaan, 2003)", "previouslyFormattedCitation" : "(Ehlis, B\u00e4hne, Jacob, Herrmann, &amp; Fallgatter, 2008; Emond, Joyal, &amp; Poissant, 2009; Sergeant, Geurts, Huijbregts, Scheres, &amp; Oosterlaan, 2003)" }, "properties" : { "noteIndex" : 0 }, "schema" : "https://github.com/citation-style-language/schema/raw/master/csl-citation.json" }</w:instrText>
      </w:r>
      <w:r w:rsidR="00CD59F8">
        <w:rPr>
          <w:rFonts w:ascii="Times New Roman" w:hAnsi="Times New Roman" w:cs="Times New Roman"/>
          <w:sz w:val="24"/>
          <w:szCs w:val="24"/>
        </w:rPr>
        <w:fldChar w:fldCharType="separate"/>
      </w:r>
      <w:r w:rsidR="00CD59F8" w:rsidRPr="00CD59F8">
        <w:rPr>
          <w:rFonts w:ascii="Times New Roman" w:hAnsi="Times New Roman" w:cs="Times New Roman"/>
          <w:noProof/>
          <w:sz w:val="24"/>
          <w:szCs w:val="24"/>
        </w:rPr>
        <w:t>(Ehlis, Bähne, Jacob, Herrmann, &amp; Fallgatter, 2008; Emond, Joyal, &amp; Poissant, 2009; Sergeant, Geurts, Huijbregts, Scheres, &amp; Oosterlaan, 2003)</w:t>
      </w:r>
      <w:r w:rsidR="00CD59F8">
        <w:rPr>
          <w:rFonts w:ascii="Times New Roman" w:hAnsi="Times New Roman" w:cs="Times New Roman"/>
          <w:sz w:val="24"/>
          <w:szCs w:val="24"/>
        </w:rPr>
        <w:fldChar w:fldCharType="end"/>
      </w:r>
      <w:r w:rsidR="004B69BA" w:rsidRPr="004B69BA">
        <w:rPr>
          <w:rFonts w:ascii="Times New Roman" w:hAnsi="Times New Roman" w:cs="Times New Roman"/>
          <w:sz w:val="24"/>
          <w:szCs w:val="24"/>
        </w:rPr>
        <w:t xml:space="preserve">. </w:t>
      </w:r>
      <w:r w:rsidR="002D26A3">
        <w:rPr>
          <w:rFonts w:ascii="Times New Roman" w:hAnsi="Times New Roman" w:cs="Times New Roman"/>
          <w:sz w:val="24"/>
          <w:szCs w:val="24"/>
        </w:rPr>
        <w:t>Further, studies</w:t>
      </w:r>
      <w:r w:rsidR="002D26A3" w:rsidRPr="004B69BA">
        <w:rPr>
          <w:rFonts w:ascii="Times New Roman" w:hAnsi="Times New Roman" w:cs="Times New Roman"/>
          <w:sz w:val="24"/>
          <w:szCs w:val="24"/>
        </w:rPr>
        <w:t xml:space="preserve"> document medium to large between-group effect sizes for v</w:t>
      </w:r>
      <w:r w:rsidR="002D26A3">
        <w:rPr>
          <w:rFonts w:ascii="Times New Roman" w:hAnsi="Times New Roman" w:cs="Times New Roman"/>
          <w:sz w:val="24"/>
          <w:szCs w:val="24"/>
        </w:rPr>
        <w:t>erbal storage/rehearsal (</w:t>
      </w:r>
      <w:r w:rsidR="002D26A3" w:rsidRPr="00D612EE">
        <w:rPr>
          <w:rFonts w:ascii="Times New Roman" w:hAnsi="Times New Roman" w:cs="Times New Roman"/>
          <w:i/>
          <w:sz w:val="24"/>
          <w:szCs w:val="24"/>
        </w:rPr>
        <w:t>d</w:t>
      </w:r>
      <w:r w:rsidR="002D26A3">
        <w:rPr>
          <w:rFonts w:ascii="Times New Roman" w:hAnsi="Times New Roman" w:cs="Times New Roman"/>
          <w:sz w:val="24"/>
          <w:szCs w:val="24"/>
        </w:rPr>
        <w:t xml:space="preserve"> =</w:t>
      </w:r>
      <w:r w:rsidR="00D612EE">
        <w:rPr>
          <w:rFonts w:ascii="Times New Roman" w:hAnsi="Times New Roman" w:cs="Times New Roman"/>
          <w:sz w:val="24"/>
          <w:szCs w:val="24"/>
        </w:rPr>
        <w:t xml:space="preserve"> </w:t>
      </w:r>
      <w:r w:rsidR="00EA5580">
        <w:rPr>
          <w:rFonts w:ascii="Times New Roman" w:hAnsi="Times New Roman" w:cs="Times New Roman"/>
          <w:sz w:val="24"/>
          <w:szCs w:val="24"/>
        </w:rPr>
        <w:t>.43</w:t>
      </w:r>
      <w:r w:rsidR="002D26A3">
        <w:rPr>
          <w:rFonts w:ascii="Times New Roman" w:hAnsi="Times New Roman" w:cs="Times New Roman"/>
          <w:sz w:val="24"/>
          <w:szCs w:val="24"/>
        </w:rPr>
        <w:t>-.71</w:t>
      </w:r>
      <w:r w:rsidR="002D26A3" w:rsidRPr="004B69BA">
        <w:rPr>
          <w:rFonts w:ascii="Times New Roman" w:hAnsi="Times New Roman" w:cs="Times New Roman"/>
          <w:sz w:val="24"/>
          <w:szCs w:val="24"/>
        </w:rPr>
        <w:t>), visuospatial storage/rehearsal (</w:t>
      </w:r>
      <w:r w:rsidR="002D26A3" w:rsidRPr="00D612EE">
        <w:rPr>
          <w:rFonts w:ascii="Times New Roman" w:hAnsi="Times New Roman" w:cs="Times New Roman"/>
          <w:i/>
          <w:sz w:val="24"/>
          <w:szCs w:val="24"/>
        </w:rPr>
        <w:t>d</w:t>
      </w:r>
      <w:r w:rsidR="00D612EE">
        <w:rPr>
          <w:rFonts w:ascii="Times New Roman" w:hAnsi="Times New Roman" w:cs="Times New Roman"/>
          <w:sz w:val="24"/>
          <w:szCs w:val="24"/>
        </w:rPr>
        <w:t xml:space="preserve"> </w:t>
      </w:r>
      <w:r w:rsidR="002D26A3" w:rsidRPr="004B69BA">
        <w:rPr>
          <w:rFonts w:ascii="Times New Roman" w:hAnsi="Times New Roman" w:cs="Times New Roman"/>
          <w:sz w:val="24"/>
          <w:szCs w:val="24"/>
        </w:rPr>
        <w:t>= .</w:t>
      </w:r>
      <w:r w:rsidR="002D26A3">
        <w:rPr>
          <w:rFonts w:ascii="Times New Roman" w:hAnsi="Times New Roman" w:cs="Times New Roman"/>
          <w:sz w:val="24"/>
          <w:szCs w:val="24"/>
        </w:rPr>
        <w:t>55</w:t>
      </w:r>
      <w:r w:rsidR="00EA5580">
        <w:rPr>
          <w:rFonts w:ascii="Times New Roman" w:hAnsi="Times New Roman" w:cs="Times New Roman"/>
          <w:sz w:val="24"/>
          <w:szCs w:val="24"/>
        </w:rPr>
        <w:t>-1.06</w:t>
      </w:r>
      <w:r w:rsidR="002D26A3" w:rsidRPr="004B69BA">
        <w:rPr>
          <w:rFonts w:ascii="Times New Roman" w:hAnsi="Times New Roman" w:cs="Times New Roman"/>
          <w:sz w:val="24"/>
          <w:szCs w:val="24"/>
        </w:rPr>
        <w:t xml:space="preserve">), and the domain-general central executive </w:t>
      </w:r>
      <w:r w:rsidR="00F62BFD">
        <w:rPr>
          <w:rFonts w:ascii="Times New Roman" w:hAnsi="Times New Roman" w:cs="Times New Roman"/>
          <w:sz w:val="24"/>
          <w:szCs w:val="24"/>
        </w:rPr>
        <w:t>(</w:t>
      </w:r>
      <w:r w:rsidR="00F62BFD" w:rsidRPr="00D612EE">
        <w:rPr>
          <w:rFonts w:ascii="Times New Roman" w:hAnsi="Times New Roman" w:cs="Times New Roman"/>
          <w:i/>
          <w:sz w:val="24"/>
          <w:szCs w:val="24"/>
        </w:rPr>
        <w:t>d</w:t>
      </w:r>
      <w:r w:rsidR="00D612EE">
        <w:rPr>
          <w:rFonts w:ascii="Times New Roman" w:hAnsi="Times New Roman" w:cs="Times New Roman"/>
          <w:i/>
          <w:sz w:val="24"/>
          <w:szCs w:val="24"/>
        </w:rPr>
        <w:t xml:space="preserve"> </w:t>
      </w:r>
      <w:r w:rsidR="00F62BFD">
        <w:rPr>
          <w:rFonts w:ascii="Times New Roman" w:hAnsi="Times New Roman" w:cs="Times New Roman"/>
          <w:sz w:val="24"/>
          <w:szCs w:val="24"/>
        </w:rPr>
        <w:t>=</w:t>
      </w:r>
      <w:r w:rsidR="00D612EE">
        <w:rPr>
          <w:rFonts w:ascii="Times New Roman" w:hAnsi="Times New Roman" w:cs="Times New Roman"/>
          <w:sz w:val="24"/>
          <w:szCs w:val="24"/>
        </w:rPr>
        <w:t xml:space="preserve"> </w:t>
      </w:r>
      <w:r w:rsidR="00897029">
        <w:rPr>
          <w:rFonts w:ascii="Times New Roman" w:hAnsi="Times New Roman" w:cs="Times New Roman"/>
          <w:sz w:val="24"/>
          <w:szCs w:val="24"/>
        </w:rPr>
        <w:t>2.84;</w:t>
      </w:r>
      <w:r w:rsidR="00F62BFD">
        <w:rPr>
          <w:rFonts w:ascii="Times New Roman" w:hAnsi="Times New Roman" w:cs="Times New Roman"/>
          <w:sz w:val="24"/>
          <w:szCs w:val="24"/>
        </w:rPr>
        <w:t xml:space="preserve"> </w:t>
      </w:r>
      <w:r w:rsidR="00F62BFD">
        <w:rPr>
          <w:rFonts w:ascii="Times New Roman" w:hAnsi="Times New Roman" w:cs="Times New Roman"/>
          <w:sz w:val="24"/>
          <w:szCs w:val="24"/>
        </w:rPr>
        <w:fldChar w:fldCharType="begin" w:fldLock="1"/>
      </w:r>
      <w:r w:rsidR="00D6741D">
        <w:rPr>
          <w:rFonts w:ascii="Times New Roman" w:hAnsi="Times New Roman" w:cs="Times New Roman"/>
          <w:sz w:val="24"/>
          <w:szCs w:val="24"/>
        </w:rPr>
        <w:instrText>ADDIN CSL_CITATION { "citationItems" : [ { "id" : "ITEM-1", "itemData" : { "DOI" : "10.1097/01.chi.0000153228.72591.73", "ISSN" : "08908567", "author" : [ { "dropping-particle" : "", "family" : "Martinussen", "given" : "Rhonda", "non-dropping-particle" : "", "parse-names" : false, "suffix" : "" }, { "dropping-particle" : "", "family" : "Hayden", "given" : "Jill", "non-dropping-particle" : "", "parse-names" : false, "suffix" : "" }, { "dropping-particle" : "", "family" : "Hogg-Johnson", "given" : "Sheilah", "non-dropping-particle" : "", "parse-names" : false, "suffix" : "" }, { "dropping-particle" : "", "family" : "Tannock", "given" : "Rosemary", "non-dropping-particle" : "", "parse-names" : false, "suffix" : "" } ], "container-title" : "Journal of the American Academy of Child &amp; Adolescent Psychiatry", "id" : "ITEM-1", "issue" : "4", "issued" : { "date-parts" : [ [ "2005" ] ] }, "page" : "377-384", "publisher" : "The American Academy of Child and Adolescent Psychiatry", "title" : "A Meta-Analysis of Working Memory Impairments in Children With Attention-Deficit/Hyperactivity Disorder", "type" : "article-journal", "volume" : "44" }, "uris" : [ "http://www.mendeley.com/documents/?uuid=3c62be1e-96e3-4423-a6aa-83798adea990" ] }, { "id" : "ITEM-2", "itemData" : { "DOI" : "10.1016/j.biopsych.2005.02.006", "ISBN" : "0006-3223", "ISSN" : "00063223", "PMID" : "15950006", "abstract" : "One of the most prominent neuropsychologic theories of attention-deficit/hyperactivity disorder (ADHD) suggests that its symptoms arise from a primary deficit in executive functions (EF), defined as neurocognitive processes that maintain an appropriate problem-solving set to attain a later goal. To examine the validity of the EF theory, we conducted a meta-analysis of 83 studies that administered EF measures to groups with ADHD (total N = 3734) and without ADHD (N = 2969). Groups with ADHD exhibited significant impairment on all EF tasks. Effect sizes for all measures fell in the medium range (.46-.69), but the strongest and most consistent effects were obtained on measures of response inhibition, vigilance, working memory, and planning. Weaknesses in EF were significant in both clinic-referred and community samples and were not explained by group differences in intelligence, academic achievement, or symptoms of other disorders. ADHD is associated with significant weaknesses in several key EF domains. However, moderate effect sizes and lack of universality of EF deficits among individuals with ADHD suggest that EF weaknesses are neither necessary nor sufficient to cause all cases of ADHD. Difficulties with EF appear to be one important component of the complex neuropsychology of ADHD.", "author" : [ { "dropping-particle" : "", "family" : "Willcutt", "given" : "Erik G", "non-dropping-particle" : "", "parse-names" : false, "suffix" : "" }, { "dropping-particle" : "", "family" : "Doyle", "given" : "Alysa E", "non-dropping-particle" : "", "parse-names" : false, "suffix" : "" }, { "dropping-particle" : "", "family" : "Nigg", "given" : "Joel T", "non-dropping-particle" : "", "parse-names" : false, "suffix" : "" }, { "dropping-particle" : "V", "family" : "Faraone", "given" : "Stephen", "non-dropping-particle" : "", "parse-names" : false, "suffix" : "" }, { "dropping-particle" : "", "family" : "Pennington", "given" : "Bruce F", "non-dropping-particle" : "", "parse-names" : false, "suffix" : "" } ], "container-title" : "Biological psychiatry", "id" : "ITEM-2", "issue" : "11", "issued" : { "date-parts" : [ [ "2005" ] ] }, "page" : "1336-1346", "title" : "Validity of the executive function theory of attention-deficit/hyperactivity disorder: a meta-analytic review.", "type" : "article-journal", "volume" : "57" }, "uris" : [ "http://www.mendeley.com/documents/?uuid=97afa1c9-6fc5-4e08-a9c6-778fc4271deb" ] }, { "id" : "ITEM-3", "itemData" : { "DOI" : "10.1007/s10802-010-9387-0", "ISBN" : "1573-2835 (Electronic)\\n0091-0627 (Linking)", "ISSN" : "1573-2835", "PMID" : "20140491", "author" : [ { "dropping-particle" : "", "family" : "Alderson", "given" : "R", "non-dropping-particle" : "", "parse-names" : false, "suffix" : "" }, { "dropping-particle" : "", "family" : "Rapport", "given" : "M", "non-dropping-particle" : "", "parse-names" : false, "suffix" : "" }, { "dropping-particle" : "", "family" : "Hudec", "given" : "K", "non-dropping-particle" : "", "parse-names" : false, "suffix" : "" }, { "dropping-particle" : "", "family" : "Sarver", "given" : "D", "non-dropping-particle" : "", "parse-names" : false, "suffix" : "" }, { "dropping-particle" : "", "family" : "Kofler", "given" : "M", "non-dropping-particle" : "", "parse-names" : false, "suffix" : "" } ], "container-title" : "Journal Abnormal Child Psychology", "id" : "ITEM-3", "issue" : "4", "issued" : { "date-parts" : [ [ "2010" ] ] }, "title" : "Competing core processes in attention-deficit/hyperactivity disorder (ADHD): Do working memory deficiencies underlie behavioral inhibition deficits?", "type" : "article-journal", "volume" : "38" }, "uris" : [ "http://www.mendeley.com/documents/?uuid=c7a1baa6-7f2e-36a1-bf89-542b74c6a666" ] }, { "id" : "ITEM-4", "itemData" : { "ISSN" : "0091-0627", "author" : [ { "dropping-particle" : "", "family" : "Rapport", "given" : "Mark", "non-dropping-particle" : "", "parse-names" : false, "suffix" : "" }, { "dropping-particle" : "", "family" : "Alderson", "given" : "Matt", "non-dropping-particle" : "", "parse-names" : false, "suffix" : "" }, { "dropping-particle" : "", "family" : "Kofler", "given" : "Michael", "non-dropping-particle" : "", "parse-names" : false, "suffix" : "" }, { "dropping-particle" : "", "family" : "Sarver", "given" : "Dustin", "non-dropping-particle" : "", "parse-names" : false, "suffix" : "" }, { "dropping-particle" : "", "family" : "Bolden", "given" : "Jennifer", "non-dropping-particle" : "", "parse-names" : false, "suffix" : "" }, { "dropping-particle" : "", "family" : "Sims", "given" : "Valerie", "non-dropping-particle" : "", "parse-names" : false, "suffix" : "" } ], "container-title" : "Journal of Abnormal Child Psychology", "id" : "ITEM-4", "issue" : "6", "issued" : { "date-parts" : [ [ "2008" ] ] }, "page" : "825-837", "publisher" : "Springer", "title" : "Working memory deficits in boys with attention-deficit/hyperactivity disorder (ADHD): the contribution of central executive and subsystem processes", "type" : "article-journal", "volume" : "36" }, "uris" : [ "http://www.mendeley.com/documents/?uuid=c503ba65-7ff0-4e04-9d24-1c9e98089621" ] } ], "mendeley" : { "formattedCitation" : "(Alderson, Rapport, Hudec, Sarver, &amp; Kofler, 2010; Martinussen et al., 2005; Mark Rapport et al., 2008; Willcutt et al., 2005)", "manualFormatting" : "Alderson, Rapport, Hudec, Sarver, &amp; Kofler, 2010; Martinussen et al., 2005; Mark Rapport et al., 2008; Cutt et al., 2005)", "plainTextFormattedCitation" : "(Alderson, Rapport, Hudec, Sarver, &amp; Kofler, 2010; Martinussen et al., 2005; Mark Rapport et al., 2008; Willcutt et al., 2005)", "previouslyFormattedCitation" : "(Alderson, Rapport, Hudec, Sarver, &amp; Kofler, 2010; Martinussen et al., 2005; Mark Rapport et al., 2008; Willcutt et al., 2005)" }, "properties" : { "noteIndex" : 0 }, "schema" : "https://github.com/citation-style-language/schema/raw/master/csl-citation.json" }</w:instrText>
      </w:r>
      <w:r w:rsidR="00F62BFD">
        <w:rPr>
          <w:rFonts w:ascii="Times New Roman" w:hAnsi="Times New Roman" w:cs="Times New Roman"/>
          <w:sz w:val="24"/>
          <w:szCs w:val="24"/>
        </w:rPr>
        <w:fldChar w:fldCharType="separate"/>
      </w:r>
      <w:r w:rsidR="00716A79" w:rsidRPr="00716A79">
        <w:rPr>
          <w:rFonts w:ascii="Times New Roman" w:hAnsi="Times New Roman" w:cs="Times New Roman"/>
          <w:noProof/>
          <w:sz w:val="24"/>
          <w:szCs w:val="24"/>
        </w:rPr>
        <w:t>Alderson, Rapport, Hudec, Sarver, &amp; Kofler, 2010; Martinussen et al., 20</w:t>
      </w:r>
      <w:r w:rsidR="008A3FE0">
        <w:rPr>
          <w:rFonts w:ascii="Times New Roman" w:hAnsi="Times New Roman" w:cs="Times New Roman"/>
          <w:noProof/>
          <w:sz w:val="24"/>
          <w:szCs w:val="24"/>
        </w:rPr>
        <w:t>05; Mark Rapport et al., 2008; C</w:t>
      </w:r>
      <w:r w:rsidR="00716A79" w:rsidRPr="00716A79">
        <w:rPr>
          <w:rFonts w:ascii="Times New Roman" w:hAnsi="Times New Roman" w:cs="Times New Roman"/>
          <w:noProof/>
          <w:sz w:val="24"/>
          <w:szCs w:val="24"/>
        </w:rPr>
        <w:t>utt et al., 2005)</w:t>
      </w:r>
      <w:r w:rsidR="00F62BFD">
        <w:rPr>
          <w:rFonts w:ascii="Times New Roman" w:hAnsi="Times New Roman" w:cs="Times New Roman"/>
          <w:sz w:val="24"/>
          <w:szCs w:val="24"/>
        </w:rPr>
        <w:fldChar w:fldCharType="end"/>
      </w:r>
      <w:r w:rsidR="002D26A3" w:rsidRPr="004B69BA">
        <w:rPr>
          <w:rFonts w:ascii="Times New Roman" w:hAnsi="Times New Roman" w:cs="Times New Roman"/>
          <w:sz w:val="24"/>
          <w:szCs w:val="24"/>
        </w:rPr>
        <w:t xml:space="preserve"> in </w:t>
      </w:r>
      <w:r w:rsidR="00D612EE">
        <w:rPr>
          <w:rFonts w:ascii="Times New Roman" w:hAnsi="Times New Roman" w:cs="Times New Roman"/>
          <w:sz w:val="24"/>
          <w:szCs w:val="24"/>
        </w:rPr>
        <w:t>pediatric</w:t>
      </w:r>
      <w:r w:rsidR="002D26A3" w:rsidRPr="004B69BA">
        <w:rPr>
          <w:rFonts w:ascii="Times New Roman" w:hAnsi="Times New Roman" w:cs="Times New Roman"/>
          <w:sz w:val="24"/>
          <w:szCs w:val="24"/>
        </w:rPr>
        <w:t xml:space="preserve"> and adult </w:t>
      </w:r>
      <w:r w:rsidR="002D26A3">
        <w:rPr>
          <w:rFonts w:ascii="Times New Roman" w:hAnsi="Times New Roman" w:cs="Times New Roman"/>
          <w:sz w:val="24"/>
          <w:szCs w:val="24"/>
        </w:rPr>
        <w:t xml:space="preserve">ADHD </w:t>
      </w:r>
      <w:r w:rsidR="002D26A3" w:rsidRPr="004B69BA">
        <w:rPr>
          <w:rFonts w:ascii="Times New Roman" w:hAnsi="Times New Roman" w:cs="Times New Roman"/>
          <w:sz w:val="24"/>
          <w:szCs w:val="24"/>
        </w:rPr>
        <w:t>samples</w:t>
      </w:r>
      <w:r w:rsidR="00F62BFD">
        <w:rPr>
          <w:rFonts w:ascii="Times New Roman" w:hAnsi="Times New Roman" w:cs="Times New Roman"/>
          <w:sz w:val="24"/>
          <w:szCs w:val="24"/>
        </w:rPr>
        <w:t xml:space="preserve">. </w:t>
      </w:r>
    </w:p>
    <w:p w14:paraId="12E3532F" w14:textId="0606C225" w:rsidR="00D612EE" w:rsidRDefault="0001569B" w:rsidP="00D612EE">
      <w:pPr>
        <w:spacing w:line="480" w:lineRule="auto"/>
        <w:ind w:firstLine="720"/>
        <w:rPr>
          <w:rFonts w:ascii="Times New Roman" w:hAnsi="Times New Roman" w:cs="Times New Roman"/>
          <w:sz w:val="24"/>
          <w:szCs w:val="24"/>
        </w:rPr>
      </w:pPr>
      <w:r>
        <w:rPr>
          <w:rFonts w:ascii="Times New Roman" w:hAnsi="Times New Roman" w:cs="Times New Roman"/>
          <w:sz w:val="24"/>
          <w:szCs w:val="24"/>
        </w:rPr>
        <w:t>R</w:t>
      </w:r>
      <w:r w:rsidR="00D612EE">
        <w:rPr>
          <w:rFonts w:ascii="Times New Roman" w:hAnsi="Times New Roman" w:cs="Times New Roman"/>
          <w:sz w:val="24"/>
          <w:szCs w:val="24"/>
        </w:rPr>
        <w:t>esearchers have started to evaluate the contribution of motivation and sensitivity to both reward and punishment to ADHD-related working memory deficits</w:t>
      </w:r>
      <w:r w:rsidR="00F62BFD">
        <w:rPr>
          <w:rFonts w:ascii="Times New Roman" w:hAnsi="Times New Roman" w:cs="Times New Roman"/>
          <w:sz w:val="24"/>
          <w:szCs w:val="24"/>
        </w:rPr>
        <w:t xml:space="preserve"> </w:t>
      </w:r>
      <w:r w:rsidR="00BD76F2">
        <w:rPr>
          <w:rFonts w:ascii="Times New Roman" w:hAnsi="Times New Roman" w:cs="Times New Roman"/>
          <w:sz w:val="24"/>
          <w:szCs w:val="24"/>
        </w:rPr>
        <w:fldChar w:fldCharType="begin" w:fldLock="1"/>
      </w:r>
      <w:r w:rsidR="00BD76F2">
        <w:rPr>
          <w:rFonts w:ascii="Times New Roman" w:hAnsi="Times New Roman" w:cs="Times New Roman"/>
          <w:sz w:val="24"/>
          <w:szCs w:val="24"/>
        </w:rPr>
        <w:instrText>ADDIN CSL_CITATION { "citationItems" : [ { "id" : "ITEM-1", "itemData" : { "DOI" : "10.1007/s10802-008-9221-0", "ISBN" : "0091-0627, 0091-0627", "ISSN" : "00910627", "PMID" : "18288603", "abstract" : "Working memory is one of several putative core neurocognitive processes in attention-deficit/hyperactivity disorder (ADHD). The present work seeks to determine whether visual-spatial working memory is sensitive to motivational incentives, a laboratory analogue of behavioral treatment. Participants were 21 children (ages 7-10) with a diagnosis of ADHD-combined type. Participants completed a computerized spatial span task designed to assess storage of visual-spatial information (forward span) and manipulation of the stored information (backward span). The spatial span task was completed twice on the same day, once with a performance-based incentive (trial-wise feedback and points redeemable for prizes) and once without incentives. Participants performed significantly better on the backward span when rewarded for correct responses, compared to the no incentive condition. However, incentives had no effect on performance during the forward span. These findings may suggest the use of motivational incentives improved manipulation, but not storage, of visual-spatial information among children with ADHD. Possible explanations for the differential incentive effects are discussed, including the possibility that incentives prevented a vigilance decrement as task difficulty and time on task increased.", "author" : [ { "dropping-particle" : "", "family" : "Shiels", "given" : "Keri", "non-dropping-particle" : "", "parse-names" : false, "suffix" : "" }, { "dropping-particle" : "", "family" : "Hawk", "given" : "Larry W.", "non-dropping-particle" : "", "parse-names" : false, "suffix" : "" }, { "dropping-particle" : "", "family" : "Lysczek", "given" : "Cynthia L.", "non-dropping-particle" : "", "parse-names" : false, "suffix" : "" }, { "dropping-particle" : "", "family" : "Tannock", "given" : "Rosemary", "non-dropping-particle" : "", "parse-names" : false, "suffix" : "" }, { "dropping-particle" : "", "family" : "Pelham", "given" : "William E.", "non-dropping-particle" : "", "parse-names" : false, "suffix" : "" }, { "dropping-particle" : "V.", "family" : "Spencer", "given" : "Sarah", "non-dropping-particle" : "", "parse-names" : false, "suffix" : "" }, { "dropping-particle" : "", "family" : "Gangloff", "given" : "Brian P.", "non-dropping-particle" : "", "parse-names" : false, "suffix" : "" }, { "dropping-particle" : "", "family" : "Waschbusch", "given" : "Daniel A.", "non-dropping-particle" : "", "parse-names" : false, "suffix" : "" } ], "container-title" : "Journal of Abnormal Child Psychology", "id" : "ITEM-1", "issue" : "6", "issued" : { "date-parts" : [ [ "2008" ] ] }, "page" : "903-913", "title" : "The effects of incentives on visual-spatial working memory in children with attention-deficit/hyperactivity disorder", "type" : "article-journal", "volume" : "36" }, "uris" : [ "http://www.mendeley.com/documents/?uuid=787c6a89-4c94-4f20-a3fd-99e007f9e060" ] } ], "mendeley" : { "formattedCitation" : "(Shiels et al., 2008)", "plainTextFormattedCitation" : "(Shiels et al., 2008)", "previouslyFormattedCitation" : "(Shiels et al., 2008)" }, "properties" : { "noteIndex" : 0 }, "schema" : "https://github.com/citation-style-language/schema/raw/master/csl-citation.json" }</w:instrText>
      </w:r>
      <w:r w:rsidR="00BD76F2">
        <w:rPr>
          <w:rFonts w:ascii="Times New Roman" w:hAnsi="Times New Roman" w:cs="Times New Roman"/>
          <w:sz w:val="24"/>
          <w:szCs w:val="24"/>
        </w:rPr>
        <w:fldChar w:fldCharType="separate"/>
      </w:r>
      <w:r w:rsidR="00BD76F2" w:rsidRPr="00BD76F2">
        <w:rPr>
          <w:rFonts w:ascii="Times New Roman" w:hAnsi="Times New Roman" w:cs="Times New Roman"/>
          <w:noProof/>
          <w:sz w:val="24"/>
          <w:szCs w:val="24"/>
        </w:rPr>
        <w:t>(Shiels et al., 2008)</w:t>
      </w:r>
      <w:r w:rsidR="00BD76F2">
        <w:rPr>
          <w:rFonts w:ascii="Times New Roman" w:hAnsi="Times New Roman" w:cs="Times New Roman"/>
          <w:sz w:val="24"/>
          <w:szCs w:val="24"/>
        </w:rPr>
        <w:fldChar w:fldCharType="end"/>
      </w:r>
      <w:r w:rsidR="00BD76F2">
        <w:rPr>
          <w:rFonts w:ascii="Times New Roman" w:hAnsi="Times New Roman" w:cs="Times New Roman"/>
          <w:sz w:val="24"/>
          <w:szCs w:val="24"/>
        </w:rPr>
        <w:t xml:space="preserve">. </w:t>
      </w:r>
      <w:r w:rsidR="00F62BFD">
        <w:rPr>
          <w:rFonts w:ascii="Times New Roman" w:hAnsi="Times New Roman" w:cs="Times New Roman"/>
          <w:sz w:val="24"/>
          <w:szCs w:val="24"/>
        </w:rPr>
        <w:t xml:space="preserve">Findings </w:t>
      </w:r>
      <w:r w:rsidR="00D612EE">
        <w:rPr>
          <w:rFonts w:ascii="Times New Roman" w:hAnsi="Times New Roman" w:cs="Times New Roman"/>
          <w:sz w:val="24"/>
          <w:szCs w:val="24"/>
        </w:rPr>
        <w:t>document</w:t>
      </w:r>
      <w:r w:rsidR="00F62BFD">
        <w:rPr>
          <w:rFonts w:ascii="Times New Roman" w:hAnsi="Times New Roman" w:cs="Times New Roman"/>
          <w:sz w:val="24"/>
          <w:szCs w:val="24"/>
        </w:rPr>
        <w:t xml:space="preserve"> a direct relationship between motivational factors </w:t>
      </w:r>
      <w:r w:rsidR="00D612EE">
        <w:rPr>
          <w:rFonts w:ascii="Times New Roman" w:hAnsi="Times New Roman" w:cs="Times New Roman"/>
          <w:sz w:val="24"/>
          <w:szCs w:val="24"/>
        </w:rPr>
        <w:t xml:space="preserve">and working memory performance. For example, </w:t>
      </w:r>
      <w:r w:rsidR="00F62BFD">
        <w:rPr>
          <w:rFonts w:ascii="Times New Roman" w:hAnsi="Times New Roman" w:cs="Times New Roman"/>
          <w:sz w:val="24"/>
          <w:szCs w:val="24"/>
        </w:rPr>
        <w:t xml:space="preserve">incentives administered during a working memory task </w:t>
      </w:r>
      <w:r w:rsidR="007C3ED1">
        <w:rPr>
          <w:rFonts w:ascii="Times New Roman" w:hAnsi="Times New Roman" w:cs="Times New Roman"/>
          <w:sz w:val="24"/>
          <w:szCs w:val="24"/>
        </w:rPr>
        <w:t xml:space="preserve">are associated </w:t>
      </w:r>
      <w:r w:rsidR="007C3ED1">
        <w:rPr>
          <w:rFonts w:ascii="Times New Roman" w:hAnsi="Times New Roman" w:cs="Times New Roman"/>
          <w:sz w:val="24"/>
          <w:szCs w:val="24"/>
        </w:rPr>
        <w:lastRenderedPageBreak/>
        <w:t xml:space="preserve">with </w:t>
      </w:r>
      <w:r w:rsidR="00F62BFD">
        <w:rPr>
          <w:rFonts w:ascii="Times New Roman" w:hAnsi="Times New Roman" w:cs="Times New Roman"/>
          <w:sz w:val="24"/>
          <w:szCs w:val="24"/>
        </w:rPr>
        <w:t xml:space="preserve">a 50% increase in </w:t>
      </w:r>
      <w:r w:rsidR="007C3ED1">
        <w:rPr>
          <w:rFonts w:ascii="Times New Roman" w:hAnsi="Times New Roman" w:cs="Times New Roman"/>
          <w:sz w:val="24"/>
          <w:szCs w:val="24"/>
        </w:rPr>
        <w:t xml:space="preserve">working memory </w:t>
      </w:r>
      <w:r w:rsidR="00F62BFD">
        <w:rPr>
          <w:rFonts w:ascii="Times New Roman" w:hAnsi="Times New Roman" w:cs="Times New Roman"/>
          <w:sz w:val="24"/>
          <w:szCs w:val="24"/>
        </w:rPr>
        <w:t xml:space="preserve">performance variables (Shiels et al., 2008). </w:t>
      </w:r>
      <w:r>
        <w:rPr>
          <w:rFonts w:ascii="Times New Roman" w:hAnsi="Times New Roman" w:cs="Times New Roman"/>
          <w:sz w:val="24"/>
          <w:szCs w:val="24"/>
        </w:rPr>
        <w:t>This</w:t>
      </w:r>
      <w:r w:rsidR="00F62BFD">
        <w:rPr>
          <w:rFonts w:ascii="Times New Roman" w:hAnsi="Times New Roman" w:cs="Times New Roman"/>
          <w:sz w:val="24"/>
          <w:szCs w:val="24"/>
        </w:rPr>
        <w:t xml:space="preserve"> finding highlights the relationship between motivation and ADHD-related working memory impairments and is consistent with work examin</w:t>
      </w:r>
      <w:r w:rsidR="008F58A0">
        <w:rPr>
          <w:rFonts w:ascii="Times New Roman" w:hAnsi="Times New Roman" w:cs="Times New Roman"/>
          <w:sz w:val="24"/>
          <w:szCs w:val="24"/>
        </w:rPr>
        <w:t>in</w:t>
      </w:r>
      <w:r w:rsidR="00F62BFD">
        <w:rPr>
          <w:rFonts w:ascii="Times New Roman" w:hAnsi="Times New Roman" w:cs="Times New Roman"/>
          <w:sz w:val="24"/>
          <w:szCs w:val="24"/>
        </w:rPr>
        <w:t>g the role of motivation and sensitivity to reinforcement and punishment in ADHD</w:t>
      </w:r>
      <w:r w:rsidR="008F58A0" w:rsidRPr="008F58A0">
        <w:rPr>
          <w:rFonts w:ascii="Times New Roman" w:hAnsi="Times New Roman" w:cs="Times New Roman"/>
          <w:sz w:val="24"/>
          <w:szCs w:val="24"/>
        </w:rPr>
        <w:t xml:space="preserve"> </w:t>
      </w:r>
      <w:r w:rsidR="00BD76F2">
        <w:rPr>
          <w:rFonts w:ascii="Times New Roman" w:hAnsi="Times New Roman" w:cs="Times New Roman"/>
          <w:sz w:val="24"/>
          <w:szCs w:val="24"/>
        </w:rPr>
        <w:fldChar w:fldCharType="begin" w:fldLock="1"/>
      </w:r>
      <w:r w:rsidR="00BD76F2">
        <w:rPr>
          <w:rFonts w:ascii="Times New Roman" w:hAnsi="Times New Roman" w:cs="Times New Roman"/>
          <w:sz w:val="24"/>
          <w:szCs w:val="24"/>
        </w:rPr>
        <w:instrText>ADDIN CSL_CITATION { "citationItems" : [ { "id" : "ITEM-1", "itemData" : { "DOI" : "10.1007/BF02168075", "ISBN" : "0091-0627 (Print)\\r0091-0627 (Linking)", "ISSN" : "00910627", "PMID" : "8064034", "abstract" : "The effects of reward schedule (100%, 50%, and 30%) and termination of rewards (extinction) on 30 attention deficit disorder with hyperactivity (ADD-H) and 30 normal children were studied using measures of frustration (speed/strength of lever pulling) and attention (reaction time to a light signal). ADD-Hs pulled harder on the lever than controls during extinction and on the lowest (30%) partial schedule, providing empirical evidence that they respond with greater frustration than normals when expected rewards fail to appear. The groups did not differ on the attentional measure on 100% reward. However, the partial schedules appeared to have an alerting or motivating effect on the controls, so that they responded more quickly and consistently than ADD-Hs on the partial schedules. Findings are discussed with reference to opposing theories regarding the nature of the abnormal response of ADD-Hs to reward.", "author" : [ { "dropping-particle" : "", "family" : "Douglas", "given" : "V. I.", "non-dropping-particle" : "", "parse-names" : false, "suffix" : "" }, { "dropping-particle" : "", "family" : "Parry", "given" : "P. A.", "non-dropping-particle" : "", "parse-names" : false, "suffix" : "" } ], "container-title" : "Journal of Abnormal Child Psychology", "id" : "ITEM-1", "issue" : "3", "issued" : { "date-parts" : [ [ "1994" ] ] }, "page" : "281-302", "title" : "Effects of reward and nonreward on frustration and attention in attention deficit disorder", "type" : "article-journal", "volume" : "22" }, "uris" : [ "http://www.mendeley.com/documents/?uuid=712672ed-7a88-4a6a-80c2-36d040cbdca4" ] }, { "id" : "ITEM-2", "itemData" : { "ISSN" : "0890-8567", "author" : [ { "dropping-particle" : "", "family" : "Haenlein", "given" : "Marianne", "non-dropping-particle" : "", "parse-names" : false, "suffix" : "" }, { "dropping-particle" : "", "family" : "Caul", "given" : "William F", "non-dropping-particle" : "", "parse-names" : false, "suffix" : "" } ], "container-title" : "Journal of the American Academy of Child &amp; Adolescent Psychiatry", "id" : "ITEM-2", "issue" : "3", "issued" : { "date-parts" : [ [ "1987" ] ] }, "page" : "356-362", "publisher" : "Elsevier", "title" : "Attention deficit disorder with hyperactivity: A specific hypothesis of reward dysfunction", "type" : "article-journal", "volume" : "26" }, "uris" : [ "http://www.mendeley.com/documents/?uuid=3a755140-d378-45eb-b7ea-12cefc5c1972" ] }, { "id" : "ITEM-3", "itemData" : { "ISSN" : "0080364667", "author" : [ { "dropping-particle" : "", "family" : "Quay", "given" : "Herbert C", "non-dropping-particle" : "", "parse-names" : false, "suffix" : "" } ], "id" : "ITEM-3", "issued" : { "date-parts" : [ [ "1988" ] ] }, "publisher" : "Pergamon Press", "title" : "The behavioral reward and inhibition system in childhood behavior disorder.", "type" : "article-journal" }, "uris" : [ "http://www.mendeley.com/documents/?uuid=91027106-2505-4d2e-aff2-56fef6af0166" ] } ], "mendeley" : { "formattedCitation" : "(Douglas &amp; Parry, 1994; Haenlein &amp; Caul, 1987; Quay, 1988)", "plainTextFormattedCitation" : "(Douglas &amp; Parry, 1994; Haenlein &amp; Caul, 1987; Quay, 1988)", "previouslyFormattedCitation" : "(Douglas &amp; Parry, 1994; Haenlein &amp; Caul, 1987; Quay, 1988)" }, "properties" : { "noteIndex" : 0 }, "schema" : "https://github.com/citation-style-language/schema/raw/master/csl-citation.json" }</w:instrText>
      </w:r>
      <w:r w:rsidR="00BD76F2">
        <w:rPr>
          <w:rFonts w:ascii="Times New Roman" w:hAnsi="Times New Roman" w:cs="Times New Roman"/>
          <w:sz w:val="24"/>
          <w:szCs w:val="24"/>
        </w:rPr>
        <w:fldChar w:fldCharType="separate"/>
      </w:r>
      <w:r w:rsidR="00BD76F2" w:rsidRPr="00BD76F2">
        <w:rPr>
          <w:rFonts w:ascii="Times New Roman" w:hAnsi="Times New Roman" w:cs="Times New Roman"/>
          <w:noProof/>
          <w:sz w:val="24"/>
          <w:szCs w:val="24"/>
        </w:rPr>
        <w:t>(Douglas &amp; Parry, 1994; Haenlein &amp; Caul, 1987; Quay, 1988)</w:t>
      </w:r>
      <w:r w:rsidR="00BD76F2">
        <w:rPr>
          <w:rFonts w:ascii="Times New Roman" w:hAnsi="Times New Roman" w:cs="Times New Roman"/>
          <w:sz w:val="24"/>
          <w:szCs w:val="24"/>
        </w:rPr>
        <w:fldChar w:fldCharType="end"/>
      </w:r>
      <w:r>
        <w:rPr>
          <w:rFonts w:ascii="Times New Roman" w:hAnsi="Times New Roman" w:cs="Times New Roman"/>
          <w:sz w:val="24"/>
          <w:szCs w:val="24"/>
        </w:rPr>
        <w:t>.</w:t>
      </w:r>
      <w:r w:rsidR="008F58A0">
        <w:rPr>
          <w:rFonts w:ascii="Times New Roman" w:hAnsi="Times New Roman" w:cs="Times New Roman"/>
          <w:sz w:val="24"/>
          <w:szCs w:val="24"/>
        </w:rPr>
        <w:t xml:space="preserve"> </w:t>
      </w:r>
      <w:r w:rsidR="00D612EE">
        <w:rPr>
          <w:rFonts w:ascii="Times New Roman" w:hAnsi="Times New Roman" w:cs="Times New Roman"/>
          <w:sz w:val="24"/>
          <w:szCs w:val="24"/>
        </w:rPr>
        <w:t>Shiels and colleagues</w:t>
      </w:r>
      <w:r>
        <w:rPr>
          <w:rFonts w:ascii="Times New Roman" w:hAnsi="Times New Roman" w:cs="Times New Roman"/>
          <w:sz w:val="24"/>
          <w:szCs w:val="24"/>
        </w:rPr>
        <w:t>, however, attempted to</w:t>
      </w:r>
      <w:r w:rsidR="008F58A0">
        <w:rPr>
          <w:rFonts w:ascii="Times New Roman" w:hAnsi="Times New Roman" w:cs="Times New Roman"/>
          <w:sz w:val="24"/>
          <w:szCs w:val="24"/>
        </w:rPr>
        <w:t xml:space="preserve"> </w:t>
      </w:r>
      <w:r w:rsidR="00162307">
        <w:rPr>
          <w:rFonts w:ascii="Times New Roman" w:hAnsi="Times New Roman" w:cs="Times New Roman"/>
          <w:sz w:val="24"/>
          <w:szCs w:val="24"/>
        </w:rPr>
        <w:t>“</w:t>
      </w:r>
      <w:r w:rsidR="00FA00F0">
        <w:rPr>
          <w:rFonts w:ascii="Times New Roman" w:hAnsi="Times New Roman" w:cs="Times New Roman"/>
          <w:sz w:val="24"/>
          <w:szCs w:val="24"/>
        </w:rPr>
        <w:t>control</w:t>
      </w:r>
      <w:r w:rsidR="00D612EE">
        <w:rPr>
          <w:rFonts w:ascii="Times New Roman" w:hAnsi="Times New Roman" w:cs="Times New Roman"/>
          <w:sz w:val="24"/>
          <w:szCs w:val="24"/>
        </w:rPr>
        <w:t xml:space="preserve"> for frustration effects</w:t>
      </w:r>
      <w:r w:rsidR="00162307">
        <w:rPr>
          <w:rFonts w:ascii="Times New Roman" w:hAnsi="Times New Roman" w:cs="Times New Roman"/>
          <w:sz w:val="24"/>
          <w:szCs w:val="24"/>
        </w:rPr>
        <w:t>”</w:t>
      </w:r>
      <w:r w:rsidR="00D612EE">
        <w:rPr>
          <w:rFonts w:ascii="Times New Roman" w:hAnsi="Times New Roman" w:cs="Times New Roman"/>
          <w:sz w:val="24"/>
          <w:szCs w:val="24"/>
        </w:rPr>
        <w:t xml:space="preserve">, </w:t>
      </w:r>
      <w:r w:rsidR="00BD745F">
        <w:rPr>
          <w:rFonts w:ascii="Times New Roman" w:hAnsi="Times New Roman" w:cs="Times New Roman"/>
          <w:sz w:val="24"/>
          <w:szCs w:val="24"/>
        </w:rPr>
        <w:t>by not removing the participants from</w:t>
      </w:r>
      <w:r w:rsidR="00D612EE">
        <w:rPr>
          <w:rFonts w:ascii="Times New Roman" w:hAnsi="Times New Roman" w:cs="Times New Roman"/>
          <w:sz w:val="24"/>
          <w:szCs w:val="24"/>
        </w:rPr>
        <w:t xml:space="preserve"> </w:t>
      </w:r>
      <w:r w:rsidR="00162307">
        <w:rPr>
          <w:rFonts w:ascii="Times New Roman" w:hAnsi="Times New Roman" w:cs="Times New Roman"/>
          <w:sz w:val="24"/>
          <w:szCs w:val="24"/>
        </w:rPr>
        <w:t>“</w:t>
      </w:r>
      <w:r w:rsidR="00D612EE">
        <w:rPr>
          <w:rFonts w:ascii="Times New Roman" w:hAnsi="Times New Roman" w:cs="Times New Roman"/>
          <w:sz w:val="24"/>
          <w:szCs w:val="24"/>
        </w:rPr>
        <w:t>enjoyable</w:t>
      </w:r>
      <w:r w:rsidR="00BD745F">
        <w:rPr>
          <w:rFonts w:ascii="Times New Roman" w:hAnsi="Times New Roman" w:cs="Times New Roman"/>
          <w:sz w:val="24"/>
          <w:szCs w:val="24"/>
        </w:rPr>
        <w:t xml:space="preserve"> activities</w:t>
      </w:r>
      <w:r w:rsidR="008A3FE0">
        <w:rPr>
          <w:rFonts w:ascii="Times New Roman" w:hAnsi="Times New Roman" w:cs="Times New Roman"/>
          <w:sz w:val="24"/>
          <w:szCs w:val="24"/>
        </w:rPr>
        <w:t>”</w:t>
      </w:r>
      <w:r w:rsidR="00BD745F">
        <w:rPr>
          <w:rFonts w:ascii="Times New Roman" w:hAnsi="Times New Roman" w:cs="Times New Roman"/>
          <w:sz w:val="24"/>
          <w:szCs w:val="24"/>
        </w:rPr>
        <w:t xml:space="preserve"> </w:t>
      </w:r>
      <w:r w:rsidR="00D612EE">
        <w:rPr>
          <w:rFonts w:ascii="Times New Roman" w:hAnsi="Times New Roman" w:cs="Times New Roman"/>
          <w:sz w:val="24"/>
          <w:szCs w:val="24"/>
        </w:rPr>
        <w:t>before starting the working memory assessment</w:t>
      </w:r>
      <w:r w:rsidR="00BD745F">
        <w:rPr>
          <w:rFonts w:ascii="Times New Roman" w:hAnsi="Times New Roman" w:cs="Times New Roman"/>
          <w:sz w:val="24"/>
          <w:szCs w:val="24"/>
        </w:rPr>
        <w:t xml:space="preserve">. </w:t>
      </w:r>
      <w:r>
        <w:rPr>
          <w:rFonts w:ascii="Times New Roman" w:hAnsi="Times New Roman" w:cs="Times New Roman"/>
          <w:sz w:val="24"/>
          <w:szCs w:val="24"/>
        </w:rPr>
        <w:t>Moreover</w:t>
      </w:r>
      <w:r w:rsidR="00BD745F">
        <w:rPr>
          <w:rFonts w:ascii="Times New Roman" w:hAnsi="Times New Roman" w:cs="Times New Roman"/>
          <w:sz w:val="24"/>
          <w:szCs w:val="24"/>
        </w:rPr>
        <w:t>, they posit</w:t>
      </w:r>
      <w:r>
        <w:rPr>
          <w:rFonts w:ascii="Times New Roman" w:hAnsi="Times New Roman" w:cs="Times New Roman"/>
          <w:sz w:val="24"/>
          <w:szCs w:val="24"/>
        </w:rPr>
        <w:t>ed</w:t>
      </w:r>
      <w:r w:rsidR="00BD745F">
        <w:rPr>
          <w:rFonts w:ascii="Times New Roman" w:hAnsi="Times New Roman" w:cs="Times New Roman"/>
          <w:sz w:val="24"/>
          <w:szCs w:val="24"/>
        </w:rPr>
        <w:t xml:space="preserve"> that rewards or goal attainment </w:t>
      </w:r>
      <w:proofErr w:type="gramStart"/>
      <w:r w:rsidR="00BD745F">
        <w:rPr>
          <w:rFonts w:ascii="Times New Roman" w:hAnsi="Times New Roman" w:cs="Times New Roman"/>
          <w:sz w:val="24"/>
          <w:szCs w:val="24"/>
        </w:rPr>
        <w:t>may</w:t>
      </w:r>
      <w:proofErr w:type="gramEnd"/>
      <w:r w:rsidR="00BD745F">
        <w:rPr>
          <w:rFonts w:ascii="Times New Roman" w:hAnsi="Times New Roman" w:cs="Times New Roman"/>
          <w:sz w:val="24"/>
          <w:szCs w:val="24"/>
        </w:rPr>
        <w:t xml:space="preserve"> be necessary to avoid frustration and </w:t>
      </w:r>
      <w:r w:rsidR="007C3ED1">
        <w:rPr>
          <w:rFonts w:ascii="Times New Roman" w:hAnsi="Times New Roman" w:cs="Times New Roman"/>
          <w:sz w:val="24"/>
          <w:szCs w:val="24"/>
        </w:rPr>
        <w:t>regulate</w:t>
      </w:r>
      <w:r w:rsidR="00D612EE">
        <w:rPr>
          <w:rFonts w:ascii="Times New Roman" w:hAnsi="Times New Roman" w:cs="Times New Roman"/>
          <w:sz w:val="24"/>
          <w:szCs w:val="24"/>
        </w:rPr>
        <w:t xml:space="preserve"> working memory </w:t>
      </w:r>
      <w:r w:rsidR="007C3ED1">
        <w:rPr>
          <w:rFonts w:ascii="Times New Roman" w:hAnsi="Times New Roman" w:cs="Times New Roman"/>
          <w:sz w:val="24"/>
          <w:szCs w:val="24"/>
        </w:rPr>
        <w:t>processes</w:t>
      </w:r>
      <w:r w:rsidR="00BD745F">
        <w:rPr>
          <w:rFonts w:ascii="Times New Roman" w:hAnsi="Times New Roman" w:cs="Times New Roman"/>
          <w:sz w:val="24"/>
          <w:szCs w:val="24"/>
        </w:rPr>
        <w:t xml:space="preserve"> (Shiels et al., 2008).</w:t>
      </w:r>
      <w:r w:rsidR="00D612EE">
        <w:rPr>
          <w:rFonts w:ascii="Times New Roman" w:hAnsi="Times New Roman" w:cs="Times New Roman"/>
          <w:sz w:val="24"/>
          <w:szCs w:val="24"/>
        </w:rPr>
        <w:t xml:space="preserve"> </w:t>
      </w:r>
    </w:p>
    <w:p w14:paraId="35FAE613" w14:textId="2284FD90" w:rsidR="004B69BA" w:rsidRDefault="00F75BCB" w:rsidP="00D612E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FA00F0">
        <w:rPr>
          <w:rFonts w:ascii="Times New Roman" w:hAnsi="Times New Roman" w:cs="Times New Roman"/>
          <w:sz w:val="24"/>
          <w:szCs w:val="24"/>
        </w:rPr>
        <w:t>present</w:t>
      </w:r>
      <w:r w:rsidR="00BD745F" w:rsidRPr="003405CA">
        <w:rPr>
          <w:rFonts w:ascii="Times New Roman" w:hAnsi="Times New Roman" w:cs="Times New Roman"/>
          <w:sz w:val="24"/>
          <w:szCs w:val="24"/>
        </w:rPr>
        <w:t xml:space="preserve"> study</w:t>
      </w:r>
      <w:r w:rsidR="00BD745F">
        <w:rPr>
          <w:rFonts w:ascii="Times New Roman" w:hAnsi="Times New Roman" w:cs="Times New Roman"/>
          <w:sz w:val="24"/>
          <w:szCs w:val="24"/>
        </w:rPr>
        <w:t xml:space="preserve"> attempts </w:t>
      </w:r>
      <w:r w:rsidR="00060C6E">
        <w:rPr>
          <w:rFonts w:ascii="Times New Roman" w:hAnsi="Times New Roman" w:cs="Times New Roman"/>
          <w:sz w:val="24"/>
          <w:szCs w:val="24"/>
        </w:rPr>
        <w:t xml:space="preserve">to expand our understanding </w:t>
      </w:r>
      <w:r w:rsidR="00162307">
        <w:rPr>
          <w:rFonts w:ascii="Times New Roman" w:hAnsi="Times New Roman" w:cs="Times New Roman"/>
          <w:sz w:val="24"/>
          <w:szCs w:val="24"/>
        </w:rPr>
        <w:t>of</w:t>
      </w:r>
      <w:r w:rsidR="00D612EE">
        <w:rPr>
          <w:rFonts w:ascii="Times New Roman" w:hAnsi="Times New Roman" w:cs="Times New Roman"/>
          <w:sz w:val="24"/>
          <w:szCs w:val="24"/>
        </w:rPr>
        <w:t xml:space="preserve"> frustration and working memory </w:t>
      </w:r>
      <w:r w:rsidR="00060C6E">
        <w:rPr>
          <w:rFonts w:ascii="Times New Roman" w:hAnsi="Times New Roman" w:cs="Times New Roman"/>
          <w:sz w:val="24"/>
          <w:szCs w:val="24"/>
        </w:rPr>
        <w:t xml:space="preserve">by examining the unique contribution of frustration (i.e., the reactive </w:t>
      </w:r>
      <w:r w:rsidR="008A3FE0">
        <w:rPr>
          <w:rFonts w:ascii="Times New Roman" w:hAnsi="Times New Roman" w:cs="Times New Roman"/>
          <w:sz w:val="24"/>
          <w:szCs w:val="24"/>
        </w:rPr>
        <w:t xml:space="preserve">cognitive and/or </w:t>
      </w:r>
      <w:r w:rsidR="00060C6E">
        <w:rPr>
          <w:rFonts w:ascii="Times New Roman" w:hAnsi="Times New Roman" w:cs="Times New Roman"/>
          <w:sz w:val="24"/>
          <w:szCs w:val="24"/>
        </w:rPr>
        <w:t xml:space="preserve">emotional state precipitated by an unforeseen circumstance or event interfering or thwarting a desired or planned goal) to working memory performance. </w:t>
      </w:r>
      <w:r w:rsidR="0078248A">
        <w:rPr>
          <w:rFonts w:ascii="Times New Roman" w:hAnsi="Times New Roman" w:cs="Times New Roman"/>
          <w:sz w:val="24"/>
          <w:szCs w:val="24"/>
        </w:rPr>
        <w:t>Clinically, t</w:t>
      </w:r>
      <w:r w:rsidR="00D612EE">
        <w:rPr>
          <w:rFonts w:ascii="Times New Roman" w:hAnsi="Times New Roman" w:cs="Times New Roman"/>
          <w:sz w:val="24"/>
          <w:szCs w:val="24"/>
        </w:rPr>
        <w:t xml:space="preserve">his work may inform current etiological models of ADHD, particularly models emphasizing </w:t>
      </w:r>
      <w:r w:rsidR="004B69BA" w:rsidRPr="004B69BA">
        <w:rPr>
          <w:rFonts w:ascii="Times New Roman" w:hAnsi="Times New Roman" w:cs="Times New Roman"/>
          <w:sz w:val="24"/>
          <w:szCs w:val="24"/>
        </w:rPr>
        <w:t xml:space="preserve">the timing of reinforcement and cognitive </w:t>
      </w:r>
      <w:r w:rsidR="00BD76F2" w:rsidRPr="004B69BA">
        <w:rPr>
          <w:rFonts w:ascii="Times New Roman" w:hAnsi="Times New Roman" w:cs="Times New Roman"/>
          <w:sz w:val="24"/>
          <w:szCs w:val="24"/>
        </w:rPr>
        <w:t xml:space="preserve">performance </w:t>
      </w:r>
      <w:r w:rsidR="00BD76F2">
        <w:rPr>
          <w:rFonts w:ascii="Times New Roman" w:hAnsi="Times New Roman" w:cs="Times New Roman"/>
          <w:sz w:val="24"/>
          <w:szCs w:val="24"/>
        </w:rPr>
        <w:fldChar w:fldCharType="begin" w:fldLock="1"/>
      </w:r>
      <w:r w:rsidR="00D6741D">
        <w:rPr>
          <w:rFonts w:ascii="Times New Roman" w:hAnsi="Times New Roman" w:cs="Times New Roman"/>
          <w:sz w:val="24"/>
          <w:szCs w:val="24"/>
        </w:rPr>
        <w:instrText>ADDIN CSL_CITATION { "citationItems" : [ { "id" : "ITEM-1", "itemData" : { "DOI" : "10.1017/S0140525X05430071", "ISSN" : "0140-525X", "abstract" : "The dynamic developmental theory (DDT) has benefited from the insights of the commentators, particularly in terms of the implications for the proposed steepened delay gradients in attention-deficit/hyperactivity disorder (ADHD). The introduction of modified memory processes as a basis for the delay gradients improved the links to aspects of ADHD. However, it remains unclear whether the hyperactive-impulsive and inattentive subtypes are separate subgroups or may be explained as different outcomes of the same genetic factors and thus explicable by the same principles. The DDT suggests that altered reinforcement and extinction processes define an endophenotype in ADHD that can be related dimensionally to inattention, hyperactivity, and impulsivity. The relation between the suggested endophenotype, characterized by changes in basic learning mechanisms, and other endophenotypes characterized by delay aversion or response disinhibition, needs to be tested in future studies. \u00a9 2005 Cambridge University Press.", "author" : [ { "dropping-particle" : "", "family" : "Johansen", "given" : "E B", "non-dropping-particle" : "", "parse-names" : false, "suffix" : "" }, { "dropping-particle" : "", "family" : "Sagvolden", "given" : "T", "non-dropping-particle" : "", "parse-names" : false, "suffix" : "" }, { "dropping-particle" : "", "family" : "Aase", "given" : "H", "non-dropping-particle" : "", "parse-names" : false, "suffix" : "" }, { "dropping-particle" : "", "family" : "Russell", "given" : "V A", "non-dropping-particle" : "", "parse-names" : false, "suffix" : "" } ], "container-title" : "Behavioral and Brain Sciences", "id" : "ITEM-1", "issue" : "3", "issued" : { "date-parts" : [ [ "2005" ] ] }, "page" : "451-468", "title" : "The dynamic developmental theory of attention-deficit/hyperactivity disorder (ADHD): Present status and future perspectives", "type" : "article-journal", "volume" : "28" }, "uris" : [ "http://www.mendeley.com/documents/?uuid=b712ed83-0540-41a2-b7c3-59f187ca588f" ] }, { "id" : "ITEM-2", "itemData" : { "DOI" : "10.1016/j.neubiorev.2003.08.005", "ISBN" : "0149-7634", "ISSN" : "01497634", "PMID" : "14624804", "abstract" : "The currently dominant neuro-cognitive model of Attention Deficit Hyperactivity Disorder (AD/HD) presents the condition as executive dysfunction (EDF) underpinned by disturbances in the fronto-dorsal striatal circuit and associated dopaminergic branches (e.g. meso-cortical). In contrast, motivationally-based accounts focus on altered reward processes and implicate fronto-ventral striatal reward circuits and those meso-limbic branches that terminate in the ventral striatum especially the nucleus accumbens. One such account, delay aversion (DEL), presents AD/HD as a motivational style - characterised by attempts to escape or avoid delay - arising from fundamental disturbances in these reward centres. While traditionally regarded as competing, EDF and DEL models have recently been presented as complimentary accounts of two psycho-patho-physiological subtypes of AD/HD with different developmental pathways, underpinned by different cortico-striatal circuits and modulated by different branches of the dopamine system. In the current paper we describe the development of this model in more detail. We elaborate on the neuro-circuitry possibly underpinning these two pathways and explore their developmental significance within a neuro-ecological framework. \u00a9 2003 Elsevier Ltd. All rights reserved.", "author" : [ { "dropping-particle" : "", "family" : "Sonuga-Barke", "given" : "Edmund J S", "non-dropping-particle" : "", "parse-names" : false, "suffix" : "" } ], "container-title" : "Neuroscience and Biobehavioral Reviews", "id" : "ITEM-2", "issue" : "7", "issued" : { "date-parts" : [ [ "2003" ] ] }, "page" : "593-604", "title" : "The dual pathway model of AD/HD: An elaboration of neuro-developmental characteristics", "type" : "article-journal", "volume" : "27" }, "uris" : [ "http://www.mendeley.com/documents/?uuid=95fa48d0-bcfc-4bf0-b25b-681b418f4d5a" ] } ], "mendeley" : { "formattedCitation" : "(Johansen, Sagvolden, Aase, &amp; Russell, 2005; Sonuga-Barke, 2003)", "manualFormatting" : "(Sagvolden, Johanssen, Aase, &amp; Russell, 2005; Sonuga-Barke, 2003)", "plainTextFormattedCitation" : "(Johansen, Sagvolden, Aase, &amp; Russell, 2005; Sonuga-Barke, 2003)", "previouslyFormattedCitation" : "(Johansen, Sagvolden, Aase, &amp; Russell, 2005; Sonuga-Barke, 2003)" }, "properties" : { "noteIndex" : 0 }, "schema" : "https://github.com/citation-style-language/schema/raw/master/csl-citation.json" }</w:instrText>
      </w:r>
      <w:r w:rsidR="00BD76F2">
        <w:rPr>
          <w:rFonts w:ascii="Times New Roman" w:hAnsi="Times New Roman" w:cs="Times New Roman"/>
          <w:sz w:val="24"/>
          <w:szCs w:val="24"/>
        </w:rPr>
        <w:fldChar w:fldCharType="separate"/>
      </w:r>
      <w:r w:rsidR="00BD76F2" w:rsidRPr="00BD76F2">
        <w:rPr>
          <w:rFonts w:ascii="Times New Roman" w:hAnsi="Times New Roman" w:cs="Times New Roman"/>
          <w:noProof/>
          <w:sz w:val="24"/>
          <w:szCs w:val="24"/>
        </w:rPr>
        <w:t>(</w:t>
      </w:r>
      <w:r w:rsidR="0078248A">
        <w:rPr>
          <w:rFonts w:ascii="Times New Roman" w:hAnsi="Times New Roman" w:cs="Times New Roman"/>
          <w:noProof/>
          <w:sz w:val="24"/>
          <w:szCs w:val="24"/>
        </w:rPr>
        <w:t>Sagvolden</w:t>
      </w:r>
      <w:r w:rsidR="00BD76F2" w:rsidRPr="00BD76F2">
        <w:rPr>
          <w:rFonts w:ascii="Times New Roman" w:hAnsi="Times New Roman" w:cs="Times New Roman"/>
          <w:noProof/>
          <w:sz w:val="24"/>
          <w:szCs w:val="24"/>
        </w:rPr>
        <w:t xml:space="preserve">, </w:t>
      </w:r>
      <w:r w:rsidR="0078248A">
        <w:rPr>
          <w:rFonts w:ascii="Times New Roman" w:hAnsi="Times New Roman" w:cs="Times New Roman"/>
          <w:noProof/>
          <w:sz w:val="24"/>
          <w:szCs w:val="24"/>
        </w:rPr>
        <w:t>Johanssen</w:t>
      </w:r>
      <w:r w:rsidR="00BD76F2" w:rsidRPr="00BD76F2">
        <w:rPr>
          <w:rFonts w:ascii="Times New Roman" w:hAnsi="Times New Roman" w:cs="Times New Roman"/>
          <w:noProof/>
          <w:sz w:val="24"/>
          <w:szCs w:val="24"/>
        </w:rPr>
        <w:t>, Aase, &amp; Russell, 2005; Sonuga-Barke, 2003)</w:t>
      </w:r>
      <w:r w:rsidR="00BD76F2">
        <w:rPr>
          <w:rFonts w:ascii="Times New Roman" w:hAnsi="Times New Roman" w:cs="Times New Roman"/>
          <w:sz w:val="24"/>
          <w:szCs w:val="24"/>
        </w:rPr>
        <w:fldChar w:fldCharType="end"/>
      </w:r>
      <w:r w:rsidR="00D612EE">
        <w:rPr>
          <w:rFonts w:ascii="Times New Roman" w:hAnsi="Times New Roman" w:cs="Times New Roman"/>
          <w:sz w:val="24"/>
          <w:szCs w:val="24"/>
        </w:rPr>
        <w:t xml:space="preserve">. </w:t>
      </w:r>
      <w:r w:rsidR="000B72F7">
        <w:rPr>
          <w:rFonts w:ascii="Times New Roman" w:hAnsi="Times New Roman" w:cs="Times New Roman"/>
          <w:sz w:val="24"/>
          <w:szCs w:val="24"/>
        </w:rPr>
        <w:t>For example, t</w:t>
      </w:r>
      <w:r w:rsidR="000B72F7" w:rsidRPr="004B69BA">
        <w:rPr>
          <w:rFonts w:ascii="Times New Roman" w:hAnsi="Times New Roman" w:cs="Times New Roman"/>
          <w:sz w:val="24"/>
          <w:szCs w:val="24"/>
        </w:rPr>
        <w:t>he Dual Pathway Model of ADHD p</w:t>
      </w:r>
      <w:r w:rsidR="000B72F7">
        <w:rPr>
          <w:rFonts w:ascii="Times New Roman" w:hAnsi="Times New Roman" w:cs="Times New Roman"/>
          <w:sz w:val="24"/>
          <w:szCs w:val="24"/>
        </w:rPr>
        <w:t xml:space="preserve">roposed by Sonuga-Barke (2003) </w:t>
      </w:r>
      <w:r w:rsidR="000B72F7" w:rsidRPr="004B69BA">
        <w:rPr>
          <w:rFonts w:ascii="Times New Roman" w:hAnsi="Times New Roman" w:cs="Times New Roman"/>
          <w:sz w:val="24"/>
          <w:szCs w:val="24"/>
        </w:rPr>
        <w:t>posits that delayed and inconsistent rewards result in decreased performance.</w:t>
      </w:r>
      <w:r w:rsidR="004B69BA" w:rsidRPr="004B69BA">
        <w:rPr>
          <w:rFonts w:ascii="Times New Roman" w:hAnsi="Times New Roman" w:cs="Times New Roman"/>
          <w:sz w:val="24"/>
          <w:szCs w:val="24"/>
        </w:rPr>
        <w:t xml:space="preserve"> </w:t>
      </w:r>
      <w:r w:rsidR="00D612EE">
        <w:rPr>
          <w:rFonts w:ascii="Times New Roman" w:hAnsi="Times New Roman" w:cs="Times New Roman"/>
          <w:sz w:val="24"/>
          <w:szCs w:val="24"/>
        </w:rPr>
        <w:t>Frustration and</w:t>
      </w:r>
      <w:r w:rsidR="004B69BA" w:rsidRPr="004B69BA">
        <w:rPr>
          <w:rFonts w:ascii="Times New Roman" w:hAnsi="Times New Roman" w:cs="Times New Roman"/>
          <w:sz w:val="24"/>
          <w:szCs w:val="24"/>
        </w:rPr>
        <w:t xml:space="preserve"> ADHD symptoms </w:t>
      </w:r>
      <w:r w:rsidR="00D612EE">
        <w:rPr>
          <w:rFonts w:ascii="Times New Roman" w:hAnsi="Times New Roman" w:cs="Times New Roman"/>
          <w:sz w:val="24"/>
          <w:szCs w:val="24"/>
        </w:rPr>
        <w:t>are associated with</w:t>
      </w:r>
      <w:r w:rsidR="004B69BA" w:rsidRPr="004B69BA">
        <w:rPr>
          <w:rFonts w:ascii="Times New Roman" w:hAnsi="Times New Roman" w:cs="Times New Roman"/>
          <w:sz w:val="24"/>
          <w:szCs w:val="24"/>
        </w:rPr>
        <w:t xml:space="preserve"> a steepened delay-of-reinforcement gradient or heightened aversion to delay </w:t>
      </w:r>
      <w:r w:rsidR="00BD76F2">
        <w:rPr>
          <w:rFonts w:ascii="Times New Roman" w:hAnsi="Times New Roman" w:cs="Times New Roman"/>
          <w:sz w:val="24"/>
          <w:szCs w:val="24"/>
        </w:rPr>
        <w:fldChar w:fldCharType="begin" w:fldLock="1"/>
      </w:r>
      <w:r w:rsidR="00E72DC6">
        <w:rPr>
          <w:rFonts w:ascii="Times New Roman" w:hAnsi="Times New Roman" w:cs="Times New Roman"/>
          <w:sz w:val="24"/>
          <w:szCs w:val="24"/>
        </w:rPr>
        <w:instrText>ADDIN CSL_CITATION { "citationItems" : [ { "id" : "ITEM-1", "itemData" : { "DOI" : "10.1037/h0059393", "ISBN" : "0022-1015", "ISSN" : "0022-1015", "PMID" : "14946348", "abstract" : "18 albino rats under hunger drive were highly trained to run down an alley into a goal box and from there to a second goal box. Latency between goal boxes was recorded. On half of the subsequent test trials, the animals were not reinforced in the first goal box creating, by definition, frustration. A significant decrease in latencies for the frustration trials supports the assumption \"that frustration is a motivational state.\" Since there were no significant differences between 5, 10, and 30 second periods of delay in the frustrating situation, a second assumption \"that strength of frustration varies with time in the frustrating situation\" was not confirmed.", "author" : [ { "dropping-particle" : "", "family" : "Amsel", "given" : "", "non-dropping-particle" : "", "parse-names" : false, "suffix" : "" }, { "dropping-particle" : "", "family" : "Roussel", "given" : "", "non-dropping-particle" : "", "parse-names" : false, "suffix" : "" } ], "container-title" : "Journal of experimental psychology", "id" : "ITEM-1", "issue" : "5", "issued" : { "date-parts" : [ [ "1952" ] ] }, "page" : "363-366", "title" : "Motivational properties of frustration. I. Effect on a running response of the addition of frustration to the motivational complex.", "type" : "article-journal", "volume" : "43" }, "uris" : [ "http://www.mendeley.com/documents/?uuid=0e0ca643-f112-4b4b-b5b0-aeb2605644ea" ] }, { "id" : "ITEM-2", "itemData" : { "DOI" : "10.1016/j.jneumeth.2005.06.031", "ISBN" : "0165-0270 (Print)\\n0165-0270 (Linking)", "ISSN" : "01650270", "PMID" : "16364448", "abstract" : "Delay intolerance/aversion is one amongst a number of candidate neuropsychological endophenotypes for ADHD. Pilot data suggest that, because of potential ceiling effects, simple choice measures of delay tolerance used for children are probably not appropriate for adolescents and adults. The Delay Frustration Task (DeFT) is a new measure of delay intolerance, designed to be used in a similar form with adolescents and adults as well as children. In it delay frustration is indexed as the number and duration of responses made on a response key during a series of unpredictable and unsignalled delay periods, which interrupt the completion of a simple computer-based tests. The aim of this study was to provide preliminary data on the applicability of the task in a sample of young adults. The DeFT was administered to 49 male and female undergraduate students selected from a normal population-base. Their mean age was 23.14 (S.D. = 1.54). Three measures of delay frustration were recorded across time intervals during the response window; the number of responses, their duration and their combined product (total time button was pressed) was calculated for each second interval bin during the post-response delay period. The AARS and HADS were used as screening questionnaires for ADHD and anxiety behaviour, respectively. The results indicated that young adults with high-ADHD symptoms scores pressed the button more than those with low ADHD scores during the post-response delay condition. While both groups increased responding across time within intervals this was significantly more marked in the high-ADHD symptom group. These effects became more pronounced when anxiety was controlled. Young adults with high-ADHD symptoms appear to be more sensitive to the imposition of unscheduled and unsignalled delay during a simple maths test. DeFT may provide a useful index of delay tolerance in young adults with ADHD. Future research needs to examine DeFT performance in different age groups and in clinical and non-clinical populations. ?? 2005 Elsevier B.V. All rights reserved.", "author" : [ { "dropping-particle" : "", "family" : "Bitsakou", "given" : "Paraskevi", "non-dropping-particle" : "", "parse-names" : false, "suffix" : "" }, { "dropping-particle" : "", "family" : "Antrop", "given" : "Inge", "non-dropping-particle" : "", "parse-names" : false, "suffix" : "" }, { "dropping-particle" : "", "family" : "Wiersema", "given" : "Jan Roelf", "non-dropping-particle" : "", "parse-names" : false, "suffix" : "" }, { "dropping-particle" : "", "family" : "Sonuga-Barke", "given" : "E. J S", "non-dropping-particle" : "", "parse-names" : false, "suffix" : "" } ], "container-title" : "Journal of Neuroscience Methods", "id" : "ITEM-2", "issue" : "1", "issued" : { "date-parts" : [ [ "2006" ] ] }, "page" : "38-44", "title" : "Probing the limits of delay intolerance: Preliminary young adult data from the Delay Frustration Task (DeFT)", "type" : "article-journal", "volume" : "151" }, "uris" : [ "http://www.mendeley.com/documents/?uuid=87bbc1fb-dcb5-48a4-9fe8-ba7386172c49" ] }, { "id" : "ITEM-3", "itemData" : { "DOI" : "10.1016/j.neuropsychologia.2008.09.015", "ISBN" : "0028-3932 (Print)\\n0028-3932 (Linking)", "ISSN" : "00283932", "PMID" : "18929587", "abstract" : "Background: Delay-related motivational processes are impaired in children with Attention Deficit/Hyperactivity Disorder (ADHD). Here we explore the impact of ADHD on the performance of three putative indices of Delay Aversion (DAv): (i) the choice for immediate over delayed reward; (ii) slower reaction times following delay; and (iii) increased delay-related frustration-to see whether these tap into a common DAv construct that differentiates ADHD cases from controls and shows evidence of familiality. Method: Seventy seven male and female individuals (age range 6-17) with a research diagnosis combined type ADHD, 65 of their siblings unaffected by ADHD and 50 non-ADHD controls completed three delay tasks. Results: As predicted the size of the correlation between tasks was small but a common latent component was apparent. Children with ADHD differed from controls on all tasks (d = .4-.7) and on an overall DAv index (d = .9): The battery as a whole demonstrated moderate sensitivity and specificity. In general, deficits were equally marked in childhood and adolescence and were independent of comorbid ODD. IQ moderated the effect on the MIDA. Scores on the DAv factor co-segregated within ADHD families. Discussion: There is value in exploring the broader DAv phenotype in ADHD. The results illustrate the power of multivariate approaches to endophenotypes. By highlighting the significant, but limited, role of DAv in ADHD these results are consistent with recent accounts that emphasize neuropsychological heterogeneity. \u00a9 2008 Elsevier Ltd. All rights reserved.", "author" : [ { "dropping-particle" : "", "family" : "Bitsakou", "given" : "Paraskevi", "non-dropping-particle" : "", "parse-names" : false, "suffix" : "" }, { "dropping-particle" : "", "family" : "Psychogiou", "given" : "Lamprini", "non-dropping-particle" : "", "parse-names" : false, "suffix" : "" }, { "dropping-particle" : "", "family" : "Thompson", "given" : "Margaret", "non-dropping-particle" : "", "parse-names" : false, "suffix" : "" }, { "dropping-particle" : "", "family" : "Sonuga-Barke", "given" : "Edmund J S", "non-dropping-particle" : "", "parse-names" : false, "suffix" : "" } ], "container-title" : "Neuropsychologia", "id" : "ITEM-3", "issue" : "2", "issued" : { "date-parts" : [ [ "2009" ] ] }, "page" : "446-456", "title" : "Delay aversion in attention deficit/hyperactivity disorder: an empirical investigation of the broader phenotype", "type" : "article-journal", "volume" : "47" }, "uris" : [ "http://www.mendeley.com/documents/?uuid=f3b5bc5a-1197-4f58-8173-9f525a9662b9" ] }, { "id" : "ITEM-4", "itemData" : { "DOI" : "10.1007/BF00915440", "ISBN" : "0091-0627", "ISSN" : "00910627", "PMID" : "3722617", "abstract" : "This study examined the differential effects of frustration on normal children and those diagnosed as having Attention Deficit Disorder with Hyperactivity. Each group consisted of 16 boys between the ages of 6 and 8 years who were prematched for age, grade, and classroom placement. All children completed a series of arithmetic problems in order to earn toy rewards. Using a variant of Mischel's (1974) delay-of-gratification paradigm, children were presented with two choice-of-delay conditions in a randomly assigned, counterbalanced sequence: a free-choice conflict situation involving a long-passive or short-active reward delay, and a short-active delay. Results showed that a significantly greater proportion of hyperactive children chose to complete problems for an immediate reward compared to their normal control counterparts (p less than .01). Group differences were no longer apparent in the short-active delay trial. The results are discussed in terms of frustration tolerance and contributing factors such as cognitive-attentional style. Implications for treatment and future directions are delineated.", "author" : [ { "dropping-particle" : "", "family" : "Rapport", "given" : "M.", "non-dropping-particle" : "", "parse-names" : false, "suffix" : "" }, { "dropping-particle" : "", "family" : "Tucker", "given" : "S.", "non-dropping-particle" : "", "parse-names" : false, "suffix" : "" }, { "dropping-particle" : "", "family" : "DuPaul", "given" : "G.", "non-dropping-particle" : "", "parse-names" : false, "suffix" : "" }, { "dropping-particle" : "", "family" : "Merlo", "given" : "M.", "non-dropping-particle" : "", "parse-names" : false, "suffix" : "" }, { "dropping-particle" : "", "family" : "Stoner", "given" : "G.", "non-dropping-particle" : "", "parse-names" : false, "suffix" : "" } ], "container-title" : "Journal of Abnormal Child Psychology", "id" : "ITEM-4", "issue" : "2", "issued" : { "date-parts" : [ [ "1986" ] ] }, "page" : "191-204", "title" : "Hyperactivity and frustration: The influence of control over and size of rewards in delaying gratification", "type" : "article-journal", "volume" : "14" }, "uris" : [ "http://www.mendeley.com/documents/?uuid=59b8d7e5-9dd8-49e7-a5cb-0cd17541846b" ] } ], "mendeley" : { "formattedCitation" : "(Amsel &amp; Roussel, 1952; Bitsakou et al., 2006; Bitsakou, Psychogiou, Thompson, &amp; Sonuga-Barke, 2009; M. Rapport, Tucker, DuPaul, Merlo, &amp; Stoner, 1986)", "plainTextFormattedCitation" : "(Amsel &amp; Roussel, 1952; Bitsakou et al., 2006; Bitsakou, Psychogiou, Thompson, &amp; Sonuga-Barke, 2009; M. Rapport, Tucker, DuPaul, Merlo, &amp; Stoner, 1986)", "previouslyFormattedCitation" : "(Amsel &amp; Roussel, 1952; Bitsakou et al., 2006; Bitsakou, Psychogiou, Thompson, &amp; Sonuga-Barke, 2009; M. Rapport, Tucker, DuPaul, Merlo, &amp; Stoner, 1986)" }, "properties" : { "noteIndex" : 0 }, "schema" : "https://github.com/citation-style-language/schema/raw/master/csl-citation.json" }</w:instrText>
      </w:r>
      <w:r w:rsidR="00BD76F2">
        <w:rPr>
          <w:rFonts w:ascii="Times New Roman" w:hAnsi="Times New Roman" w:cs="Times New Roman"/>
          <w:sz w:val="24"/>
          <w:szCs w:val="24"/>
        </w:rPr>
        <w:fldChar w:fldCharType="separate"/>
      </w:r>
      <w:r w:rsidR="00D6741D" w:rsidRPr="00D6741D">
        <w:rPr>
          <w:rFonts w:ascii="Times New Roman" w:hAnsi="Times New Roman" w:cs="Times New Roman"/>
          <w:noProof/>
          <w:sz w:val="24"/>
          <w:szCs w:val="24"/>
        </w:rPr>
        <w:t>(Amsel &amp; Roussel, 1952; Bitsakou et al., 2006; Bitsakou, Psychogiou, Thompson, &amp; Sonuga-Barke, 2009; M. Rapport, Tucker, DuPaul, Merlo, &amp; Stoner, 1986)</w:t>
      </w:r>
      <w:r w:rsidR="00BD76F2">
        <w:rPr>
          <w:rFonts w:ascii="Times New Roman" w:hAnsi="Times New Roman" w:cs="Times New Roman"/>
          <w:sz w:val="24"/>
          <w:szCs w:val="24"/>
        </w:rPr>
        <w:fldChar w:fldCharType="end"/>
      </w:r>
      <w:r w:rsidR="004B69BA" w:rsidRPr="004B69BA">
        <w:rPr>
          <w:rFonts w:ascii="Times New Roman" w:hAnsi="Times New Roman" w:cs="Times New Roman"/>
          <w:sz w:val="24"/>
          <w:szCs w:val="24"/>
        </w:rPr>
        <w:t xml:space="preserve">. </w:t>
      </w:r>
      <w:r w:rsidR="008B1BA5">
        <w:rPr>
          <w:rFonts w:ascii="Times New Roman" w:hAnsi="Times New Roman" w:cs="Times New Roman"/>
          <w:sz w:val="24"/>
          <w:szCs w:val="24"/>
        </w:rPr>
        <w:t>Additionally, Walt</w:t>
      </w:r>
      <w:r w:rsidR="00716A79">
        <w:rPr>
          <w:rFonts w:ascii="Times New Roman" w:hAnsi="Times New Roman" w:cs="Times New Roman"/>
          <w:sz w:val="24"/>
          <w:szCs w:val="24"/>
        </w:rPr>
        <w:t>er Mischel demonstrated that c</w:t>
      </w:r>
      <w:r w:rsidR="00060C6E">
        <w:rPr>
          <w:rFonts w:ascii="Times New Roman" w:hAnsi="Times New Roman" w:cs="Times New Roman"/>
          <w:sz w:val="24"/>
          <w:szCs w:val="24"/>
        </w:rPr>
        <w:t>hildren with ADHD</w:t>
      </w:r>
      <w:r w:rsidR="004B69BA" w:rsidRPr="004B69BA">
        <w:rPr>
          <w:rFonts w:ascii="Times New Roman" w:hAnsi="Times New Roman" w:cs="Times New Roman"/>
          <w:sz w:val="24"/>
          <w:szCs w:val="24"/>
        </w:rPr>
        <w:t xml:space="preserve"> become frustrated</w:t>
      </w:r>
      <w:r w:rsidR="00060C6E">
        <w:rPr>
          <w:rFonts w:ascii="Times New Roman" w:hAnsi="Times New Roman" w:cs="Times New Roman"/>
          <w:sz w:val="24"/>
          <w:szCs w:val="24"/>
        </w:rPr>
        <w:t xml:space="preserve"> quickly</w:t>
      </w:r>
      <w:r w:rsidR="004B69BA" w:rsidRPr="004B69BA">
        <w:rPr>
          <w:rFonts w:ascii="Times New Roman" w:hAnsi="Times New Roman" w:cs="Times New Roman"/>
          <w:sz w:val="24"/>
          <w:szCs w:val="24"/>
        </w:rPr>
        <w:t xml:space="preserve"> and have low delay intolerance when placed in </w:t>
      </w:r>
      <w:r w:rsidR="00716A79">
        <w:rPr>
          <w:rFonts w:ascii="Times New Roman" w:hAnsi="Times New Roman" w:cs="Times New Roman"/>
          <w:sz w:val="24"/>
          <w:szCs w:val="24"/>
        </w:rPr>
        <w:t>in his delay of gratification</w:t>
      </w:r>
      <w:r w:rsidR="004B69BA" w:rsidRPr="004B69BA">
        <w:rPr>
          <w:rFonts w:ascii="Times New Roman" w:hAnsi="Times New Roman" w:cs="Times New Roman"/>
          <w:sz w:val="24"/>
          <w:szCs w:val="24"/>
        </w:rPr>
        <w:t xml:space="preserve"> paradigm</w:t>
      </w:r>
      <w:r w:rsidR="00060C6E">
        <w:rPr>
          <w:rFonts w:ascii="Times New Roman" w:hAnsi="Times New Roman" w:cs="Times New Roman"/>
          <w:sz w:val="24"/>
          <w:szCs w:val="24"/>
        </w:rPr>
        <w:t xml:space="preserve"> </w:t>
      </w:r>
      <w:r w:rsidR="00BD76F2">
        <w:rPr>
          <w:rFonts w:ascii="Times New Roman" w:hAnsi="Times New Roman" w:cs="Times New Roman"/>
          <w:sz w:val="24"/>
          <w:szCs w:val="24"/>
        </w:rPr>
        <w:fldChar w:fldCharType="begin" w:fldLock="1"/>
      </w:r>
      <w:r w:rsidR="008B106C">
        <w:rPr>
          <w:rFonts w:ascii="Times New Roman" w:hAnsi="Times New Roman" w:cs="Times New Roman"/>
          <w:sz w:val="24"/>
          <w:szCs w:val="24"/>
        </w:rPr>
        <w:instrText>ADDIN CSL_CITATION { "citationItems" : [ { "id" : "ITEM-1", "itemData" : { "DOI" : "10.1007/BF02168075", "ISBN" : "0091-0627 (Print)\\r0091-0627 (Linking)", "ISSN" : "00910627", "PMID" : "8064034", "abstract" : "The effects of reward schedule (100%, 50%, and 30%) and termination of rewards (extinction) on 30 attention deficit disorder with hyperactivity (ADD-H) and 30 normal children were studied using measures of frustration (speed/strength of lever pulling) and attention (reaction time to a light signal). ADD-Hs pulled harder on the lever than controls during extinction and on the lowest (30%) partial schedule, providing empirical evidence that they respond with greater frustration than normals when expected rewards fail to appear. The groups did not differ on the attentional measure on 100% reward. However, the partial schedules appeared to have an alerting or motivating effect on the controls, so that they responded more quickly and consistently than ADD-Hs on the partial schedules. Findings are discussed with reference to opposing theories regarding the nature of the abnormal response of ADD-Hs to reward.", "author" : [ { "dropping-particle" : "", "family" : "Douglas", "given" : "V. I.", "non-dropping-particle" : "", "parse-names" : false, "suffix" : "" }, { "dropping-particle" : "", "family" : "Parry", "given" : "P. A.", "non-dropping-particle" : "", "parse-names" : false, "suffix" : "" } ], "container-title" : "Journal of Abnormal Child Psychology", "id" : "ITEM-1", "issue" : "3", "issued" : { "date-parts" : [ [ "1994" ] ] }, "page" : "281-302", "title" : "Effects of reward and nonreward on frustration and attention in attention deficit disorder", "type" : "article-journal", "volume" : "22" }, "prefix" : "i.e., children are asked to decide if they want a smaller reward immediately or a larger reward after waiting for an unidentified amount of time;", "uris" : [ "http://www.mendeley.com/documents/?uuid=712672ed-7a88-4a6a-80c2-36d040cbdca4" ] }, { "id" : "ITEM-2", "itemData" : { "DOI" : "10.1037/h0032198", "ISBN" : "Print 0022-3514\\r1939-1315 American Psychological Association Print", "ISSN" : "0022-3514", "PMID" : "5010404", "abstract" : "Three experiments investigated attentional and cognitive mechanisms in delay of gratification In each study preschool children could obtain a less preferred reward immediately or continue waiting indefinitely for a more preferred but delayed reward Experiment I compared the effects of external and cognitive distraction from the reward objects on the length of time which preschool children waited for the preferred delayed reward before forfeiting it for the sake of the less preferred immediate one. In accord with predictions from an extension of frustrative nonreward theory, children waited much longer for a preferred reward when they were distracted from the rewards than when they attended to them directly Experiment II demonstrated that only certain cognitive events (thinking \"fun things\") served as effective ideational dis- tractors Thinking \"sad thoughts\" produced short delay times, as did thinking about the rewards themselves In Experiment III the delayed rewards were not physically available for direct attention during the delay period, and the children's attention to them cogmtively was manipulated by prior instructions While the children waited, cognitions about the rewards significantly reduced, rather than enhanced, the length of their delay of gratification Overall, atten- tional and cognitive mechanisms which enhanced the salience of the rewards shortened the length of voluntary delay, while distractions from the rewards, overtly or cogmtively, facilitated delay The results permit a remterpretation of basic mechanisms in voluntary delay of gratification and self-control.", "author" : [ { "dropping-particle" : "", "family" : "Mischel", "given" : "W", "non-dropping-particle" : "", "parse-names" : false, "suffix" : "" }, { "dropping-particle" : "", "family" : "Ebbesen", "given" : "E B", "non-dropping-particle" : "", "parse-names" : false, "suffix" : "" }, { "dropping-particle" : "", "family" : "Zeiss", "given" : "a R", "non-dropping-particle" : "", "parse-names" : false, "suffix" : "" } ], "container-title" : "Journal of personality and social psychology", "id" : "ITEM-2", "issue" : "2", "issued" : { "date-parts" : [ [ "1972" ] ] }, "page" : "204-218", "title" : "Cognitive and attentional mechanisms in delay of gratification.", "type" : "article-journal", "volume" : "21" }, "uris" : [ "http://www.mendeley.com/documents/?uuid=f09ad452-740b-4dda-ad87-6496130a5139" ] }, { "id" : "ITEM-3", "itemData" : { "DOI" : "10.1007/BF00915440", "ISBN" : "0091-0627", "ISSN" : "00910627", "PMID" : "3722617", "abstract" : "This study examined the differential effects of frustration on normal children and those diagnosed as having Attention Deficit Disorder with Hyperactivity. Each group consisted of 16 boys between the ages of 6 and 8 years who were prematched for age, grade, and classroom placement. All children completed a series of arithmetic problems in order to earn toy rewards. Using a variant of Mischel's (1974) delay-of-gratification paradigm, children were presented with two choice-of-delay conditions in a randomly assigned, counterbalanced sequence: a free-choice conflict situation involving a long-passive or short-active reward delay, and a short-active delay. Results showed that a significantly greater proportion of hyperactive children chose to complete problems for an immediate reward compared to their normal control counterparts (p less than .01). Group differences were no longer apparent in the short-active delay trial. The results are discussed in terms of frustration tolerance and contributing factors such as cognitive-attentional style. Implications for treatment and future directions are delineated.", "author" : [ { "dropping-particle" : "", "family" : "Rapport", "given" : "M.", "non-dropping-particle" : "", "parse-names" : false, "suffix" : "" }, { "dropping-particle" : "", "family" : "Tucker", "given" : "S.", "non-dropping-particle" : "", "parse-names" : false, "suffix" : "" }, { "dropping-particle" : "", "family" : "DuPaul", "given" : "G.", "non-dropping-particle" : "", "parse-names" : false, "suffix" : "" }, { "dropping-particle" : "", "family" : "Merlo", "given" : "M.", "non-dropping-particle" : "", "parse-names" : false, "suffix" : "" }, { "dropping-particle" : "", "family" : "Stoner", "given" : "G.", "non-dropping-particle" : "", "parse-names" : false, "suffix" : "" } ], "container-title" : "Journal of Abnormal Child Psychology", "id" : "ITEM-3", "issue" : "2", "issued" : { "date-parts" : [ [ "1986" ] ] }, "page" : "191-204", "title" : "Hyperactivity and frustration: The influence of control over and size of rewards in delaying gratification", "type" : "article-journal", "volume" : "14" }, "uris" : [ "http://www.mendeley.com/documents/?uuid=59b8d7e5-9dd8-49e7-a5cb-0cd17541846b" ] } ], "mendeley" : { "formattedCitation" : "(i.e., children are asked to decide if they want a smaller reward immediately or a larger reward after waiting for an unidentified amount of time; Douglas &amp; Parry, 1994; Mischel, Ebbesen, &amp; Zeiss, 1972; M. Rapport et al., 1986)", "manualFormatting" : "(i.e., children are asked to decide if they want an immediate smaller reward or a larger reward after waiting for an unidentified amount of time; Douglas &amp; Parry, 1994; Mischel, Ebbesen, &amp; Zeiss, 1972; M. Rapport et al., 1986)", "plainTextFormattedCitation" : "(i.e., children are asked to decide if they want a smaller reward immediately or a larger reward after waiting for an unidentified amount of time; Douglas &amp; Parry, 1994; Mischel, Ebbesen, &amp; Zeiss, 1972; M. Rapport et al., 1986)", "previouslyFormattedCitation" : "(i.e., children are asked to decide if they want a smaller reward immediately or a larger reward after waiting for an unidentified amount of time; Douglas &amp; Parry, 1994; Mischel, Ebbesen, &amp; Zeiss, 1972; M. Rapport et al., 1986)" }, "properties" : { "noteIndex" : 0 }, "schema" : "https://github.com/citation-style-language/schema/raw/master/csl-citation.json" }</w:instrText>
      </w:r>
      <w:r w:rsidR="00BD76F2">
        <w:rPr>
          <w:rFonts w:ascii="Times New Roman" w:hAnsi="Times New Roman" w:cs="Times New Roman"/>
          <w:sz w:val="24"/>
          <w:szCs w:val="24"/>
        </w:rPr>
        <w:fldChar w:fldCharType="separate"/>
      </w:r>
      <w:r w:rsidR="00D56C70" w:rsidRPr="00D56C70">
        <w:rPr>
          <w:rFonts w:ascii="Times New Roman" w:hAnsi="Times New Roman" w:cs="Times New Roman"/>
          <w:noProof/>
          <w:sz w:val="24"/>
          <w:szCs w:val="24"/>
        </w:rPr>
        <w:t>(i.e., children are asked to decide if they w</w:t>
      </w:r>
      <w:r w:rsidR="00716A79">
        <w:rPr>
          <w:rFonts w:ascii="Times New Roman" w:hAnsi="Times New Roman" w:cs="Times New Roman"/>
          <w:noProof/>
          <w:sz w:val="24"/>
          <w:szCs w:val="24"/>
        </w:rPr>
        <w:t>ant an immediate smaller reward</w:t>
      </w:r>
      <w:r w:rsidR="00D56C70" w:rsidRPr="00D56C70">
        <w:rPr>
          <w:rFonts w:ascii="Times New Roman" w:hAnsi="Times New Roman" w:cs="Times New Roman"/>
          <w:noProof/>
          <w:sz w:val="24"/>
          <w:szCs w:val="24"/>
        </w:rPr>
        <w:t xml:space="preserve"> or a larger reward after waiting for an unidentified amount of time; Douglas &amp; Parry, 1994; Mischel, </w:t>
      </w:r>
      <w:r w:rsidR="00D56C70" w:rsidRPr="00D56C70">
        <w:rPr>
          <w:rFonts w:ascii="Times New Roman" w:hAnsi="Times New Roman" w:cs="Times New Roman"/>
          <w:noProof/>
          <w:sz w:val="24"/>
          <w:szCs w:val="24"/>
        </w:rPr>
        <w:lastRenderedPageBreak/>
        <w:t>Ebbesen, &amp; Zeiss, 1972; M. Rapport et al., 1986)</w:t>
      </w:r>
      <w:r w:rsidR="00BD76F2">
        <w:rPr>
          <w:rFonts w:ascii="Times New Roman" w:hAnsi="Times New Roman" w:cs="Times New Roman"/>
          <w:sz w:val="24"/>
          <w:szCs w:val="24"/>
        </w:rPr>
        <w:fldChar w:fldCharType="end"/>
      </w:r>
      <w:r w:rsidR="004B69BA" w:rsidRPr="004B69BA">
        <w:rPr>
          <w:rFonts w:ascii="Times New Roman" w:hAnsi="Times New Roman" w:cs="Times New Roman"/>
          <w:sz w:val="24"/>
          <w:szCs w:val="24"/>
        </w:rPr>
        <w:t>.  According</w:t>
      </w:r>
      <w:r w:rsidR="00933F63">
        <w:rPr>
          <w:rFonts w:ascii="Times New Roman" w:hAnsi="Times New Roman" w:cs="Times New Roman"/>
          <w:sz w:val="24"/>
          <w:szCs w:val="24"/>
        </w:rPr>
        <w:t>ly</w:t>
      </w:r>
      <w:r w:rsidR="004B69BA" w:rsidRPr="004B69BA">
        <w:rPr>
          <w:rFonts w:ascii="Times New Roman" w:hAnsi="Times New Roman" w:cs="Times New Roman"/>
          <w:sz w:val="24"/>
          <w:szCs w:val="24"/>
        </w:rPr>
        <w:t>,</w:t>
      </w:r>
      <w:r w:rsidR="00933F63">
        <w:rPr>
          <w:rFonts w:ascii="Times New Roman" w:hAnsi="Times New Roman" w:cs="Times New Roman"/>
          <w:sz w:val="24"/>
          <w:szCs w:val="24"/>
        </w:rPr>
        <w:t xml:space="preserve"> cognitive</w:t>
      </w:r>
      <w:r w:rsidR="004B69BA" w:rsidRPr="004B69BA">
        <w:rPr>
          <w:rFonts w:ascii="Times New Roman" w:hAnsi="Times New Roman" w:cs="Times New Roman"/>
          <w:sz w:val="24"/>
          <w:szCs w:val="24"/>
        </w:rPr>
        <w:t xml:space="preserve"> deficits</w:t>
      </w:r>
      <w:r w:rsidR="00933F63">
        <w:rPr>
          <w:rFonts w:ascii="Times New Roman" w:hAnsi="Times New Roman" w:cs="Times New Roman"/>
          <w:sz w:val="24"/>
          <w:szCs w:val="24"/>
        </w:rPr>
        <w:t xml:space="preserve"> observed</w:t>
      </w:r>
      <w:r w:rsidR="004B69BA" w:rsidRPr="004B69BA">
        <w:rPr>
          <w:rFonts w:ascii="Times New Roman" w:hAnsi="Times New Roman" w:cs="Times New Roman"/>
          <w:sz w:val="24"/>
          <w:szCs w:val="24"/>
        </w:rPr>
        <w:t xml:space="preserve"> in children with ADHD are expected to </w:t>
      </w:r>
      <w:r w:rsidR="00933F63">
        <w:rPr>
          <w:rFonts w:ascii="Times New Roman" w:hAnsi="Times New Roman" w:cs="Times New Roman"/>
          <w:sz w:val="24"/>
          <w:szCs w:val="24"/>
        </w:rPr>
        <w:t>ameliorate</w:t>
      </w:r>
      <w:r w:rsidR="004B69BA" w:rsidRPr="004B69BA">
        <w:rPr>
          <w:rFonts w:ascii="Times New Roman" w:hAnsi="Times New Roman" w:cs="Times New Roman"/>
          <w:sz w:val="24"/>
          <w:szCs w:val="24"/>
        </w:rPr>
        <w:t xml:space="preserve"> when</w:t>
      </w:r>
      <w:r w:rsidR="00933F63">
        <w:rPr>
          <w:rFonts w:ascii="Times New Roman" w:hAnsi="Times New Roman" w:cs="Times New Roman"/>
          <w:sz w:val="24"/>
          <w:szCs w:val="24"/>
        </w:rPr>
        <w:t xml:space="preserve"> powerful, frequent</w:t>
      </w:r>
      <w:r w:rsidR="00E02D63">
        <w:rPr>
          <w:rFonts w:ascii="Times New Roman" w:hAnsi="Times New Roman" w:cs="Times New Roman"/>
          <w:sz w:val="24"/>
          <w:szCs w:val="24"/>
        </w:rPr>
        <w:t>,</w:t>
      </w:r>
      <w:r w:rsidR="00933F63">
        <w:rPr>
          <w:rFonts w:ascii="Times New Roman" w:hAnsi="Times New Roman" w:cs="Times New Roman"/>
          <w:sz w:val="24"/>
          <w:szCs w:val="24"/>
        </w:rPr>
        <w:t xml:space="preserve"> and relatively immediate</w:t>
      </w:r>
      <w:r w:rsidR="004B69BA" w:rsidRPr="004B69BA">
        <w:rPr>
          <w:rFonts w:ascii="Times New Roman" w:hAnsi="Times New Roman" w:cs="Times New Roman"/>
          <w:sz w:val="24"/>
          <w:szCs w:val="24"/>
        </w:rPr>
        <w:t xml:space="preserve"> reinforcers are</w:t>
      </w:r>
      <w:r w:rsidR="00933F63">
        <w:rPr>
          <w:rFonts w:ascii="Times New Roman" w:hAnsi="Times New Roman" w:cs="Times New Roman"/>
          <w:sz w:val="24"/>
          <w:szCs w:val="24"/>
        </w:rPr>
        <w:t xml:space="preserve"> utilized</w:t>
      </w:r>
      <w:r w:rsidR="004B69BA" w:rsidRPr="004B69BA">
        <w:rPr>
          <w:rFonts w:ascii="Times New Roman" w:hAnsi="Times New Roman" w:cs="Times New Roman"/>
          <w:sz w:val="24"/>
          <w:szCs w:val="24"/>
        </w:rPr>
        <w:t xml:space="preserve"> </w:t>
      </w:r>
      <w:r w:rsidR="00BD76F2">
        <w:rPr>
          <w:rFonts w:ascii="Times New Roman" w:hAnsi="Times New Roman" w:cs="Times New Roman"/>
          <w:sz w:val="24"/>
          <w:szCs w:val="24"/>
        </w:rPr>
        <w:fldChar w:fldCharType="begin" w:fldLock="1"/>
      </w:r>
      <w:r w:rsidR="00D6741D">
        <w:rPr>
          <w:rFonts w:ascii="Times New Roman" w:hAnsi="Times New Roman" w:cs="Times New Roman"/>
          <w:sz w:val="24"/>
          <w:szCs w:val="24"/>
        </w:rPr>
        <w:instrText>ADDIN CSL_CITATION { "citationItems" : [ { "id" : "ITEM-1", "itemData" : { "DOI" : "10.1017/S0140525X05430071", "ISSN" : "0140-525X", "abstract" : "The dynamic developmental theory (DDT) has benefited from the insights of the commentators, particularly in terms of the implications for the proposed steepened delay gradients in attention-deficit/hyperactivity disorder (ADHD). The introduction of modified memory processes as a basis for the delay gradients improved the links to aspects of ADHD. However, it remains unclear whether the hyperactive-impulsive and inattentive subtypes are separate subgroups or may be explained as different outcomes of the same genetic factors and thus explicable by the same principles. The DDT suggests that altered reinforcement and extinction processes define an endophenotype in ADHD that can be related dimensionally to inattention, hyperactivity, and impulsivity. The relation between the suggested endophenotype, characterized by changes in basic learning mechanisms, and other endophenotypes characterized by delay aversion or response disinhibition, needs to be tested in future studies. \u00a9 2005 Cambridge University Press.", "author" : [ { "dropping-particle" : "", "family" : "Johansen", "given" : "E B", "non-dropping-particle" : "", "parse-names" : false, "suffix" : "" }, { "dropping-particle" : "", "family" : "Sagvolden", "given" : "T", "non-dropping-particle" : "", "parse-names" : false, "suffix" : "" }, { "dropping-particle" : "", "family" : "Aase", "given" : "H", "non-dropping-particle" : "", "parse-names" : false, "suffix" : "" }, { "dropping-particle" : "", "family" : "Russell", "given" : "V A", "non-dropping-particle" : "", "parse-names" : false, "suffix" : "" } ], "container-title" : "Behavioral and Brain Sciences", "id" : "ITEM-1", "issue" : "3", "issued" : { "date-parts" : [ [ "2005" ] ] }, "page" : "451-468", "title" : "The dynamic developmental theory of attention-deficit/hyperactivity disorder (ADHD): Present status and future perspectives", "type" : "article-journal", "volume" : "28" }, "uris" : [ "http://www.mendeley.com/documents/?uuid=b712ed83-0540-41a2-b7c3-59f187ca588f" ] } ], "mendeley" : { "formattedCitation" : "(Johansen et al., 2005)", "manualFormatting" : "(Sagvolden et al., 2005)", "plainTextFormattedCitation" : "(Johansen et al., 2005)", "previouslyFormattedCitation" : "(Johansen et al., 2005)" }, "properties" : { "noteIndex" : 0 }, "schema" : "https://github.com/citation-style-language/schema/raw/master/csl-citation.json" }</w:instrText>
      </w:r>
      <w:r w:rsidR="00BD76F2">
        <w:rPr>
          <w:rFonts w:ascii="Times New Roman" w:hAnsi="Times New Roman" w:cs="Times New Roman"/>
          <w:sz w:val="24"/>
          <w:szCs w:val="24"/>
        </w:rPr>
        <w:fldChar w:fldCharType="separate"/>
      </w:r>
      <w:r w:rsidR="00BD76F2" w:rsidRPr="00BD76F2">
        <w:rPr>
          <w:rFonts w:ascii="Times New Roman" w:hAnsi="Times New Roman" w:cs="Times New Roman"/>
          <w:noProof/>
          <w:sz w:val="24"/>
          <w:szCs w:val="24"/>
        </w:rPr>
        <w:t>(</w:t>
      </w:r>
      <w:r w:rsidR="008A3FE0">
        <w:rPr>
          <w:rFonts w:ascii="Times New Roman" w:hAnsi="Times New Roman" w:cs="Times New Roman"/>
          <w:noProof/>
          <w:sz w:val="24"/>
          <w:szCs w:val="24"/>
        </w:rPr>
        <w:t>Sagvolden</w:t>
      </w:r>
      <w:r w:rsidR="00BD76F2" w:rsidRPr="00BD76F2">
        <w:rPr>
          <w:rFonts w:ascii="Times New Roman" w:hAnsi="Times New Roman" w:cs="Times New Roman"/>
          <w:noProof/>
          <w:sz w:val="24"/>
          <w:szCs w:val="24"/>
        </w:rPr>
        <w:t xml:space="preserve"> et al., 2005)</w:t>
      </w:r>
      <w:r w:rsidR="00BD76F2">
        <w:rPr>
          <w:rFonts w:ascii="Times New Roman" w:hAnsi="Times New Roman" w:cs="Times New Roman"/>
          <w:sz w:val="24"/>
          <w:szCs w:val="24"/>
        </w:rPr>
        <w:fldChar w:fldCharType="end"/>
      </w:r>
      <w:r w:rsidR="008B2091">
        <w:rPr>
          <w:rFonts w:ascii="Times New Roman" w:hAnsi="Times New Roman" w:cs="Times New Roman"/>
          <w:sz w:val="24"/>
          <w:szCs w:val="24"/>
        </w:rPr>
        <w:t>. I</w:t>
      </w:r>
      <w:r w:rsidR="00716A79">
        <w:rPr>
          <w:rFonts w:ascii="Times New Roman" w:hAnsi="Times New Roman" w:cs="Times New Roman"/>
          <w:sz w:val="24"/>
          <w:szCs w:val="24"/>
        </w:rPr>
        <w:t>ndividuals</w:t>
      </w:r>
      <w:r w:rsidR="004B69BA" w:rsidRPr="004B69BA">
        <w:rPr>
          <w:rFonts w:ascii="Times New Roman" w:hAnsi="Times New Roman" w:cs="Times New Roman"/>
          <w:sz w:val="24"/>
          <w:szCs w:val="24"/>
        </w:rPr>
        <w:t xml:space="preserve"> with ADHD may be particularly sensitive to the removal of rewards, resulting in a performance</w:t>
      </w:r>
      <w:r w:rsidR="00933F63">
        <w:rPr>
          <w:rFonts w:ascii="Times New Roman" w:hAnsi="Times New Roman" w:cs="Times New Roman"/>
          <w:sz w:val="24"/>
          <w:szCs w:val="24"/>
        </w:rPr>
        <w:t xml:space="preserve"> decrement,</w:t>
      </w:r>
      <w:r w:rsidR="004B69BA" w:rsidRPr="004B69BA">
        <w:rPr>
          <w:rFonts w:ascii="Times New Roman" w:hAnsi="Times New Roman" w:cs="Times New Roman"/>
          <w:sz w:val="24"/>
          <w:szCs w:val="24"/>
        </w:rPr>
        <w:t xml:space="preserve"> possibly due to frustration (Douglas &amp; Parry, 1994</w:t>
      </w:r>
      <w:r w:rsidR="00933F63">
        <w:rPr>
          <w:rFonts w:ascii="Times New Roman" w:hAnsi="Times New Roman" w:cs="Times New Roman"/>
          <w:sz w:val="24"/>
          <w:szCs w:val="24"/>
        </w:rPr>
        <w:t xml:space="preserve">). </w:t>
      </w:r>
    </w:p>
    <w:p w14:paraId="755942FC" w14:textId="77777777" w:rsidR="00933F63" w:rsidRPr="00933F63" w:rsidRDefault="00933F63" w:rsidP="007D47C0">
      <w:pPr>
        <w:pStyle w:val="Heading2"/>
      </w:pPr>
      <w:bookmarkStart w:id="2" w:name="_Toc484163773"/>
      <w:r w:rsidRPr="00933F63">
        <w:t>Historical Review/Account of Frustration</w:t>
      </w:r>
      <w:bookmarkEnd w:id="2"/>
    </w:p>
    <w:p w14:paraId="7C6BC6D0" w14:textId="77777777" w:rsidR="004B69BA" w:rsidRDefault="004B69BA" w:rsidP="004B69BA">
      <w:pPr>
        <w:spacing w:line="480" w:lineRule="auto"/>
        <w:ind w:firstLine="720"/>
        <w:rPr>
          <w:rFonts w:ascii="Times New Roman" w:hAnsi="Times New Roman" w:cs="Times New Roman"/>
          <w:sz w:val="24"/>
          <w:szCs w:val="24"/>
        </w:rPr>
      </w:pPr>
      <w:r w:rsidRPr="004B69BA">
        <w:rPr>
          <w:rFonts w:ascii="Times New Roman" w:hAnsi="Times New Roman" w:cs="Times New Roman"/>
          <w:sz w:val="24"/>
          <w:szCs w:val="24"/>
        </w:rPr>
        <w:t>Low frustration tolerance is associated with multiple pejorative outcomes including inte</w:t>
      </w:r>
      <w:r w:rsidR="00933F63">
        <w:rPr>
          <w:rFonts w:ascii="Times New Roman" w:hAnsi="Times New Roman" w:cs="Times New Roman"/>
          <w:sz w:val="24"/>
          <w:szCs w:val="24"/>
        </w:rPr>
        <w:t xml:space="preserve">rpersonal interaction deficits </w:t>
      </w:r>
      <w:r w:rsidR="00933F63">
        <w:rPr>
          <w:rFonts w:ascii="Times New Roman" w:hAnsi="Times New Roman" w:cs="Times New Roman"/>
          <w:sz w:val="24"/>
          <w:szCs w:val="24"/>
        </w:rPr>
        <w:fldChar w:fldCharType="begin" w:fldLock="1"/>
      </w:r>
      <w:r w:rsidR="00BD76F2">
        <w:rPr>
          <w:rFonts w:ascii="Times New Roman" w:hAnsi="Times New Roman" w:cs="Times New Roman"/>
          <w:sz w:val="24"/>
          <w:szCs w:val="24"/>
        </w:rPr>
        <w:instrText>ADDIN CSL_CITATION { "citationItems" : [ { "id" : "ITEM-1", "itemData" : { "DOI" : "10.1037/0033-2909.106.1.59", "ISBN" : "0033-2909\\n1939-1455", "ISSN" : "0033-2909", "PMID" : "2667009", "abstract" : "Examines the Dollard et al. (1939) frustration-aggression hypothesis. The original formulation's main proposition is limited to interference with an expected attainment of a desired goal on hostile (emotional) aggression. Although some studies have yielded negative results, others support the core proposition. Frustrations can create aggressive inclinations even when they are not arbitrary or aimed at the subject personally. Interpretations and attributions can be understood partly in terms of the original analysis but they can also influence the unpleasantness of the thwarting. A proposed revision of the 1939 model holds that frustrations generate aggressive inclinations to the degree that they arouse negative affect. Evidence regarding the aggressive consequences of aversive events is reviewed, and Berkowitz's cognitive-neoassociationistic model is summarized.", "author" : [ { "dropping-particle" : "", "family" : "Berkowitz", "given" : "L", "non-dropping-particle" : "", "parse-names" : false, "suffix" : "" } ], "container-title" : "Psychological bulletin", "id" : "ITEM-1", "issue" : "1", "issued" : { "date-parts" : [ [ "1989" ] ] }, "page" : "59-73", "title" : "Frustration-aggression hypothesis: examination and reformulation.", "type" : "article-journal", "volume" : "106" }, "prefix" : "e.g. hostility and complaining;", "uris" : [ "http://www.mendeley.com/documents/?uuid=8f998a88-09a0-44e2-93a3-d3d2a800d354" ] } ], "mendeley" : { "formattedCitation" : "(e.g. hostility and complaining; Berkowitz, 1989)", "plainTextFormattedCitation" : "(e.g. hostility and complaining; Berkowitz, 1989)", "previouslyFormattedCitation" : "(e.g. hostility and complaining; Berkowitz, 1989)" }, "properties" : { "noteIndex" : 0 }, "schema" : "https://github.com/citation-style-language/schema/raw/master/csl-citation.json" }</w:instrText>
      </w:r>
      <w:r w:rsidR="00933F63">
        <w:rPr>
          <w:rFonts w:ascii="Times New Roman" w:hAnsi="Times New Roman" w:cs="Times New Roman"/>
          <w:sz w:val="24"/>
          <w:szCs w:val="24"/>
        </w:rPr>
        <w:fldChar w:fldCharType="separate"/>
      </w:r>
      <w:r w:rsidR="00C14C36" w:rsidRPr="00C14C36">
        <w:rPr>
          <w:rFonts w:ascii="Times New Roman" w:hAnsi="Times New Roman" w:cs="Times New Roman"/>
          <w:noProof/>
          <w:sz w:val="24"/>
          <w:szCs w:val="24"/>
        </w:rPr>
        <w:t>(e.g. hostility and complaining; Berkowitz, 1989)</w:t>
      </w:r>
      <w:r w:rsidR="00933F63">
        <w:rPr>
          <w:rFonts w:ascii="Times New Roman" w:hAnsi="Times New Roman" w:cs="Times New Roman"/>
          <w:sz w:val="24"/>
          <w:szCs w:val="24"/>
        </w:rPr>
        <w:fldChar w:fldCharType="end"/>
      </w:r>
      <w:r w:rsidRPr="004B69BA">
        <w:rPr>
          <w:rFonts w:ascii="Times New Roman" w:hAnsi="Times New Roman" w:cs="Times New Roman"/>
          <w:sz w:val="24"/>
          <w:szCs w:val="24"/>
        </w:rPr>
        <w:t>, incr</w:t>
      </w:r>
      <w:r w:rsidR="00C14C36">
        <w:rPr>
          <w:rFonts w:ascii="Times New Roman" w:hAnsi="Times New Roman" w:cs="Times New Roman"/>
          <w:sz w:val="24"/>
          <w:szCs w:val="24"/>
        </w:rPr>
        <w:t xml:space="preserve">eased driving impairments </w:t>
      </w:r>
      <w:r w:rsidR="00BD76F2">
        <w:rPr>
          <w:rFonts w:ascii="Times New Roman" w:hAnsi="Times New Roman" w:cs="Times New Roman"/>
          <w:sz w:val="24"/>
          <w:szCs w:val="24"/>
        </w:rPr>
        <w:fldChar w:fldCharType="begin" w:fldLock="1"/>
      </w:r>
      <w:r w:rsidR="00BD76F2">
        <w:rPr>
          <w:rFonts w:ascii="Times New Roman" w:hAnsi="Times New Roman" w:cs="Times New Roman"/>
          <w:sz w:val="24"/>
          <w:szCs w:val="24"/>
        </w:rPr>
        <w:instrText>ADDIN CSL_CITATION { "citationItems" : [ { "id" : "ITEM-1", "itemData" : { "DOI" : "10.1177/1087054710397132", "ISBN" : "1087054710", "ISSN" : "1087-0547", "PMID" : "21490175", "abstract" : "OBJECTIVE: The present study examined the role of negative emotions on driving performance in relation to ADHD, by comparing young adults scoring high on measures of ADHD (n = 20) with a control group (n = 22).\\n\\nMETHOD: The authors used cardiorespiratory physiological measures, simulated driving behavior, and self-report to examine how participants with high and low ADHD symptoms responded to frustration and to determine how frustration affected simulated driving performance.\\n\\nRESULTS: Groups did not differ in operational driving skills, but participants with high ADHD symptoms reported more frustration and exhibited more impairment at the tactical level of driving performance than the controls. There was significant suppression of respiratory sinus arrhythmia from resting baseline during tasks, but it did not differ between groups during driving.\\n\\nCONCLUSION: This article proposes that remedial driver training for ADHD populations should focus more on the control of negative emotions rather than on attention or fundamental driving skills.", "author" : [ { "dropping-particle" : "", "family" : "Oliver", "given" : "M. L.", "non-dropping-particle" : "", "parse-names" : false, "suffix" : "" }, { "dropping-particle" : "", "family" : "Nigg", "given" : "J. T.", "non-dropping-particle" : "", "parse-names" : false, "suffix" : "" }, { "dropping-particle" : "", "family" : "Cassavaugh", "given" : "N. D.", "non-dropping-particle" : "", "parse-names" : false, "suffix" : "" }, { "dropping-particle" : "", "family" : "Backs", "given" : "R. W.", "non-dropping-particle" : "", "parse-names" : false, "suffix" : "" } ], "container-title" : "Journal of Attention Disorders", "id" : "ITEM-1", "issue" : "6", "issued" : { "date-parts" : [ [ "2012" ] ] }, "page" : "478-490", "title" : "Behavioral and cardiovascular responses to frustration during simulated driving tasks in young adults with and without attention disorder symptoms", "type" : "article-journal", "volume" : "16" }, "prefix" : "e.g. a 80% increase running of stop signs and collisions;", "uris" : [ "http://www.mendeley.com/documents/?uuid=be8a62d7-a7db-41b7-bed9-02c6dc91664e" ] } ], "mendeley" : { "formattedCitation" : "(e.g. a 80% increase running of stop signs and collisions; Oliver, Nigg, Cassavaugh, &amp; Backs, 2012)", "plainTextFormattedCitation" : "(e.g. a 80% increase running of stop signs and collisions; Oliver, Nigg, Cassavaugh, &amp; Backs, 2012)", "previouslyFormattedCitation" : "(e.g. a 80% increase running of stop signs and collisions; Oliver, Nigg, Cassavaugh, &amp; Backs, 2012)" }, "properties" : { "noteIndex" : 0 }, "schema" : "https://github.com/citation-style-language/schema/raw/master/csl-citation.json" }</w:instrText>
      </w:r>
      <w:r w:rsidR="00BD76F2">
        <w:rPr>
          <w:rFonts w:ascii="Times New Roman" w:hAnsi="Times New Roman" w:cs="Times New Roman"/>
          <w:sz w:val="24"/>
          <w:szCs w:val="24"/>
        </w:rPr>
        <w:fldChar w:fldCharType="separate"/>
      </w:r>
      <w:r w:rsidR="00BD76F2" w:rsidRPr="00BD76F2">
        <w:rPr>
          <w:rFonts w:ascii="Times New Roman" w:hAnsi="Times New Roman" w:cs="Times New Roman"/>
          <w:noProof/>
          <w:sz w:val="24"/>
          <w:szCs w:val="24"/>
        </w:rPr>
        <w:t>(e.g. a 80% increase running of stop signs and collisions; Oliver, Nigg, Cassavaugh, &amp; Backs, 2012)</w:t>
      </w:r>
      <w:r w:rsidR="00BD76F2">
        <w:rPr>
          <w:rFonts w:ascii="Times New Roman" w:hAnsi="Times New Roman" w:cs="Times New Roman"/>
          <w:sz w:val="24"/>
          <w:szCs w:val="24"/>
        </w:rPr>
        <w:fldChar w:fldCharType="end"/>
      </w:r>
      <w:r w:rsidR="00BD76F2">
        <w:rPr>
          <w:rFonts w:ascii="Times New Roman" w:hAnsi="Times New Roman" w:cs="Times New Roman"/>
          <w:sz w:val="24"/>
          <w:szCs w:val="24"/>
        </w:rPr>
        <w:t xml:space="preserve">, </w:t>
      </w:r>
      <w:r w:rsidRPr="004B69BA">
        <w:rPr>
          <w:rFonts w:ascii="Times New Roman" w:hAnsi="Times New Roman" w:cs="Times New Roman"/>
          <w:sz w:val="24"/>
          <w:szCs w:val="24"/>
        </w:rPr>
        <w:t xml:space="preserve">decreased workplace productivity </w:t>
      </w:r>
      <w:r w:rsidR="00BD76F2">
        <w:rPr>
          <w:rFonts w:ascii="Times New Roman" w:hAnsi="Times New Roman" w:cs="Times New Roman"/>
          <w:sz w:val="24"/>
          <w:szCs w:val="24"/>
        </w:rPr>
        <w:fldChar w:fldCharType="begin" w:fldLock="1"/>
      </w:r>
      <w:r w:rsidR="00176B52">
        <w:rPr>
          <w:rFonts w:ascii="Times New Roman" w:hAnsi="Times New Roman" w:cs="Times New Roman"/>
          <w:sz w:val="24"/>
          <w:szCs w:val="24"/>
        </w:rPr>
        <w:instrText>ADDIN CSL_CITATION { "citationItems" : [ { "id" : "ITEM-1", "itemData" : { "abstract" : "Presents a text for advanced students of industrial and organizational psychology or for those in management training. Supervisory leadership, selection and placement, principles of motivation, psychological fatigue, counseling, interviewing, and job contacts are among the topics discussed.", "author" : [ { "dropping-particle" : "", "family" : "Maier", "given" : "Norman", "non-dropping-particle" : "", "parse-names" : false, "suffix" : "" } ], "id" : "ITEM-1", "issued" : { "date-parts" : [ [ "1973" ] ] }, "title" : "Psychology in industrial organizations. (4th ed.).", "type" : "book" }, "uris" : [ "http://www.mendeley.com/documents/?uuid=0413ac20-d9fd-4a3f-b5bf-a62733fd9273" ] }, { "id" : "ITEM-2", "itemData" : { "DOI" : "10.1111/j.1744-6570.1978.tb02125.x", "ISSN" : "0031-5826", "abstract" : "A model that describes the effects of frustration on individual behavior in organizatiotis is presented. Included is a discussion of the definitional problems with the frustration construct as well as a brief overview of laboratory research. This research is used to develop a model of organizational frustration and its behavioral effects, includ- ing increased and decreased job performance, organizational aggres- sion (e.g., sabotage, strikes, work slowdowns, and stealing), ab- senteeism and turnover. Supporting evidence is supplied by the few studies which have investigated frustration in field apd simulated organizational settings. Finally, frustration is shown to provide an alternative explanation to the effects of job dissatisfaction, inequity and participation in organizational change.", "author" : [ { "dropping-particle" : "", "family" : "Spector", "given" : "Paul E.", "non-dropping-particle" : "", "parse-names" : false, "suffix" : "" } ], "container-title" : "Personnel Psychology", "id" : "ITEM-2", "issue" : "4", "issued" : { "date-parts" : [ [ "1978" ] ] }, "page" : "815-829", "title" : "Organizational Frustration: A Model and Review of the Literature", "type" : "article-journal", "volume" : "31" }, "uris" : [ "http://www.mendeley.com/documents/?uuid=26c1edbc-eb19-42fd-93ec-02a241388e9a" ] } ], "mendeley" : { "formattedCitation" : "(Maier, 1973; Spector, 1978)", "plainTextFormattedCitation" : "(Maier, 1973; Spector, 1978)", "previouslyFormattedCitation" : "(Maier, 1973; Spector, 1978)" }, "properties" : { "noteIndex" : 0 }, "schema" : "https://github.com/citation-style-language/schema/raw/master/csl-citation.json" }</w:instrText>
      </w:r>
      <w:r w:rsidR="00BD76F2">
        <w:rPr>
          <w:rFonts w:ascii="Times New Roman" w:hAnsi="Times New Roman" w:cs="Times New Roman"/>
          <w:sz w:val="24"/>
          <w:szCs w:val="24"/>
        </w:rPr>
        <w:fldChar w:fldCharType="separate"/>
      </w:r>
      <w:r w:rsidR="00BD76F2" w:rsidRPr="00BD76F2">
        <w:rPr>
          <w:rFonts w:ascii="Times New Roman" w:hAnsi="Times New Roman" w:cs="Times New Roman"/>
          <w:noProof/>
          <w:sz w:val="24"/>
          <w:szCs w:val="24"/>
        </w:rPr>
        <w:t>(Maier, 1973; Spector, 1978)</w:t>
      </w:r>
      <w:r w:rsidR="00BD76F2">
        <w:rPr>
          <w:rFonts w:ascii="Times New Roman" w:hAnsi="Times New Roman" w:cs="Times New Roman"/>
          <w:sz w:val="24"/>
          <w:szCs w:val="24"/>
        </w:rPr>
        <w:fldChar w:fldCharType="end"/>
      </w:r>
      <w:r w:rsidRPr="004B69BA">
        <w:rPr>
          <w:rFonts w:ascii="Times New Roman" w:hAnsi="Times New Roman" w:cs="Times New Roman"/>
          <w:sz w:val="24"/>
          <w:szCs w:val="24"/>
        </w:rPr>
        <w:t>, as well</w:t>
      </w:r>
      <w:r w:rsidR="00C14C36">
        <w:rPr>
          <w:rFonts w:ascii="Times New Roman" w:hAnsi="Times New Roman" w:cs="Times New Roman"/>
          <w:sz w:val="24"/>
          <w:szCs w:val="24"/>
        </w:rPr>
        <w:t xml:space="preserve"> as</w:t>
      </w:r>
      <w:r w:rsidRPr="004B69BA">
        <w:rPr>
          <w:rFonts w:ascii="Times New Roman" w:hAnsi="Times New Roman" w:cs="Times New Roman"/>
          <w:sz w:val="24"/>
          <w:szCs w:val="24"/>
        </w:rPr>
        <w:t xml:space="preserve"> headache</w:t>
      </w:r>
      <w:r w:rsidR="00C14C36">
        <w:rPr>
          <w:rFonts w:ascii="Times New Roman" w:hAnsi="Times New Roman" w:cs="Times New Roman"/>
          <w:sz w:val="24"/>
          <w:szCs w:val="24"/>
        </w:rPr>
        <w:t xml:space="preserve"> pain</w:t>
      </w:r>
      <w:r w:rsidRPr="004B69BA">
        <w:rPr>
          <w:rFonts w:ascii="Times New Roman" w:hAnsi="Times New Roman" w:cs="Times New Roman"/>
          <w:sz w:val="24"/>
          <w:szCs w:val="24"/>
        </w:rPr>
        <w:t xml:space="preserve">, stress intolerance, and decreased coping skills </w:t>
      </w:r>
      <w:r w:rsidR="00176B52">
        <w:rPr>
          <w:rFonts w:ascii="Times New Roman" w:hAnsi="Times New Roman" w:cs="Times New Roman"/>
          <w:sz w:val="24"/>
          <w:szCs w:val="24"/>
        </w:rPr>
        <w:fldChar w:fldCharType="begin" w:fldLock="1"/>
      </w:r>
      <w:r w:rsidR="00176B52">
        <w:rPr>
          <w:rFonts w:ascii="Times New Roman" w:hAnsi="Times New Roman" w:cs="Times New Roman"/>
          <w:sz w:val="24"/>
          <w:szCs w:val="24"/>
        </w:rPr>
        <w:instrText>ADDIN CSL_CITATION { "citationItems" : [ { "id" : "ITEM-1", "itemData" : { "ISBN" : "1135205647", "abstract" : "Since the release of the very successful first edition in 2001, the field of emotional intelligence has grown in sophistication and importance. Many new and talented researchers have come into the field and techniques in EI measurement have dramatically increased so that we now know much more about the distinctiveness and utility of the different EI measures. There has also been a dramatic upswing in research that looks at how to teach EI in schools, organizations, and families.In this second edition, leaders in the field present the most up-to-date research on the assessment and use of the emotional intelligence construct. Importantly, this edition expands on the previous by providing greater coverage of emotional intelligence interventions.As with the first edition, this second edition is both scientifically rigorous, yet highly readable and accessible to a non-specialist audience. It will therefore be of value to researchers and practitioners in many disciplines beyond social psychology, including areas of basic research, cognition and emotion, organizational selection, organizational training, education, clinical psychology, and development psychology.", "author" : [ { "dropping-particle" : "", "family" : "Beck", "given" : "John", "non-dropping-particle" : "", "parse-names" : false, "suffix" : "" } ], "id" : "ITEM-1", "issued" : { "date-parts" : [ [ "2013" ] ] }, "number-of-pages" : "312", "publisher" : "Psychology Press", "title" : "Emotional Intelligence in Everyday Life", "type" : "book" }, "uris" : [ "http://www.mendeley.com/documents/?uuid=e0e8e4a7-df9c-46f6-8a2b-3467154a774c" ] }, { "id" : "ITEM-2", "itemData" : { "DOI" : "10.1111/j.1526-4610.2009.01492.x", "ISSN" : "1526-4610", "PMID" : "19656224", "abstract" : "OBJECTIVE: To investigate both concurrent and prospective relationships between daily frustration, cognitive coping and coping efficacy on the one hand and daily headache occurrence on the other.\\n\\nMETHODS: Eighty-nine adolescents aged 13-21 completed an online daily diary for 3 weeks. Data were analyzed using multilevel modeling.\\n\\nRESULTS: Daily frustration of goal pursuits was significantly related to both same day and next day headache occurrence. Coping efficacy beliefs were significantly related to lower next day headache occurrence (no same day relationship was found). None of the cognitive coping strategies used in response to daily frustration were related to headache occurrence on the same or next day.\\n\\nCONCLUSIONS: Daily frustration to goal pursuit is suggested to be an important stressor contributing to concurrent and prospective headache occurrence. Furthermore, the extent to which adolescents believe in their ability to cope also appears to influence experience of subsequent headache. Further prospective studies are necessary to confirm these findings and to further unravel the possibly reciprocal relations between these factors. These findings offer useful insights into the dynamic interplay between daily stressful experiences and headache in youths.", "author" : [ { "dropping-particle" : "", "family" : "Massey", "given" : "Emma K", "non-dropping-particle" : "", "parse-names" : false, "suffix" : "" }, { "dropping-particle" : "", "family" : "Garnefski", "given" : "Nadia", "non-dropping-particle" : "", "parse-names" : false, "suffix" : "" }, { "dropping-particle" : "", "family" : "Gebhardt", "given" : "Winifred a", "non-dropping-particle" : "", "parse-names" : false, "suffix" : "" }, { "dropping-particle" : "", "family" : "Leeden", "given" : "Rien", "non-dropping-particle" : "van der", "parse-names" : false, "suffix" : "" } ], "container-title" : "Headache", "id" : "ITEM-2", "issue" : "8", "issued" : { "date-parts" : [ [ "2009" ] ] }, "page" : "1198-205", "title" : "Daily frustration, cognitive coping and coping efficacy in adolescent headache: a daily diary study.", "type" : "article-journal", "volume" : "49" }, "uris" : [ "http://www.mendeley.com/documents/?uuid=f8173ced-89e6-429a-8ebc-1e2be02e0630" ] } ], "mendeley" : { "formattedCitation" : "(J. Beck, 2013; Massey, Garnefski, Gebhardt, &amp; van der Leeden, 2009)", "plainTextFormattedCitation" : "(J. Beck, 2013; Massey, Garnefski, Gebhardt, &amp; van der Leeden, 2009)", "previouslyFormattedCitation" : "(J. Beck, 2013; Massey, Garnefski, Gebhardt, &amp; van der Leeden, 2009)" }, "properties" : { "noteIndex" : 0 }, "schema" : "https://github.com/citation-style-language/schema/raw/master/csl-citation.json" }</w:instrText>
      </w:r>
      <w:r w:rsidR="00176B52">
        <w:rPr>
          <w:rFonts w:ascii="Times New Roman" w:hAnsi="Times New Roman" w:cs="Times New Roman"/>
          <w:sz w:val="24"/>
          <w:szCs w:val="24"/>
        </w:rPr>
        <w:fldChar w:fldCharType="separate"/>
      </w:r>
      <w:r w:rsidR="00176B52" w:rsidRPr="00176B52">
        <w:rPr>
          <w:rFonts w:ascii="Times New Roman" w:hAnsi="Times New Roman" w:cs="Times New Roman"/>
          <w:noProof/>
          <w:sz w:val="24"/>
          <w:szCs w:val="24"/>
        </w:rPr>
        <w:t>(J. Beck, 2013; Massey, Garnefski, Gebhardt, &amp; van der Leeden, 2009)</w:t>
      </w:r>
      <w:r w:rsidR="00176B52">
        <w:rPr>
          <w:rFonts w:ascii="Times New Roman" w:hAnsi="Times New Roman" w:cs="Times New Roman"/>
          <w:sz w:val="24"/>
          <w:szCs w:val="24"/>
        </w:rPr>
        <w:fldChar w:fldCharType="end"/>
      </w:r>
      <w:r w:rsidRPr="004B69BA">
        <w:rPr>
          <w:rFonts w:ascii="Times New Roman" w:hAnsi="Times New Roman" w:cs="Times New Roman"/>
          <w:sz w:val="24"/>
          <w:szCs w:val="24"/>
        </w:rPr>
        <w:t xml:space="preserve">. Further, both impaired academic functioning and cognitive deficits are associated with low frustration tolerance </w:t>
      </w:r>
      <w:r w:rsidR="00176B52">
        <w:rPr>
          <w:rFonts w:ascii="Times New Roman" w:hAnsi="Times New Roman" w:cs="Times New Roman"/>
          <w:sz w:val="24"/>
          <w:szCs w:val="24"/>
        </w:rPr>
        <w:fldChar w:fldCharType="begin" w:fldLock="1"/>
      </w:r>
      <w:r w:rsidR="0003166C">
        <w:rPr>
          <w:rFonts w:ascii="Times New Roman" w:hAnsi="Times New Roman" w:cs="Times New Roman"/>
          <w:sz w:val="24"/>
          <w:szCs w:val="24"/>
        </w:rPr>
        <w:instrText>ADDIN CSL_CITATION { "citationItems" : [ { "id" : "ITEM-1", "itemData" : { "author" : [ { "dropping-particle" : "", "family" : "Amsel", "given" : "Abram", "non-dropping-particle" : "", "parse-names" : false, "suffix" : "" } ], "id" : "ITEM-1", "issued" : { "date-parts" : [ [ "1992" ] ] }, "publisher" : "Cambridge University Press", "publisher-place" : "New York", "title" : "Frustration theory: An Analysis of Dispositional Learning and Memory", "type" : "book" }, "uris" : [ "http://www.mendeley.com/documents/?uuid=d6f1a558-eb01-4b3f-ac05-6e6e764499f2" ] }, { "id" : "ITEM-2", "itemData" : { "DOI" : "10.1111/j.1467-6494.1938.tb02284.x", "ISSN" : "0022-3506", "author" : [ { "dropping-particle" : "", "family" : "Barker", "given" : "Roger G.", "non-dropping-particle" : "", "parse-names" : false, "suffix" : "" } ], "container-title" : "Journal of Personality", "id" : "ITEM-2", "issue" : "2", "issued" : { "date-parts" : [ [ "1938" ] ] }, "page" : "145-150", "title" : "The effect of frustration upon cognitive ability", "type" : "article-journal", "volume" : "7" }, "uris" : [ "http://www.mendeley.com/documents/?uuid=15be10d4-9d49-40f2-9ca1-21e37db9606f" ] }, { "id" : "ITEM-3", "itemData" : { "DOI" : "10.1002/pits.20151", "ISSN" : "0033-3085", "author" : [ { "dropping-particle" : "", "family" : "Scime", "given" : "Melinda", "non-dropping-particle" : "", "parse-names" : false, "suffix" : "" }, { "dropping-particle" : "", "family" : "Norvilitis", "given" : "Jill M.", "non-dropping-particle" : "", "parse-names" : false, "suffix" : "" } ], "container-title" : "Psychology in the Schools", "id" : "ITEM-3", "issue" : "3", "issued" : { "date-parts" : [ [ "2006" ] ] }, "page" : "377-386", "title" : "Task performance and response to frustration in children with attention deficit hyperactivity disorder", "type" : "article-journal", "volume" : "43" }, "uris" : [ "http://www.mendeley.com/documents/?uuid=cb1b4e15-ae47-4fa6-a82a-5796162cf417" ] } ], "mendeley" : { "formattedCitation" : "(Abram Amsel, 1992; Barker, 1938; Scime &amp; Norvilitis, 2006)", "plainTextFormattedCitation" : "(Abram Amsel, 1992; Barker, 1938; Scime &amp; Norvilitis, 2006)", "previouslyFormattedCitation" : "(Abram Amsel, 1992; Barker, 1938; Scime &amp; Norvilitis, 2006)" }, "properties" : { "noteIndex" : 0 }, "schema" : "https://github.com/citation-style-language/schema/raw/master/csl-citation.json" }</w:instrText>
      </w:r>
      <w:r w:rsidR="00176B52">
        <w:rPr>
          <w:rFonts w:ascii="Times New Roman" w:hAnsi="Times New Roman" w:cs="Times New Roman"/>
          <w:sz w:val="24"/>
          <w:szCs w:val="24"/>
        </w:rPr>
        <w:fldChar w:fldCharType="separate"/>
      </w:r>
      <w:r w:rsidR="0003166C" w:rsidRPr="0003166C">
        <w:rPr>
          <w:rFonts w:ascii="Times New Roman" w:hAnsi="Times New Roman" w:cs="Times New Roman"/>
          <w:noProof/>
          <w:sz w:val="24"/>
          <w:szCs w:val="24"/>
        </w:rPr>
        <w:t>(Abram Amsel, 1992; Barker, 1938; Scime &amp; Norvilitis, 2006)</w:t>
      </w:r>
      <w:r w:rsidR="00176B52">
        <w:rPr>
          <w:rFonts w:ascii="Times New Roman" w:hAnsi="Times New Roman" w:cs="Times New Roman"/>
          <w:sz w:val="24"/>
          <w:szCs w:val="24"/>
        </w:rPr>
        <w:fldChar w:fldCharType="end"/>
      </w:r>
      <w:r w:rsidRPr="004B69BA">
        <w:rPr>
          <w:rFonts w:ascii="Times New Roman" w:hAnsi="Times New Roman" w:cs="Times New Roman"/>
          <w:sz w:val="24"/>
          <w:szCs w:val="24"/>
        </w:rPr>
        <w:t xml:space="preserve">. Students with ADHD and low frustration tolerance, for example, perform poorly in educational situations above and beyond what is accounted for by ADHD symptoms alone. </w:t>
      </w:r>
      <w:r w:rsidR="00C14C36">
        <w:rPr>
          <w:rFonts w:ascii="Times New Roman" w:hAnsi="Times New Roman" w:cs="Times New Roman"/>
          <w:sz w:val="24"/>
          <w:szCs w:val="24"/>
        </w:rPr>
        <w:t>C</w:t>
      </w:r>
      <w:r w:rsidRPr="004B69BA">
        <w:rPr>
          <w:rFonts w:ascii="Times New Roman" w:hAnsi="Times New Roman" w:cs="Times New Roman"/>
          <w:sz w:val="24"/>
          <w:szCs w:val="24"/>
        </w:rPr>
        <w:t>hildren with ADHD and low frustration tolerance tended to score less accurately</w:t>
      </w:r>
      <w:r w:rsidR="00C14C36">
        <w:rPr>
          <w:rFonts w:ascii="Times New Roman" w:hAnsi="Times New Roman" w:cs="Times New Roman"/>
          <w:sz w:val="24"/>
          <w:szCs w:val="24"/>
        </w:rPr>
        <w:t xml:space="preserve"> on arithmetic problems as well as word puzzles, </w:t>
      </w:r>
      <w:r w:rsidRPr="004B69BA">
        <w:rPr>
          <w:rFonts w:ascii="Times New Roman" w:hAnsi="Times New Roman" w:cs="Times New Roman"/>
          <w:sz w:val="24"/>
          <w:szCs w:val="24"/>
        </w:rPr>
        <w:t>and stop persisting on academic task</w:t>
      </w:r>
      <w:r w:rsidR="00176B52">
        <w:rPr>
          <w:rFonts w:ascii="Times New Roman" w:hAnsi="Times New Roman" w:cs="Times New Roman"/>
          <w:sz w:val="24"/>
          <w:szCs w:val="24"/>
        </w:rPr>
        <w:t>s</w:t>
      </w:r>
      <w:r w:rsidRPr="004B69BA">
        <w:rPr>
          <w:rFonts w:ascii="Times New Roman" w:hAnsi="Times New Roman" w:cs="Times New Roman"/>
          <w:sz w:val="24"/>
          <w:szCs w:val="24"/>
        </w:rPr>
        <w:t xml:space="preserve"> </w:t>
      </w:r>
      <w:r w:rsidR="00176B52">
        <w:rPr>
          <w:rFonts w:ascii="Times New Roman" w:hAnsi="Times New Roman" w:cs="Times New Roman"/>
          <w:sz w:val="24"/>
          <w:szCs w:val="24"/>
        </w:rPr>
        <w:fldChar w:fldCharType="begin" w:fldLock="1"/>
      </w:r>
      <w:r w:rsidR="00D56C70">
        <w:rPr>
          <w:rFonts w:ascii="Times New Roman" w:hAnsi="Times New Roman" w:cs="Times New Roman"/>
          <w:sz w:val="24"/>
          <w:szCs w:val="24"/>
        </w:rPr>
        <w:instrText>ADDIN CSL_CITATION { "citationItems" : [ { "id" : "ITEM-1", "itemData" : { "DOI" : "10.1037/0022-006X.69.2.271", "ISBN" : "0022006X", "ISSN" : "0022-006X", "PMID" : "11393604", "abstract" : "The authors examined academic task persistence, pretask expectancies, self-evaluations, and attributions of boys with attention-deficit/hyperactivity disorder (ADHD) as compared with control boys. Participants were 83 ADHD boys and 66 control boys, all normally achieving. Prior to the task, performance expectancies were assessed. After a success-failure manipulation with find-a-word puzzles, performance on subsequent trials, self-evaluations, and attributions were evaluated. Compared with controls, ADHD boys solved fewer test puzzles, quit working more often, and found fewer words on a generalization task. Consistent with these behavioral findings, research assistants rated ADHD boys as less effortful and less cooperative than control boys. Although ADHD boys did not differ significantly from controls in their posttask self-evaluations, they did differ significantly from controls in some aspects of their attributions. Attributional data indicated that ADHD boys endorsed luck as a reason for success more strongly and lack of effort as a reason for failure less strongly than controls.", "author" : [ { "dropping-particle" : "", "family" : "Hoza", "given" : "B", "non-dropping-particle" : "", "parse-names" : false, "suffix" : "" }, { "dropping-particle" : "", "family" : "Pelham", "given" : "W E", "non-dropping-particle" : "", "parse-names" : false, "suffix" : "" }, { "dropping-particle" : "", "family" : "Waschbusch", "given" : "D a", "non-dropping-particle" : "", "parse-names" : false, "suffix" : "" }, { "dropping-particle" : "", "family" : "Kipp", "given" : "H", "non-dropping-particle" : "", "parse-names" : false, "suffix" : "" }, { "dropping-particle" : "", "family" : "Owens", "given" : "J S", "non-dropping-particle" : "", "parse-names" : false, "suffix" : "" } ], "container-title" : "Journal of consulting and clinical psychology", "id" : "ITEM-1", "issue" : "2", "issued" : { "date-parts" : [ [ "2001" ] ] }, "page" : "271-283", "title" : "Academic task persistence of normally achieving ADHD and control boys: performance, self-evaluations, and attributions.", "type" : "article-journal", "volume" : "69" }, "uris" : [ "http://www.mendeley.com/documents/?uuid=cb3b737d-c610-4478-ad1a-b1bbc4ce5482" ] }, { "id" : "ITEM-2", "itemData" : { "DOI" : "10.1002/pits.20151", "ISSN" : "0033-3085", "author" : [ { "dropping-particle" : "", "family" : "Scime", "given" : "Melinda", "non-dropping-particle" : "", "parse-names" : false, "suffix" : "" }, { "dropping-particle" : "", "family" : "Norvilitis", "given" : "Jill M.", "non-dropping-particle" : "", "parse-names" : false, "suffix" : "" } ], "container-title" : "Psychology in the Schools", "id" : "ITEM-2", "issue" : "3", "issued" : { "date-parts" : [ [ "2006" ] ] }, "page" : "377-386", "title" : "Task performance and response to frustration in children with attention deficit hyperactivity disorder", "type" : "article-journal", "volume" : "43" }, "uris" : [ "http://www.mendeley.com/documents/?uuid=cb1b4e15-ae47-4fa6-a82a-5796162cf417" ] } ], "mendeley" : { "formattedCitation" : "(Hoza, Pelham, Waschbusch, Kipp, &amp; Owens, 2001; Scime &amp; Norvilitis, 2006)", "plainTextFormattedCitation" : "(Hoza, Pelham, Waschbusch, Kipp, &amp; Owens, 2001; Scime &amp; Norvilitis, 2006)", "previouslyFormattedCitation" : "(Hoza, Pelham, Waschbusch, Kipp, &amp; Owens, 2001; Scime &amp; Norvilitis, 2006)" }, "properties" : { "noteIndex" : 0 }, "schema" : "https://github.com/citation-style-language/schema/raw/master/csl-citation.json" }</w:instrText>
      </w:r>
      <w:r w:rsidR="00176B52">
        <w:rPr>
          <w:rFonts w:ascii="Times New Roman" w:hAnsi="Times New Roman" w:cs="Times New Roman"/>
          <w:sz w:val="24"/>
          <w:szCs w:val="24"/>
        </w:rPr>
        <w:fldChar w:fldCharType="separate"/>
      </w:r>
      <w:r w:rsidR="00176B52" w:rsidRPr="00176B52">
        <w:rPr>
          <w:rFonts w:ascii="Times New Roman" w:hAnsi="Times New Roman" w:cs="Times New Roman"/>
          <w:noProof/>
          <w:sz w:val="24"/>
          <w:szCs w:val="24"/>
        </w:rPr>
        <w:t>(Hoza, Pelham, Waschbusch, Kipp, &amp; Owens, 2001; Scime &amp; Norvilitis, 2006)</w:t>
      </w:r>
      <w:r w:rsidR="00176B52">
        <w:rPr>
          <w:rFonts w:ascii="Times New Roman" w:hAnsi="Times New Roman" w:cs="Times New Roman"/>
          <w:sz w:val="24"/>
          <w:szCs w:val="24"/>
        </w:rPr>
        <w:fldChar w:fldCharType="end"/>
      </w:r>
      <w:r w:rsidR="00176B52">
        <w:rPr>
          <w:rFonts w:ascii="Times New Roman" w:hAnsi="Times New Roman" w:cs="Times New Roman"/>
          <w:sz w:val="24"/>
          <w:szCs w:val="24"/>
        </w:rPr>
        <w:t xml:space="preserve">. </w:t>
      </w:r>
      <w:r w:rsidR="008B1BA5">
        <w:rPr>
          <w:rFonts w:ascii="Times New Roman" w:hAnsi="Times New Roman" w:cs="Times New Roman"/>
          <w:sz w:val="24"/>
          <w:szCs w:val="24"/>
        </w:rPr>
        <w:t>Moreover</w:t>
      </w:r>
      <w:r w:rsidR="00C14C36">
        <w:rPr>
          <w:rFonts w:ascii="Times New Roman" w:hAnsi="Times New Roman" w:cs="Times New Roman"/>
          <w:sz w:val="24"/>
          <w:szCs w:val="24"/>
        </w:rPr>
        <w:t>,</w:t>
      </w:r>
      <w:r w:rsidRPr="004B69BA">
        <w:rPr>
          <w:rFonts w:ascii="Times New Roman" w:hAnsi="Times New Roman" w:cs="Times New Roman"/>
          <w:sz w:val="24"/>
          <w:szCs w:val="24"/>
        </w:rPr>
        <w:t xml:space="preserve"> after experiencing an academic set back (e.g. failing a test)</w:t>
      </w:r>
      <w:r w:rsidR="00C14C36">
        <w:rPr>
          <w:rFonts w:ascii="Times New Roman" w:hAnsi="Times New Roman" w:cs="Times New Roman"/>
          <w:sz w:val="24"/>
          <w:szCs w:val="24"/>
        </w:rPr>
        <w:t>,</w:t>
      </w:r>
      <w:r w:rsidRPr="004B69BA">
        <w:rPr>
          <w:rFonts w:ascii="Times New Roman" w:hAnsi="Times New Roman" w:cs="Times New Roman"/>
          <w:sz w:val="24"/>
          <w:szCs w:val="24"/>
        </w:rPr>
        <w:t xml:space="preserve"> students with low frustration tolerance exhibit decreased academic success (operationalized </w:t>
      </w:r>
      <w:r w:rsidR="00C14C36">
        <w:rPr>
          <w:rFonts w:ascii="Times New Roman" w:hAnsi="Times New Roman" w:cs="Times New Roman"/>
          <w:sz w:val="24"/>
          <w:szCs w:val="24"/>
        </w:rPr>
        <w:t>as</w:t>
      </w:r>
      <w:r w:rsidRPr="004B69BA">
        <w:rPr>
          <w:rFonts w:ascii="Times New Roman" w:hAnsi="Times New Roman" w:cs="Times New Roman"/>
          <w:sz w:val="24"/>
          <w:szCs w:val="24"/>
        </w:rPr>
        <w:t xml:space="preserve"> decreased class discussion, note taking, and desire for success) for a period of 48 hours post-frustration (Billingslea &amp; Bloom, 1950).</w:t>
      </w:r>
    </w:p>
    <w:p w14:paraId="7665F031" w14:textId="0FD9CA59" w:rsidR="00FA00F0" w:rsidRDefault="008E4732" w:rsidP="008B1BA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Limited </w:t>
      </w:r>
      <w:r w:rsidR="008B106C">
        <w:rPr>
          <w:rFonts w:ascii="Times New Roman" w:hAnsi="Times New Roman" w:cs="Times New Roman"/>
          <w:sz w:val="24"/>
          <w:szCs w:val="24"/>
        </w:rPr>
        <w:t>research regarding frustration and cognitive performance in an adult sample</w:t>
      </w:r>
      <w:r>
        <w:rPr>
          <w:rFonts w:ascii="Times New Roman" w:hAnsi="Times New Roman" w:cs="Times New Roman"/>
          <w:sz w:val="24"/>
          <w:szCs w:val="24"/>
        </w:rPr>
        <w:t xml:space="preserve"> may be due</w:t>
      </w:r>
      <w:r w:rsidRPr="008E4732">
        <w:rPr>
          <w:rFonts w:ascii="Times New Roman" w:hAnsi="Times New Roman" w:cs="Times New Roman"/>
          <w:sz w:val="24"/>
          <w:szCs w:val="24"/>
        </w:rPr>
        <w:t xml:space="preserve"> </w:t>
      </w:r>
      <w:r>
        <w:rPr>
          <w:rFonts w:ascii="Times New Roman" w:hAnsi="Times New Roman" w:cs="Times New Roman"/>
          <w:sz w:val="24"/>
          <w:szCs w:val="24"/>
        </w:rPr>
        <w:t xml:space="preserve">to a number of methodological issues. </w:t>
      </w:r>
      <w:r w:rsidR="00D6741D">
        <w:rPr>
          <w:rFonts w:ascii="Times New Roman" w:hAnsi="Times New Roman" w:cs="Times New Roman"/>
          <w:sz w:val="24"/>
          <w:szCs w:val="24"/>
        </w:rPr>
        <w:t>While</w:t>
      </w:r>
      <w:r w:rsidR="00C14C36">
        <w:rPr>
          <w:rFonts w:ascii="Times New Roman" w:hAnsi="Times New Roman" w:cs="Times New Roman"/>
          <w:sz w:val="24"/>
          <w:szCs w:val="24"/>
        </w:rPr>
        <w:t xml:space="preserve"> multiple methods of inducing frustration </w:t>
      </w:r>
      <w:r w:rsidR="00C14C36">
        <w:rPr>
          <w:rFonts w:ascii="Times New Roman" w:hAnsi="Times New Roman" w:cs="Times New Roman"/>
          <w:sz w:val="24"/>
          <w:szCs w:val="24"/>
        </w:rPr>
        <w:lastRenderedPageBreak/>
        <w:t xml:space="preserve">have been created, it </w:t>
      </w:r>
      <w:r w:rsidR="004B69BA" w:rsidRPr="004B69BA">
        <w:rPr>
          <w:rFonts w:ascii="Times New Roman" w:hAnsi="Times New Roman" w:cs="Times New Roman"/>
          <w:sz w:val="24"/>
          <w:szCs w:val="24"/>
        </w:rPr>
        <w:t xml:space="preserve">has been </w:t>
      </w:r>
      <w:r w:rsidR="004B69BA">
        <w:rPr>
          <w:rFonts w:ascii="Times New Roman" w:hAnsi="Times New Roman" w:cs="Times New Roman"/>
          <w:sz w:val="24"/>
          <w:szCs w:val="24"/>
        </w:rPr>
        <w:t>difficult</w:t>
      </w:r>
      <w:r w:rsidR="004B69BA" w:rsidRPr="004B69BA">
        <w:rPr>
          <w:rFonts w:ascii="Times New Roman" w:hAnsi="Times New Roman" w:cs="Times New Roman"/>
          <w:sz w:val="24"/>
          <w:szCs w:val="24"/>
        </w:rPr>
        <w:t xml:space="preserve"> </w:t>
      </w:r>
      <w:r w:rsidR="00E02D63">
        <w:rPr>
          <w:rFonts w:ascii="Times New Roman" w:hAnsi="Times New Roman" w:cs="Times New Roman"/>
          <w:sz w:val="24"/>
          <w:szCs w:val="24"/>
        </w:rPr>
        <w:t xml:space="preserve">to </w:t>
      </w:r>
      <w:r w:rsidR="008B106C">
        <w:rPr>
          <w:rFonts w:ascii="Times New Roman" w:hAnsi="Times New Roman" w:cs="Times New Roman"/>
          <w:sz w:val="24"/>
          <w:szCs w:val="24"/>
        </w:rPr>
        <w:t>design a reliable procedure for evoking frustration in adults.</w:t>
      </w:r>
      <w:r w:rsidR="004B69BA" w:rsidRPr="004B69BA">
        <w:rPr>
          <w:rFonts w:ascii="Times New Roman" w:hAnsi="Times New Roman" w:cs="Times New Roman"/>
          <w:sz w:val="24"/>
          <w:szCs w:val="24"/>
        </w:rPr>
        <w:t xml:space="preserve"> Some </w:t>
      </w:r>
      <w:r w:rsidR="00C14C36">
        <w:rPr>
          <w:rFonts w:ascii="Times New Roman" w:hAnsi="Times New Roman" w:cs="Times New Roman"/>
          <w:sz w:val="24"/>
          <w:szCs w:val="24"/>
        </w:rPr>
        <w:t>research teams</w:t>
      </w:r>
      <w:r w:rsidR="004B69BA" w:rsidRPr="004B69BA">
        <w:rPr>
          <w:rFonts w:ascii="Times New Roman" w:hAnsi="Times New Roman" w:cs="Times New Roman"/>
          <w:sz w:val="24"/>
          <w:szCs w:val="24"/>
        </w:rPr>
        <w:t xml:space="preserve"> have attempted to target delay intolerance to </w:t>
      </w:r>
      <w:r w:rsidR="008B1BA5">
        <w:rPr>
          <w:rFonts w:ascii="Times New Roman" w:hAnsi="Times New Roman" w:cs="Times New Roman"/>
          <w:sz w:val="24"/>
          <w:szCs w:val="24"/>
        </w:rPr>
        <w:t>evoke</w:t>
      </w:r>
      <w:r w:rsidR="004B69BA" w:rsidRPr="004B69BA">
        <w:rPr>
          <w:rFonts w:ascii="Times New Roman" w:hAnsi="Times New Roman" w:cs="Times New Roman"/>
          <w:sz w:val="24"/>
          <w:szCs w:val="24"/>
        </w:rPr>
        <w:t xml:space="preserve"> a frustration response </w:t>
      </w:r>
      <w:r w:rsidR="004B69BA" w:rsidRPr="004B69BA">
        <w:rPr>
          <w:rFonts w:ascii="Times New Roman" w:hAnsi="Times New Roman" w:cs="Times New Roman"/>
          <w:sz w:val="24"/>
          <w:szCs w:val="24"/>
        </w:rPr>
        <w:fldChar w:fldCharType="begin" w:fldLock="1"/>
      </w:r>
      <w:r w:rsidR="008B106C">
        <w:rPr>
          <w:rFonts w:ascii="Times New Roman" w:hAnsi="Times New Roman" w:cs="Times New Roman"/>
          <w:sz w:val="24"/>
          <w:szCs w:val="24"/>
        </w:rPr>
        <w:instrText>ADDIN CSL_CITATION { "citationItems" : [ { "id" : "ITEM-1", "itemData" : { "DOI" : "10.1007/BF00915440", "ISBN" : "0091-0627", "ISSN" : "00910627", "PMID" : "3722617", "abstract" : "This study examined the differential effects of frustration on normal children and those diagnosed as having Attention Deficit Disorder with Hyperactivity. Each group consisted of 16 boys between the ages of 6 and 8 years who were prematched for age, grade, and classroom placement. All children completed a series of arithmetic problems in order to earn toy rewards. Using a variant of Mischel's (1974) delay-of-gratification paradigm, children were presented with two choice-of-delay conditions in a randomly assigned, counterbalanced sequence: a free-choice conflict situation involving a long-passive or short-active reward delay, and a short-active delay. Results showed that a significantly greater proportion of hyperactive children chose to complete problems for an immediate reward compared to their normal control counterparts (p less than .01). Group differences were no longer apparent in the short-active delay trial. The results are discussed in terms of frustration tolerance and contributing factors such as cognitive-attentional style. Implications for treatment and future directions are delineated.", "author" : [ { "dropping-particle" : "", "family" : "Rapport", "given" : "M.", "non-dropping-particle" : "", "parse-names" : false, "suffix" : "" }, { "dropping-particle" : "", "family" : "Tucker", "given" : "S.", "non-dropping-particle" : "", "parse-names" : false, "suffix" : "" }, { "dropping-particle" : "", "family" : "DuPaul", "given" : "G.", "non-dropping-particle" : "", "parse-names" : false, "suffix" : "" }, { "dropping-particle" : "", "family" : "Merlo", "given" : "M.", "non-dropping-particle" : "", "parse-names" : false, "suffix" : "" }, { "dropping-particle" : "", "family" : "Stoner", "given" : "G.", "non-dropping-particle" : "", "parse-names" : false, "suffix" : "" } ], "container-title" : "Journal of Abnormal Child Psychology", "id" : "ITEM-1", "issue" : "2", "issued" : { "date-parts" : [ [ "1986" ] ] }, "page" : "191-204", "title" : "Hyperactivity and frustration: The influence of control over and size of rewards in delaying gratification", "type" : "article-journal", "volume" : "14" }, "uris" : [ "http://www.mendeley.com/documents/?uuid=59b8d7e5-9dd8-49e7-a5cb-0cd17541846b" ] }, { "id" : "ITEM-2", "itemData" : { "DOI" : "10.1016/j.jneumeth.2005.06.031", "ISBN" : "0165-0270 (Print)\\n0165-0270 (Linking)", "ISSN" : "01650270", "PMID" : "16364448", "abstract" : "Delay intolerance/aversion is one amongst a number of candidate neuropsychological endophenotypes for ADHD. Pilot data suggest that, because of potential ceiling effects, simple choice measures of delay tolerance used for children are probably not appropriate for adolescents and adults. The Delay Frustration Task (DeFT) is a new measure of delay intolerance, designed to be used in a similar form with adolescents and adults as well as children. In it delay frustration is indexed as the number and duration of responses made on a response key during a series of unpredictable and unsignalled delay periods, which interrupt the completion of a simple computer-based tests. The aim of this study was to provide preliminary data on the applicability of the task in a sample of young adults. The DeFT was administered to 49 male and female undergraduate students selected from a normal population-base. Their mean age was 23.14 (S.D. = 1.54). Three measures of delay frustration were recorded across time intervals during the response window; the number of responses, their duration and their combined product (total time button was pressed) was calculated for each second interval bin during the post-response delay period. The AARS and HADS were used as screening questionnaires for ADHD and anxiety behaviour, respectively. The results indicated that young adults with high-ADHD symptoms scores pressed the button more than those with low ADHD scores during the post-response delay condition. While both groups increased responding across time within intervals this was significantly more marked in the high-ADHD symptom group. These effects became more pronounced when anxiety was controlled. Young adults with high-ADHD symptoms appear to be more sensitive to the imposition of unscheduled and unsignalled delay during a simple maths test. DeFT may provide a useful index of delay tolerance in young adults with ADHD. Future research needs to examine DeFT performance in different age groups and in clinical and non-clinical populations. ?? 2005 Elsevier B.V. All rights reserved.", "author" : [ { "dropping-particle" : "", "family" : "Bitsakou", "given" : "Paraskevi", "non-dropping-particle" : "", "parse-names" : false, "suffix" : "" }, { "dropping-particle" : "", "family" : "Antrop", "given" : "Inge", "non-dropping-particle" : "", "parse-names" : false, "suffix" : "" }, { "dropping-particle" : "", "family" : "Wiersema", "given" : "Jan Roelf", "non-dropping-particle" : "", "parse-names" : false, "suffix" : "" }, { "dropping-particle" : "", "family" : "Sonuga-Barke", "given" : "E. J S", "non-dropping-particle" : "", "parse-names" : false, "suffix" : "" } ], "container-title" : "Journal of Neuroscience Methods", "id" : "ITEM-2", "issue" : "1", "issued" : { "date-parts" : [ [ "2006" ] ] }, "page" : "38-44", "title" : "Probing the limits of delay intolerance: Preliminary young adult data from the Delay Frustration Task (DeFT)", "type" : "article-journal", "volume" : "151" }, "prefix" : "e.g. forcing a participant to wait to give a known response", "uris" : [ "http://www.mendeley.com/documents/?uuid=87bbc1fb-dcb5-48a4-9fe8-ba7386172c49" ] } ], "mendeley" : { "formattedCitation" : "(e.g. forcing a participant to wait to give a known response Bitsakou et al., 2006; M. Rapport et al., 1986)", "manualFormatting" : "(Bitsakou et al., 2006; M. Rapport et al., 1986)", "plainTextFormattedCitation" : "(e.g. forcing a participant to wait to give a known response Bitsakou et al., 2006; M. Rapport et al., 1986)", "previouslyFormattedCitation" : "(e.g. forcing a participant to wait to give a known response Bitsakou et al., 2006; M. Rapport et al., 1986)" }, "properties" : { "noteIndex" : 0 }, "schema" : "https://github.com/citation-style-language/schema/raw/master/csl-citation.json" }</w:instrText>
      </w:r>
      <w:r w:rsidR="004B69BA" w:rsidRPr="004B69BA">
        <w:rPr>
          <w:rFonts w:ascii="Times New Roman" w:hAnsi="Times New Roman" w:cs="Times New Roman"/>
          <w:sz w:val="24"/>
          <w:szCs w:val="24"/>
        </w:rPr>
        <w:fldChar w:fldCharType="separate"/>
      </w:r>
      <w:r w:rsidR="00716A79" w:rsidRPr="00716A79">
        <w:rPr>
          <w:rFonts w:ascii="Times New Roman" w:hAnsi="Times New Roman" w:cs="Times New Roman"/>
          <w:noProof/>
          <w:sz w:val="24"/>
          <w:szCs w:val="24"/>
        </w:rPr>
        <w:t>(Bitsakou et al., 2006; M. Rapport et al., 1986)</w:t>
      </w:r>
      <w:r w:rsidR="004B69BA" w:rsidRPr="004B69BA">
        <w:rPr>
          <w:rFonts w:ascii="Times New Roman" w:hAnsi="Times New Roman" w:cs="Times New Roman"/>
          <w:sz w:val="24"/>
          <w:szCs w:val="24"/>
        </w:rPr>
        <w:fldChar w:fldCharType="end"/>
      </w:r>
      <w:r w:rsidR="004B69BA" w:rsidRPr="004B69BA">
        <w:rPr>
          <w:rFonts w:ascii="Times New Roman" w:hAnsi="Times New Roman" w:cs="Times New Roman"/>
          <w:sz w:val="24"/>
          <w:szCs w:val="24"/>
        </w:rPr>
        <w:t>.</w:t>
      </w:r>
      <w:r w:rsidR="008B106C">
        <w:rPr>
          <w:rFonts w:ascii="Times New Roman" w:hAnsi="Times New Roman" w:cs="Times New Roman"/>
          <w:sz w:val="24"/>
          <w:szCs w:val="24"/>
        </w:rPr>
        <w:t xml:space="preserve"> For example,</w:t>
      </w:r>
      <w:r w:rsidR="008B1BA5">
        <w:rPr>
          <w:rFonts w:ascii="Times New Roman" w:hAnsi="Times New Roman" w:cs="Times New Roman"/>
          <w:sz w:val="24"/>
          <w:szCs w:val="24"/>
        </w:rPr>
        <w:t xml:space="preserve"> while</w:t>
      </w:r>
      <w:r w:rsidR="004B69BA" w:rsidRPr="004B69BA">
        <w:rPr>
          <w:rFonts w:ascii="Times New Roman" w:hAnsi="Times New Roman" w:cs="Times New Roman"/>
          <w:sz w:val="24"/>
          <w:szCs w:val="24"/>
        </w:rPr>
        <w:t xml:space="preserve"> </w:t>
      </w:r>
      <w:r w:rsidR="008B106C">
        <w:rPr>
          <w:rFonts w:ascii="Times New Roman" w:hAnsi="Times New Roman" w:cs="Times New Roman"/>
          <w:sz w:val="24"/>
          <w:szCs w:val="24"/>
        </w:rPr>
        <w:t>d</w:t>
      </w:r>
      <w:r w:rsidR="00C14C36">
        <w:rPr>
          <w:rFonts w:ascii="Times New Roman" w:hAnsi="Times New Roman" w:cs="Times New Roman"/>
          <w:sz w:val="24"/>
          <w:szCs w:val="24"/>
        </w:rPr>
        <w:t>elay intolerance tasks</w:t>
      </w:r>
      <w:r w:rsidR="004B69BA" w:rsidRPr="004B69BA">
        <w:rPr>
          <w:rFonts w:ascii="Times New Roman" w:hAnsi="Times New Roman" w:cs="Times New Roman"/>
          <w:sz w:val="24"/>
          <w:szCs w:val="24"/>
        </w:rPr>
        <w:t xml:space="preserve"> are largely </w:t>
      </w:r>
      <w:r w:rsidR="00BE0189">
        <w:rPr>
          <w:rFonts w:ascii="Times New Roman" w:hAnsi="Times New Roman" w:cs="Times New Roman"/>
          <w:sz w:val="24"/>
          <w:szCs w:val="24"/>
        </w:rPr>
        <w:t>e</w:t>
      </w:r>
      <w:r w:rsidR="00C14C36">
        <w:rPr>
          <w:rFonts w:ascii="Times New Roman" w:hAnsi="Times New Roman" w:cs="Times New Roman"/>
          <w:sz w:val="24"/>
          <w:szCs w:val="24"/>
        </w:rPr>
        <w:t>ffective</w:t>
      </w:r>
      <w:r w:rsidR="004B69BA" w:rsidRPr="004B69BA">
        <w:rPr>
          <w:rFonts w:ascii="Times New Roman" w:hAnsi="Times New Roman" w:cs="Times New Roman"/>
          <w:sz w:val="24"/>
          <w:szCs w:val="24"/>
        </w:rPr>
        <w:t xml:space="preserve"> with children</w:t>
      </w:r>
      <w:r w:rsidR="008B106C">
        <w:rPr>
          <w:rFonts w:ascii="Times New Roman" w:hAnsi="Times New Roman" w:cs="Times New Roman"/>
          <w:sz w:val="24"/>
          <w:szCs w:val="24"/>
        </w:rPr>
        <w:t xml:space="preserve"> (i.e., asking participants to wa</w:t>
      </w:r>
      <w:r w:rsidR="00E02D63">
        <w:rPr>
          <w:rFonts w:ascii="Times New Roman" w:hAnsi="Times New Roman" w:cs="Times New Roman"/>
          <w:sz w:val="24"/>
          <w:szCs w:val="24"/>
        </w:rPr>
        <w:t>it before providing a response)</w:t>
      </w:r>
      <w:r w:rsidR="008B1BA5">
        <w:rPr>
          <w:rFonts w:ascii="Times New Roman" w:hAnsi="Times New Roman" w:cs="Times New Roman"/>
          <w:sz w:val="24"/>
          <w:szCs w:val="24"/>
        </w:rPr>
        <w:t>,</w:t>
      </w:r>
      <w:r w:rsidR="00162307">
        <w:rPr>
          <w:rFonts w:ascii="Times New Roman" w:hAnsi="Times New Roman" w:cs="Times New Roman"/>
          <w:sz w:val="24"/>
          <w:szCs w:val="24"/>
        </w:rPr>
        <w:t xml:space="preserve"> research suggests that</w:t>
      </w:r>
      <w:r w:rsidR="00E02D63">
        <w:rPr>
          <w:rFonts w:ascii="Times New Roman" w:hAnsi="Times New Roman" w:cs="Times New Roman"/>
          <w:sz w:val="24"/>
          <w:szCs w:val="24"/>
        </w:rPr>
        <w:t xml:space="preserve"> </w:t>
      </w:r>
      <w:r w:rsidR="00897029">
        <w:rPr>
          <w:rFonts w:ascii="Times New Roman" w:hAnsi="Times New Roman" w:cs="Times New Roman"/>
          <w:sz w:val="24"/>
          <w:szCs w:val="24"/>
        </w:rPr>
        <w:t>d</w:t>
      </w:r>
      <w:r w:rsidR="008B106C">
        <w:rPr>
          <w:rFonts w:ascii="Times New Roman" w:hAnsi="Times New Roman" w:cs="Times New Roman"/>
          <w:sz w:val="24"/>
          <w:szCs w:val="24"/>
        </w:rPr>
        <w:t>elay</w:t>
      </w:r>
      <w:r w:rsidR="0073508C">
        <w:rPr>
          <w:rFonts w:ascii="Times New Roman" w:hAnsi="Times New Roman" w:cs="Times New Roman"/>
          <w:sz w:val="24"/>
          <w:szCs w:val="24"/>
        </w:rPr>
        <w:t xml:space="preserve"> intolerance </w:t>
      </w:r>
      <w:r w:rsidR="00162307">
        <w:rPr>
          <w:rFonts w:ascii="Times New Roman" w:hAnsi="Times New Roman" w:cs="Times New Roman"/>
          <w:sz w:val="24"/>
          <w:szCs w:val="24"/>
        </w:rPr>
        <w:t>may</w:t>
      </w:r>
      <w:r w:rsidR="0073508C">
        <w:rPr>
          <w:rFonts w:ascii="Times New Roman" w:hAnsi="Times New Roman" w:cs="Times New Roman"/>
          <w:sz w:val="24"/>
          <w:szCs w:val="24"/>
        </w:rPr>
        <w:t xml:space="preserve"> decrease </w:t>
      </w:r>
      <w:r w:rsidR="008B106C">
        <w:rPr>
          <w:rFonts w:ascii="Times New Roman" w:hAnsi="Times New Roman" w:cs="Times New Roman"/>
          <w:sz w:val="24"/>
          <w:szCs w:val="24"/>
        </w:rPr>
        <w:t>with age</w:t>
      </w:r>
      <w:r w:rsidR="0073508C">
        <w:rPr>
          <w:rFonts w:ascii="Times New Roman" w:hAnsi="Times New Roman" w:cs="Times New Roman"/>
          <w:sz w:val="24"/>
          <w:szCs w:val="24"/>
        </w:rPr>
        <w:t xml:space="preserve"> </w:t>
      </w:r>
      <w:r w:rsidR="0073508C">
        <w:rPr>
          <w:rFonts w:ascii="Times New Roman" w:hAnsi="Times New Roman" w:cs="Times New Roman"/>
          <w:sz w:val="24"/>
          <w:szCs w:val="24"/>
        </w:rPr>
        <w:fldChar w:fldCharType="begin" w:fldLock="1"/>
      </w:r>
      <w:r w:rsidR="00D56C70">
        <w:rPr>
          <w:rFonts w:ascii="Times New Roman" w:hAnsi="Times New Roman" w:cs="Times New Roman"/>
          <w:sz w:val="24"/>
          <w:szCs w:val="24"/>
        </w:rPr>
        <w:instrText>ADDIN CSL_CITATION { "citationItems" : [ { "id" : "ITEM-1", "itemData" : { "ISSN" : "0956-7976", "author" : [ { "dropping-particle" : "", "family" : "Green", "given" : "Leonard", "non-dropping-particle" : "", "parse-names" : false, "suffix" : "" }, { "dropping-particle" : "", "family" : "Fry", "given" : "Astrid F", "non-dropping-particle" : "", "parse-names" : false, "suffix" : "" }, { "dropping-particle" : "", "family" : "Myerson", "given" : "Joel", "non-dropping-particle" : "", "parse-names" : false, "suffix" : "" } ], "container-title" : "Psychological science", "id" : "ITEM-1", "issue" : "1", "issued" : { "date-parts" : [ [ "1994" ] ] }, "page" : "33-36", "publisher" : "SAGE Publications", "title" : "Discounting of delayed rewards: A life-span comparison", "type" : "article-journal", "volume" : "5" }, "uris" : [ "http://www.mendeley.com/documents/?uuid=fa5d760d-20d3-42bf-bda3-beafa334f5fd" ] } ], "mendeley" : { "formattedCitation" : "(Green, Fry, &amp; Myerson, 1994)", "plainTextFormattedCitation" : "(Green, Fry, &amp; Myerson, 1994)", "previouslyFormattedCitation" : "(Green, Fry, &amp; Myerson, 1994)" }, "properties" : { "noteIndex" : 0 }, "schema" : "https://github.com/citation-style-language/schema/raw/master/csl-citation.json" }</w:instrText>
      </w:r>
      <w:r w:rsidR="0073508C">
        <w:rPr>
          <w:rFonts w:ascii="Times New Roman" w:hAnsi="Times New Roman" w:cs="Times New Roman"/>
          <w:sz w:val="24"/>
          <w:szCs w:val="24"/>
        </w:rPr>
        <w:fldChar w:fldCharType="separate"/>
      </w:r>
      <w:r w:rsidR="0073508C" w:rsidRPr="0073508C">
        <w:rPr>
          <w:rFonts w:ascii="Times New Roman" w:hAnsi="Times New Roman" w:cs="Times New Roman"/>
          <w:noProof/>
          <w:sz w:val="24"/>
          <w:szCs w:val="24"/>
        </w:rPr>
        <w:t>(Green, Fry, &amp; Myerson, 1994)</w:t>
      </w:r>
      <w:r w:rsidR="0073508C">
        <w:rPr>
          <w:rFonts w:ascii="Times New Roman" w:hAnsi="Times New Roman" w:cs="Times New Roman"/>
          <w:sz w:val="24"/>
          <w:szCs w:val="24"/>
        </w:rPr>
        <w:fldChar w:fldCharType="end"/>
      </w:r>
      <w:r w:rsidR="004B69BA" w:rsidRPr="004B69BA">
        <w:rPr>
          <w:rFonts w:ascii="Times New Roman" w:hAnsi="Times New Roman" w:cs="Times New Roman"/>
          <w:sz w:val="24"/>
          <w:szCs w:val="24"/>
        </w:rPr>
        <w:t xml:space="preserve">. </w:t>
      </w:r>
      <w:r w:rsidR="0073508C">
        <w:rPr>
          <w:rFonts w:ascii="Times New Roman" w:hAnsi="Times New Roman" w:cs="Times New Roman"/>
          <w:sz w:val="24"/>
          <w:szCs w:val="24"/>
        </w:rPr>
        <w:t>Other research teams have attempted to induce</w:t>
      </w:r>
      <w:r w:rsidR="00290342">
        <w:rPr>
          <w:rFonts w:ascii="Times New Roman" w:hAnsi="Times New Roman" w:cs="Times New Roman"/>
          <w:sz w:val="24"/>
          <w:szCs w:val="24"/>
        </w:rPr>
        <w:t xml:space="preserve"> frustration</w:t>
      </w:r>
      <w:r w:rsidR="0073508C">
        <w:rPr>
          <w:rFonts w:ascii="Times New Roman" w:hAnsi="Times New Roman" w:cs="Times New Roman"/>
          <w:sz w:val="24"/>
          <w:szCs w:val="24"/>
        </w:rPr>
        <w:t xml:space="preserve"> by</w:t>
      </w:r>
      <w:r w:rsidR="004B69BA" w:rsidRPr="004B69BA">
        <w:rPr>
          <w:rFonts w:ascii="Times New Roman" w:hAnsi="Times New Roman" w:cs="Times New Roman"/>
          <w:sz w:val="24"/>
          <w:szCs w:val="24"/>
        </w:rPr>
        <w:t xml:space="preserve"> asking participants to complete a </w:t>
      </w:r>
      <w:r w:rsidR="00D0280B" w:rsidRPr="004B69BA">
        <w:rPr>
          <w:rFonts w:ascii="Times New Roman" w:hAnsi="Times New Roman" w:cs="Times New Roman"/>
          <w:sz w:val="24"/>
          <w:szCs w:val="24"/>
        </w:rPr>
        <w:t>fifteen-piece</w:t>
      </w:r>
      <w:r w:rsidR="004B69BA" w:rsidRPr="004B69BA">
        <w:rPr>
          <w:rFonts w:ascii="Times New Roman" w:hAnsi="Times New Roman" w:cs="Times New Roman"/>
          <w:sz w:val="24"/>
          <w:szCs w:val="24"/>
        </w:rPr>
        <w:t xml:space="preserve"> puzzle while blindfolded</w:t>
      </w:r>
      <w:r w:rsidR="008B106C">
        <w:rPr>
          <w:rFonts w:ascii="Times New Roman" w:hAnsi="Times New Roman" w:cs="Times New Roman"/>
          <w:sz w:val="24"/>
          <w:szCs w:val="24"/>
        </w:rPr>
        <w:t xml:space="preserve"> (Scime &amp; Norvilitis, 2006). T</w:t>
      </w:r>
      <w:r w:rsidR="004B69BA" w:rsidRPr="004B69BA">
        <w:rPr>
          <w:rFonts w:ascii="Times New Roman" w:hAnsi="Times New Roman" w:cs="Times New Roman"/>
          <w:sz w:val="24"/>
          <w:szCs w:val="24"/>
        </w:rPr>
        <w:t xml:space="preserve">his method is inherently unreliable and </w:t>
      </w:r>
      <w:r w:rsidR="0073508C">
        <w:rPr>
          <w:rFonts w:ascii="Times New Roman" w:hAnsi="Times New Roman" w:cs="Times New Roman"/>
          <w:sz w:val="24"/>
          <w:szCs w:val="24"/>
        </w:rPr>
        <w:t>difficult</w:t>
      </w:r>
      <w:r w:rsidR="004B69BA" w:rsidRPr="004B69BA">
        <w:rPr>
          <w:rFonts w:ascii="Times New Roman" w:hAnsi="Times New Roman" w:cs="Times New Roman"/>
          <w:sz w:val="24"/>
          <w:szCs w:val="24"/>
        </w:rPr>
        <w:t xml:space="preserve"> to measure. </w:t>
      </w:r>
    </w:p>
    <w:p w14:paraId="4DB710C6" w14:textId="1A54916B" w:rsidR="004B69BA" w:rsidRDefault="0073508C" w:rsidP="008B1BA5">
      <w:pPr>
        <w:spacing w:line="480" w:lineRule="auto"/>
        <w:ind w:firstLine="720"/>
        <w:rPr>
          <w:rFonts w:ascii="Times New Roman" w:hAnsi="Times New Roman" w:cs="Times New Roman"/>
          <w:sz w:val="24"/>
          <w:szCs w:val="24"/>
        </w:rPr>
      </w:pPr>
      <w:r>
        <w:rPr>
          <w:rFonts w:ascii="Times New Roman" w:hAnsi="Times New Roman" w:cs="Times New Roman"/>
          <w:sz w:val="24"/>
          <w:szCs w:val="24"/>
        </w:rPr>
        <w:t>Recently, researchers have</w:t>
      </w:r>
      <w:r w:rsidR="004B69BA" w:rsidRPr="004B69BA">
        <w:rPr>
          <w:rFonts w:ascii="Times New Roman" w:hAnsi="Times New Roman" w:cs="Times New Roman"/>
          <w:sz w:val="24"/>
          <w:szCs w:val="24"/>
        </w:rPr>
        <w:t xml:space="preserve"> attempted to </w:t>
      </w:r>
      <w:r w:rsidR="00411FCD">
        <w:rPr>
          <w:rFonts w:ascii="Times New Roman" w:hAnsi="Times New Roman" w:cs="Times New Roman"/>
          <w:sz w:val="24"/>
          <w:szCs w:val="24"/>
        </w:rPr>
        <w:t>induce</w:t>
      </w:r>
      <w:r w:rsidR="004B69BA" w:rsidRPr="004B69BA">
        <w:rPr>
          <w:rFonts w:ascii="Times New Roman" w:hAnsi="Times New Roman" w:cs="Times New Roman"/>
          <w:sz w:val="24"/>
          <w:szCs w:val="24"/>
        </w:rPr>
        <w:t xml:space="preserve"> frustration </w:t>
      </w:r>
      <w:r w:rsidR="00411FCD">
        <w:rPr>
          <w:rFonts w:ascii="Times New Roman" w:hAnsi="Times New Roman" w:cs="Times New Roman"/>
          <w:sz w:val="24"/>
          <w:szCs w:val="24"/>
        </w:rPr>
        <w:t>with</w:t>
      </w:r>
      <w:r w:rsidR="004B69BA" w:rsidRPr="004B69BA">
        <w:rPr>
          <w:rFonts w:ascii="Times New Roman" w:hAnsi="Times New Roman" w:cs="Times New Roman"/>
          <w:sz w:val="24"/>
          <w:szCs w:val="24"/>
        </w:rPr>
        <w:t xml:space="preserve"> a frustrating driving simulation </w:t>
      </w:r>
      <w:r>
        <w:rPr>
          <w:rFonts w:ascii="Times New Roman" w:hAnsi="Times New Roman" w:cs="Times New Roman"/>
          <w:sz w:val="24"/>
          <w:szCs w:val="24"/>
        </w:rPr>
        <w:t xml:space="preserve">where participants are placed in virtual </w:t>
      </w:r>
      <w:r w:rsidR="00411FCD">
        <w:rPr>
          <w:rFonts w:ascii="Times New Roman" w:hAnsi="Times New Roman" w:cs="Times New Roman"/>
          <w:sz w:val="24"/>
          <w:szCs w:val="24"/>
        </w:rPr>
        <w:t>environments</w:t>
      </w:r>
      <w:r>
        <w:rPr>
          <w:rFonts w:ascii="Times New Roman" w:hAnsi="Times New Roman" w:cs="Times New Roman"/>
          <w:sz w:val="24"/>
          <w:szCs w:val="24"/>
        </w:rPr>
        <w:t xml:space="preserve"> where they</w:t>
      </w:r>
      <w:r w:rsidR="00411FCD">
        <w:rPr>
          <w:rFonts w:ascii="Times New Roman" w:hAnsi="Times New Roman" w:cs="Times New Roman"/>
          <w:sz w:val="24"/>
          <w:szCs w:val="24"/>
        </w:rPr>
        <w:t xml:space="preserve"> must</w:t>
      </w:r>
      <w:r>
        <w:rPr>
          <w:rFonts w:ascii="Times New Roman" w:hAnsi="Times New Roman" w:cs="Times New Roman"/>
          <w:sz w:val="24"/>
          <w:szCs w:val="24"/>
        </w:rPr>
        <w:t xml:space="preserve"> interact with poor drivers and hazardous</w:t>
      </w:r>
      <w:r w:rsidR="00290342">
        <w:rPr>
          <w:rFonts w:ascii="Times New Roman" w:hAnsi="Times New Roman" w:cs="Times New Roman"/>
          <w:sz w:val="24"/>
          <w:szCs w:val="24"/>
        </w:rPr>
        <w:t xml:space="preserve"> road</w:t>
      </w:r>
      <w:r>
        <w:rPr>
          <w:rFonts w:ascii="Times New Roman" w:hAnsi="Times New Roman" w:cs="Times New Roman"/>
          <w:sz w:val="24"/>
          <w:szCs w:val="24"/>
        </w:rPr>
        <w:t xml:space="preserve"> conditions </w:t>
      </w:r>
      <w:r w:rsidR="004B69BA" w:rsidRPr="004B69BA">
        <w:rPr>
          <w:rFonts w:ascii="Times New Roman" w:hAnsi="Times New Roman" w:cs="Times New Roman"/>
          <w:sz w:val="24"/>
          <w:szCs w:val="24"/>
        </w:rPr>
        <w:fldChar w:fldCharType="begin" w:fldLock="1"/>
      </w:r>
      <w:r w:rsidR="00BD76F2">
        <w:rPr>
          <w:rFonts w:ascii="Times New Roman" w:hAnsi="Times New Roman" w:cs="Times New Roman"/>
          <w:sz w:val="24"/>
          <w:szCs w:val="24"/>
        </w:rPr>
        <w:instrText>ADDIN CSL_CITATION { "citationItems" : [ { "id" : "ITEM-1", "itemData" : { "DOI" : "10.1177/1087054710397132", "ISBN" : "1087054710", "ISSN" : "1087-0547", "PMID" : "21490175", "abstract" : "OBJECTIVE: The present study examined the role of negative emotions on driving performance in relation to ADHD, by comparing young adults scoring high on measures of ADHD (n = 20) with a control group (n = 22).\\n\\nMETHOD: The authors used cardiorespiratory physiological measures, simulated driving behavior, and self-report to examine how participants with high and low ADHD symptoms responded to frustration and to determine how frustration affected simulated driving performance.\\n\\nRESULTS: Groups did not differ in operational driving skills, but participants with high ADHD symptoms reported more frustration and exhibited more impairment at the tactical level of driving performance than the controls. There was significant suppression of respiratory sinus arrhythmia from resting baseline during tasks, but it did not differ between groups during driving.\\n\\nCONCLUSION: This article proposes that remedial driver training for ADHD populations should focus more on the control of negative emotions rather than on attention or fundamental driving skills.", "author" : [ { "dropping-particle" : "", "family" : "Oliver", "given" : "M. L.", "non-dropping-particle" : "", "parse-names" : false, "suffix" : "" }, { "dropping-particle" : "", "family" : "Nigg", "given" : "J. T.", "non-dropping-particle" : "", "parse-names" : false, "suffix" : "" }, { "dropping-particle" : "", "family" : "Cassavaugh", "given" : "N. D.", "non-dropping-particle" : "", "parse-names" : false, "suffix" : "" }, { "dropping-particle" : "", "family" : "Backs", "given" : "R. W.", "non-dropping-particle" : "", "parse-names" : false, "suffix" : "" } ], "container-title" : "Journal of Attention Disorders", "id" : "ITEM-1", "issue" : "6", "issued" : { "date-parts" : [ [ "2012" ] ] }, "page" : "478-490", "title" : "Behavioral and cardiovascular responses to frustration during simulated driving tasks in young adults with and without attention disorder symptoms", "type" : "article-journal", "volume" : "16" }, "uris" : [ "http://www.mendeley.com/documents/?uuid=be8a62d7-a7db-41b7-bed9-02c6dc91664e" ] } ], "mendeley" : { "formattedCitation" : "(Oliver et al., 2012)", "plainTextFormattedCitation" : "(Oliver et al., 2012)", "previouslyFormattedCitation" : "(Oliver et al., 2012)" }, "properties" : { "noteIndex" : 0 }, "schema" : "https://github.com/citation-style-language/schema/raw/master/csl-citation.json" }</w:instrText>
      </w:r>
      <w:r w:rsidR="004B69BA" w:rsidRPr="004B69BA">
        <w:rPr>
          <w:rFonts w:ascii="Times New Roman" w:hAnsi="Times New Roman" w:cs="Times New Roman"/>
          <w:sz w:val="24"/>
          <w:szCs w:val="24"/>
        </w:rPr>
        <w:fldChar w:fldCharType="separate"/>
      </w:r>
      <w:r w:rsidR="00BD76F2" w:rsidRPr="00BD76F2">
        <w:rPr>
          <w:rFonts w:ascii="Times New Roman" w:hAnsi="Times New Roman" w:cs="Times New Roman"/>
          <w:noProof/>
          <w:sz w:val="24"/>
          <w:szCs w:val="24"/>
        </w:rPr>
        <w:t>(Oliver et al., 2012)</w:t>
      </w:r>
      <w:r w:rsidR="004B69BA" w:rsidRPr="004B69BA">
        <w:rPr>
          <w:rFonts w:ascii="Times New Roman" w:hAnsi="Times New Roman" w:cs="Times New Roman"/>
          <w:sz w:val="24"/>
          <w:szCs w:val="24"/>
        </w:rPr>
        <w:fldChar w:fldCharType="end"/>
      </w:r>
      <w:r w:rsidR="004B69BA" w:rsidRPr="004B69BA">
        <w:rPr>
          <w:rFonts w:ascii="Times New Roman" w:hAnsi="Times New Roman" w:cs="Times New Roman"/>
          <w:sz w:val="24"/>
          <w:szCs w:val="24"/>
        </w:rPr>
        <w:t xml:space="preserve">. </w:t>
      </w:r>
      <w:r>
        <w:rPr>
          <w:rFonts w:ascii="Times New Roman" w:hAnsi="Times New Roman" w:cs="Times New Roman"/>
          <w:sz w:val="24"/>
          <w:szCs w:val="24"/>
        </w:rPr>
        <w:t>To date</w:t>
      </w:r>
      <w:r w:rsidR="008A3FE0">
        <w:rPr>
          <w:rFonts w:ascii="Times New Roman" w:hAnsi="Times New Roman" w:cs="Times New Roman"/>
          <w:sz w:val="24"/>
          <w:szCs w:val="24"/>
        </w:rPr>
        <w:t>,</w:t>
      </w:r>
      <w:r>
        <w:rPr>
          <w:rFonts w:ascii="Times New Roman" w:hAnsi="Times New Roman" w:cs="Times New Roman"/>
          <w:sz w:val="24"/>
          <w:szCs w:val="24"/>
        </w:rPr>
        <w:t xml:space="preserve"> </w:t>
      </w:r>
      <w:r w:rsidR="00411FCD">
        <w:rPr>
          <w:rFonts w:ascii="Times New Roman" w:hAnsi="Times New Roman" w:cs="Times New Roman"/>
          <w:sz w:val="24"/>
          <w:szCs w:val="24"/>
        </w:rPr>
        <w:t>card sorting tasks are the most reliable tasks for inducing frustration in adults</w:t>
      </w:r>
      <w:r w:rsidR="008B1BA5">
        <w:rPr>
          <w:rFonts w:ascii="Times New Roman" w:hAnsi="Times New Roman" w:cs="Times New Roman"/>
          <w:sz w:val="24"/>
          <w:szCs w:val="24"/>
        </w:rPr>
        <w:t xml:space="preserve"> </w:t>
      </w:r>
      <w:r w:rsidR="008B1BA5">
        <w:rPr>
          <w:rFonts w:ascii="Times New Roman" w:hAnsi="Times New Roman" w:cs="Times New Roman"/>
          <w:sz w:val="24"/>
          <w:szCs w:val="24"/>
        </w:rPr>
        <w:fldChar w:fldCharType="begin" w:fldLock="1"/>
      </w:r>
      <w:r w:rsidR="00741296">
        <w:rPr>
          <w:rFonts w:ascii="Times New Roman" w:hAnsi="Times New Roman" w:cs="Times New Roman"/>
          <w:sz w:val="24"/>
          <w:szCs w:val="24"/>
        </w:rPr>
        <w:instrText>ADDIN CSL_CITATION { "citationItems" : [ { "id" : "ITEM-1", "itemData" : { "author" : [ { "dropping-particle" : "", "family" : "Henna", "given" : "Elaine", "non-dropping-particle" : "", "parse-names" : false, "suffix" : "" }, { "dropping-particle" : "", "family" : "Zilberman", "given" : "Monica L", "non-dropping-particle" : "", "parse-names" : false, "suffix" : "" }, { "dropping-particle" : "", "family" : "Gentil", "given" : "Valentim", "non-dropping-particle" : "", "parse-names" : false, "suffix" : "" }, { "dropping-particle" : "", "family" : "Gorenstein", "given" : "Clarice", "non-dropping-particle" : "", "parse-names" : false, "suffix" : "" } ], "container-title" : "Revista Brasileria de Psiquiatria", "id" : "ITEM-1", "issue" : "55 11", "issued" : { "date-parts" : [ [ "2008" ] ] }, "page" : "47-49", "title" : "Validity of a frustration-induction procedure", "type" : "article-journal", "volume" : "30" }, "uris" : [ "http://www.mendeley.com/documents/?uuid=2a8d0752-828f-40b7-82c3-7fccfa65dc3f" ] }, { "id" : "ITEM-2", "itemData" : { "DOI" : "10.1037/h0053511", "ISSN" : "0095-8891", "PMID" : "14814249", "author" : [ { "dropping-particle" : "", "family" : "Lindzey", "given" : "G", "non-dropping-particle" : "", "parse-names" : false, "suffix" : "" }, { "dropping-particle" : "", "family" : "Riecken", "given" : "H W", "non-dropping-particle" : "", "parse-names" : false, "suffix" : "" } ], "container-title" : "Journal of consulting psychology", "id" : "ITEM-2", "issue" : "1", "issued" : { "date-parts" : [ [ "1951" ] ] }, "page" : "18-23", "title" : "Inducing frustration in adult subjects.", "type" : "article-journal", "volume" : "15" }, "uris" : [ "http://www.mendeley.com/documents/?uuid=7924dd93-b56e-4c58-9c15-a06dde289650" ] } ], "mendeley" : { "formattedCitation" : "(Henna, Zilberman, Gentil, &amp; Gorenstein, 2008; Lindzey &amp; Riecken, 1951)", "plainTextFormattedCitation" : "(Henna, Zilberman, Gentil, &amp; Gorenstein, 2008; Lindzey &amp; Riecken, 1951)", "previouslyFormattedCitation" : "(Henna, Zilberman, Gentil, &amp; Gorenstein, 2008; Lindzey &amp; Riecken, 1951)" }, "properties" : { "noteIndex" : 0 }, "schema" : "https://github.com/citation-style-language/schema/raw/master/csl-citation.json" }</w:instrText>
      </w:r>
      <w:r w:rsidR="008B1BA5">
        <w:rPr>
          <w:rFonts w:ascii="Times New Roman" w:hAnsi="Times New Roman" w:cs="Times New Roman"/>
          <w:sz w:val="24"/>
          <w:szCs w:val="24"/>
        </w:rPr>
        <w:fldChar w:fldCharType="separate"/>
      </w:r>
      <w:r w:rsidR="008B1BA5" w:rsidRPr="008B1BA5">
        <w:rPr>
          <w:rFonts w:ascii="Times New Roman" w:hAnsi="Times New Roman" w:cs="Times New Roman"/>
          <w:noProof/>
          <w:sz w:val="24"/>
          <w:szCs w:val="24"/>
        </w:rPr>
        <w:t>(Henna, Zilberman, Gentil, &amp; Gorenstein, 2008; Lindzey &amp; Riecken, 1951)</w:t>
      </w:r>
      <w:r w:rsidR="008B1BA5">
        <w:rPr>
          <w:rFonts w:ascii="Times New Roman" w:hAnsi="Times New Roman" w:cs="Times New Roman"/>
          <w:sz w:val="24"/>
          <w:szCs w:val="24"/>
        </w:rPr>
        <w:fldChar w:fldCharType="end"/>
      </w:r>
      <w:r w:rsidR="00411FCD">
        <w:rPr>
          <w:rFonts w:ascii="Times New Roman" w:hAnsi="Times New Roman" w:cs="Times New Roman"/>
          <w:sz w:val="24"/>
          <w:szCs w:val="24"/>
        </w:rPr>
        <w:t>. E</w:t>
      </w:r>
      <w:r w:rsidR="004B69BA" w:rsidRPr="004B69BA">
        <w:rPr>
          <w:rFonts w:ascii="Times New Roman" w:hAnsi="Times New Roman" w:cs="Times New Roman"/>
          <w:sz w:val="24"/>
          <w:szCs w:val="24"/>
        </w:rPr>
        <w:t xml:space="preserve">arly </w:t>
      </w:r>
      <w:r w:rsidR="00411FCD">
        <w:rPr>
          <w:rFonts w:ascii="Times New Roman" w:hAnsi="Times New Roman" w:cs="Times New Roman"/>
          <w:sz w:val="24"/>
          <w:szCs w:val="24"/>
        </w:rPr>
        <w:t>card sorting tasks were</w:t>
      </w:r>
      <w:r>
        <w:rPr>
          <w:rFonts w:ascii="Times New Roman" w:hAnsi="Times New Roman" w:cs="Times New Roman"/>
          <w:sz w:val="24"/>
          <w:szCs w:val="24"/>
        </w:rPr>
        <w:t xml:space="preserve"> disguised as a test of cooperation. In general, vague task instructions were provided quickly and frustration was associa</w:t>
      </w:r>
      <w:r w:rsidR="00411FCD">
        <w:rPr>
          <w:rFonts w:ascii="Times New Roman" w:hAnsi="Times New Roman" w:cs="Times New Roman"/>
          <w:sz w:val="24"/>
          <w:szCs w:val="24"/>
        </w:rPr>
        <w:t>ted with group-related pressure/stress</w:t>
      </w:r>
      <w:r>
        <w:rPr>
          <w:rFonts w:ascii="Times New Roman" w:hAnsi="Times New Roman" w:cs="Times New Roman"/>
          <w:sz w:val="24"/>
          <w:szCs w:val="24"/>
        </w:rPr>
        <w:t xml:space="preserve"> to sort the cards correctly</w:t>
      </w:r>
      <w:r w:rsidR="00D56C70">
        <w:rPr>
          <w:rFonts w:ascii="Times New Roman" w:hAnsi="Times New Roman" w:cs="Times New Roman"/>
          <w:sz w:val="24"/>
          <w:szCs w:val="24"/>
        </w:rPr>
        <w:t xml:space="preserve"> </w:t>
      </w:r>
      <w:r w:rsidR="004B69BA" w:rsidRPr="004B69BA">
        <w:rPr>
          <w:rFonts w:ascii="Times New Roman" w:hAnsi="Times New Roman" w:cs="Times New Roman"/>
          <w:sz w:val="24"/>
          <w:szCs w:val="24"/>
        </w:rPr>
        <w:fldChar w:fldCharType="begin" w:fldLock="1"/>
      </w:r>
      <w:r w:rsidR="00D56C70">
        <w:rPr>
          <w:rFonts w:ascii="Times New Roman" w:hAnsi="Times New Roman" w:cs="Times New Roman"/>
          <w:sz w:val="24"/>
          <w:szCs w:val="24"/>
        </w:rPr>
        <w:instrText>ADDIN CSL_CITATION { "citationItems" : [ { "id" : "ITEM-1", "itemData" : { "DOI" : "10.1037/h0053511", "ISSN" : "0095-8891", "PMID" : "14814249", "author" : [ { "dropping-particle" : "", "family" : "Lindzey", "given" : "G", "non-dropping-particle" : "", "parse-names" : false, "suffix" : "" }, { "dropping-particle" : "", "family" : "Riecken", "given" : "H W", "non-dropping-particle" : "", "parse-names" : false, "suffix" : "" } ], "container-title" : "Journal of consulting psychology", "id" : "ITEM-1", "issue" : "1", "issued" : { "date-parts" : [ [ "1951" ] ] }, "page" : "18-23", "title" : "Inducing frustration in adult subjects.", "type" : "article-journal", "volume" : "15" }, "uris" : [ "http://www.mendeley.com/documents/?uuid=7924dd93-b56e-4c58-9c15-a06dde289650" ] } ], "mendeley" : { "formattedCitation" : "(Lindzey &amp; Riecken, 1951)", "plainTextFormattedCitation" : "(Lindzey &amp; Riecken, 1951)", "previouslyFormattedCitation" : "(Lindzey &amp; Riecken, 1951)" }, "properties" : { "noteIndex" : 0 }, "schema" : "https://github.com/citation-style-language/schema/raw/master/csl-citation.json" }</w:instrText>
      </w:r>
      <w:r w:rsidR="004B69BA" w:rsidRPr="004B69BA">
        <w:rPr>
          <w:rFonts w:ascii="Times New Roman" w:hAnsi="Times New Roman" w:cs="Times New Roman"/>
          <w:sz w:val="24"/>
          <w:szCs w:val="24"/>
        </w:rPr>
        <w:fldChar w:fldCharType="separate"/>
      </w:r>
      <w:r w:rsidR="004B69BA" w:rsidRPr="004B69BA">
        <w:rPr>
          <w:rFonts w:ascii="Times New Roman" w:hAnsi="Times New Roman" w:cs="Times New Roman"/>
          <w:noProof/>
          <w:sz w:val="24"/>
          <w:szCs w:val="24"/>
        </w:rPr>
        <w:t>(Lindzey &amp; Riecken, 1951)</w:t>
      </w:r>
      <w:r w:rsidR="004B69BA" w:rsidRPr="004B69BA">
        <w:rPr>
          <w:rFonts w:ascii="Times New Roman" w:hAnsi="Times New Roman" w:cs="Times New Roman"/>
          <w:sz w:val="24"/>
          <w:szCs w:val="24"/>
        </w:rPr>
        <w:fldChar w:fldCharType="end"/>
      </w:r>
      <w:r w:rsidR="004B69BA" w:rsidRPr="004B69BA">
        <w:rPr>
          <w:rFonts w:ascii="Times New Roman" w:hAnsi="Times New Roman" w:cs="Times New Roman"/>
          <w:sz w:val="24"/>
          <w:szCs w:val="24"/>
        </w:rPr>
        <w:t>.</w:t>
      </w:r>
      <w:r>
        <w:rPr>
          <w:rFonts w:ascii="Times New Roman" w:hAnsi="Times New Roman" w:cs="Times New Roman"/>
          <w:sz w:val="24"/>
          <w:szCs w:val="24"/>
        </w:rPr>
        <w:t xml:space="preserve"> More recently, r</w:t>
      </w:r>
      <w:r w:rsidR="004B69BA" w:rsidRPr="004B69BA">
        <w:rPr>
          <w:rFonts w:ascii="Times New Roman" w:hAnsi="Times New Roman" w:cs="Times New Roman"/>
          <w:sz w:val="24"/>
          <w:szCs w:val="24"/>
        </w:rPr>
        <w:t xml:space="preserve">esearchers have created </w:t>
      </w:r>
      <w:r>
        <w:rPr>
          <w:rFonts w:ascii="Times New Roman" w:hAnsi="Times New Roman" w:cs="Times New Roman"/>
          <w:sz w:val="24"/>
          <w:szCs w:val="24"/>
        </w:rPr>
        <w:t xml:space="preserve">the </w:t>
      </w:r>
      <w:r w:rsidR="004B69BA" w:rsidRPr="004B69BA">
        <w:rPr>
          <w:rFonts w:ascii="Times New Roman" w:hAnsi="Times New Roman" w:cs="Times New Roman"/>
          <w:sz w:val="24"/>
          <w:szCs w:val="24"/>
        </w:rPr>
        <w:t>F</w:t>
      </w:r>
      <w:r>
        <w:rPr>
          <w:rFonts w:ascii="Times New Roman" w:hAnsi="Times New Roman" w:cs="Times New Roman"/>
          <w:sz w:val="24"/>
          <w:szCs w:val="24"/>
        </w:rPr>
        <w:t>rustration Induction Procedure (FIP), a promising frustration-prov</w:t>
      </w:r>
      <w:r w:rsidR="002E6254">
        <w:rPr>
          <w:rFonts w:ascii="Times New Roman" w:hAnsi="Times New Roman" w:cs="Times New Roman"/>
          <w:sz w:val="24"/>
          <w:szCs w:val="24"/>
        </w:rPr>
        <w:t>ok</w:t>
      </w:r>
      <w:r>
        <w:rPr>
          <w:rFonts w:ascii="Times New Roman" w:hAnsi="Times New Roman" w:cs="Times New Roman"/>
          <w:sz w:val="24"/>
          <w:szCs w:val="24"/>
        </w:rPr>
        <w:t>ing task with both</w:t>
      </w:r>
      <w:r w:rsidR="004B69BA" w:rsidRPr="004B69BA">
        <w:rPr>
          <w:rFonts w:ascii="Times New Roman" w:hAnsi="Times New Roman" w:cs="Times New Roman"/>
          <w:sz w:val="24"/>
          <w:szCs w:val="24"/>
        </w:rPr>
        <w:t xml:space="preserve"> moderate reliability and validity in inducing frustration in adults </w:t>
      </w:r>
      <w:r w:rsidR="004B69BA" w:rsidRPr="004B69BA">
        <w:rPr>
          <w:rFonts w:ascii="Times New Roman" w:hAnsi="Times New Roman" w:cs="Times New Roman"/>
          <w:sz w:val="24"/>
          <w:szCs w:val="24"/>
        </w:rPr>
        <w:fldChar w:fldCharType="begin" w:fldLock="1"/>
      </w:r>
      <w:r w:rsidR="00741296">
        <w:rPr>
          <w:rFonts w:ascii="Times New Roman" w:hAnsi="Times New Roman" w:cs="Times New Roman"/>
          <w:sz w:val="24"/>
          <w:szCs w:val="24"/>
        </w:rPr>
        <w:instrText>ADDIN CSL_CITATION { "citationItems" : [ { "id" : "ITEM-1", "itemData" : { "author" : [ { "dropping-particle" : "", "family" : "Henna", "given" : "Elaine", "non-dropping-particle" : "", "parse-names" : false, "suffix" : "" }, { "dropping-particle" : "", "family" : "Zilberman", "given" : "Monica L", "non-dropping-particle" : "", "parse-names" : false, "suffix" : "" }, { "dropping-particle" : "", "family" : "Gentil", "given" : "Valentim", "non-dropping-particle" : "", "parse-names" : false, "suffix" : "" }, { "dropping-particle" : "", "family" : "Gorenstein", "given" : "Clarice", "non-dropping-particle" : "", "parse-names" : false, "suffix" : "" } ], "container-title" : "Revista Brasileria de Psiquiatria", "id" : "ITEM-1", "issue" : "55 11", "issued" : { "date-parts" : [ [ "2008" ] ] }, "page" : "47-49", "title" : "Validity of a frustration-induction procedure", "type" : "article-journal", "volume" : "30" }, "uris" : [ "http://www.mendeley.com/documents/?uuid=2a8d0752-828f-40b7-82c3-7fccfa65dc3f" ] } ], "mendeley" : { "formattedCitation" : "(Henna et al., 2008)", "plainTextFormattedCitation" : "(Henna et al., 2008)", "previouslyFormattedCitation" : "(Henna et al., 2008)" }, "properties" : { "noteIndex" : 0 }, "schema" : "https://github.com/citation-style-language/schema/raw/master/csl-citation.json" }</w:instrText>
      </w:r>
      <w:r w:rsidR="004B69BA" w:rsidRPr="004B69BA">
        <w:rPr>
          <w:rFonts w:ascii="Times New Roman" w:hAnsi="Times New Roman" w:cs="Times New Roman"/>
          <w:sz w:val="24"/>
          <w:szCs w:val="24"/>
        </w:rPr>
        <w:fldChar w:fldCharType="separate"/>
      </w:r>
      <w:r w:rsidR="008B1BA5" w:rsidRPr="008B1BA5">
        <w:rPr>
          <w:rFonts w:ascii="Times New Roman" w:hAnsi="Times New Roman" w:cs="Times New Roman"/>
          <w:noProof/>
          <w:sz w:val="24"/>
          <w:szCs w:val="24"/>
        </w:rPr>
        <w:t>(Henna et al., 2008)</w:t>
      </w:r>
      <w:r w:rsidR="004B69BA" w:rsidRPr="004B69BA">
        <w:rPr>
          <w:rFonts w:ascii="Times New Roman" w:hAnsi="Times New Roman" w:cs="Times New Roman"/>
          <w:sz w:val="24"/>
          <w:szCs w:val="24"/>
        </w:rPr>
        <w:fldChar w:fldCharType="end"/>
      </w:r>
      <w:r w:rsidR="004B69BA" w:rsidRPr="004B69BA">
        <w:rPr>
          <w:rFonts w:ascii="Times New Roman" w:hAnsi="Times New Roman" w:cs="Times New Roman"/>
          <w:sz w:val="24"/>
          <w:szCs w:val="24"/>
        </w:rPr>
        <w:t xml:space="preserve">. </w:t>
      </w:r>
      <w:r w:rsidR="002E6254">
        <w:rPr>
          <w:rFonts w:ascii="Times New Roman" w:hAnsi="Times New Roman" w:cs="Times New Roman"/>
          <w:sz w:val="24"/>
          <w:szCs w:val="24"/>
        </w:rPr>
        <w:t>The FIP is b</w:t>
      </w:r>
      <w:r w:rsidR="005020C8">
        <w:rPr>
          <w:rFonts w:ascii="Times New Roman" w:hAnsi="Times New Roman" w:cs="Times New Roman"/>
          <w:sz w:val="24"/>
          <w:szCs w:val="24"/>
        </w:rPr>
        <w:t xml:space="preserve">ased on </w:t>
      </w:r>
      <w:r w:rsidR="004B69BA" w:rsidRPr="004B69BA">
        <w:rPr>
          <w:rFonts w:ascii="Times New Roman" w:hAnsi="Times New Roman" w:cs="Times New Roman"/>
          <w:sz w:val="24"/>
          <w:szCs w:val="24"/>
        </w:rPr>
        <w:t xml:space="preserve">the Wisconsin Card Sorting Task, </w:t>
      </w:r>
      <w:r w:rsidR="00411FCD">
        <w:rPr>
          <w:rFonts w:ascii="Times New Roman" w:hAnsi="Times New Roman" w:cs="Times New Roman"/>
          <w:sz w:val="24"/>
          <w:szCs w:val="24"/>
        </w:rPr>
        <w:t xml:space="preserve">a clinical assessment used for assessing perseveration </w:t>
      </w:r>
      <w:r w:rsidR="00162307">
        <w:rPr>
          <w:rFonts w:ascii="Times New Roman" w:hAnsi="Times New Roman" w:cs="Times New Roman"/>
          <w:sz w:val="24"/>
          <w:szCs w:val="24"/>
        </w:rPr>
        <w:t>and cognitive flexibility</w:t>
      </w:r>
      <w:r w:rsidR="004B69BA" w:rsidRPr="004B69BA">
        <w:rPr>
          <w:rFonts w:ascii="Times New Roman" w:hAnsi="Times New Roman" w:cs="Times New Roman"/>
          <w:sz w:val="24"/>
          <w:szCs w:val="24"/>
        </w:rPr>
        <w:t xml:space="preserve">. </w:t>
      </w:r>
      <w:r w:rsidR="005020C8">
        <w:rPr>
          <w:rFonts w:ascii="Times New Roman" w:hAnsi="Times New Roman" w:cs="Times New Roman"/>
          <w:sz w:val="24"/>
          <w:szCs w:val="24"/>
        </w:rPr>
        <w:t>During the FIP</w:t>
      </w:r>
      <w:r w:rsidR="00411FCD">
        <w:rPr>
          <w:rFonts w:ascii="Times New Roman" w:hAnsi="Times New Roman" w:cs="Times New Roman"/>
          <w:sz w:val="24"/>
          <w:szCs w:val="24"/>
        </w:rPr>
        <w:t>,</w:t>
      </w:r>
      <w:r w:rsidR="005020C8">
        <w:rPr>
          <w:rFonts w:ascii="Times New Roman" w:hAnsi="Times New Roman" w:cs="Times New Roman"/>
          <w:sz w:val="24"/>
          <w:szCs w:val="24"/>
        </w:rPr>
        <w:t xml:space="preserve"> participants are told </w:t>
      </w:r>
      <w:r w:rsidR="000B53D0">
        <w:rPr>
          <w:rFonts w:ascii="Times New Roman" w:hAnsi="Times New Roman" w:cs="Times New Roman"/>
          <w:sz w:val="24"/>
          <w:szCs w:val="24"/>
        </w:rPr>
        <w:t>they “</w:t>
      </w:r>
      <w:r w:rsidR="005020C8">
        <w:rPr>
          <w:rFonts w:ascii="Times New Roman" w:hAnsi="Times New Roman" w:cs="Times New Roman"/>
          <w:sz w:val="24"/>
          <w:szCs w:val="24"/>
        </w:rPr>
        <w:t xml:space="preserve">win” if they correctly sort ten </w:t>
      </w:r>
      <w:r w:rsidR="00411FCD">
        <w:rPr>
          <w:rFonts w:ascii="Times New Roman" w:hAnsi="Times New Roman" w:cs="Times New Roman"/>
          <w:sz w:val="24"/>
          <w:szCs w:val="24"/>
        </w:rPr>
        <w:t>cards</w:t>
      </w:r>
      <w:r w:rsidR="005020C8">
        <w:rPr>
          <w:rFonts w:ascii="Times New Roman" w:hAnsi="Times New Roman" w:cs="Times New Roman"/>
          <w:sz w:val="24"/>
          <w:szCs w:val="24"/>
        </w:rPr>
        <w:t xml:space="preserve"> in a row. While the first nine attempts are always indicated as correct the tenth attempt is always indicated as incorrect; </w:t>
      </w:r>
      <w:r w:rsidR="00674222">
        <w:rPr>
          <w:rFonts w:ascii="Times New Roman" w:hAnsi="Times New Roman" w:cs="Times New Roman"/>
          <w:sz w:val="24"/>
          <w:szCs w:val="24"/>
        </w:rPr>
        <w:t>which prevents achievement of the goal and therefore induces frustration.</w:t>
      </w:r>
    </w:p>
    <w:p w14:paraId="030B5579" w14:textId="77777777" w:rsidR="005020C8" w:rsidRPr="007D47C0" w:rsidRDefault="005020C8" w:rsidP="007D47C0">
      <w:pPr>
        <w:pStyle w:val="Heading2"/>
        <w:rPr>
          <w:i/>
        </w:rPr>
      </w:pPr>
      <w:bookmarkStart w:id="3" w:name="_Toc484163774"/>
      <w:r w:rsidRPr="00A2671B">
        <w:lastRenderedPageBreak/>
        <w:t>Study Aims</w:t>
      </w:r>
      <w:bookmarkEnd w:id="3"/>
    </w:p>
    <w:p w14:paraId="2FC22961" w14:textId="45E3C58F" w:rsidR="0078248A" w:rsidRDefault="00A9691C" w:rsidP="0016230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present study</w:t>
      </w:r>
      <w:r w:rsidR="000A11DD">
        <w:rPr>
          <w:rFonts w:ascii="Times New Roman" w:hAnsi="Times New Roman" w:cs="Times New Roman"/>
          <w:sz w:val="24"/>
          <w:szCs w:val="24"/>
        </w:rPr>
        <w:t xml:space="preserve"> examine</w:t>
      </w:r>
      <w:r>
        <w:rPr>
          <w:rFonts w:ascii="Times New Roman" w:hAnsi="Times New Roman" w:cs="Times New Roman"/>
          <w:sz w:val="24"/>
          <w:szCs w:val="24"/>
        </w:rPr>
        <w:t>s</w:t>
      </w:r>
      <w:r w:rsidR="000A11DD">
        <w:rPr>
          <w:rFonts w:ascii="Times New Roman" w:hAnsi="Times New Roman" w:cs="Times New Roman"/>
          <w:sz w:val="24"/>
          <w:szCs w:val="24"/>
        </w:rPr>
        <w:t xml:space="preserve"> the relationship between frustration and </w:t>
      </w:r>
      <w:r w:rsidR="00844BA1">
        <w:rPr>
          <w:rFonts w:ascii="Times New Roman" w:hAnsi="Times New Roman" w:cs="Times New Roman"/>
          <w:sz w:val="24"/>
          <w:szCs w:val="24"/>
        </w:rPr>
        <w:t>working memory capacity (WMC)</w:t>
      </w:r>
      <w:r w:rsidR="0081261C">
        <w:rPr>
          <w:rFonts w:ascii="Times New Roman" w:hAnsi="Times New Roman" w:cs="Times New Roman"/>
          <w:sz w:val="24"/>
          <w:szCs w:val="24"/>
        </w:rPr>
        <w:t xml:space="preserve"> in a </w:t>
      </w:r>
      <w:r w:rsidR="00563A6F">
        <w:rPr>
          <w:rFonts w:ascii="Times New Roman" w:hAnsi="Times New Roman" w:cs="Times New Roman"/>
          <w:sz w:val="24"/>
          <w:szCs w:val="24"/>
        </w:rPr>
        <w:t>college student sample</w:t>
      </w:r>
      <w:r w:rsidR="000A11DD" w:rsidRPr="00BA5A7B">
        <w:rPr>
          <w:rFonts w:ascii="Times New Roman" w:hAnsi="Times New Roman" w:cs="Times New Roman"/>
          <w:sz w:val="24"/>
          <w:szCs w:val="24"/>
        </w:rPr>
        <w:t xml:space="preserve">. </w:t>
      </w:r>
      <w:r w:rsidR="00563A6F">
        <w:rPr>
          <w:rFonts w:ascii="Times New Roman" w:hAnsi="Times New Roman" w:cs="Times New Roman"/>
          <w:sz w:val="24"/>
          <w:szCs w:val="24"/>
        </w:rPr>
        <w:t>T</w:t>
      </w:r>
      <w:r w:rsidR="00162307">
        <w:rPr>
          <w:rFonts w:ascii="Times New Roman" w:hAnsi="Times New Roman" w:cs="Times New Roman"/>
          <w:sz w:val="24"/>
          <w:szCs w:val="24"/>
        </w:rPr>
        <w:t>his work may bridge existing research on both frustration and cognitive processes as well as inform current theoretical models of ADHD.</w:t>
      </w:r>
      <w:r w:rsidR="00A54873">
        <w:rPr>
          <w:rFonts w:ascii="Times New Roman" w:hAnsi="Times New Roman" w:cs="Times New Roman"/>
          <w:sz w:val="24"/>
          <w:szCs w:val="24"/>
        </w:rPr>
        <w:t xml:space="preserve"> </w:t>
      </w:r>
      <w:r>
        <w:rPr>
          <w:rFonts w:ascii="Times New Roman" w:hAnsi="Times New Roman" w:cs="Times New Roman"/>
          <w:sz w:val="24"/>
          <w:szCs w:val="24"/>
        </w:rPr>
        <w:t xml:space="preserve">Participants were </w:t>
      </w:r>
      <w:r w:rsidR="000A11DD">
        <w:rPr>
          <w:rFonts w:ascii="Times New Roman" w:hAnsi="Times New Roman" w:cs="Times New Roman"/>
          <w:sz w:val="24"/>
          <w:szCs w:val="24"/>
        </w:rPr>
        <w:t>randomly assigned to either the control grou</w:t>
      </w:r>
      <w:r>
        <w:rPr>
          <w:rFonts w:ascii="Times New Roman" w:hAnsi="Times New Roman" w:cs="Times New Roman"/>
          <w:sz w:val="24"/>
          <w:szCs w:val="24"/>
        </w:rPr>
        <w:t>p or experimental group. We</w:t>
      </w:r>
      <w:r w:rsidR="000A11DD">
        <w:rPr>
          <w:rFonts w:ascii="Times New Roman" w:hAnsi="Times New Roman" w:cs="Times New Roman"/>
          <w:sz w:val="24"/>
          <w:szCs w:val="24"/>
        </w:rPr>
        <w:t xml:space="preserve"> attempt</w:t>
      </w:r>
      <w:r>
        <w:rPr>
          <w:rFonts w:ascii="Times New Roman" w:hAnsi="Times New Roman" w:cs="Times New Roman"/>
          <w:sz w:val="24"/>
          <w:szCs w:val="24"/>
        </w:rPr>
        <w:t>ed</w:t>
      </w:r>
      <w:r w:rsidR="000A11DD">
        <w:rPr>
          <w:rFonts w:ascii="Times New Roman" w:hAnsi="Times New Roman" w:cs="Times New Roman"/>
          <w:sz w:val="24"/>
          <w:szCs w:val="24"/>
        </w:rPr>
        <w:t xml:space="preserve"> to induce frustration for individuals assigned to the experimental group</w:t>
      </w:r>
      <w:r w:rsidR="008B1BA5">
        <w:rPr>
          <w:rFonts w:ascii="Times New Roman" w:hAnsi="Times New Roman" w:cs="Times New Roman"/>
          <w:sz w:val="24"/>
          <w:szCs w:val="24"/>
        </w:rPr>
        <w:t xml:space="preserve"> </w:t>
      </w:r>
      <w:r w:rsidR="008A0DA8">
        <w:rPr>
          <w:rFonts w:ascii="Times New Roman" w:hAnsi="Times New Roman" w:cs="Times New Roman"/>
          <w:sz w:val="24"/>
          <w:szCs w:val="24"/>
        </w:rPr>
        <w:t>by administering a modified version of the FIP. Participants in the</w:t>
      </w:r>
      <w:r w:rsidR="00674222">
        <w:rPr>
          <w:rFonts w:ascii="Times New Roman" w:hAnsi="Times New Roman" w:cs="Times New Roman"/>
          <w:sz w:val="24"/>
          <w:szCs w:val="24"/>
        </w:rPr>
        <w:t xml:space="preserve"> control group </w:t>
      </w:r>
      <w:r w:rsidR="008A0DA8">
        <w:rPr>
          <w:rFonts w:ascii="Times New Roman" w:hAnsi="Times New Roman" w:cs="Times New Roman"/>
          <w:sz w:val="24"/>
          <w:szCs w:val="24"/>
        </w:rPr>
        <w:t>were</w:t>
      </w:r>
      <w:r w:rsidR="00674222">
        <w:rPr>
          <w:rFonts w:ascii="Times New Roman" w:hAnsi="Times New Roman" w:cs="Times New Roman"/>
          <w:sz w:val="24"/>
          <w:szCs w:val="24"/>
        </w:rPr>
        <w:t xml:space="preserve"> administered </w:t>
      </w:r>
      <w:r w:rsidR="008A0DA8">
        <w:rPr>
          <w:rFonts w:ascii="Times New Roman" w:hAnsi="Times New Roman" w:cs="Times New Roman"/>
          <w:sz w:val="24"/>
          <w:szCs w:val="24"/>
        </w:rPr>
        <w:t>a similar task that was neutral and</w:t>
      </w:r>
      <w:r w:rsidR="00D4434E">
        <w:rPr>
          <w:rFonts w:ascii="Times New Roman" w:hAnsi="Times New Roman" w:cs="Times New Roman"/>
          <w:sz w:val="24"/>
          <w:szCs w:val="24"/>
        </w:rPr>
        <w:t xml:space="preserve"> non-frustrating</w:t>
      </w:r>
      <w:r w:rsidR="00E75CBD">
        <w:rPr>
          <w:rFonts w:ascii="Times New Roman" w:hAnsi="Times New Roman" w:cs="Times New Roman"/>
          <w:sz w:val="24"/>
          <w:szCs w:val="24"/>
        </w:rPr>
        <w:t xml:space="preserve">. </w:t>
      </w:r>
      <w:r w:rsidR="00880F1A">
        <w:rPr>
          <w:rFonts w:ascii="Times New Roman" w:hAnsi="Times New Roman" w:cs="Times New Roman"/>
          <w:sz w:val="24"/>
          <w:szCs w:val="24"/>
        </w:rPr>
        <w:t>Based on previous research</w:t>
      </w:r>
      <w:r w:rsidR="00AB79FF">
        <w:rPr>
          <w:rFonts w:ascii="Times New Roman" w:hAnsi="Times New Roman" w:cs="Times New Roman"/>
          <w:sz w:val="24"/>
          <w:szCs w:val="24"/>
        </w:rPr>
        <w:t xml:space="preserve"> </w:t>
      </w:r>
      <w:r w:rsidR="008760CB">
        <w:rPr>
          <w:rFonts w:ascii="Times New Roman" w:hAnsi="Times New Roman" w:cs="Times New Roman"/>
          <w:sz w:val="24"/>
          <w:szCs w:val="24"/>
        </w:rPr>
        <w:t>linking</w:t>
      </w:r>
      <w:r w:rsidR="00AB79FF">
        <w:rPr>
          <w:rFonts w:ascii="Times New Roman" w:hAnsi="Times New Roman" w:cs="Times New Roman"/>
          <w:sz w:val="24"/>
          <w:szCs w:val="24"/>
        </w:rPr>
        <w:t xml:space="preserve"> frustration and</w:t>
      </w:r>
      <w:r w:rsidR="00880F1A">
        <w:rPr>
          <w:rFonts w:ascii="Times New Roman" w:hAnsi="Times New Roman" w:cs="Times New Roman"/>
          <w:sz w:val="24"/>
          <w:szCs w:val="24"/>
        </w:rPr>
        <w:t xml:space="preserve"> working memory performance (</w:t>
      </w:r>
      <w:r w:rsidR="00AB79FF">
        <w:rPr>
          <w:rFonts w:ascii="Times New Roman" w:hAnsi="Times New Roman" w:cs="Times New Roman"/>
          <w:sz w:val="24"/>
          <w:szCs w:val="24"/>
        </w:rPr>
        <w:t xml:space="preserve">Barker, 1938; Maier, 1966; </w:t>
      </w:r>
      <w:r w:rsidR="00880F1A">
        <w:rPr>
          <w:rFonts w:ascii="Times New Roman" w:hAnsi="Times New Roman" w:cs="Times New Roman"/>
          <w:sz w:val="24"/>
          <w:szCs w:val="24"/>
        </w:rPr>
        <w:t>Shiels et al., 2008)</w:t>
      </w:r>
      <w:r w:rsidR="008760CB">
        <w:rPr>
          <w:rFonts w:ascii="Times New Roman" w:hAnsi="Times New Roman" w:cs="Times New Roman"/>
          <w:sz w:val="24"/>
          <w:szCs w:val="24"/>
        </w:rPr>
        <w:t>,</w:t>
      </w:r>
      <w:r w:rsidR="00880F1A">
        <w:rPr>
          <w:rFonts w:ascii="Times New Roman" w:hAnsi="Times New Roman" w:cs="Times New Roman"/>
          <w:sz w:val="24"/>
          <w:szCs w:val="24"/>
        </w:rPr>
        <w:t xml:space="preserve"> we</w:t>
      </w:r>
      <w:r>
        <w:rPr>
          <w:rFonts w:ascii="Times New Roman" w:hAnsi="Times New Roman" w:cs="Times New Roman"/>
          <w:sz w:val="24"/>
          <w:szCs w:val="24"/>
        </w:rPr>
        <w:t xml:space="preserve"> expected </w:t>
      </w:r>
      <w:r w:rsidR="00AB79FF">
        <w:rPr>
          <w:rFonts w:ascii="Times New Roman" w:hAnsi="Times New Roman" w:cs="Times New Roman"/>
          <w:sz w:val="24"/>
          <w:szCs w:val="24"/>
        </w:rPr>
        <w:t xml:space="preserve">to find a </w:t>
      </w:r>
      <w:r w:rsidR="008A0DA8">
        <w:rPr>
          <w:rFonts w:ascii="Times New Roman" w:hAnsi="Times New Roman" w:cs="Times New Roman"/>
          <w:sz w:val="24"/>
          <w:szCs w:val="24"/>
        </w:rPr>
        <w:t>significant decrease</w:t>
      </w:r>
      <w:r w:rsidR="00AB79FF">
        <w:rPr>
          <w:rFonts w:ascii="Times New Roman" w:hAnsi="Times New Roman" w:cs="Times New Roman"/>
          <w:sz w:val="24"/>
          <w:szCs w:val="24"/>
        </w:rPr>
        <w:t xml:space="preserve"> in </w:t>
      </w:r>
      <w:r w:rsidR="00844BA1">
        <w:rPr>
          <w:rFonts w:ascii="Times New Roman" w:hAnsi="Times New Roman" w:cs="Times New Roman"/>
          <w:sz w:val="24"/>
          <w:szCs w:val="24"/>
        </w:rPr>
        <w:t>WMC</w:t>
      </w:r>
      <w:r w:rsidR="00AB79FF">
        <w:rPr>
          <w:rFonts w:ascii="Times New Roman" w:hAnsi="Times New Roman" w:cs="Times New Roman"/>
          <w:sz w:val="24"/>
          <w:szCs w:val="24"/>
        </w:rPr>
        <w:t xml:space="preserve"> for the experimental group relativ</w:t>
      </w:r>
      <w:r w:rsidR="008B1BA5">
        <w:rPr>
          <w:rFonts w:ascii="Times New Roman" w:hAnsi="Times New Roman" w:cs="Times New Roman"/>
          <w:sz w:val="24"/>
          <w:szCs w:val="24"/>
        </w:rPr>
        <w:t xml:space="preserve">e to the control group after </w:t>
      </w:r>
      <w:r w:rsidR="00AB79FF">
        <w:rPr>
          <w:rFonts w:ascii="Times New Roman" w:hAnsi="Times New Roman" w:cs="Times New Roman"/>
          <w:sz w:val="24"/>
          <w:szCs w:val="24"/>
        </w:rPr>
        <w:t>control</w:t>
      </w:r>
      <w:r w:rsidR="008B1BA5">
        <w:rPr>
          <w:rFonts w:ascii="Times New Roman" w:hAnsi="Times New Roman" w:cs="Times New Roman"/>
          <w:sz w:val="24"/>
          <w:szCs w:val="24"/>
        </w:rPr>
        <w:t>ling</w:t>
      </w:r>
      <w:r w:rsidR="00AB79FF">
        <w:rPr>
          <w:rFonts w:ascii="Times New Roman" w:hAnsi="Times New Roman" w:cs="Times New Roman"/>
          <w:sz w:val="24"/>
          <w:szCs w:val="24"/>
        </w:rPr>
        <w:t xml:space="preserve"> for</w:t>
      </w:r>
      <w:r w:rsidR="008B1BA5">
        <w:rPr>
          <w:rFonts w:ascii="Times New Roman" w:hAnsi="Times New Roman" w:cs="Times New Roman"/>
          <w:sz w:val="24"/>
          <w:szCs w:val="24"/>
        </w:rPr>
        <w:t xml:space="preserve"> any between-</w:t>
      </w:r>
      <w:r w:rsidR="00AB79FF">
        <w:rPr>
          <w:rFonts w:ascii="Times New Roman" w:hAnsi="Times New Roman" w:cs="Times New Roman"/>
          <w:sz w:val="24"/>
          <w:szCs w:val="24"/>
        </w:rPr>
        <w:t>group differences in baseline frustration levels (i.e., individual differences in frustration prior to the FIP).</w:t>
      </w:r>
      <w:r w:rsidR="00880F1A">
        <w:rPr>
          <w:rFonts w:ascii="Times New Roman" w:hAnsi="Times New Roman" w:cs="Times New Roman"/>
          <w:sz w:val="24"/>
          <w:szCs w:val="24"/>
        </w:rPr>
        <w:t xml:space="preserve"> </w:t>
      </w:r>
      <w:r w:rsidR="002E7C3C">
        <w:rPr>
          <w:rFonts w:ascii="Times New Roman" w:hAnsi="Times New Roman" w:cs="Times New Roman"/>
          <w:sz w:val="24"/>
          <w:szCs w:val="24"/>
        </w:rPr>
        <w:t xml:space="preserve"> </w:t>
      </w:r>
      <w:r w:rsidR="00AB79FF">
        <w:rPr>
          <w:rFonts w:ascii="Times New Roman" w:hAnsi="Times New Roman" w:cs="Times New Roman"/>
          <w:sz w:val="24"/>
          <w:szCs w:val="24"/>
        </w:rPr>
        <w:t>We</w:t>
      </w:r>
      <w:r>
        <w:rPr>
          <w:rFonts w:ascii="Times New Roman" w:hAnsi="Times New Roman" w:cs="Times New Roman"/>
          <w:sz w:val="24"/>
          <w:szCs w:val="24"/>
        </w:rPr>
        <w:t xml:space="preserve"> </w:t>
      </w:r>
      <w:r w:rsidR="00AB79FF">
        <w:rPr>
          <w:rFonts w:ascii="Times New Roman" w:hAnsi="Times New Roman" w:cs="Times New Roman"/>
          <w:sz w:val="24"/>
          <w:szCs w:val="24"/>
        </w:rPr>
        <w:t>then</w:t>
      </w:r>
      <w:r w:rsidR="00AE6902">
        <w:rPr>
          <w:rFonts w:ascii="Times New Roman" w:hAnsi="Times New Roman" w:cs="Times New Roman"/>
          <w:sz w:val="24"/>
          <w:szCs w:val="24"/>
        </w:rPr>
        <w:t xml:space="preserve"> examine</w:t>
      </w:r>
      <w:r>
        <w:rPr>
          <w:rFonts w:ascii="Times New Roman" w:hAnsi="Times New Roman" w:cs="Times New Roman"/>
          <w:sz w:val="24"/>
          <w:szCs w:val="24"/>
        </w:rPr>
        <w:t>d</w:t>
      </w:r>
      <w:r w:rsidR="00AE6902">
        <w:rPr>
          <w:rFonts w:ascii="Times New Roman" w:hAnsi="Times New Roman" w:cs="Times New Roman"/>
          <w:sz w:val="24"/>
          <w:szCs w:val="24"/>
        </w:rPr>
        <w:t xml:space="preserve"> the unique contribution of </w:t>
      </w:r>
      <w:r w:rsidR="00AB79FF">
        <w:rPr>
          <w:rFonts w:ascii="Times New Roman" w:hAnsi="Times New Roman" w:cs="Times New Roman"/>
          <w:sz w:val="24"/>
          <w:szCs w:val="24"/>
        </w:rPr>
        <w:t>ADHD symptoms</w:t>
      </w:r>
      <w:r w:rsidR="00AE6902">
        <w:rPr>
          <w:rFonts w:ascii="Times New Roman" w:hAnsi="Times New Roman" w:cs="Times New Roman"/>
          <w:sz w:val="24"/>
          <w:szCs w:val="24"/>
        </w:rPr>
        <w:t xml:space="preserve"> to reported </w:t>
      </w:r>
      <w:r w:rsidR="008A0DA8">
        <w:rPr>
          <w:rFonts w:ascii="Times New Roman" w:hAnsi="Times New Roman" w:cs="Times New Roman"/>
          <w:sz w:val="24"/>
          <w:szCs w:val="24"/>
        </w:rPr>
        <w:t>frustration.</w:t>
      </w:r>
      <w:r w:rsidR="002F2720">
        <w:rPr>
          <w:rFonts w:ascii="Times New Roman" w:hAnsi="Times New Roman" w:cs="Times New Roman"/>
          <w:sz w:val="24"/>
          <w:szCs w:val="24"/>
        </w:rPr>
        <w:t xml:space="preserve"> </w:t>
      </w:r>
      <w:r w:rsidR="00AB79FF">
        <w:rPr>
          <w:rFonts w:ascii="Times New Roman" w:hAnsi="Times New Roman" w:cs="Times New Roman"/>
          <w:sz w:val="24"/>
          <w:szCs w:val="24"/>
        </w:rPr>
        <w:t>ADHD</w:t>
      </w:r>
      <w:r w:rsidR="002F2720">
        <w:rPr>
          <w:rFonts w:ascii="Times New Roman" w:hAnsi="Times New Roman" w:cs="Times New Roman"/>
          <w:sz w:val="24"/>
          <w:szCs w:val="24"/>
        </w:rPr>
        <w:t xml:space="preserve"> symptom severity </w:t>
      </w:r>
      <w:r w:rsidR="00674222">
        <w:rPr>
          <w:rFonts w:ascii="Times New Roman" w:hAnsi="Times New Roman" w:cs="Times New Roman"/>
          <w:sz w:val="24"/>
          <w:szCs w:val="24"/>
        </w:rPr>
        <w:t>was</w:t>
      </w:r>
      <w:r w:rsidR="00AB79FF">
        <w:rPr>
          <w:rFonts w:ascii="Times New Roman" w:hAnsi="Times New Roman" w:cs="Times New Roman"/>
          <w:sz w:val="24"/>
          <w:szCs w:val="24"/>
        </w:rPr>
        <w:t xml:space="preserve"> expected to predict baseline </w:t>
      </w:r>
      <w:r w:rsidR="00AB79FF" w:rsidRPr="00BA5A7B">
        <w:rPr>
          <w:rFonts w:ascii="Times New Roman" w:hAnsi="Times New Roman" w:cs="Times New Roman"/>
          <w:sz w:val="24"/>
          <w:szCs w:val="24"/>
        </w:rPr>
        <w:t>frustration levels</w:t>
      </w:r>
      <w:r w:rsidR="00AE6902" w:rsidRPr="00BA5A7B">
        <w:rPr>
          <w:rFonts w:ascii="Times New Roman" w:hAnsi="Times New Roman" w:cs="Times New Roman"/>
          <w:sz w:val="24"/>
          <w:szCs w:val="24"/>
        </w:rPr>
        <w:t xml:space="preserve">. </w:t>
      </w:r>
    </w:p>
    <w:p w14:paraId="6F94F930" w14:textId="36BAB218" w:rsidR="00B61166" w:rsidRDefault="005168BE" w:rsidP="00563A6F">
      <w:pPr>
        <w:spacing w:line="480" w:lineRule="auto"/>
        <w:ind w:firstLine="720"/>
        <w:rPr>
          <w:rFonts w:ascii="Times New Roman" w:hAnsi="Times New Roman" w:cs="Times New Roman"/>
          <w:sz w:val="24"/>
          <w:szCs w:val="24"/>
        </w:rPr>
      </w:pPr>
      <w:r w:rsidRPr="00BA5A7B">
        <w:rPr>
          <w:rFonts w:ascii="Times New Roman" w:hAnsi="Times New Roman" w:cs="Times New Roman"/>
          <w:sz w:val="24"/>
          <w:szCs w:val="24"/>
        </w:rPr>
        <w:t>Finally,</w:t>
      </w:r>
      <w:r w:rsidR="00741296" w:rsidRPr="00BA5A7B">
        <w:rPr>
          <w:rFonts w:ascii="Times New Roman" w:hAnsi="Times New Roman" w:cs="Times New Roman"/>
          <w:sz w:val="24"/>
          <w:szCs w:val="24"/>
        </w:rPr>
        <w:t xml:space="preserve"> due to previous research suggesting a relationship </w:t>
      </w:r>
      <w:r w:rsidR="00563A6F">
        <w:rPr>
          <w:rFonts w:ascii="Times New Roman" w:hAnsi="Times New Roman" w:cs="Times New Roman"/>
          <w:sz w:val="24"/>
          <w:szCs w:val="24"/>
        </w:rPr>
        <w:t xml:space="preserve">among WMC and clinical symptoms such as </w:t>
      </w:r>
      <w:r w:rsidR="00741296" w:rsidRPr="00BA5A7B">
        <w:rPr>
          <w:rFonts w:ascii="Times New Roman" w:hAnsi="Times New Roman" w:cs="Times New Roman"/>
          <w:sz w:val="24"/>
          <w:szCs w:val="24"/>
        </w:rPr>
        <w:t xml:space="preserve">anxiety, depression, </w:t>
      </w:r>
      <w:r w:rsidR="00563A6F">
        <w:rPr>
          <w:rFonts w:ascii="Times New Roman" w:hAnsi="Times New Roman" w:cs="Times New Roman"/>
          <w:sz w:val="24"/>
          <w:szCs w:val="24"/>
        </w:rPr>
        <w:t>and substance</w:t>
      </w:r>
      <w:r w:rsidR="00563A6F" w:rsidRPr="00BA5A7B">
        <w:rPr>
          <w:rFonts w:ascii="Times New Roman" w:hAnsi="Times New Roman" w:cs="Times New Roman"/>
          <w:sz w:val="24"/>
          <w:szCs w:val="24"/>
        </w:rPr>
        <w:t xml:space="preserve"> </w:t>
      </w:r>
      <w:r w:rsidR="00741296" w:rsidRPr="00BA5A7B">
        <w:rPr>
          <w:rFonts w:ascii="Times New Roman" w:hAnsi="Times New Roman" w:cs="Times New Roman"/>
          <w:sz w:val="24"/>
          <w:szCs w:val="24"/>
        </w:rPr>
        <w:t>use</w:t>
      </w:r>
      <w:r w:rsidR="00563A6F">
        <w:rPr>
          <w:rFonts w:ascii="Times New Roman" w:hAnsi="Times New Roman" w:cs="Times New Roman"/>
          <w:sz w:val="24"/>
          <w:szCs w:val="24"/>
        </w:rPr>
        <w:t xml:space="preserve">/abuse </w:t>
      </w:r>
      <w:r w:rsidR="00741296" w:rsidRPr="00BA5A7B">
        <w:rPr>
          <w:rFonts w:ascii="Times New Roman" w:hAnsi="Times New Roman" w:cs="Times New Roman"/>
          <w:sz w:val="24"/>
          <w:szCs w:val="24"/>
        </w:rPr>
        <w:t xml:space="preserve">in emerging adults </w:t>
      </w:r>
      <w:r w:rsidR="00741296" w:rsidRPr="00BA5A7B">
        <w:rPr>
          <w:rFonts w:ascii="Times New Roman" w:hAnsi="Times New Roman" w:cs="Times New Roman"/>
          <w:noProof/>
          <w:sz w:val="24"/>
          <w:szCs w:val="24"/>
        </w:rPr>
        <w:fldChar w:fldCharType="begin" w:fldLock="1"/>
      </w:r>
      <w:r w:rsidR="007D4523">
        <w:rPr>
          <w:rFonts w:ascii="Times New Roman" w:hAnsi="Times New Roman" w:cs="Times New Roman"/>
          <w:noProof/>
          <w:sz w:val="24"/>
          <w:szCs w:val="24"/>
        </w:rPr>
        <w:instrText>ADDIN CSL_CITATION { "citationItems" : [ { "id" : "ITEM-1", "itemData" : { "ISSN" : "0165-0327", "author" : [ { "dropping-particle" : "", "family" : "Channon", "given" : "Shelley", "non-dropping-particle" : "", "parse-names" : false, "suffix" : "" } ], "container-title" : "Journal of affective disorders", "id" : "ITEM-1", "issue" : "2", "issued" : { "date-parts" : [ [ "1996" ] ] }, "page" : "107-114", "publisher" : "Elsevier", "title" : "Executive dysfunction in depression: the Wisconsin card sorting test", "type" : "article-journal", "volume" : "39" }, "prefix" : "cf.,", "uris" : [ "http://www.mendeley.com/documents/?uuid=ccc99fa6-b931-4b96-8466-bd38e6eb8644" ] }, { "id" : "ITEM-2", "itemData" : { "ISSN" : "0340-0727", "author" : [ { "dropping-particle" : "", "family" : "Eysenck", "given" : "Michael W", "non-dropping-particle" : "", "parse-names" : false, "suffix" : "" }, { "dropping-particle" : "", "family" : "MacLeod", "given" : "Colin", "non-dropping-particle" : "", "parse-names" : false, "suffix" : "" }, { "dropping-particle" : "", "family" : "Mathews", "given" : "Andrew", "non-dropping-particle" : "", "parse-names" : false, "suffix" : "" } ], "container-title" : "Psychological research", "id" : "ITEM-2", "issue" : "2-3", "issued" : { "date-parts" : [ [ "1987" ] ] }, "page" : "189-195", "publisher" : "Springer", "title" : "Cognitive functioning and anxiety", "type" : "article-journal", "volume" : "49" }, "uris" : [ "http://www.mendeley.com/documents/?uuid=7a610caf-d61e-454a-bf89-807cf6a8d19b" ] }, { "id" : "ITEM-3", "itemData" : { "ISBN" : "0306457474", "author" : [ { "dropping-particle" : "", "family" : "Giancola", "given" : "Peter R", "non-dropping-particle" : "", "parse-names" : false, "suffix" : "" }, { "dropping-particle" : "", "family" : "Moss", "given" : "Howard B", "non-dropping-particle" : "", "parse-names" : false, "suffix" : "" } ], "container-title" : "Recent developments in alcoholism", "id" : "ITEM-3", "issued" : { "date-parts" : [ [ "1998" ] ] }, "page" : "227-251", "publisher" : "Springer", "title" : "Executive cognitive functioning in alcohol use disorders", "type" : "chapter" }, "uris" : [ "http://www.mendeley.com/documents/?uuid=fb2eecc7-cd76-4343-8f86-9c6d78fe2c38" ] }, { "id" : "ITEM-4", "itemData" : { "ISSN" : "0091-3057", "author" : [ { "dropping-particle" : "", "family" : "McNaughton", "given" : "Neil", "non-dropping-particle" : "", "parse-names" : false, "suffix" : "" } ], "container-title" : "Pharmacology Biochemistry and Behavior", "id" : "ITEM-4", "issue" : "4", "issued" : { "date-parts" : [ [ "1997" ] ] }, "page" : "603-611", "publisher" : "Elsevier", "title" : "Cognitive dysfunction resulting from hippocampal hyperactivity\u2014a possible cause of anxiety disorder?", "type" : "article-journal", "volume" : "56" }, "uris" : [ "http://www.mendeley.com/documents/?uuid=c2856232-70c4-400a-9719-4b247f6b4491" ] }, { "id" : "ITEM-5", "itemData" : { "ISSN" : "1520-6394", "author" : [ { "dropping-particle" : "", "family" : "Micco", "given" : "Jamie A", "non-dropping-particle" : "", "parse-names" : false, "suffix" : "" }, { "dropping-particle" : "", "family" : "Henin", "given" : "Aude", "non-dropping-particle" : "", "parse-names" : false, "suffix" : "" }, { "dropping-particle" : "", "family" : "Biederman", "given" : "Joseph", "non-dropping-particle" : "", "parse-names" : false, "suffix" : "" }, { "dropping-particle" : "", "family" : "Rosenbaum", "given" : "Jerrold F", "non-dropping-particle" : "", "parse-names" : false, "suffix" : "" }, { "dropping-particle" : "", "family" : "Petty", "given" : "Carter", "non-dropping-particle" : "", "parse-names" : false, "suffix" : "" }, { "dropping-particle" : "", "family" : "Rindlaub", "given" : "Laura A", "non-dropping-particle" : "", "parse-names" : false, "suffix" : "" }, { "dropping-particle" : "", "family" : "Murphy", "given" : "Marisa", "non-dropping-particle" : "", "parse-names" : false, "suffix" : "" }, { "dropping-particle" : "", "family" : "Hirshfeld\u2010Becker", "given" : "Dina R", "non-dropping-particle" : "", "parse-names" : false, "suffix" : "" } ], "container-title" : "Depression and anxiety", "id" : "ITEM-5", "issue" : "9", "issued" : { "date-parts" : [ [ "2009" ] ] }, "page" : "780-790", "publisher" : "Wiley Online Library", "title" : "Executive functioning in offspring at risk for depression and anxiety", "type" : "article-journal", "volume" : "26" }, "uris" : [ "http://www.mendeley.com/documents/?uuid=791f72bc-bcce-4456-8a34-663f2457799b" ] }, { "id" : "ITEM-6", "itemData" : { "ISSN" : "1074-7427", "author" : [ { "dropping-particle" : "", "family" : "Murrough", "given" : "James W", "non-dropping-particle" : "", "parse-names" : false, "suffix" : "" }, { "dropping-particle" : "", "family" : "Iacoviello", "given" : "Brian", "non-dropping-particle" : "", "parse-names" : false, "suffix" : "" }, { "dropping-particle" : "", "family" : "Neumeister", "given" : "Alexander", "non-dropping-particle" : "", "parse-names" : false, "suffix" : "" }, { "dropping-particle" : "", "family" : "Charney", "given" : "Dennis S", "non-dropping-particle" : "", "parse-names" : false, "suffix" : "" }, { "dropping-particle" : "V", "family" : "Iosifescu", "given" : "Dan", "non-dropping-particle" : "", "parse-names" : false, "suffix" : "" } ], "container-title" : "Neurobiology of learning and memory", "id" : "ITEM-6", "issue" : "4", "issued" : { "date-parts" : [ [ "2011" ] ] }, "page" : "553-563", "publisher" : "Elsevier", "title" : "Cognitive dysfunction in depression: neurocircuitry and new therapeutic strategies", "type" : "article-journal", "volume" : "96" }, "uris" : [ "http://www.mendeley.com/documents/?uuid=4060bccb-a8c5-40fd-8898-7911a81fdde4" ] } ], "mendeley" : { "formattedCitation" : "(cf., Channon, 1996; Eysenck, MacLeod, &amp; Mathews, 1987; Giancola &amp; Moss, 1998; McNaughton, 1997; Micco et al., 2009; Murrough, Iacoviello, Neumeister, Charney, &amp; Iosifescu, 2011)", "plainTextFormattedCitation" : "(cf., Channon, 1996; Eysenck, MacLeod, &amp; Mathews, 1987; Giancola &amp; Moss, 1998; McNaughton, 1997; Micco et al., 2009; Murrough, Iacoviello, Neumeister, Charney, &amp; Iosifescu, 2011)", "previouslyFormattedCitation" : "(cf., Channon, 1996; Eysenck, MacLeod, &amp; Mathews, 1987; Giancola &amp; Moss, 1998; McNaughton, 1997; Micco et al., 2009; Murrough, Iacoviello, Neumeister, Charney, &amp; Iosifescu, 2011)" }, "properties" : { "noteIndex" : 0 }, "schema" : "https://github.com/citation-style-language/schema/raw/master/csl-citation.json" }</w:instrText>
      </w:r>
      <w:r w:rsidR="00741296" w:rsidRPr="00BA5A7B">
        <w:rPr>
          <w:rFonts w:ascii="Times New Roman" w:hAnsi="Times New Roman" w:cs="Times New Roman"/>
          <w:noProof/>
          <w:sz w:val="24"/>
          <w:szCs w:val="24"/>
        </w:rPr>
        <w:fldChar w:fldCharType="separate"/>
      </w:r>
      <w:r w:rsidR="00741296" w:rsidRPr="00BA5A7B">
        <w:rPr>
          <w:rFonts w:ascii="Times New Roman" w:hAnsi="Times New Roman" w:cs="Times New Roman"/>
          <w:noProof/>
          <w:sz w:val="24"/>
          <w:szCs w:val="24"/>
        </w:rPr>
        <w:t>(cf., Channon, 1996; Eysenck, MacLeod, &amp; Mathews, 1987; Giancola &amp; Moss, 1998; McNaughton, 1997; Micco et al., 2009; Murrough, Iacoviello, Neumeister, Charney, &amp; Iosifescu, 2011)</w:t>
      </w:r>
      <w:r w:rsidR="00741296" w:rsidRPr="00BA5A7B">
        <w:rPr>
          <w:rFonts w:ascii="Times New Roman" w:hAnsi="Times New Roman" w:cs="Times New Roman"/>
          <w:noProof/>
          <w:sz w:val="24"/>
          <w:szCs w:val="24"/>
        </w:rPr>
        <w:fldChar w:fldCharType="end"/>
      </w:r>
      <w:r w:rsidR="008760CB">
        <w:rPr>
          <w:rFonts w:ascii="Times New Roman" w:hAnsi="Times New Roman" w:cs="Times New Roman"/>
          <w:noProof/>
          <w:sz w:val="24"/>
          <w:szCs w:val="24"/>
        </w:rPr>
        <w:t>,</w:t>
      </w:r>
      <w:r w:rsidR="00741296">
        <w:rPr>
          <w:rFonts w:ascii="Times New Roman" w:hAnsi="Times New Roman" w:cs="Times New Roman"/>
          <w:sz w:val="24"/>
          <w:szCs w:val="24"/>
        </w:rPr>
        <w:t xml:space="preserve"> </w:t>
      </w:r>
      <w:r w:rsidR="00A9691C">
        <w:rPr>
          <w:rFonts w:ascii="Times New Roman" w:hAnsi="Times New Roman" w:cs="Times New Roman"/>
          <w:sz w:val="24"/>
          <w:szCs w:val="24"/>
        </w:rPr>
        <w:t xml:space="preserve">we </w:t>
      </w:r>
      <w:r>
        <w:rPr>
          <w:rFonts w:ascii="Times New Roman" w:hAnsi="Times New Roman" w:cs="Times New Roman"/>
          <w:sz w:val="24"/>
          <w:szCs w:val="24"/>
        </w:rPr>
        <w:t>examine</w:t>
      </w:r>
      <w:r w:rsidR="00A9691C">
        <w:rPr>
          <w:rFonts w:ascii="Times New Roman" w:hAnsi="Times New Roman" w:cs="Times New Roman"/>
          <w:sz w:val="24"/>
          <w:szCs w:val="24"/>
        </w:rPr>
        <w:t>d</w:t>
      </w:r>
      <w:r>
        <w:rPr>
          <w:rFonts w:ascii="Times New Roman" w:hAnsi="Times New Roman" w:cs="Times New Roman"/>
          <w:sz w:val="24"/>
          <w:szCs w:val="24"/>
        </w:rPr>
        <w:t xml:space="preserve"> the uniq</w:t>
      </w:r>
      <w:r w:rsidR="0001569B">
        <w:rPr>
          <w:rFonts w:ascii="Times New Roman" w:hAnsi="Times New Roman" w:cs="Times New Roman"/>
          <w:sz w:val="24"/>
          <w:szCs w:val="24"/>
        </w:rPr>
        <w:t xml:space="preserve">ue contribution of depression severity, </w:t>
      </w:r>
      <w:r w:rsidR="00FA00F0">
        <w:rPr>
          <w:rFonts w:ascii="Times New Roman" w:hAnsi="Times New Roman" w:cs="Times New Roman"/>
          <w:sz w:val="24"/>
          <w:szCs w:val="24"/>
        </w:rPr>
        <w:t>anxiety severity</w:t>
      </w:r>
      <w:r w:rsidR="0001569B">
        <w:rPr>
          <w:rFonts w:ascii="Times New Roman" w:hAnsi="Times New Roman" w:cs="Times New Roman"/>
          <w:sz w:val="24"/>
          <w:szCs w:val="24"/>
        </w:rPr>
        <w:t>, and</w:t>
      </w:r>
      <w:r>
        <w:rPr>
          <w:rFonts w:ascii="Times New Roman" w:hAnsi="Times New Roman" w:cs="Times New Roman"/>
          <w:sz w:val="24"/>
          <w:szCs w:val="24"/>
        </w:rPr>
        <w:t xml:space="preserve"> hazardous alcohol u</w:t>
      </w:r>
      <w:r w:rsidR="000957CC">
        <w:rPr>
          <w:rFonts w:ascii="Times New Roman" w:hAnsi="Times New Roman" w:cs="Times New Roman"/>
          <w:sz w:val="24"/>
          <w:szCs w:val="24"/>
        </w:rPr>
        <w:t>se to baseline frustration.</w:t>
      </w:r>
      <w:r w:rsidR="00D4434E">
        <w:rPr>
          <w:rFonts w:ascii="Times New Roman" w:hAnsi="Times New Roman" w:cs="Times New Roman"/>
          <w:sz w:val="24"/>
          <w:szCs w:val="24"/>
        </w:rPr>
        <w:t xml:space="preserve"> These clinical symptoms are </w:t>
      </w:r>
      <w:r w:rsidR="00D6741D">
        <w:rPr>
          <w:rFonts w:ascii="Times New Roman" w:hAnsi="Times New Roman" w:cs="Times New Roman"/>
          <w:sz w:val="24"/>
          <w:szCs w:val="24"/>
        </w:rPr>
        <w:t xml:space="preserve">also </w:t>
      </w:r>
      <w:r w:rsidR="00D4434E">
        <w:rPr>
          <w:rFonts w:ascii="Times New Roman" w:hAnsi="Times New Roman" w:cs="Times New Roman"/>
          <w:sz w:val="24"/>
          <w:szCs w:val="24"/>
        </w:rPr>
        <w:t>frequently comorbid with ADHD</w:t>
      </w:r>
      <w:r w:rsidR="00D6741D">
        <w:rPr>
          <w:rFonts w:ascii="Times New Roman" w:hAnsi="Times New Roman" w:cs="Times New Roman"/>
          <w:sz w:val="24"/>
          <w:szCs w:val="24"/>
        </w:rPr>
        <w:t xml:space="preserve"> </w:t>
      </w:r>
      <w:r w:rsidR="00D6741D">
        <w:rPr>
          <w:rFonts w:ascii="Times New Roman" w:hAnsi="Times New Roman" w:cs="Times New Roman"/>
          <w:sz w:val="24"/>
          <w:szCs w:val="24"/>
        </w:rPr>
        <w:fldChar w:fldCharType="begin" w:fldLock="1"/>
      </w:r>
      <w:r w:rsidR="00E72DC6">
        <w:rPr>
          <w:rFonts w:ascii="Times New Roman" w:hAnsi="Times New Roman" w:cs="Times New Roman"/>
          <w:sz w:val="24"/>
          <w:szCs w:val="24"/>
        </w:rPr>
        <w:instrText>ADDIN CSL_CITATION { "citationItems" : [ { "id" : "ITEM-1", "itemData" : { "DOI" : "10.1176/appi.ajp.163.4.716.The", "ISBN" : "6174323587", "abstract" : "Abstract OBJECTIVEDespite growing interest in adult attention-deficit/hyperactivity disorder (ADHD), little is known about prevalence or correlates. METHODSA screen for adult ADHD was included in a probability sub-sample (n = 3199) of 18 44 year old respondents in the National Comorbidity Survey Replication (NCS-R), a nationally representative household survey that used a lay-administered diagnostic interview to assess a wide range of DSM-IV disorders. Blinded clinical follow-up interviews of adult ADHD were carried out with 154 NCS-R respondents, over-sampling those with a positive screen. Multiple imputation (MI) was used to estimate prevalence and correlates of clinician-assessed adult ADHD. RESULTSEstimated prevalence of current adult ADHD is 4.4%. Significant correlates include being male, previously married, unemployed, and Non-Hispanic White. Adult ADHD is highly comorbid with many other NCS-R/DSM-IV disorders and is associated with substantial role impairment. The majority of cases are untreated, although many obtain treatment for other comorbid mental and substance disorders. CONCLUSIONSEfforts are needed to increase the detection and treatment of adult ADHD. Research is needed to determine whether effective treatment would reduce the onset, persistence, and severity of disorders that co-occur with adult ADHD.", "author" : [ { "dropping-particle" : "", "family" : "Kessler", "given" : "Ronald", "non-dropping-particle" : "", "parse-names" : false, "suffix" : "" }, { "dropping-particle" : "", "family" : "Adler", "given" : "Lenard", "non-dropping-particle" : "", "parse-names" : false, "suffix" : "" }, { "dropping-particle" : "", "family" : "Barkley", "given" : "Russell", "non-dropping-particle" : "", "parse-names" : false, "suffix" : "" }, { "dropping-particle" : "", "family" : "Biederman", "given" : "Joseph", "non-dropping-particle" : "", "parse-names" : false, "suffix" : "" }, { "dropping-particle" : "", "family" : "Conners", "given" : "C Keith", "non-dropping-particle" : "", "parse-names" : false, "suffix" : "" }, { "dropping-particle" : "", "family" : "Demler", "given" : "Olga", "non-dropping-particle" : "", "parse-names" : false, "suffix" : "" }, { "dropping-particle" : "V", "family" : "Faraone", "given" : "Stephen", "non-dropping-particle" : "", "parse-names" : false, "suffix" : "" }, { "dropping-particle" : "", "family" : "Greenhill", "given" : "L", "non-dropping-particle" : "", "parse-names" : false, "suffix" : "" }, { "dropping-particle" : "", "family" : "Howes", "given" : "Mary J", "non-dropping-particle" : "", "parse-names" : false, "suffix" : "" }, { "dropping-particle" : "", "family" : "Secnik", "given" : "Kristina", "non-dropping-particle" : "", "parse-names" : false, "suffix" : "" }, { "dropping-particle" : "", "family" : "Spencer", "given" : "Thomas", "non-dropping-particle" : "", "parse-names" : false, "suffix" : "" }, { "dropping-particle" : "", "family" : "Ustun", "given" : "Bedirhan", "non-dropping-particle" : "", "parse-names" : false, "suffix" : "" }, { "dropping-particle" : "", "family" : "Walters", "given" : "Ellen E", "non-dropping-particle" : "", "parse-names" : false, "suffix" : "" }, { "dropping-particle" : "", "family" : "Zaslavsky", "given" : "Alan M", "non-dropping-particle" : "", "parse-names" : false, "suffix" : "" } ], "container-title" : "Am J Psychiatry", "id" : "ITEM-1", "issue" : "4", "issued" : { "date-parts" : [ [ "2006" ] ] }, "page" : "716-723", "title" : "The prevalence and correlates of adult ADHD in the United States: Results from the National Comorbidity Survey Replication", "type" : "article-journal", "volume" : "163" }, "uris" : [ "http://www.mendeley.com/documents/?uuid=28d0aff2-e43f-441c-9708-3c1b8ec479b9" ] }, { "id" : "ITEM-2", "itemData" : { "abstract" : "Studies of children with attention-deficit/hyperactivity disorder (ADHD) consistently document high rates of comorbid psychiatric conditions, including conduct disorders, depression and other mood disorders, anxiety disorders, and tic disorders. If one includes less severe conduct-related behavior problems and learning disabilities, the incidence of comorbidity ranges from 50% to 90% (Table 1). The existence of an additional disorder dramatically affects prognosis, treatment, and health care delivery decisions. Comorbid ADHD patients may be at a higher risk of developing severe psychopathologic conditions and they respond differentially to specific therapeutic approaches.", "author" : [ { "dropping-particle" : "", "family" : "Spencer", "given" : "Thomas", "non-dropping-particle" : "", "parse-names" : false, "suffix" : "" }, { "dropping-particle" : "", "family" : "Biederman", "given" : "Jospeh", "non-dropping-particle" : "", "parse-names" : false, "suffix" : "" }, { "dropping-particle" : "", "family" : "Wilens", "given" : "Timothy", "non-dropping-particle" : "", "parse-names" : false, "suffix" : "" } ], "container-title" : "Pediatric Clinics of North America", "id" : "ITEM-2", "issue" : "5", "issued" : { "date-parts" : [ [ "1999" ] ] }, "page" : "915-927", "title" : "Attention-Deficit/Hyperactivity disorder and comorbidity", "type" : "article-journal", "volume" : "46" }, "uris" : [ "http://www.mendeley.com/documents/?uuid=d9b52d59-5e67-471d-ad36-9337dabf758b" ] }, { "id" : "ITEM-3", "itemData" : { "DOI" : "10.1177/1087054713518240", "ISSN" : "1557-1246", "PMID" : "24464326", "abstract" : "Objective: The CAT (Comorbilidad en Adultos con TDAH) study aimed to quantify and characterize the psychiatric comorbidity at the time of diagnosis of ADHD in adult outpatients. Method: Cross-sectional, multicenter, observational register of adults with ADHD diagnosed for the first time. Results: In this large sample of adult ADHD (n = 367), psychiatric comorbidities were present in 66.2% of the sample, and were more prevalent in males and in the hyperactive-impulsive and combined subtypes. The most common comorbidities were substance use disorders (39.2%), anxiety disorders (23%), and mood disorders (18.1%). In all, 88.8% patients were prescribed pharmacological treatment for ADHD (in 93.4% of cases, modified release methylphenidate capsules 50:50). Conclusion: A high proportion of psychiatric comorbidity was observed when adult outpatients received a first-time diagnosis of ADHD. The systematic registering of patients and comorbidities in clinical practice may help to better understand and manage the prognostic determinants in adult ADHD. (J. of Att. Dis. XXXX; XX(X) XX-XX).", "author" : [ { "dropping-particle" : "", "family" : "Pi\u00f1eiro-Dieguez", "given" : "Benjamin", "non-dropping-particle" : "", "parse-names" : false, "suffix" : "" }, { "dropping-particle" : "", "family" : "Balanz\u00e1-Mart\u00ednez", "given" : "Vicent", "non-dropping-particle" : "", "parse-names" : false, "suffix" : "" }, { "dropping-particle" : "", "family" : "Garc\u00eda-Garc\u00eda", "given" : "Pilar", "non-dropping-particle" : "", "parse-names" : false, "suffix" : "" }, { "dropping-particle" : "", "family" : "Soler-L\u00f3pez", "given" : "Bego\u00f1a", "non-dropping-particle" : "", "parse-names" : false, "suffix" : "" } ], "container-title" : "Journal of attention disorders", "id" : "ITEM-3", "issued" : { "date-parts" : [ [ "2014" ] ] }, "title" : "Psychiatric Comorbidity at the Time of Diagnosis in Adults With ADHD: The CAT Study.", "type" : "article-journal" }, "uris" : [ "http://www.mendeley.com/documents/?uuid=82f8a6c7-0e78-4ec8-868e-951e2639b4b0" ] } ], "mendeley" : { "formattedCitation" : "(Kessler et al., 2006; Pi\u00f1eiro-Dieguez, Balanz\u00e1-Mart\u00ednez, Garc\u00eda-Garc\u00eda, &amp; Soler-L\u00f3pez, 2014; Spencer, Biederman, &amp; Wilens, 1999)", "plainTextFormattedCitation" : "(Kessler et al., 2006; Pi\u00f1eiro-Dieguez, Balanz\u00e1-Mart\u00ednez, Garc\u00eda-Garc\u00eda, &amp; Soler-L\u00f3pez, 2014; Spencer, Biederman, &amp; Wilens, 1999)", "previouslyFormattedCitation" : "(Kessler et al., 2006; Pi\u00f1eiro-Dieguez, Balanz\u00e1-Mart\u00ednez, Garc\u00eda-Garc\u00eda, &amp; Soler-L\u00f3pez, 2014; Spencer, Biederman, &amp; Wilens, 1999)" }, "properties" : { "noteIndex" : 0 }, "schema" : "https://github.com/citation-style-language/schema/raw/master/csl-citation.json" }</w:instrText>
      </w:r>
      <w:r w:rsidR="00D6741D">
        <w:rPr>
          <w:rFonts w:ascii="Times New Roman" w:hAnsi="Times New Roman" w:cs="Times New Roman"/>
          <w:sz w:val="24"/>
          <w:szCs w:val="24"/>
        </w:rPr>
        <w:fldChar w:fldCharType="separate"/>
      </w:r>
      <w:r w:rsidR="00D6741D" w:rsidRPr="00D6741D">
        <w:rPr>
          <w:rFonts w:ascii="Times New Roman" w:hAnsi="Times New Roman" w:cs="Times New Roman"/>
          <w:noProof/>
          <w:sz w:val="24"/>
          <w:szCs w:val="24"/>
        </w:rPr>
        <w:t>(Kessler et al., 2006; Piñeiro-Dieguez, Balanzá-Martínez, García-García, &amp; Soler-López, 2014; Spencer, Biederman, &amp; Wilens, 1999)</w:t>
      </w:r>
      <w:r w:rsidR="00D6741D">
        <w:rPr>
          <w:rFonts w:ascii="Times New Roman" w:hAnsi="Times New Roman" w:cs="Times New Roman"/>
          <w:sz w:val="24"/>
          <w:szCs w:val="24"/>
        </w:rPr>
        <w:fldChar w:fldCharType="end"/>
      </w:r>
      <w:r w:rsidR="00D4434E">
        <w:rPr>
          <w:rFonts w:ascii="Times New Roman" w:hAnsi="Times New Roman" w:cs="Times New Roman"/>
          <w:sz w:val="24"/>
          <w:szCs w:val="24"/>
        </w:rPr>
        <w:t xml:space="preserve"> and may help further explain the relationship between </w:t>
      </w:r>
      <w:r w:rsidR="00D4434E">
        <w:rPr>
          <w:rFonts w:ascii="Times New Roman" w:hAnsi="Times New Roman" w:cs="Times New Roman"/>
          <w:sz w:val="24"/>
          <w:szCs w:val="24"/>
        </w:rPr>
        <w:lastRenderedPageBreak/>
        <w:t xml:space="preserve">ADHD, WMC, and Frustration. </w:t>
      </w:r>
      <w:r>
        <w:rPr>
          <w:rFonts w:ascii="Times New Roman" w:hAnsi="Times New Roman" w:cs="Times New Roman"/>
          <w:sz w:val="24"/>
          <w:szCs w:val="24"/>
        </w:rPr>
        <w:t xml:space="preserve">Because these analyses are explorative in nature, no hypotheses are provided. </w:t>
      </w:r>
      <w:r w:rsidR="002F2720">
        <w:rPr>
          <w:rFonts w:ascii="Times New Roman" w:hAnsi="Times New Roman" w:cs="Times New Roman"/>
          <w:sz w:val="24"/>
          <w:szCs w:val="24"/>
        </w:rPr>
        <w:t xml:space="preserve"> </w:t>
      </w:r>
    </w:p>
    <w:p w14:paraId="1DDA6D94" w14:textId="77777777" w:rsidR="002131C3" w:rsidRDefault="002131C3" w:rsidP="00844BA1">
      <w:pPr>
        <w:pStyle w:val="Heading1"/>
        <w:rPr>
          <w:b/>
        </w:rPr>
      </w:pPr>
      <w:bookmarkStart w:id="4" w:name="_Toc484163775"/>
    </w:p>
    <w:p w14:paraId="5FAA9510" w14:textId="77777777" w:rsidR="002131C3" w:rsidRDefault="002131C3" w:rsidP="002131C3"/>
    <w:p w14:paraId="2E257FE6" w14:textId="77777777" w:rsidR="002131C3" w:rsidRDefault="002131C3" w:rsidP="002131C3"/>
    <w:p w14:paraId="6FA86269" w14:textId="77777777" w:rsidR="002131C3" w:rsidRDefault="002131C3" w:rsidP="002131C3"/>
    <w:p w14:paraId="29D43767" w14:textId="77777777" w:rsidR="002131C3" w:rsidRDefault="002131C3" w:rsidP="002131C3"/>
    <w:p w14:paraId="4D5E3B91" w14:textId="77777777" w:rsidR="002131C3" w:rsidRDefault="002131C3" w:rsidP="002131C3"/>
    <w:p w14:paraId="331FF8A7" w14:textId="77777777" w:rsidR="002131C3" w:rsidRDefault="002131C3" w:rsidP="002131C3"/>
    <w:p w14:paraId="6C92E360" w14:textId="77777777" w:rsidR="002131C3" w:rsidRDefault="002131C3" w:rsidP="002131C3"/>
    <w:p w14:paraId="5A29C95E" w14:textId="77777777" w:rsidR="002131C3" w:rsidRDefault="002131C3" w:rsidP="002131C3"/>
    <w:p w14:paraId="101EFFC8" w14:textId="77777777" w:rsidR="002131C3" w:rsidRDefault="002131C3" w:rsidP="002131C3"/>
    <w:p w14:paraId="6BB8A2A7" w14:textId="77777777" w:rsidR="002131C3" w:rsidRDefault="002131C3" w:rsidP="002131C3"/>
    <w:p w14:paraId="2544D363" w14:textId="77777777" w:rsidR="002131C3" w:rsidRDefault="002131C3" w:rsidP="002131C3"/>
    <w:p w14:paraId="5C6E4AF7" w14:textId="77777777" w:rsidR="002131C3" w:rsidRDefault="002131C3" w:rsidP="002131C3"/>
    <w:p w14:paraId="0E3EC2F2" w14:textId="77777777" w:rsidR="002131C3" w:rsidRDefault="002131C3" w:rsidP="002131C3"/>
    <w:p w14:paraId="18C96FE5" w14:textId="77777777" w:rsidR="002131C3" w:rsidRDefault="002131C3" w:rsidP="002131C3"/>
    <w:p w14:paraId="02D65D97" w14:textId="77777777" w:rsidR="002131C3" w:rsidRDefault="002131C3" w:rsidP="002131C3"/>
    <w:p w14:paraId="74D12293" w14:textId="77777777" w:rsidR="002131C3" w:rsidRDefault="002131C3" w:rsidP="002131C3"/>
    <w:p w14:paraId="16284E81" w14:textId="77777777" w:rsidR="002131C3" w:rsidRDefault="002131C3" w:rsidP="002131C3"/>
    <w:p w14:paraId="2358610A" w14:textId="77777777" w:rsidR="002131C3" w:rsidRDefault="002131C3" w:rsidP="002131C3"/>
    <w:p w14:paraId="108F7CA0" w14:textId="77777777" w:rsidR="002131C3" w:rsidRDefault="002131C3" w:rsidP="002131C3"/>
    <w:p w14:paraId="6BACBE3E" w14:textId="77777777" w:rsidR="002131C3" w:rsidRDefault="002131C3" w:rsidP="002131C3"/>
    <w:p w14:paraId="5D0B5299" w14:textId="77777777" w:rsidR="002131C3" w:rsidRPr="002131C3" w:rsidRDefault="002131C3" w:rsidP="002131C3"/>
    <w:p w14:paraId="633F840D" w14:textId="77777777" w:rsidR="004B69BA" w:rsidRPr="000B53D0" w:rsidRDefault="00C9477B" w:rsidP="00844BA1">
      <w:pPr>
        <w:pStyle w:val="Heading1"/>
        <w:rPr>
          <w:b/>
        </w:rPr>
      </w:pPr>
      <w:r w:rsidRPr="000B53D0">
        <w:rPr>
          <w:b/>
        </w:rPr>
        <w:lastRenderedPageBreak/>
        <w:t>Chapter Two</w:t>
      </w:r>
      <w:r w:rsidR="00B61166" w:rsidRPr="000B53D0">
        <w:rPr>
          <w:b/>
        </w:rPr>
        <w:t xml:space="preserve">: </w:t>
      </w:r>
      <w:r w:rsidR="00C61C06" w:rsidRPr="000B53D0">
        <w:rPr>
          <w:b/>
        </w:rPr>
        <w:t>Method</w:t>
      </w:r>
      <w:bookmarkEnd w:id="4"/>
    </w:p>
    <w:p w14:paraId="16B9C0F0" w14:textId="7FDA33AF" w:rsidR="004B69BA" w:rsidRPr="00EF726D" w:rsidRDefault="008104C6" w:rsidP="00C61C06">
      <w:pPr>
        <w:pStyle w:val="Heading2"/>
      </w:pPr>
      <w:bookmarkStart w:id="5" w:name="_Toc484163776"/>
      <w:r w:rsidRPr="00EF726D">
        <w:t>Participants</w:t>
      </w:r>
      <w:bookmarkEnd w:id="5"/>
    </w:p>
    <w:p w14:paraId="6F2B8556" w14:textId="79589609" w:rsidR="008104C6" w:rsidRPr="004B69BA" w:rsidRDefault="00563A6F" w:rsidP="002C76E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Eight-one participants </w:t>
      </w:r>
      <w:r w:rsidR="00A627C1">
        <w:rPr>
          <w:rFonts w:ascii="Times New Roman" w:hAnsi="Times New Roman" w:cs="Times New Roman"/>
          <w:sz w:val="24"/>
          <w:szCs w:val="24"/>
        </w:rPr>
        <w:t>(at least 18 years of age</w:t>
      </w:r>
      <w:r w:rsidR="008A0DA8">
        <w:rPr>
          <w:rFonts w:ascii="Times New Roman" w:hAnsi="Times New Roman" w:cs="Times New Roman"/>
          <w:sz w:val="24"/>
          <w:szCs w:val="24"/>
        </w:rPr>
        <w:t>)</w:t>
      </w:r>
      <w:r w:rsidR="005168BE">
        <w:rPr>
          <w:rFonts w:ascii="Times New Roman" w:hAnsi="Times New Roman" w:cs="Times New Roman"/>
          <w:sz w:val="24"/>
          <w:szCs w:val="24"/>
        </w:rPr>
        <w:t xml:space="preserve"> </w:t>
      </w:r>
      <w:r w:rsidR="00A627C1">
        <w:rPr>
          <w:rFonts w:ascii="Times New Roman" w:hAnsi="Times New Roman" w:cs="Times New Roman"/>
          <w:sz w:val="24"/>
          <w:szCs w:val="24"/>
        </w:rPr>
        <w:t xml:space="preserve">were </w:t>
      </w:r>
      <w:r w:rsidR="004B69BA" w:rsidRPr="004B69BA">
        <w:rPr>
          <w:rFonts w:ascii="Times New Roman" w:hAnsi="Times New Roman" w:cs="Times New Roman"/>
          <w:sz w:val="24"/>
          <w:szCs w:val="24"/>
        </w:rPr>
        <w:t>recruited by or referred to the Behavior and Learning Lab at the University of Tennessee (BALL@UT) through the university’s SONA Research Particip</w:t>
      </w:r>
      <w:r w:rsidR="005168BE">
        <w:rPr>
          <w:rFonts w:ascii="Times New Roman" w:hAnsi="Times New Roman" w:cs="Times New Roman"/>
          <w:sz w:val="24"/>
          <w:szCs w:val="24"/>
        </w:rPr>
        <w:t>ant Recruitment System. Student</w:t>
      </w:r>
      <w:r w:rsidR="004B69BA" w:rsidRPr="004B69BA">
        <w:rPr>
          <w:rFonts w:ascii="Times New Roman" w:hAnsi="Times New Roman" w:cs="Times New Roman"/>
          <w:sz w:val="24"/>
          <w:szCs w:val="24"/>
        </w:rPr>
        <w:t xml:space="preserve">s recruited through the SONA </w:t>
      </w:r>
      <w:r w:rsidR="003E1D7F">
        <w:rPr>
          <w:rFonts w:ascii="Times New Roman" w:hAnsi="Times New Roman" w:cs="Times New Roman"/>
          <w:sz w:val="24"/>
          <w:szCs w:val="24"/>
        </w:rPr>
        <w:t xml:space="preserve">system </w:t>
      </w:r>
      <w:r w:rsidR="004B69BA" w:rsidRPr="004B69BA">
        <w:rPr>
          <w:rFonts w:ascii="Times New Roman" w:hAnsi="Times New Roman" w:cs="Times New Roman"/>
          <w:sz w:val="24"/>
          <w:szCs w:val="24"/>
        </w:rPr>
        <w:t>receive</w:t>
      </w:r>
      <w:r w:rsidR="003E1D7F">
        <w:rPr>
          <w:rFonts w:ascii="Times New Roman" w:hAnsi="Times New Roman" w:cs="Times New Roman"/>
          <w:sz w:val="24"/>
          <w:szCs w:val="24"/>
        </w:rPr>
        <w:t>d</w:t>
      </w:r>
      <w:r w:rsidR="004B69BA" w:rsidRPr="004B69BA">
        <w:rPr>
          <w:rFonts w:ascii="Times New Roman" w:hAnsi="Times New Roman" w:cs="Times New Roman"/>
          <w:sz w:val="24"/>
          <w:szCs w:val="24"/>
        </w:rPr>
        <w:t xml:space="preserve"> </w:t>
      </w:r>
      <w:r w:rsidR="00BA5A7B">
        <w:rPr>
          <w:rFonts w:ascii="Times New Roman" w:hAnsi="Times New Roman" w:cs="Times New Roman"/>
          <w:sz w:val="24"/>
          <w:szCs w:val="24"/>
        </w:rPr>
        <w:t>2.5</w:t>
      </w:r>
      <w:r w:rsidR="007A0B64">
        <w:rPr>
          <w:rFonts w:ascii="Times New Roman" w:hAnsi="Times New Roman" w:cs="Times New Roman"/>
          <w:sz w:val="24"/>
          <w:szCs w:val="24"/>
        </w:rPr>
        <w:t xml:space="preserve"> </w:t>
      </w:r>
      <w:r w:rsidR="004B69BA" w:rsidRPr="004B69BA">
        <w:rPr>
          <w:rFonts w:ascii="Times New Roman" w:hAnsi="Times New Roman" w:cs="Times New Roman"/>
          <w:sz w:val="24"/>
          <w:szCs w:val="24"/>
        </w:rPr>
        <w:t xml:space="preserve">research participation credits for their course grade corresponding to </w:t>
      </w:r>
      <w:r w:rsidR="00BA5A7B">
        <w:rPr>
          <w:rFonts w:ascii="Times New Roman" w:hAnsi="Times New Roman" w:cs="Times New Roman"/>
          <w:sz w:val="24"/>
          <w:szCs w:val="24"/>
        </w:rPr>
        <w:t>the 2.5-hour lab-based research</w:t>
      </w:r>
      <w:r w:rsidR="005168BE">
        <w:rPr>
          <w:rFonts w:ascii="Times New Roman" w:hAnsi="Times New Roman" w:cs="Times New Roman"/>
          <w:sz w:val="24"/>
          <w:szCs w:val="24"/>
        </w:rPr>
        <w:t xml:space="preserve"> appointment. </w:t>
      </w:r>
      <w:r w:rsidR="004B69BA" w:rsidRPr="004B69BA">
        <w:rPr>
          <w:rFonts w:ascii="Times New Roman" w:hAnsi="Times New Roman" w:cs="Times New Roman"/>
          <w:sz w:val="24"/>
          <w:szCs w:val="24"/>
        </w:rPr>
        <w:t xml:space="preserve">Individuals with gross neurological, sensory or serious motor impairment, </w:t>
      </w:r>
      <w:r w:rsidR="002742A1">
        <w:rPr>
          <w:rFonts w:ascii="Times New Roman" w:hAnsi="Times New Roman" w:cs="Times New Roman"/>
          <w:sz w:val="24"/>
          <w:szCs w:val="24"/>
        </w:rPr>
        <w:t xml:space="preserve">an IQ score of less than 85 on the WASI-II, </w:t>
      </w:r>
      <w:r w:rsidR="004B69BA" w:rsidRPr="004B69BA">
        <w:rPr>
          <w:rFonts w:ascii="Times New Roman" w:hAnsi="Times New Roman" w:cs="Times New Roman"/>
          <w:sz w:val="24"/>
          <w:szCs w:val="24"/>
        </w:rPr>
        <w:t>or a history of seizur</w:t>
      </w:r>
      <w:r w:rsidR="003E1D7F">
        <w:rPr>
          <w:rFonts w:ascii="Times New Roman" w:hAnsi="Times New Roman" w:cs="Times New Roman"/>
          <w:sz w:val="24"/>
          <w:szCs w:val="24"/>
        </w:rPr>
        <w:t xml:space="preserve">e disorder or psychosis were </w:t>
      </w:r>
      <w:r w:rsidR="004B69BA" w:rsidRPr="004B69BA">
        <w:rPr>
          <w:rFonts w:ascii="Times New Roman" w:hAnsi="Times New Roman" w:cs="Times New Roman"/>
          <w:sz w:val="24"/>
          <w:szCs w:val="24"/>
        </w:rPr>
        <w:t>excluded due to the task demands of</w:t>
      </w:r>
      <w:r w:rsidR="003E1D7F">
        <w:rPr>
          <w:rFonts w:ascii="Times New Roman" w:hAnsi="Times New Roman" w:cs="Times New Roman"/>
          <w:sz w:val="24"/>
          <w:szCs w:val="24"/>
        </w:rPr>
        <w:t xml:space="preserve"> the study. Individuals were </w:t>
      </w:r>
      <w:r w:rsidR="004B69BA" w:rsidRPr="004B69BA">
        <w:rPr>
          <w:rFonts w:ascii="Times New Roman" w:hAnsi="Times New Roman" w:cs="Times New Roman"/>
          <w:sz w:val="24"/>
          <w:szCs w:val="24"/>
        </w:rPr>
        <w:t xml:space="preserve">excluded if they are prescribed/using psychotropic medication or using medications that might affect </w:t>
      </w:r>
      <w:r w:rsidR="002742A1">
        <w:rPr>
          <w:rFonts w:ascii="Times New Roman" w:hAnsi="Times New Roman" w:cs="Times New Roman"/>
          <w:sz w:val="24"/>
          <w:szCs w:val="24"/>
        </w:rPr>
        <w:t xml:space="preserve">blood pressure/pulse </w:t>
      </w:r>
      <w:r w:rsidR="004B69BA" w:rsidRPr="004B69BA">
        <w:rPr>
          <w:rFonts w:ascii="Times New Roman" w:hAnsi="Times New Roman" w:cs="Times New Roman"/>
          <w:sz w:val="24"/>
          <w:szCs w:val="24"/>
        </w:rPr>
        <w:t xml:space="preserve">measurement (e.g., benzodiazepines, beta blockers). Individuals who report suicidal ideations </w:t>
      </w:r>
      <w:r w:rsidR="005168BE">
        <w:rPr>
          <w:rFonts w:ascii="Times New Roman" w:hAnsi="Times New Roman" w:cs="Times New Roman"/>
          <w:sz w:val="24"/>
          <w:szCs w:val="24"/>
        </w:rPr>
        <w:t>on</w:t>
      </w:r>
      <w:r w:rsidR="004B69BA" w:rsidRPr="004B69BA">
        <w:rPr>
          <w:rFonts w:ascii="Times New Roman" w:hAnsi="Times New Roman" w:cs="Times New Roman"/>
          <w:sz w:val="24"/>
          <w:szCs w:val="24"/>
        </w:rPr>
        <w:t xml:space="preserve"> the </w:t>
      </w:r>
      <w:r w:rsidR="008E4732">
        <w:rPr>
          <w:rFonts w:ascii="Times New Roman" w:hAnsi="Times New Roman" w:cs="Times New Roman"/>
          <w:sz w:val="24"/>
          <w:szCs w:val="24"/>
        </w:rPr>
        <w:t>BDI-II</w:t>
      </w:r>
      <w:r w:rsidR="0048404B">
        <w:rPr>
          <w:rFonts w:ascii="Times New Roman" w:hAnsi="Times New Roman" w:cs="Times New Roman"/>
          <w:sz w:val="24"/>
          <w:szCs w:val="24"/>
        </w:rPr>
        <w:t xml:space="preserve"> </w:t>
      </w:r>
      <w:r w:rsidR="004B69BA" w:rsidRPr="004B69BA">
        <w:rPr>
          <w:rFonts w:ascii="Times New Roman" w:hAnsi="Times New Roman" w:cs="Times New Roman"/>
          <w:sz w:val="24"/>
          <w:szCs w:val="24"/>
        </w:rPr>
        <w:t xml:space="preserve">excluded. </w:t>
      </w:r>
      <w:r w:rsidR="008760CB">
        <w:rPr>
          <w:rFonts w:ascii="Times New Roman" w:hAnsi="Times New Roman" w:cs="Times New Roman"/>
          <w:sz w:val="24"/>
          <w:szCs w:val="24"/>
        </w:rPr>
        <w:t>Individuals with a systolic blood pressure</w:t>
      </w:r>
      <w:r w:rsidR="000B53D0">
        <w:rPr>
          <w:rFonts w:ascii="Times New Roman" w:hAnsi="Times New Roman" w:cs="Times New Roman"/>
          <w:sz w:val="24"/>
          <w:szCs w:val="24"/>
        </w:rPr>
        <w:t xml:space="preserve"> (BP)</w:t>
      </w:r>
      <w:r w:rsidR="008760CB">
        <w:rPr>
          <w:rFonts w:ascii="Times New Roman" w:hAnsi="Times New Roman" w:cs="Times New Roman"/>
          <w:sz w:val="24"/>
          <w:szCs w:val="24"/>
        </w:rPr>
        <w:t xml:space="preserve"> of greater than 140 and a diastolic blood </w:t>
      </w:r>
      <w:r w:rsidR="008760CB" w:rsidRPr="0032594B">
        <w:rPr>
          <w:rFonts w:ascii="Times New Roman" w:hAnsi="Times New Roman" w:cs="Times New Roman"/>
          <w:sz w:val="24"/>
          <w:szCs w:val="24"/>
        </w:rPr>
        <w:t xml:space="preserve">pressure of 95 or higher were excluded as BP at these levels or above </w:t>
      </w:r>
      <w:r w:rsidR="000B53D0">
        <w:rPr>
          <w:rFonts w:ascii="Times New Roman" w:hAnsi="Times New Roman" w:cs="Times New Roman"/>
          <w:sz w:val="24"/>
          <w:szCs w:val="24"/>
        </w:rPr>
        <w:t>is</w:t>
      </w:r>
      <w:r w:rsidR="008760CB" w:rsidRPr="0032594B">
        <w:rPr>
          <w:rFonts w:ascii="Times New Roman" w:hAnsi="Times New Roman" w:cs="Times New Roman"/>
          <w:sz w:val="24"/>
          <w:szCs w:val="24"/>
        </w:rPr>
        <w:t xml:space="preserve"> considered hypertensive by the American Heart Association</w:t>
      </w:r>
      <w:r w:rsidR="0032594B">
        <w:rPr>
          <w:rFonts w:ascii="Times New Roman" w:hAnsi="Times New Roman" w:cs="Times New Roman"/>
          <w:sz w:val="24"/>
          <w:szCs w:val="24"/>
        </w:rPr>
        <w:t xml:space="preserve"> </w:t>
      </w:r>
      <w:r w:rsidR="0032594B">
        <w:rPr>
          <w:rFonts w:ascii="Times New Roman" w:hAnsi="Times New Roman" w:cs="Times New Roman"/>
          <w:sz w:val="24"/>
          <w:szCs w:val="24"/>
        </w:rPr>
        <w:fldChar w:fldCharType="begin" w:fldLock="1"/>
      </w:r>
      <w:r w:rsidR="00D6741D">
        <w:rPr>
          <w:rFonts w:ascii="Times New Roman" w:hAnsi="Times New Roman" w:cs="Times New Roman"/>
          <w:sz w:val="24"/>
          <w:szCs w:val="24"/>
        </w:rPr>
        <w:instrText>ADDIN CSL_CITATION { "citationItems" : [ { "id" : "ITEM-1", "itemData" : { "DOI" : "https://doi.org/10.1016/j.jacc.2009.01.004", "ISSN" : "0735-1097", "author" : [ { "dropping-particle" : "V", "family" : "McLaughlin", "given" : "Vallerie", "non-dropping-particle" : "", "parse-names" : false, "suffix" : "" }, { "dropping-particle" : "", "family" : "Archer", "given" : "Stephen L", "non-dropping-particle" : "", "parse-names" : false, "suffix" : "" }, { "dropping-particle" : "", "family" : "Badesch", "given" : "David B", "non-dropping-particle" : "", "parse-names" : false, "suffix" : "" }, { "dropping-particle" : "", "family" : "Barst", "given" : "Robyn J", "non-dropping-particle" : "", "parse-names" : false, "suffix" : "" }, { "dropping-particle" : "", "family" : "Farber", "given" : "Harrison W", "non-dropping-particle" : "", "parse-names" : false, "suffix" : "" }, { "dropping-particle" : "", "family" : "Lindner", "given" : "Jonathan R", "non-dropping-particle" : "", "parse-names" : false, "suffix" : "" }, { "dropping-particle" : "", "family" : "Mathier", "given" : "Michael A", "non-dropping-particle" : "", "parse-names" : false, "suffix" : "" }, { "dropping-particle" : "", "family" : "McGoon", "given" : "Michael D", "non-dropping-particle" : "", "parse-names" : false, "suffix" : "" }, { "dropping-particle" : "", "family" : "Park", "given" : "Myung H", "non-dropping-particle" : "", "parse-names" : false, "suffix" : "" }, { "dropping-particle" : "", "family" : "Rosenson", "given" : "Robert S", "non-dropping-particle" : "", "parse-names" : false, "suffix" : "" }, { "dropping-particle" : "", "family" : "Rubin", "given" : "Lewis J", "non-dropping-particle" : "", "parse-names" : false, "suffix" : "" }, { "dropping-particle" : "", "family" : "Tapson", "given" : "Victor F", "non-dropping-particle" : "", "parse-names" : false, "suffix" : "" }, { "dropping-particle" : "", "family" : "Varga", "given" : "John", "non-dropping-particle" : "", "parse-names" : false, "suffix" : "" } ], "container-title" : "Journal of the American College of Cardiology", "id" : "ITEM-1", "issue" : "17", "issued" : { "date-parts" : [ [ "2009", "4", "28" ] ] }, "page" : "1573-1619", "title" : "ACCF/AHA 2009 Expert Consensus Document on Pulmonary Hypertension: A Report of the American College of Cardiology Foundation Task Force on Expert Consensus Documents and the American Heart Association Developed in Collaboration With the American College o", "type" : "article-journal", "volume" : "53" }, "suppress-author" : 1, "uris" : [ "http://www.mendeley.com/documents/?uuid=ae975f01-31cc-4436-b445-138785a50b14" ] } ], "mendeley" : { "formattedCitation" : "(2009)", "manualFormatting" : "(McLaughlin,2009)", "plainTextFormattedCitation" : "(2009)", "previouslyFormattedCitation" : "(2009)" }, "properties" : { "noteIndex" : 0 }, "schema" : "https://github.com/citation-style-language/schema/raw/master/csl-citation.json" }</w:instrText>
      </w:r>
      <w:r w:rsidR="0032594B">
        <w:rPr>
          <w:rFonts w:ascii="Times New Roman" w:hAnsi="Times New Roman" w:cs="Times New Roman"/>
          <w:sz w:val="24"/>
          <w:szCs w:val="24"/>
        </w:rPr>
        <w:fldChar w:fldCharType="separate"/>
      </w:r>
      <w:r w:rsidR="0032594B" w:rsidRPr="0032594B">
        <w:rPr>
          <w:rFonts w:ascii="Times New Roman" w:hAnsi="Times New Roman" w:cs="Times New Roman"/>
          <w:noProof/>
          <w:sz w:val="24"/>
          <w:szCs w:val="24"/>
        </w:rPr>
        <w:t>(</w:t>
      </w:r>
      <w:r w:rsidR="0042031F">
        <w:rPr>
          <w:rFonts w:ascii="Times New Roman" w:hAnsi="Times New Roman" w:cs="Times New Roman"/>
          <w:noProof/>
          <w:sz w:val="24"/>
          <w:szCs w:val="24"/>
        </w:rPr>
        <w:t>McLaughlin,</w:t>
      </w:r>
      <w:r w:rsidR="0032594B" w:rsidRPr="0032594B">
        <w:rPr>
          <w:rFonts w:ascii="Times New Roman" w:hAnsi="Times New Roman" w:cs="Times New Roman"/>
          <w:noProof/>
          <w:sz w:val="24"/>
          <w:szCs w:val="24"/>
        </w:rPr>
        <w:t>2009)</w:t>
      </w:r>
      <w:r w:rsidR="0032594B">
        <w:rPr>
          <w:rFonts w:ascii="Times New Roman" w:hAnsi="Times New Roman" w:cs="Times New Roman"/>
          <w:sz w:val="24"/>
          <w:szCs w:val="24"/>
        </w:rPr>
        <w:fldChar w:fldCharType="end"/>
      </w:r>
      <w:r w:rsidR="0032594B">
        <w:rPr>
          <w:rFonts w:ascii="Times New Roman" w:hAnsi="Times New Roman" w:cs="Times New Roman"/>
          <w:sz w:val="24"/>
          <w:szCs w:val="24"/>
        </w:rPr>
        <w:t>.</w:t>
      </w:r>
      <w:r w:rsidR="0078248A">
        <w:rPr>
          <w:rFonts w:ascii="Times New Roman" w:hAnsi="Times New Roman" w:cs="Times New Roman"/>
          <w:sz w:val="24"/>
          <w:szCs w:val="24"/>
        </w:rPr>
        <w:t xml:space="preserve"> After removal of excluded participants and one outlier, a total of 66 participants were analyzed</w:t>
      </w:r>
      <w:r>
        <w:rPr>
          <w:rFonts w:ascii="Times New Roman" w:hAnsi="Times New Roman" w:cs="Times New Roman"/>
          <w:sz w:val="24"/>
          <w:szCs w:val="24"/>
        </w:rPr>
        <w:t xml:space="preserve"> (see Figure 2)</w:t>
      </w:r>
      <w:r w:rsidR="0078248A">
        <w:rPr>
          <w:rFonts w:ascii="Times New Roman" w:hAnsi="Times New Roman" w:cs="Times New Roman"/>
          <w:sz w:val="24"/>
          <w:szCs w:val="24"/>
        </w:rPr>
        <w:t xml:space="preserve">. </w:t>
      </w:r>
    </w:p>
    <w:p w14:paraId="73A71F63" w14:textId="77777777" w:rsidR="00FE1B69" w:rsidRPr="00040BF1" w:rsidRDefault="007A0B64" w:rsidP="00040BF1">
      <w:pPr>
        <w:pStyle w:val="Heading2"/>
      </w:pPr>
      <w:bookmarkStart w:id="6" w:name="_Toc484163777"/>
      <w:r w:rsidRPr="00040BF1">
        <w:t>Measures</w:t>
      </w:r>
      <w:bookmarkEnd w:id="6"/>
    </w:p>
    <w:p w14:paraId="6D6C0F93" w14:textId="3C9D2C33" w:rsidR="004B69BA" w:rsidRPr="00FE1B69" w:rsidRDefault="004B69BA" w:rsidP="007A0B64">
      <w:pPr>
        <w:spacing w:line="480" w:lineRule="auto"/>
        <w:ind w:firstLine="720"/>
        <w:rPr>
          <w:rFonts w:ascii="Times New Roman" w:hAnsi="Times New Roman" w:cs="Times New Roman"/>
          <w:i/>
          <w:sz w:val="24"/>
          <w:szCs w:val="24"/>
        </w:rPr>
      </w:pPr>
      <w:r w:rsidRPr="004B69BA">
        <w:rPr>
          <w:rFonts w:ascii="Times New Roman" w:hAnsi="Times New Roman" w:cs="Times New Roman"/>
          <w:sz w:val="24"/>
          <w:szCs w:val="24"/>
        </w:rPr>
        <w:t xml:space="preserve">Participants </w:t>
      </w:r>
      <w:r w:rsidR="007A0B64">
        <w:rPr>
          <w:rFonts w:ascii="Times New Roman" w:hAnsi="Times New Roman" w:cs="Times New Roman"/>
          <w:sz w:val="24"/>
          <w:szCs w:val="24"/>
        </w:rPr>
        <w:t>complete</w:t>
      </w:r>
      <w:r w:rsidR="00BA5A7B">
        <w:rPr>
          <w:rFonts w:ascii="Times New Roman" w:hAnsi="Times New Roman" w:cs="Times New Roman"/>
          <w:sz w:val="24"/>
          <w:szCs w:val="24"/>
        </w:rPr>
        <w:t>d</w:t>
      </w:r>
      <w:r w:rsidRPr="004B69BA">
        <w:rPr>
          <w:rFonts w:ascii="Times New Roman" w:hAnsi="Times New Roman" w:cs="Times New Roman"/>
          <w:sz w:val="24"/>
          <w:szCs w:val="24"/>
        </w:rPr>
        <w:t xml:space="preserve"> a demographic questionnaire </w:t>
      </w:r>
      <w:r w:rsidR="007A0B64">
        <w:rPr>
          <w:rFonts w:ascii="Times New Roman" w:hAnsi="Times New Roman" w:cs="Times New Roman"/>
          <w:sz w:val="24"/>
          <w:szCs w:val="24"/>
        </w:rPr>
        <w:t xml:space="preserve">to assess basic demographic information including age, handedness, gender, sex, </w:t>
      </w:r>
      <w:r w:rsidR="008E4732">
        <w:rPr>
          <w:rFonts w:ascii="Times New Roman" w:hAnsi="Times New Roman" w:cs="Times New Roman"/>
          <w:sz w:val="24"/>
          <w:szCs w:val="24"/>
        </w:rPr>
        <w:t>ethnic category</w:t>
      </w:r>
      <w:r w:rsidR="007A0B64">
        <w:rPr>
          <w:rFonts w:ascii="Times New Roman" w:hAnsi="Times New Roman" w:cs="Times New Roman"/>
          <w:sz w:val="24"/>
          <w:szCs w:val="24"/>
        </w:rPr>
        <w:t>, educational history, health (physical and psychological) history, family history, and social history.</w:t>
      </w:r>
    </w:p>
    <w:p w14:paraId="659E68EB" w14:textId="77777777" w:rsidR="004B69BA" w:rsidRPr="007A0B64" w:rsidRDefault="004B69BA" w:rsidP="007A0B64">
      <w:pPr>
        <w:pStyle w:val="Heading3"/>
        <w:spacing w:line="480" w:lineRule="auto"/>
        <w:rPr>
          <w:rFonts w:ascii="Times New Roman" w:hAnsi="Times New Roman" w:cs="Times New Roman"/>
          <w:b/>
          <w:color w:val="auto"/>
        </w:rPr>
      </w:pPr>
      <w:bookmarkStart w:id="7" w:name="_Toc484163778"/>
      <w:r w:rsidRPr="007A0B64">
        <w:rPr>
          <w:rFonts w:ascii="Times New Roman" w:hAnsi="Times New Roman" w:cs="Times New Roman"/>
          <w:b/>
          <w:color w:val="auto"/>
        </w:rPr>
        <w:t>Measured Intelligence</w:t>
      </w:r>
      <w:bookmarkEnd w:id="7"/>
      <w:r w:rsidRPr="007A0B64">
        <w:rPr>
          <w:rFonts w:ascii="Times New Roman" w:hAnsi="Times New Roman" w:cs="Times New Roman"/>
          <w:b/>
          <w:color w:val="auto"/>
        </w:rPr>
        <w:t xml:space="preserve"> </w:t>
      </w:r>
    </w:p>
    <w:p w14:paraId="092BFC94" w14:textId="77777777" w:rsidR="004B69BA" w:rsidRPr="004B69BA" w:rsidRDefault="004B69BA" w:rsidP="00FE1B69">
      <w:pPr>
        <w:spacing w:line="480" w:lineRule="auto"/>
        <w:ind w:firstLine="720"/>
        <w:rPr>
          <w:rFonts w:ascii="Times New Roman" w:hAnsi="Times New Roman" w:cs="Times New Roman"/>
          <w:sz w:val="24"/>
          <w:szCs w:val="24"/>
        </w:rPr>
      </w:pPr>
      <w:proofErr w:type="gramStart"/>
      <w:r w:rsidRPr="00014CD1">
        <w:rPr>
          <w:rFonts w:ascii="Times New Roman" w:hAnsi="Times New Roman" w:cs="Times New Roman"/>
          <w:b/>
          <w:i/>
          <w:sz w:val="24"/>
          <w:szCs w:val="24"/>
        </w:rPr>
        <w:t>W</w:t>
      </w:r>
      <w:r w:rsidRPr="007A0B64">
        <w:rPr>
          <w:rFonts w:ascii="Times New Roman" w:hAnsi="Times New Roman" w:cs="Times New Roman"/>
          <w:b/>
          <w:i/>
          <w:sz w:val="24"/>
          <w:szCs w:val="24"/>
        </w:rPr>
        <w:t xml:space="preserve">echsler Abbreviated </w:t>
      </w:r>
      <w:r w:rsidR="00C17B03">
        <w:rPr>
          <w:rFonts w:ascii="Times New Roman" w:hAnsi="Times New Roman" w:cs="Times New Roman"/>
          <w:b/>
          <w:i/>
          <w:sz w:val="24"/>
          <w:szCs w:val="24"/>
        </w:rPr>
        <w:t>Scale of Intelligence (WASI-II).</w:t>
      </w:r>
      <w:proofErr w:type="gramEnd"/>
      <w:r w:rsidR="00C17B03">
        <w:rPr>
          <w:rFonts w:ascii="Times New Roman" w:hAnsi="Times New Roman" w:cs="Times New Roman"/>
          <w:b/>
          <w:i/>
          <w:sz w:val="24"/>
          <w:szCs w:val="24"/>
        </w:rPr>
        <w:t xml:space="preserve"> </w:t>
      </w:r>
      <w:r w:rsidRPr="004B69BA">
        <w:rPr>
          <w:rFonts w:ascii="Times New Roman" w:hAnsi="Times New Roman" w:cs="Times New Roman"/>
          <w:sz w:val="24"/>
          <w:szCs w:val="24"/>
        </w:rPr>
        <w:t>The WASI-II is an abbreviated intelligence batter</w:t>
      </w:r>
      <w:r w:rsidR="007A0B64">
        <w:rPr>
          <w:rFonts w:ascii="Times New Roman" w:hAnsi="Times New Roman" w:cs="Times New Roman"/>
          <w:sz w:val="24"/>
          <w:szCs w:val="24"/>
        </w:rPr>
        <w:t>y</w:t>
      </w:r>
      <w:r w:rsidRPr="004B69BA">
        <w:rPr>
          <w:rFonts w:ascii="Times New Roman" w:hAnsi="Times New Roman" w:cs="Times New Roman"/>
          <w:sz w:val="24"/>
          <w:szCs w:val="24"/>
        </w:rPr>
        <w:t xml:space="preserve"> consisting of subtests similar to those on the Wechsler Adult and Child </w:t>
      </w:r>
      <w:r w:rsidRPr="004B69BA">
        <w:rPr>
          <w:rFonts w:ascii="Times New Roman" w:hAnsi="Times New Roman" w:cs="Times New Roman"/>
          <w:sz w:val="24"/>
          <w:szCs w:val="24"/>
        </w:rPr>
        <w:lastRenderedPageBreak/>
        <w:t xml:space="preserve">Intelligence Scales. </w:t>
      </w:r>
      <w:r w:rsidR="007A0B64">
        <w:rPr>
          <w:rFonts w:ascii="Times New Roman" w:hAnsi="Times New Roman" w:cs="Times New Roman"/>
          <w:sz w:val="24"/>
          <w:szCs w:val="24"/>
        </w:rPr>
        <w:t>The</w:t>
      </w:r>
      <w:r w:rsidRPr="004B69BA">
        <w:rPr>
          <w:rFonts w:ascii="Times New Roman" w:hAnsi="Times New Roman" w:cs="Times New Roman"/>
          <w:sz w:val="24"/>
          <w:szCs w:val="24"/>
        </w:rPr>
        <w:t xml:space="preserve"> 2-subtest format (vo</w:t>
      </w:r>
      <w:r w:rsidR="007A0B64">
        <w:rPr>
          <w:rFonts w:ascii="Times New Roman" w:hAnsi="Times New Roman" w:cs="Times New Roman"/>
          <w:sz w:val="24"/>
          <w:szCs w:val="24"/>
        </w:rPr>
        <w:t xml:space="preserve">cabulary and matrix reasoning) </w:t>
      </w:r>
      <w:r w:rsidRPr="004B69BA">
        <w:rPr>
          <w:rFonts w:ascii="Times New Roman" w:hAnsi="Times New Roman" w:cs="Times New Roman"/>
          <w:sz w:val="24"/>
          <w:szCs w:val="24"/>
        </w:rPr>
        <w:t xml:space="preserve">has an </w:t>
      </w:r>
      <w:r w:rsidR="005168BE">
        <w:rPr>
          <w:rFonts w:ascii="Times New Roman" w:hAnsi="Times New Roman" w:cs="Times New Roman"/>
          <w:sz w:val="24"/>
          <w:szCs w:val="24"/>
        </w:rPr>
        <w:t>excellent</w:t>
      </w:r>
      <w:r w:rsidRPr="004B69BA">
        <w:rPr>
          <w:rFonts w:ascii="Times New Roman" w:hAnsi="Times New Roman" w:cs="Times New Roman"/>
          <w:sz w:val="24"/>
          <w:szCs w:val="24"/>
        </w:rPr>
        <w:t xml:space="preserve"> internal consistency</w:t>
      </w:r>
      <w:r w:rsidR="005168BE">
        <w:rPr>
          <w:rFonts w:ascii="Times New Roman" w:hAnsi="Times New Roman" w:cs="Times New Roman"/>
          <w:sz w:val="24"/>
          <w:szCs w:val="24"/>
        </w:rPr>
        <w:t xml:space="preserve"> </w:t>
      </w:r>
      <w:r w:rsidR="005168BE" w:rsidRPr="00C17B03">
        <w:rPr>
          <w:rFonts w:ascii="Times New Roman" w:hAnsi="Times New Roman" w:cs="Times New Roman"/>
          <w:noProof/>
          <w:sz w:val="24"/>
          <w:szCs w:val="24"/>
        </w:rPr>
        <w:t>(α</w:t>
      </w:r>
      <w:r w:rsidR="005168BE">
        <w:rPr>
          <w:rFonts w:ascii="Times New Roman" w:hAnsi="Times New Roman" w:cs="Times New Roman"/>
          <w:noProof/>
          <w:sz w:val="24"/>
          <w:szCs w:val="24"/>
        </w:rPr>
        <w:t xml:space="preserve"> </w:t>
      </w:r>
      <w:r w:rsidR="005168BE" w:rsidRPr="00C17B03">
        <w:rPr>
          <w:rFonts w:ascii="Times New Roman" w:hAnsi="Times New Roman" w:cs="Times New Roman"/>
          <w:noProof/>
          <w:sz w:val="24"/>
          <w:szCs w:val="24"/>
        </w:rPr>
        <w:t>=</w:t>
      </w:r>
      <w:r w:rsidR="005168BE">
        <w:rPr>
          <w:rFonts w:ascii="Times New Roman" w:hAnsi="Times New Roman" w:cs="Times New Roman"/>
          <w:noProof/>
          <w:sz w:val="24"/>
          <w:szCs w:val="24"/>
        </w:rPr>
        <w:t xml:space="preserve"> </w:t>
      </w:r>
      <w:r w:rsidR="005168BE" w:rsidRPr="00C17B03">
        <w:rPr>
          <w:rFonts w:ascii="Times New Roman" w:hAnsi="Times New Roman" w:cs="Times New Roman"/>
          <w:noProof/>
          <w:sz w:val="24"/>
          <w:szCs w:val="24"/>
        </w:rPr>
        <w:t>.94</w:t>
      </w:r>
      <w:r w:rsidR="005168BE">
        <w:rPr>
          <w:rFonts w:ascii="Times New Roman" w:hAnsi="Times New Roman" w:cs="Times New Roman"/>
          <w:noProof/>
          <w:sz w:val="24"/>
          <w:szCs w:val="24"/>
        </w:rPr>
        <w:t>)</w:t>
      </w:r>
      <w:r w:rsidR="007A0B64">
        <w:rPr>
          <w:rFonts w:ascii="Times New Roman" w:hAnsi="Times New Roman" w:cs="Times New Roman"/>
          <w:sz w:val="24"/>
          <w:szCs w:val="24"/>
        </w:rPr>
        <w:t xml:space="preserve"> </w:t>
      </w:r>
      <w:r w:rsidR="005168BE">
        <w:rPr>
          <w:rFonts w:ascii="Times New Roman" w:hAnsi="Times New Roman" w:cs="Times New Roman"/>
          <w:sz w:val="24"/>
          <w:szCs w:val="24"/>
        </w:rPr>
        <w:t>and is correlated with the</w:t>
      </w:r>
      <w:r w:rsidR="007A0B64">
        <w:rPr>
          <w:rFonts w:ascii="Times New Roman" w:hAnsi="Times New Roman" w:cs="Times New Roman"/>
          <w:sz w:val="24"/>
          <w:szCs w:val="24"/>
        </w:rPr>
        <w:t xml:space="preserve"> Wechsler Adult Intelligence Scale, 4</w:t>
      </w:r>
      <w:r w:rsidR="007A0B64" w:rsidRPr="007A0B64">
        <w:rPr>
          <w:rFonts w:ascii="Times New Roman" w:hAnsi="Times New Roman" w:cs="Times New Roman"/>
          <w:sz w:val="24"/>
          <w:szCs w:val="24"/>
          <w:vertAlign w:val="superscript"/>
        </w:rPr>
        <w:t>th</w:t>
      </w:r>
      <w:r w:rsidR="00F05029">
        <w:rPr>
          <w:rFonts w:ascii="Times New Roman" w:hAnsi="Times New Roman" w:cs="Times New Roman"/>
          <w:sz w:val="24"/>
          <w:szCs w:val="24"/>
        </w:rPr>
        <w:t xml:space="preserve"> edition </w:t>
      </w:r>
      <w:r w:rsidR="00C17B03">
        <w:rPr>
          <w:rFonts w:ascii="Times New Roman" w:hAnsi="Times New Roman" w:cs="Times New Roman"/>
          <w:sz w:val="24"/>
          <w:szCs w:val="24"/>
        </w:rPr>
        <w:fldChar w:fldCharType="begin" w:fldLock="1"/>
      </w:r>
      <w:r w:rsidR="005168BE">
        <w:rPr>
          <w:rFonts w:ascii="Times New Roman" w:hAnsi="Times New Roman" w:cs="Times New Roman"/>
          <w:sz w:val="24"/>
          <w:szCs w:val="24"/>
        </w:rPr>
        <w:instrText>ADDIN CSL_CITATION { "citationItems" : [ { "id" : "ITEM-1", "itemData" : { "ISSN" : "0734-2829", "author" : [ { "dropping-particle" : "", "family" : "McCrimmon", "given" : "Adam W", "non-dropping-particle" : "", "parse-names" : false, "suffix" : "" }, { "dropping-particle" : "", "family" : "Smith", "given" : "Amanda D", "non-dropping-particle" : "", "parse-names" : false, "suffix" : "" } ], "container-title" : "Journal of Psychoeducational Assessment", "id" : "ITEM-1", "issue" : "3", "issued" : { "date-parts" : [ [ "2013" ] ] }, "page" : "337-341", "publisher" : "ERIC", "title" : "Test Review: Review of the Wechsler Abbreviated Scale of Intelligence, (WASI-II).", "type" : "article-journal", "volume" : "31" }, "prefix" : "\u03b1=.94;", "uris" : [ "http://www.mendeley.com/documents/?uuid=6936a2c2-baff-4969-ac31-59b9cc969379" ] } ], "mendeley" : { "formattedCitation" : "(\u03b1=.94; McCrimmon &amp; Smith, 2013)", "manualFormatting" : "(McCrimmon &amp; Smith, 2013)", "plainTextFormattedCitation" : "(\u03b1=.94; McCrimmon &amp; Smith, 2013)", "previouslyFormattedCitation" : "(\u03b1=.94; McCrimmon &amp; Smith, 2013)" }, "properties" : { "noteIndex" : 0 }, "schema" : "https://github.com/citation-style-language/schema/raw/master/csl-citation.json" }</w:instrText>
      </w:r>
      <w:r w:rsidR="00C17B03">
        <w:rPr>
          <w:rFonts w:ascii="Times New Roman" w:hAnsi="Times New Roman" w:cs="Times New Roman"/>
          <w:sz w:val="24"/>
          <w:szCs w:val="24"/>
        </w:rPr>
        <w:fldChar w:fldCharType="separate"/>
      </w:r>
      <w:r w:rsidR="00F05029">
        <w:rPr>
          <w:rFonts w:ascii="Times New Roman" w:hAnsi="Times New Roman" w:cs="Times New Roman"/>
          <w:noProof/>
          <w:sz w:val="24"/>
          <w:szCs w:val="24"/>
        </w:rPr>
        <w:t>(</w:t>
      </w:r>
      <w:r w:rsidR="00C17B03" w:rsidRPr="00C17B03">
        <w:rPr>
          <w:rFonts w:ascii="Times New Roman" w:hAnsi="Times New Roman" w:cs="Times New Roman"/>
          <w:noProof/>
          <w:sz w:val="24"/>
          <w:szCs w:val="24"/>
        </w:rPr>
        <w:t>McCrimmon &amp; Smith, 2013)</w:t>
      </w:r>
      <w:r w:rsidR="00C17B03">
        <w:rPr>
          <w:rFonts w:ascii="Times New Roman" w:hAnsi="Times New Roman" w:cs="Times New Roman"/>
          <w:sz w:val="24"/>
          <w:szCs w:val="24"/>
        </w:rPr>
        <w:fldChar w:fldCharType="end"/>
      </w:r>
      <w:r w:rsidR="00C17B03">
        <w:rPr>
          <w:rFonts w:ascii="Times New Roman" w:hAnsi="Times New Roman" w:cs="Times New Roman"/>
          <w:sz w:val="24"/>
          <w:szCs w:val="24"/>
        </w:rPr>
        <w:t xml:space="preserve">. Higher Full Scale IQ-2 scores </w:t>
      </w:r>
      <w:r w:rsidR="005168BE">
        <w:rPr>
          <w:rFonts w:ascii="Times New Roman" w:hAnsi="Times New Roman" w:cs="Times New Roman"/>
          <w:sz w:val="24"/>
          <w:szCs w:val="24"/>
        </w:rPr>
        <w:t>reflect</w:t>
      </w:r>
      <w:r w:rsidR="00C17B03">
        <w:rPr>
          <w:rFonts w:ascii="Times New Roman" w:hAnsi="Times New Roman" w:cs="Times New Roman"/>
          <w:sz w:val="24"/>
          <w:szCs w:val="24"/>
        </w:rPr>
        <w:t xml:space="preserve"> greater intellectual capacity/functioning.</w:t>
      </w:r>
    </w:p>
    <w:p w14:paraId="7785813F" w14:textId="77777777" w:rsidR="004B69BA" w:rsidRDefault="00427E0D" w:rsidP="00C17B03">
      <w:pPr>
        <w:pStyle w:val="Heading3"/>
        <w:spacing w:line="480" w:lineRule="auto"/>
        <w:rPr>
          <w:rFonts w:ascii="Times New Roman" w:hAnsi="Times New Roman" w:cs="Times New Roman"/>
          <w:b/>
          <w:color w:val="auto"/>
        </w:rPr>
      </w:pPr>
      <w:bookmarkStart w:id="8" w:name="_Toc484163779"/>
      <w:r>
        <w:rPr>
          <w:rFonts w:ascii="Times New Roman" w:hAnsi="Times New Roman" w:cs="Times New Roman"/>
          <w:b/>
          <w:color w:val="auto"/>
        </w:rPr>
        <w:t>Working Memory</w:t>
      </w:r>
      <w:r w:rsidR="004B69BA" w:rsidRPr="00C17B03">
        <w:rPr>
          <w:rFonts w:ascii="Times New Roman" w:hAnsi="Times New Roman" w:cs="Times New Roman"/>
          <w:b/>
          <w:color w:val="auto"/>
        </w:rPr>
        <w:t xml:space="preserve"> Capacity</w:t>
      </w:r>
      <w:bookmarkEnd w:id="8"/>
    </w:p>
    <w:p w14:paraId="57BC32AA" w14:textId="64E8C331" w:rsidR="005168BE" w:rsidRPr="005168BE" w:rsidRDefault="005168BE" w:rsidP="005168BE">
      <w:pPr>
        <w:rPr>
          <w:rFonts w:ascii="Times New Roman" w:hAnsi="Times New Roman" w:cs="Times New Roman"/>
          <w:sz w:val="24"/>
          <w:szCs w:val="24"/>
        </w:rPr>
      </w:pPr>
      <w:r w:rsidRPr="005168BE">
        <w:rPr>
          <w:rFonts w:ascii="Times New Roman" w:hAnsi="Times New Roman" w:cs="Times New Roman"/>
          <w:sz w:val="24"/>
          <w:szCs w:val="24"/>
        </w:rPr>
        <w:t xml:space="preserve">The </w:t>
      </w:r>
      <w:r>
        <w:rPr>
          <w:rFonts w:ascii="Times New Roman" w:hAnsi="Times New Roman" w:cs="Times New Roman"/>
          <w:sz w:val="24"/>
          <w:szCs w:val="24"/>
        </w:rPr>
        <w:t xml:space="preserve">following </w:t>
      </w:r>
      <w:r w:rsidR="00F05029">
        <w:rPr>
          <w:rFonts w:ascii="Times New Roman" w:hAnsi="Times New Roman" w:cs="Times New Roman"/>
          <w:sz w:val="24"/>
          <w:szCs w:val="24"/>
        </w:rPr>
        <w:t xml:space="preserve">three </w:t>
      </w:r>
      <w:r>
        <w:rPr>
          <w:rFonts w:ascii="Times New Roman" w:hAnsi="Times New Roman" w:cs="Times New Roman"/>
          <w:sz w:val="24"/>
          <w:szCs w:val="24"/>
        </w:rPr>
        <w:t xml:space="preserve">computer-based tasks </w:t>
      </w:r>
      <w:r w:rsidR="008449A7">
        <w:rPr>
          <w:rFonts w:ascii="Times New Roman" w:hAnsi="Times New Roman" w:cs="Times New Roman"/>
          <w:sz w:val="24"/>
          <w:szCs w:val="24"/>
        </w:rPr>
        <w:t>were</w:t>
      </w:r>
      <w:r>
        <w:rPr>
          <w:rFonts w:ascii="Times New Roman" w:hAnsi="Times New Roman" w:cs="Times New Roman"/>
          <w:sz w:val="24"/>
          <w:szCs w:val="24"/>
        </w:rPr>
        <w:t xml:space="preserve"> used to assess </w:t>
      </w:r>
      <w:r w:rsidR="00844BA1">
        <w:rPr>
          <w:rFonts w:ascii="Times New Roman" w:hAnsi="Times New Roman" w:cs="Times New Roman"/>
          <w:sz w:val="24"/>
          <w:szCs w:val="24"/>
        </w:rPr>
        <w:t>working memory</w:t>
      </w:r>
      <w:r>
        <w:rPr>
          <w:rFonts w:ascii="Times New Roman" w:hAnsi="Times New Roman" w:cs="Times New Roman"/>
          <w:sz w:val="24"/>
          <w:szCs w:val="24"/>
        </w:rPr>
        <w:t xml:space="preserve"> capacity:</w:t>
      </w:r>
    </w:p>
    <w:p w14:paraId="69F0896F" w14:textId="74F59620" w:rsidR="004B69BA" w:rsidRPr="004B69BA" w:rsidRDefault="00C17B03" w:rsidP="00FE1B69">
      <w:pPr>
        <w:spacing w:line="480" w:lineRule="auto"/>
        <w:ind w:firstLine="720"/>
        <w:rPr>
          <w:rFonts w:ascii="Times New Roman" w:hAnsi="Times New Roman" w:cs="Times New Roman"/>
          <w:sz w:val="24"/>
          <w:szCs w:val="24"/>
        </w:rPr>
      </w:pPr>
      <w:proofErr w:type="gramStart"/>
      <w:r>
        <w:rPr>
          <w:rFonts w:ascii="Times New Roman" w:hAnsi="Times New Roman" w:cs="Times New Roman"/>
          <w:b/>
          <w:i/>
          <w:sz w:val="24"/>
          <w:szCs w:val="24"/>
        </w:rPr>
        <w:t>Operation Span Task (Ospan).</w:t>
      </w:r>
      <w:proofErr w:type="gramEnd"/>
      <w:r w:rsidR="004B69BA" w:rsidRPr="004B69BA">
        <w:rPr>
          <w:rFonts w:ascii="Times New Roman" w:hAnsi="Times New Roman" w:cs="Times New Roman"/>
          <w:sz w:val="24"/>
          <w:szCs w:val="24"/>
        </w:rPr>
        <w:t xml:space="preserve"> </w:t>
      </w:r>
      <w:r>
        <w:rPr>
          <w:rFonts w:ascii="Times New Roman" w:hAnsi="Times New Roman" w:cs="Times New Roman"/>
          <w:sz w:val="24"/>
          <w:szCs w:val="24"/>
        </w:rPr>
        <w:t xml:space="preserve">Ospan </w:t>
      </w:r>
      <w:r w:rsidR="004B69BA" w:rsidRPr="004B69BA">
        <w:rPr>
          <w:rFonts w:ascii="Times New Roman" w:hAnsi="Times New Roman" w:cs="Times New Roman"/>
          <w:sz w:val="24"/>
          <w:szCs w:val="24"/>
        </w:rPr>
        <w:t xml:space="preserve">is a </w:t>
      </w:r>
      <w:r>
        <w:rPr>
          <w:rFonts w:ascii="Times New Roman" w:hAnsi="Times New Roman" w:cs="Times New Roman"/>
          <w:sz w:val="24"/>
          <w:szCs w:val="24"/>
        </w:rPr>
        <w:t>measure of</w:t>
      </w:r>
      <w:r w:rsidR="004B69BA" w:rsidRPr="004B69BA">
        <w:rPr>
          <w:rFonts w:ascii="Times New Roman" w:hAnsi="Times New Roman" w:cs="Times New Roman"/>
          <w:sz w:val="24"/>
          <w:szCs w:val="24"/>
        </w:rPr>
        <w:t xml:space="preserve"> working memory for numeric</w:t>
      </w:r>
      <w:r w:rsidR="008449A7">
        <w:rPr>
          <w:rFonts w:ascii="Times New Roman" w:hAnsi="Times New Roman" w:cs="Times New Roman"/>
          <w:sz w:val="24"/>
          <w:szCs w:val="24"/>
        </w:rPr>
        <w:t>al stimuli. Participants were</w:t>
      </w:r>
      <w:r w:rsidR="004B69BA" w:rsidRPr="004B69BA">
        <w:rPr>
          <w:rFonts w:ascii="Times New Roman" w:hAnsi="Times New Roman" w:cs="Times New Roman"/>
          <w:sz w:val="24"/>
          <w:szCs w:val="24"/>
        </w:rPr>
        <w:t xml:space="preserve"> shown a set of mathematical operations</w:t>
      </w:r>
      <w:r>
        <w:rPr>
          <w:rFonts w:ascii="Times New Roman" w:hAnsi="Times New Roman" w:cs="Times New Roman"/>
          <w:sz w:val="24"/>
          <w:szCs w:val="24"/>
        </w:rPr>
        <w:t xml:space="preserve"> (e.g., 4+4=2)</w:t>
      </w:r>
      <w:r w:rsidR="004B69BA" w:rsidRPr="004B69BA">
        <w:rPr>
          <w:rFonts w:ascii="Times New Roman" w:hAnsi="Times New Roman" w:cs="Times New Roman"/>
          <w:sz w:val="24"/>
          <w:szCs w:val="24"/>
        </w:rPr>
        <w:t xml:space="preserve"> and asked to judge whether each equation is true or false (</w:t>
      </w:r>
      <w:r w:rsidR="00A50048">
        <w:rPr>
          <w:rFonts w:ascii="Times New Roman" w:hAnsi="Times New Roman" w:cs="Times New Roman"/>
          <w:sz w:val="24"/>
          <w:szCs w:val="24"/>
        </w:rPr>
        <w:t>n</w:t>
      </w:r>
      <w:r>
        <w:rPr>
          <w:rFonts w:ascii="Times New Roman" w:hAnsi="Times New Roman" w:cs="Times New Roman"/>
          <w:sz w:val="24"/>
          <w:szCs w:val="24"/>
        </w:rPr>
        <w:t xml:space="preserve">ote: </w:t>
      </w:r>
      <w:r w:rsidR="004B69BA" w:rsidRPr="004B69BA">
        <w:rPr>
          <w:rFonts w:ascii="Times New Roman" w:hAnsi="Times New Roman" w:cs="Times New Roman"/>
          <w:sz w:val="24"/>
          <w:szCs w:val="24"/>
        </w:rPr>
        <w:t>about half</w:t>
      </w:r>
      <w:r>
        <w:rPr>
          <w:rFonts w:ascii="Times New Roman" w:hAnsi="Times New Roman" w:cs="Times New Roman"/>
          <w:sz w:val="24"/>
          <w:szCs w:val="24"/>
        </w:rPr>
        <w:t xml:space="preserve"> of the problems</w:t>
      </w:r>
      <w:r w:rsidR="00335B34">
        <w:rPr>
          <w:rFonts w:ascii="Times New Roman" w:hAnsi="Times New Roman" w:cs="Times New Roman"/>
          <w:sz w:val="24"/>
          <w:szCs w:val="24"/>
        </w:rPr>
        <w:t xml:space="preserve"> were</w:t>
      </w:r>
      <w:r w:rsidR="004B69BA" w:rsidRPr="004B69BA">
        <w:rPr>
          <w:rFonts w:ascii="Times New Roman" w:hAnsi="Times New Roman" w:cs="Times New Roman"/>
          <w:sz w:val="24"/>
          <w:szCs w:val="24"/>
        </w:rPr>
        <w:t xml:space="preserve"> true). </w:t>
      </w:r>
      <w:r w:rsidR="008449A7">
        <w:rPr>
          <w:rFonts w:ascii="Times New Roman" w:hAnsi="Times New Roman" w:cs="Times New Roman"/>
          <w:sz w:val="24"/>
          <w:szCs w:val="24"/>
        </w:rPr>
        <w:t>A letter was</w:t>
      </w:r>
      <w:r w:rsidR="00F05029">
        <w:rPr>
          <w:rFonts w:ascii="Times New Roman" w:hAnsi="Times New Roman" w:cs="Times New Roman"/>
          <w:sz w:val="24"/>
          <w:szCs w:val="24"/>
        </w:rPr>
        <w:t xml:space="preserve"> </w:t>
      </w:r>
      <w:r w:rsidR="008449A7">
        <w:rPr>
          <w:rFonts w:ascii="Times New Roman" w:hAnsi="Times New Roman" w:cs="Times New Roman"/>
          <w:sz w:val="24"/>
          <w:szCs w:val="24"/>
        </w:rPr>
        <w:t>presented after each equation was</w:t>
      </w:r>
      <w:r w:rsidR="00F05029">
        <w:rPr>
          <w:rFonts w:ascii="Times New Roman" w:hAnsi="Times New Roman" w:cs="Times New Roman"/>
          <w:sz w:val="24"/>
          <w:szCs w:val="24"/>
        </w:rPr>
        <w:t xml:space="preserve"> shown on the computer screen. After the presentation of all operations wi</w:t>
      </w:r>
      <w:r w:rsidR="008449A7">
        <w:rPr>
          <w:rFonts w:ascii="Times New Roman" w:hAnsi="Times New Roman" w:cs="Times New Roman"/>
          <w:sz w:val="24"/>
          <w:szCs w:val="24"/>
        </w:rPr>
        <w:t>thin a set, participants were</w:t>
      </w:r>
      <w:r w:rsidR="00F05029">
        <w:rPr>
          <w:rFonts w:ascii="Times New Roman" w:hAnsi="Times New Roman" w:cs="Times New Roman"/>
          <w:sz w:val="24"/>
          <w:szCs w:val="24"/>
        </w:rPr>
        <w:t xml:space="preserve"> asked to recall the letters in order </w:t>
      </w:r>
      <w:r w:rsidR="00D56C70">
        <w:rPr>
          <w:rFonts w:ascii="Times New Roman" w:hAnsi="Times New Roman" w:cs="Times New Roman"/>
          <w:sz w:val="24"/>
          <w:szCs w:val="24"/>
        </w:rPr>
        <w:fldChar w:fldCharType="begin" w:fldLock="1"/>
      </w:r>
      <w:r w:rsidR="00D56C70">
        <w:rPr>
          <w:rFonts w:ascii="Times New Roman" w:hAnsi="Times New Roman" w:cs="Times New Roman"/>
          <w:sz w:val="24"/>
          <w:szCs w:val="24"/>
        </w:rPr>
        <w:instrText>ADDIN CSL_CITATION { "citationItems" : [ { "id" : "ITEM-1", "itemData" : { "ISSN" : "1554-3528", "author" : [ { "dropping-particle" : "", "family" : "Oswald", "given" : "Frederick L", "non-dropping-particle" : "", "parse-names" : false, "suffix" : "" }, { "dropping-particle" : "", "family" : "McAbee", "given" : "Samuel T", "non-dropping-particle" : "", "parse-names" : false, "suffix" : "" }, { "dropping-particle" : "", "family" : "Redick", "given" : "Thomas S", "non-dropping-particle" : "", "parse-names" : false, "suffix" : "" }, { "dropping-particle" : "", "family" : "Hambrick", "given" : "David Z", "non-dropping-particle" : "", "parse-names" : false, "suffix" : "" } ], "container-title" : "Behavior research methods", "id" : "ITEM-1", "issue" : "4", "issued" : { "date-parts" : [ [ "2015" ] ] }, "page" : "1343-1355", "publisher" : "Springer", "title" : "The development of a short domain-general measure of working memory capacity", "type" : "article-journal", "volume" : "47" }, "uris" : [ "http://www.mendeley.com/documents/?uuid=71d28fa8-0f0e-4bea-8dd8-5f83539d40e7" ] } ], "mendeley" : { "formattedCitation" : "(Oswald, McAbee, Redick, &amp; Hambrick, 2015)", "plainTextFormattedCitation" : "(Oswald, McAbee, Redick, &amp; Hambrick, 2015)", "previouslyFormattedCitation" : "(Oswald, McAbee, Redick, &amp; Hambrick, 2015)" }, "properties" : { "noteIndex" : 0 }, "schema" : "https://github.com/citation-style-language/schema/raw/master/csl-citation.json" }</w:instrText>
      </w:r>
      <w:r w:rsidR="00D56C70">
        <w:rPr>
          <w:rFonts w:ascii="Times New Roman" w:hAnsi="Times New Roman" w:cs="Times New Roman"/>
          <w:sz w:val="24"/>
          <w:szCs w:val="24"/>
        </w:rPr>
        <w:fldChar w:fldCharType="separate"/>
      </w:r>
      <w:r w:rsidR="00D56C70" w:rsidRPr="00D56C70">
        <w:rPr>
          <w:rFonts w:ascii="Times New Roman" w:hAnsi="Times New Roman" w:cs="Times New Roman"/>
          <w:noProof/>
          <w:sz w:val="24"/>
          <w:szCs w:val="24"/>
        </w:rPr>
        <w:t>(Oswald, McAbee, Redick, &amp; Hambrick, 2015)</w:t>
      </w:r>
      <w:r w:rsidR="00D56C70">
        <w:rPr>
          <w:rFonts w:ascii="Times New Roman" w:hAnsi="Times New Roman" w:cs="Times New Roman"/>
          <w:sz w:val="24"/>
          <w:szCs w:val="24"/>
        </w:rPr>
        <w:fldChar w:fldCharType="end"/>
      </w:r>
      <w:r w:rsidR="004B69BA" w:rsidRPr="004B69BA">
        <w:rPr>
          <w:rFonts w:ascii="Times New Roman" w:hAnsi="Times New Roman" w:cs="Times New Roman"/>
          <w:sz w:val="24"/>
          <w:szCs w:val="24"/>
        </w:rPr>
        <w:t>. A longer version of this task has demonstr</w:t>
      </w:r>
      <w:r w:rsidR="00D56C70">
        <w:rPr>
          <w:rFonts w:ascii="Times New Roman" w:hAnsi="Times New Roman" w:cs="Times New Roman"/>
          <w:sz w:val="24"/>
          <w:szCs w:val="24"/>
        </w:rPr>
        <w:t xml:space="preserve">ated good internal consistency </w:t>
      </w:r>
      <w:r w:rsidR="00D56C70">
        <w:rPr>
          <w:rFonts w:ascii="Times New Roman" w:hAnsi="Times New Roman" w:cs="Times New Roman"/>
          <w:sz w:val="24"/>
          <w:szCs w:val="24"/>
        </w:rPr>
        <w:fldChar w:fldCharType="begin" w:fldLock="1"/>
      </w:r>
      <w:r w:rsidR="00D56C70">
        <w:rPr>
          <w:rFonts w:ascii="Times New Roman" w:hAnsi="Times New Roman" w:cs="Times New Roman"/>
          <w:sz w:val="24"/>
          <w:szCs w:val="24"/>
        </w:rPr>
        <w:instrText>ADDIN CSL_CITATION { "citationItems" : [ { "id" : "ITEM-1", "itemData" : { "ISSN" : "1939-2222", "author" : [ { "dropping-particle" : "", "family" : "Engle", "given" : "Randall W", "non-dropping-particle" : "", "parse-names" : false, "suffix" : "" }, { "dropping-particle" : "", "family" : "Tuholski", "given" : "Stephen W", "non-dropping-particle" : "", "parse-names" : false, "suffix" : "" }, { "dropping-particle" : "", "family" : "Laughlin", "given" : "James E", "non-dropping-particle" : "", "parse-names" : false, "suffix" : "" }, { "dropping-particle" : "", "family" : "Conway", "given" : "Andrew R A", "non-dropping-particle" : "", "parse-names" : false, "suffix" : "" } ], "container-title" : "Journal of experimental psychology: General", "id" : "ITEM-1", "issue" : "3", "issued" : { "date-parts" : [ [ "1999" ] ] }, "page" : "309", "publisher" : "American Psychological Association", "title" : "Working memory, short-term memory, and general fluid intelligence: a latent-variable approach.", "type" : "article-journal", "volume" : "128" }, "prefix" : "\u03b1 = .80;", "uris" : [ "http://www.mendeley.com/documents/?uuid=e9905f15-82eb-41c8-b81a-21e2d94d309d" ] }, { "id" : "ITEM-2", "itemData" : { "ISSN" : "1939-2222", "author" : [ { "dropping-particle" : "", "family" : "Kane", "given" : "Michael J", "non-dropping-particle" : "", "parse-names" : false, "suffix" : "" }, { "dropping-particle" : "", "family" : "Hambrick", "given" : "David Z", "non-dropping-particle" : "", "parse-names" : false, "suffix" : "" }, { "dropping-particle" : "", "family" : "Tuholski", "given" : "Stephen W", "non-dropping-particle" : "", "parse-names" : false, "suffix" : "" }, { "dropping-particle" : "", "family" : "Wilhelm", "given" : "Oliver", "non-dropping-particle" : "", "parse-names" : false, "suffix" : "" }, { "dropping-particle" : "", "family" : "Payne", "given" : "Tabitha W", "non-dropping-particle" : "", "parse-names" : false, "suffix" : "" }, { "dropping-particle" : "", "family" : "Engle", "given" : "Randall W", "non-dropping-particle" : "", "parse-names" : false, "suffix" : "" } ], "container-title" : "Journal of Experimental Psychology: General", "id" : "ITEM-2", "issue" : "2", "issued" : { "date-parts" : [ [ "2004" ] ] }, "page" : "189", "publisher" : "American Psychological Association", "title" : "The generality of working memory capacity: a latent-variable approach to verbal and visuospatial memory span and reasoning.", "type" : "article-journal", "volume" : "133" }, "uris" : [ "http://www.mendeley.com/documents/?uuid=4a72f7de-9c1b-483d-838b-5be447275107" ] } ], "mendeley" : { "formattedCitation" : "(\u03b1 = .80; Engle, Tuholski, Laughlin, &amp; Conway, 1999; Kane et al., 2004)", "plainTextFormattedCitation" : "(\u03b1 = .80; Engle, Tuholski, Laughlin, &amp; Conway, 1999; Kane et al., 2004)", "previouslyFormattedCitation" : "(\u03b1 = .80; Engle, Tuholski, Laughlin, &amp; Conway, 1999; Kane et al., 2004)" }, "properties" : { "noteIndex" : 0 }, "schema" : "https://github.com/citation-style-language/schema/raw/master/csl-citation.json" }</w:instrText>
      </w:r>
      <w:r w:rsidR="00D56C70">
        <w:rPr>
          <w:rFonts w:ascii="Times New Roman" w:hAnsi="Times New Roman" w:cs="Times New Roman"/>
          <w:sz w:val="24"/>
          <w:szCs w:val="24"/>
        </w:rPr>
        <w:fldChar w:fldCharType="separate"/>
      </w:r>
      <w:r w:rsidR="00D56C70" w:rsidRPr="00D56C70">
        <w:rPr>
          <w:rFonts w:ascii="Times New Roman" w:hAnsi="Times New Roman" w:cs="Times New Roman"/>
          <w:noProof/>
          <w:sz w:val="24"/>
          <w:szCs w:val="24"/>
        </w:rPr>
        <w:t>(α = .80; Engle, Tuholski, Laughlin, &amp; Conway, 1999; Kane et al., 2004)</w:t>
      </w:r>
      <w:r w:rsidR="00D56C70">
        <w:rPr>
          <w:rFonts w:ascii="Times New Roman" w:hAnsi="Times New Roman" w:cs="Times New Roman"/>
          <w:sz w:val="24"/>
          <w:szCs w:val="24"/>
        </w:rPr>
        <w:fldChar w:fldCharType="end"/>
      </w:r>
      <w:r w:rsidR="00897029">
        <w:rPr>
          <w:rFonts w:ascii="Times New Roman" w:hAnsi="Times New Roman" w:cs="Times New Roman"/>
          <w:sz w:val="24"/>
          <w:szCs w:val="24"/>
        </w:rPr>
        <w:t xml:space="preserve"> </w:t>
      </w:r>
      <w:r w:rsidR="00546096">
        <w:rPr>
          <w:rFonts w:ascii="Times New Roman" w:hAnsi="Times New Roman" w:cs="Times New Roman"/>
          <w:sz w:val="24"/>
          <w:szCs w:val="24"/>
        </w:rPr>
        <w:t xml:space="preserve">and test-retest reliability </w:t>
      </w:r>
      <w:r w:rsidR="00546096">
        <w:rPr>
          <w:rFonts w:ascii="Times New Roman" w:hAnsi="Times New Roman" w:cs="Times New Roman"/>
          <w:sz w:val="24"/>
          <w:szCs w:val="24"/>
        </w:rPr>
        <w:fldChar w:fldCharType="begin" w:fldLock="1"/>
      </w:r>
      <w:r w:rsidR="00D56C70">
        <w:rPr>
          <w:rFonts w:ascii="Times New Roman" w:hAnsi="Times New Roman" w:cs="Times New Roman"/>
          <w:sz w:val="24"/>
          <w:szCs w:val="24"/>
        </w:rPr>
        <w:instrText>ADDIN CSL_CITATION { "citationItems" : [ { "id" : "ITEM-1", "itemData" : { "author" : [ { "dropping-particle" : "", "family" : "Redick", "given" : "Thomas S", "non-dropping-particle" : "", "parse-names" : false, "suffix" : "" }, { "dropping-particle" : "", "family" : "Broadway", "given" : "James M", "non-dropping-particle" : "", "parse-names" : false, "suffix" : "" }, { "dropping-particle" : "", "family" : "Meier", "given" : "Matt E", "non-dropping-particle" : "", "parse-names" : false, "suffix" : "" }, { "dropping-particle" : "", "family" : "Kuriakose", "given" : "Princy S", "non-dropping-particle" : "", "parse-names" : false, "suffix" : "" }, { "dropping-particle" : "", "family" : "Unsworth", "given" : "Nash", "non-dropping-particle" : "", "parse-names" : false, "suffix" : "" }, { "dropping-particle" : "", "family" : "Kane", "given" : "Michael J", "non-dropping-particle" : "", "parse-names" : false, "suffix" : "" }, { "dropping-particle" : "", "family" : "Engle", "given" : "Randall W", "non-dropping-particle" : "", "parse-names" : false, "suffix" : "" } ], "container-title" : "European Journal of Psychological Assessment", "id" : "ITEM-1", "issued" : { "date-parts" : [ [ "2012" ] ] }, "publisher" : "Hogrefe Publishing", "title" : "Measuring working memory capacity with automated complex span tasks", "type" : "article-journal" }, "prefix" : "r = .77-.83;", "uris" : [ "http://www.mendeley.com/documents/?uuid=cd9c0c6c-7fd6-4733-a783-17b1c42dc1ad" ] } ], "mendeley" : { "formattedCitation" : "(r = .77-.83; Redick et al., 2012)", "plainTextFormattedCitation" : "(r = .77-.83; Redick et al., 2012)", "previouslyFormattedCitation" : "(r = .77-.83; Redick et al., 2012)" }, "properties" : { "noteIndex" : 0 }, "schema" : "https://github.com/citation-style-language/schema/raw/master/csl-citation.json" }</w:instrText>
      </w:r>
      <w:r w:rsidR="00546096">
        <w:rPr>
          <w:rFonts w:ascii="Times New Roman" w:hAnsi="Times New Roman" w:cs="Times New Roman"/>
          <w:sz w:val="24"/>
          <w:szCs w:val="24"/>
        </w:rPr>
        <w:fldChar w:fldCharType="separate"/>
      </w:r>
      <w:r w:rsidR="00546096" w:rsidRPr="00546096">
        <w:rPr>
          <w:rFonts w:ascii="Times New Roman" w:hAnsi="Times New Roman" w:cs="Times New Roman"/>
          <w:noProof/>
          <w:sz w:val="24"/>
          <w:szCs w:val="24"/>
        </w:rPr>
        <w:t>(r = .77-.83; Redick et al., 2012)</w:t>
      </w:r>
      <w:r w:rsidR="00546096">
        <w:rPr>
          <w:rFonts w:ascii="Times New Roman" w:hAnsi="Times New Roman" w:cs="Times New Roman"/>
          <w:sz w:val="24"/>
          <w:szCs w:val="24"/>
        </w:rPr>
        <w:fldChar w:fldCharType="end"/>
      </w:r>
      <w:r w:rsidR="00546096">
        <w:rPr>
          <w:rFonts w:ascii="Times New Roman" w:hAnsi="Times New Roman" w:cs="Times New Roman"/>
          <w:sz w:val="24"/>
          <w:szCs w:val="24"/>
        </w:rPr>
        <w:t xml:space="preserve">. </w:t>
      </w:r>
      <w:r w:rsidR="004B69BA" w:rsidRPr="004B69BA">
        <w:rPr>
          <w:rFonts w:ascii="Times New Roman" w:hAnsi="Times New Roman" w:cs="Times New Roman"/>
          <w:sz w:val="24"/>
          <w:szCs w:val="24"/>
        </w:rPr>
        <w:t>The version used in the current study also has demonstrated good internal consistency (α = .86) and maintained high discrimination ability without significant decrement to model fit</w:t>
      </w:r>
      <w:r w:rsidR="00F02D2C">
        <w:rPr>
          <w:rFonts w:ascii="Times New Roman" w:hAnsi="Times New Roman" w:cs="Times New Roman"/>
          <w:sz w:val="24"/>
          <w:szCs w:val="24"/>
        </w:rPr>
        <w:t xml:space="preserve"> (Oswald et al., 2015)</w:t>
      </w:r>
      <w:r w:rsidR="008449A7">
        <w:rPr>
          <w:rFonts w:ascii="Times New Roman" w:hAnsi="Times New Roman" w:cs="Times New Roman"/>
          <w:sz w:val="24"/>
          <w:szCs w:val="24"/>
        </w:rPr>
        <w:t xml:space="preserve">. Participants </w:t>
      </w:r>
      <w:r w:rsidR="004B69BA" w:rsidRPr="004B69BA">
        <w:rPr>
          <w:rFonts w:ascii="Times New Roman" w:hAnsi="Times New Roman" w:cs="Times New Roman"/>
          <w:sz w:val="24"/>
          <w:szCs w:val="24"/>
        </w:rPr>
        <w:t>complete</w:t>
      </w:r>
      <w:r w:rsidR="008449A7">
        <w:rPr>
          <w:rFonts w:ascii="Times New Roman" w:hAnsi="Times New Roman" w:cs="Times New Roman"/>
          <w:sz w:val="24"/>
          <w:szCs w:val="24"/>
        </w:rPr>
        <w:t>d</w:t>
      </w:r>
      <w:r w:rsidR="004B69BA" w:rsidRPr="004B69BA">
        <w:rPr>
          <w:rFonts w:ascii="Times New Roman" w:hAnsi="Times New Roman" w:cs="Times New Roman"/>
          <w:sz w:val="24"/>
          <w:szCs w:val="24"/>
        </w:rPr>
        <w:t xml:space="preserve"> </w:t>
      </w:r>
      <w:r w:rsidR="00F05029">
        <w:rPr>
          <w:rFonts w:ascii="Times New Roman" w:hAnsi="Times New Roman" w:cs="Times New Roman"/>
          <w:sz w:val="24"/>
          <w:szCs w:val="24"/>
        </w:rPr>
        <w:t>three</w:t>
      </w:r>
      <w:r w:rsidR="008104C6">
        <w:rPr>
          <w:rFonts w:ascii="Times New Roman" w:hAnsi="Times New Roman" w:cs="Times New Roman"/>
          <w:sz w:val="24"/>
          <w:szCs w:val="24"/>
        </w:rPr>
        <w:t xml:space="preserve"> </w:t>
      </w:r>
      <w:r w:rsidR="00F05029">
        <w:rPr>
          <w:rFonts w:ascii="Times New Roman" w:hAnsi="Times New Roman" w:cs="Times New Roman"/>
          <w:sz w:val="24"/>
          <w:szCs w:val="24"/>
        </w:rPr>
        <w:t>blocks</w:t>
      </w:r>
      <w:r w:rsidR="008104C6">
        <w:rPr>
          <w:rFonts w:ascii="Times New Roman" w:hAnsi="Times New Roman" w:cs="Times New Roman"/>
          <w:sz w:val="24"/>
          <w:szCs w:val="24"/>
        </w:rPr>
        <w:t xml:space="preserve"> of </w:t>
      </w:r>
      <w:r w:rsidR="004B69BA" w:rsidRPr="004B69BA">
        <w:rPr>
          <w:rFonts w:ascii="Times New Roman" w:hAnsi="Times New Roman" w:cs="Times New Roman"/>
          <w:sz w:val="24"/>
          <w:szCs w:val="24"/>
        </w:rPr>
        <w:t xml:space="preserve">3-7 sets. </w:t>
      </w:r>
      <w:r w:rsidR="00546096">
        <w:rPr>
          <w:rFonts w:ascii="Times New Roman" w:hAnsi="Times New Roman" w:cs="Times New Roman"/>
          <w:sz w:val="24"/>
          <w:szCs w:val="24"/>
        </w:rPr>
        <w:t xml:space="preserve">Variables generated by this task include working memory span in a numerical domain, time errors, and accuracy errors. The </w:t>
      </w:r>
      <w:r w:rsidR="00FA00F0">
        <w:rPr>
          <w:rFonts w:ascii="Times New Roman" w:hAnsi="Times New Roman" w:cs="Times New Roman"/>
          <w:sz w:val="24"/>
          <w:szCs w:val="24"/>
        </w:rPr>
        <w:t>present</w:t>
      </w:r>
      <w:r w:rsidR="00014CD1">
        <w:rPr>
          <w:rFonts w:ascii="Times New Roman" w:hAnsi="Times New Roman" w:cs="Times New Roman"/>
          <w:sz w:val="24"/>
          <w:szCs w:val="24"/>
        </w:rPr>
        <w:t xml:space="preserve"> </w:t>
      </w:r>
      <w:r w:rsidR="00546096">
        <w:rPr>
          <w:rFonts w:ascii="Times New Roman" w:hAnsi="Times New Roman" w:cs="Times New Roman"/>
          <w:sz w:val="24"/>
          <w:szCs w:val="24"/>
        </w:rPr>
        <w:t xml:space="preserve">study </w:t>
      </w:r>
      <w:r w:rsidR="008449A7">
        <w:rPr>
          <w:rFonts w:ascii="Times New Roman" w:hAnsi="Times New Roman" w:cs="Times New Roman"/>
          <w:sz w:val="24"/>
          <w:szCs w:val="24"/>
        </w:rPr>
        <w:t xml:space="preserve">utilized </w:t>
      </w:r>
      <w:r w:rsidR="00546096">
        <w:rPr>
          <w:rFonts w:ascii="Times New Roman" w:hAnsi="Times New Roman" w:cs="Times New Roman"/>
          <w:sz w:val="24"/>
          <w:szCs w:val="24"/>
        </w:rPr>
        <w:t>t</w:t>
      </w:r>
      <w:r w:rsidR="005168BE">
        <w:rPr>
          <w:rFonts w:ascii="Times New Roman" w:hAnsi="Times New Roman" w:cs="Times New Roman"/>
          <w:sz w:val="24"/>
          <w:szCs w:val="24"/>
        </w:rPr>
        <w:t>he working memory span variable.</w:t>
      </w:r>
    </w:p>
    <w:p w14:paraId="4BD553D2" w14:textId="240E137D" w:rsidR="004B69BA" w:rsidRPr="004B69BA" w:rsidRDefault="004B69BA" w:rsidP="004B69BA">
      <w:pPr>
        <w:spacing w:line="480" w:lineRule="auto"/>
        <w:rPr>
          <w:rFonts w:ascii="Times New Roman" w:hAnsi="Times New Roman" w:cs="Times New Roman"/>
          <w:sz w:val="24"/>
          <w:szCs w:val="24"/>
        </w:rPr>
      </w:pPr>
      <w:r w:rsidRPr="004B69BA">
        <w:rPr>
          <w:rFonts w:ascii="Times New Roman" w:hAnsi="Times New Roman" w:cs="Times New Roman"/>
          <w:sz w:val="24"/>
          <w:szCs w:val="24"/>
        </w:rPr>
        <w:tab/>
      </w:r>
      <w:r w:rsidR="00674222">
        <w:rPr>
          <w:rFonts w:ascii="Times New Roman" w:hAnsi="Times New Roman" w:cs="Times New Roman"/>
          <w:b/>
          <w:i/>
          <w:sz w:val="24"/>
          <w:szCs w:val="24"/>
        </w:rPr>
        <w:t>Reading Span (Rs</w:t>
      </w:r>
      <w:r w:rsidR="0006703B">
        <w:rPr>
          <w:rFonts w:ascii="Times New Roman" w:hAnsi="Times New Roman" w:cs="Times New Roman"/>
          <w:b/>
          <w:i/>
          <w:sz w:val="24"/>
          <w:szCs w:val="24"/>
        </w:rPr>
        <w:t xml:space="preserve">pan). </w:t>
      </w:r>
      <w:r w:rsidR="0006703B">
        <w:rPr>
          <w:rFonts w:ascii="Times New Roman" w:hAnsi="Times New Roman" w:cs="Times New Roman"/>
          <w:sz w:val="24"/>
          <w:szCs w:val="24"/>
        </w:rPr>
        <w:t>Rspan</w:t>
      </w:r>
      <w:r w:rsidRPr="004B69BA">
        <w:rPr>
          <w:rFonts w:ascii="Times New Roman" w:hAnsi="Times New Roman" w:cs="Times New Roman"/>
          <w:sz w:val="24"/>
          <w:szCs w:val="24"/>
        </w:rPr>
        <w:t xml:space="preserve"> is a </w:t>
      </w:r>
      <w:r w:rsidR="0006703B">
        <w:rPr>
          <w:rFonts w:ascii="Times New Roman" w:hAnsi="Times New Roman" w:cs="Times New Roman"/>
          <w:sz w:val="24"/>
          <w:szCs w:val="24"/>
        </w:rPr>
        <w:t xml:space="preserve">measure </w:t>
      </w:r>
      <w:r w:rsidRPr="004B69BA">
        <w:rPr>
          <w:rFonts w:ascii="Times New Roman" w:hAnsi="Times New Roman" w:cs="Times New Roman"/>
          <w:sz w:val="24"/>
          <w:szCs w:val="24"/>
        </w:rPr>
        <w:t>of working memory for ver</w:t>
      </w:r>
      <w:r w:rsidR="008449A7">
        <w:rPr>
          <w:rFonts w:ascii="Times New Roman" w:hAnsi="Times New Roman" w:cs="Times New Roman"/>
          <w:sz w:val="24"/>
          <w:szCs w:val="24"/>
        </w:rPr>
        <w:t>bal stimuli. Participants w</w:t>
      </w:r>
      <w:r w:rsidRPr="004B69BA">
        <w:rPr>
          <w:rFonts w:ascii="Times New Roman" w:hAnsi="Times New Roman" w:cs="Times New Roman"/>
          <w:sz w:val="24"/>
          <w:szCs w:val="24"/>
        </w:rPr>
        <w:t>e</w:t>
      </w:r>
      <w:r w:rsidR="008449A7">
        <w:rPr>
          <w:rFonts w:ascii="Times New Roman" w:hAnsi="Times New Roman" w:cs="Times New Roman"/>
          <w:sz w:val="24"/>
          <w:szCs w:val="24"/>
        </w:rPr>
        <w:t>re</w:t>
      </w:r>
      <w:r w:rsidRPr="004B69BA">
        <w:rPr>
          <w:rFonts w:ascii="Times New Roman" w:hAnsi="Times New Roman" w:cs="Times New Roman"/>
          <w:sz w:val="24"/>
          <w:szCs w:val="24"/>
        </w:rPr>
        <w:t xml:space="preserve"> presented a set</w:t>
      </w:r>
      <w:r w:rsidR="00F02D2C">
        <w:rPr>
          <w:rFonts w:ascii="Times New Roman" w:hAnsi="Times New Roman" w:cs="Times New Roman"/>
          <w:sz w:val="24"/>
          <w:szCs w:val="24"/>
        </w:rPr>
        <w:t xml:space="preserve"> of sentences between 10-15 words long</w:t>
      </w:r>
      <w:r w:rsidR="0006703B">
        <w:rPr>
          <w:rFonts w:ascii="Times New Roman" w:hAnsi="Times New Roman" w:cs="Times New Roman"/>
          <w:sz w:val="24"/>
          <w:szCs w:val="24"/>
        </w:rPr>
        <w:t xml:space="preserve"> </w:t>
      </w:r>
      <w:r w:rsidR="00F02D2C">
        <w:rPr>
          <w:rFonts w:ascii="Times New Roman" w:hAnsi="Times New Roman" w:cs="Times New Roman"/>
          <w:sz w:val="24"/>
          <w:szCs w:val="24"/>
        </w:rPr>
        <w:t>(</w:t>
      </w:r>
      <w:r w:rsidR="0006703B">
        <w:rPr>
          <w:rFonts w:ascii="Times New Roman" w:hAnsi="Times New Roman" w:cs="Times New Roman"/>
          <w:sz w:val="24"/>
          <w:szCs w:val="24"/>
        </w:rPr>
        <w:t>e.g., “We were fifty lawns out at sea before we lost sight of land”)</w:t>
      </w:r>
      <w:r w:rsidR="008449A7">
        <w:rPr>
          <w:rFonts w:ascii="Times New Roman" w:hAnsi="Times New Roman" w:cs="Times New Roman"/>
          <w:sz w:val="24"/>
          <w:szCs w:val="24"/>
        </w:rPr>
        <w:t xml:space="preserve"> and were</w:t>
      </w:r>
      <w:r w:rsidRPr="004B69BA">
        <w:rPr>
          <w:rFonts w:ascii="Times New Roman" w:hAnsi="Times New Roman" w:cs="Times New Roman"/>
          <w:sz w:val="24"/>
          <w:szCs w:val="24"/>
        </w:rPr>
        <w:t xml:space="preserve"> asked to judge whether the sentence is semantically sensible</w:t>
      </w:r>
      <w:r w:rsidR="00335B34">
        <w:rPr>
          <w:rFonts w:ascii="Times New Roman" w:hAnsi="Times New Roman" w:cs="Times New Roman"/>
          <w:sz w:val="24"/>
          <w:szCs w:val="24"/>
        </w:rPr>
        <w:t xml:space="preserve"> (note: about half were </w:t>
      </w:r>
      <w:r w:rsidR="00A50048">
        <w:rPr>
          <w:rFonts w:ascii="Times New Roman" w:hAnsi="Times New Roman" w:cs="Times New Roman"/>
          <w:sz w:val="24"/>
          <w:szCs w:val="24"/>
        </w:rPr>
        <w:t>sensible)</w:t>
      </w:r>
      <w:r w:rsidRPr="004B69BA">
        <w:rPr>
          <w:rFonts w:ascii="Times New Roman" w:hAnsi="Times New Roman" w:cs="Times New Roman"/>
          <w:sz w:val="24"/>
          <w:szCs w:val="24"/>
        </w:rPr>
        <w:t xml:space="preserve">. Following each sentence, </w:t>
      </w:r>
      <w:r w:rsidR="00F05029">
        <w:rPr>
          <w:rFonts w:ascii="Times New Roman" w:hAnsi="Times New Roman" w:cs="Times New Roman"/>
          <w:sz w:val="24"/>
          <w:szCs w:val="24"/>
        </w:rPr>
        <w:t>participants</w:t>
      </w:r>
      <w:r w:rsidRPr="004B69BA">
        <w:rPr>
          <w:rFonts w:ascii="Times New Roman" w:hAnsi="Times New Roman" w:cs="Times New Roman"/>
          <w:sz w:val="24"/>
          <w:szCs w:val="24"/>
        </w:rPr>
        <w:t xml:space="preserve"> </w:t>
      </w:r>
      <w:r w:rsidRPr="004B69BA">
        <w:rPr>
          <w:rFonts w:ascii="Times New Roman" w:hAnsi="Times New Roman" w:cs="Times New Roman"/>
          <w:sz w:val="24"/>
          <w:szCs w:val="24"/>
        </w:rPr>
        <w:lastRenderedPageBreak/>
        <w:t>view</w:t>
      </w:r>
      <w:r w:rsidR="008449A7">
        <w:rPr>
          <w:rFonts w:ascii="Times New Roman" w:hAnsi="Times New Roman" w:cs="Times New Roman"/>
          <w:sz w:val="24"/>
          <w:szCs w:val="24"/>
        </w:rPr>
        <w:t>ed a single letter, which they were</w:t>
      </w:r>
      <w:r w:rsidRPr="004B69BA">
        <w:rPr>
          <w:rFonts w:ascii="Times New Roman" w:hAnsi="Times New Roman" w:cs="Times New Roman"/>
          <w:sz w:val="24"/>
          <w:szCs w:val="24"/>
        </w:rPr>
        <w:t xml:space="preserve"> asked to remember. After the presentation of all </w:t>
      </w:r>
      <w:proofErr w:type="gramStart"/>
      <w:r w:rsidRPr="004B69BA">
        <w:rPr>
          <w:rFonts w:ascii="Times New Roman" w:hAnsi="Times New Roman" w:cs="Times New Roman"/>
          <w:sz w:val="24"/>
          <w:szCs w:val="24"/>
        </w:rPr>
        <w:t>sentences</w:t>
      </w:r>
      <w:proofErr w:type="gramEnd"/>
      <w:r w:rsidRPr="004B69BA">
        <w:rPr>
          <w:rFonts w:ascii="Times New Roman" w:hAnsi="Times New Roman" w:cs="Times New Roman"/>
          <w:sz w:val="24"/>
          <w:szCs w:val="24"/>
        </w:rPr>
        <w:t xml:space="preserve"> within </w:t>
      </w:r>
      <w:r w:rsidR="00897029">
        <w:rPr>
          <w:rFonts w:ascii="Times New Roman" w:hAnsi="Times New Roman" w:cs="Times New Roman"/>
          <w:sz w:val="24"/>
          <w:szCs w:val="24"/>
        </w:rPr>
        <w:t>a set</w:t>
      </w:r>
      <w:r w:rsidR="008449A7">
        <w:rPr>
          <w:rFonts w:ascii="Times New Roman" w:hAnsi="Times New Roman" w:cs="Times New Roman"/>
          <w:sz w:val="24"/>
          <w:szCs w:val="24"/>
        </w:rPr>
        <w:t>, participants were</w:t>
      </w:r>
      <w:r w:rsidRPr="004B69BA">
        <w:rPr>
          <w:rFonts w:ascii="Times New Roman" w:hAnsi="Times New Roman" w:cs="Times New Roman"/>
          <w:sz w:val="24"/>
          <w:szCs w:val="24"/>
        </w:rPr>
        <w:t xml:space="preserve"> asked to recall the letters in </w:t>
      </w:r>
      <w:r w:rsidR="00F02D2C">
        <w:rPr>
          <w:rFonts w:ascii="Times New Roman" w:hAnsi="Times New Roman" w:cs="Times New Roman"/>
          <w:sz w:val="24"/>
          <w:szCs w:val="24"/>
        </w:rPr>
        <w:t>order</w:t>
      </w:r>
      <w:r w:rsidR="00096312">
        <w:rPr>
          <w:rFonts w:ascii="Times New Roman" w:hAnsi="Times New Roman" w:cs="Times New Roman"/>
          <w:sz w:val="24"/>
          <w:szCs w:val="24"/>
        </w:rPr>
        <w:t xml:space="preserve"> </w:t>
      </w:r>
      <w:r w:rsidR="00096312">
        <w:rPr>
          <w:rFonts w:ascii="Times New Roman" w:hAnsi="Times New Roman" w:cs="Times New Roman"/>
          <w:sz w:val="24"/>
          <w:szCs w:val="24"/>
        </w:rPr>
        <w:fldChar w:fldCharType="begin" w:fldLock="1"/>
      </w:r>
      <w:r w:rsidR="00D56C70">
        <w:rPr>
          <w:rFonts w:ascii="Times New Roman" w:hAnsi="Times New Roman" w:cs="Times New Roman"/>
          <w:sz w:val="24"/>
          <w:szCs w:val="24"/>
        </w:rPr>
        <w:instrText>ADDIN CSL_CITATION { "citationItems" : [ { "id" : "ITEM-1", "itemData" : { "ISSN" : "1554-3528", "author" : [ { "dropping-particle" : "", "family" : "Oswald", "given" : "Frederick L", "non-dropping-particle" : "", "parse-names" : false, "suffix" : "" }, { "dropping-particle" : "", "family" : "McAbee", "given" : "Samuel T", "non-dropping-particle" : "", "parse-names" : false, "suffix" : "" }, { "dropping-particle" : "", "family" : "Redick", "given" : "Thomas S", "non-dropping-particle" : "", "parse-names" : false, "suffix" : "" }, { "dropping-particle" : "", "family" : "Hambrick", "given" : "David Z", "non-dropping-particle" : "", "parse-names" : false, "suffix" : "" } ], "container-title" : "Behavior research methods", "id" : "ITEM-1", "issue" : "4", "issued" : { "date-parts" : [ [ "2015" ] ] }, "page" : "1343-1355", "publisher" : "Springer", "title" : "The development of a short domain-general measure of working memory capacity", "type" : "article-journal", "volume" : "47" }, "uris" : [ "http://www.mendeley.com/documents/?uuid=71d28fa8-0f0e-4bea-8dd8-5f83539d40e7" ] }, { "id" : "ITEM-2", "itemData" : { "ISSN" : "1939-2222", "author" : [ { "dropping-particle" : "", "family" : "Kane", "given" : "Michael J", "non-dropping-particle" : "", "parse-names" : false, "suffix" : "" }, { "dropping-particle" : "", "family" : "Hambrick", "given" : "David Z", "non-dropping-particle" : "", "parse-names" : false, "suffix" : "" }, { "dropping-particle" : "", "family" : "Tuholski", "given" : "Stephen W", "non-dropping-particle" : "", "parse-names" : false, "suffix" : "" }, { "dropping-particle" : "", "family" : "Wilhelm", "given" : "Oliver", "non-dropping-particle" : "", "parse-names" : false, "suffix" : "" }, { "dropping-particle" : "", "family" : "Payne", "given" : "Tabitha W", "non-dropping-particle" : "", "parse-names" : false, "suffix" : "" }, { "dropping-particle" : "", "family" : "Engle", "given" : "Randall W", "non-dropping-particle" : "", "parse-names" : false, "suffix" : "" } ], "container-title" : "Journal of Experimental Psychology: General", "id" : "ITEM-2", "issue" : "2", "issued" : { "date-parts" : [ [ "2004" ] ] }, "page" : "189", "publisher" : "American Psychological Association", "title" : "The generality of working memory capacity: a latent-variable approach to verbal and visuospatial memory span and reasoning.", "type" : "article-journal", "volume" : "133" }, "uris" : [ "http://www.mendeley.com/documents/?uuid=4a72f7de-9c1b-483d-838b-5be447275107" ] } ], "mendeley" : { "formattedCitation" : "(Kane et al., 2004; Oswald et al., 2015)", "plainTextFormattedCitation" : "(Kane et al., 2004; Oswald et al., 2015)", "previouslyFormattedCitation" : "(Kane et al., 2004; Oswald et al., 2015)" }, "properties" : { "noteIndex" : 0 }, "schema" : "https://github.com/citation-style-language/schema/raw/master/csl-citation.json" }</w:instrText>
      </w:r>
      <w:r w:rsidR="00096312">
        <w:rPr>
          <w:rFonts w:ascii="Times New Roman" w:hAnsi="Times New Roman" w:cs="Times New Roman"/>
          <w:sz w:val="24"/>
          <w:szCs w:val="24"/>
        </w:rPr>
        <w:fldChar w:fldCharType="separate"/>
      </w:r>
      <w:r w:rsidR="00D56C70" w:rsidRPr="00D56C70">
        <w:rPr>
          <w:rFonts w:ascii="Times New Roman" w:hAnsi="Times New Roman" w:cs="Times New Roman"/>
          <w:noProof/>
          <w:sz w:val="24"/>
          <w:szCs w:val="24"/>
        </w:rPr>
        <w:t>(Kane et al., 2004; Oswald et al., 2015)</w:t>
      </w:r>
      <w:r w:rsidR="00096312">
        <w:rPr>
          <w:rFonts w:ascii="Times New Roman" w:hAnsi="Times New Roman" w:cs="Times New Roman"/>
          <w:sz w:val="24"/>
          <w:szCs w:val="24"/>
        </w:rPr>
        <w:fldChar w:fldCharType="end"/>
      </w:r>
      <w:r w:rsidR="00096312">
        <w:rPr>
          <w:rFonts w:ascii="Times New Roman" w:hAnsi="Times New Roman" w:cs="Times New Roman"/>
          <w:sz w:val="24"/>
          <w:szCs w:val="24"/>
        </w:rPr>
        <w:t xml:space="preserve">. </w:t>
      </w:r>
      <w:r w:rsidRPr="004B69BA">
        <w:rPr>
          <w:rFonts w:ascii="Times New Roman" w:hAnsi="Times New Roman" w:cs="Times New Roman"/>
          <w:sz w:val="24"/>
          <w:szCs w:val="24"/>
        </w:rPr>
        <w:t>A longer version of this task has demonstr</w:t>
      </w:r>
      <w:r w:rsidR="0006703B">
        <w:rPr>
          <w:rFonts w:ascii="Times New Roman" w:hAnsi="Times New Roman" w:cs="Times New Roman"/>
          <w:sz w:val="24"/>
          <w:szCs w:val="24"/>
        </w:rPr>
        <w:t xml:space="preserve">ated good internal consistency </w:t>
      </w:r>
      <w:r w:rsidR="0006703B">
        <w:rPr>
          <w:rFonts w:ascii="Times New Roman" w:hAnsi="Times New Roman" w:cs="Times New Roman"/>
          <w:sz w:val="24"/>
          <w:szCs w:val="24"/>
        </w:rPr>
        <w:fldChar w:fldCharType="begin" w:fldLock="1"/>
      </w:r>
      <w:r w:rsidR="00D56C70">
        <w:rPr>
          <w:rFonts w:ascii="Times New Roman" w:hAnsi="Times New Roman" w:cs="Times New Roman"/>
          <w:sz w:val="24"/>
          <w:szCs w:val="24"/>
        </w:rPr>
        <w:instrText>ADDIN CSL_CITATION { "citationItems" : [ { "id" : "ITEM-1", "itemData" : { "ISSN" : "1939-2222", "author" : [ { "dropping-particle" : "", "family" : "Engle", "given" : "Randall W", "non-dropping-particle" : "", "parse-names" : false, "suffix" : "" }, { "dropping-particle" : "", "family" : "Tuholski", "given" : "Stephen W", "non-dropping-particle" : "", "parse-names" : false, "suffix" : "" }, { "dropping-particle" : "", "family" : "Laughlin", "given" : "James E", "non-dropping-particle" : "", "parse-names" : false, "suffix" : "" }, { "dropping-particle" : "", "family" : "Conway", "given" : "Andrew R A", "non-dropping-particle" : "", "parse-names" : false, "suffix" : "" } ], "container-title" : "Journal of experimental psychology: General", "id" : "ITEM-1", "issue" : "3", "issued" : { "date-parts" : [ [ "1999" ] ] }, "page" : "309", "publisher" : "American Psychological Association", "title" : "Working memory, short-term memory, and general fluid intelligence: a latent-variable approach.", "type" : "article-journal", "volume" : "128" }, "prefix" : "\u03b1 = .78;", "uris" : [ "http://www.mendeley.com/documents/?uuid=e9905f15-82eb-41c8-b81a-21e2d94d309d" ] }, { "id" : "ITEM-2", "itemData" : { "ISSN" : "1939-2222", "author" : [ { "dropping-particle" : "", "family" : "Kane", "given" : "Michael J", "non-dropping-particle" : "", "parse-names" : false, "suffix" : "" }, { "dropping-particle" : "", "family" : "Hambrick", "given" : "David Z", "non-dropping-particle" : "", "parse-names" : false, "suffix" : "" }, { "dropping-particle" : "", "family" : "Tuholski", "given" : "Stephen W", "non-dropping-particle" : "", "parse-names" : false, "suffix" : "" }, { "dropping-particle" : "", "family" : "Wilhelm", "given" : "Oliver", "non-dropping-particle" : "", "parse-names" : false, "suffix" : "" }, { "dropping-particle" : "", "family" : "Payne", "given" : "Tabitha W", "non-dropping-particle" : "", "parse-names" : false, "suffix" : "" }, { "dropping-particle" : "", "family" : "Engle", "given" : "Randall W", "non-dropping-particle" : "", "parse-names" : false, "suffix" : "" } ], "container-title" : "Journal of Experimental Psychology: General", "id" : "ITEM-2", "issue" : "2", "issued" : { "date-parts" : [ [ "2004" ] ] }, "page" : "189", "publisher" : "American Psychological Association", "title" : "The generality of working memory capacity: a latent-variable approach to verbal and visuospatial memory span and reasoning.", "type" : "article-journal", "volume" : "133" }, "uris" : [ "http://www.mendeley.com/documents/?uuid=4a72f7de-9c1b-483d-838b-5be447275107" ] } ], "mendeley" : { "formattedCitation" : "(\u03b1 = .78; Engle et al., 1999; Kane et al., 2004)", "plainTextFormattedCitation" : "(\u03b1 = .78; Engle et al., 1999; Kane et al., 2004)", "previouslyFormattedCitation" : "(\u03b1 = .78; Engle et al., 1999; Kane et al., 2004)" }, "properties" : { "noteIndex" : 0 }, "schema" : "https://github.com/citation-style-language/schema/raw/master/csl-citation.json" }</w:instrText>
      </w:r>
      <w:r w:rsidR="0006703B">
        <w:rPr>
          <w:rFonts w:ascii="Times New Roman" w:hAnsi="Times New Roman" w:cs="Times New Roman"/>
          <w:sz w:val="24"/>
          <w:szCs w:val="24"/>
        </w:rPr>
        <w:fldChar w:fldCharType="separate"/>
      </w:r>
      <w:r w:rsidR="00D56C70" w:rsidRPr="00D56C70">
        <w:rPr>
          <w:rFonts w:ascii="Times New Roman" w:hAnsi="Times New Roman" w:cs="Times New Roman"/>
          <w:noProof/>
          <w:sz w:val="24"/>
          <w:szCs w:val="24"/>
        </w:rPr>
        <w:t>(α = .78; Engle et al., 1999; Kane et al., 2004)</w:t>
      </w:r>
      <w:r w:rsidR="0006703B">
        <w:rPr>
          <w:rFonts w:ascii="Times New Roman" w:hAnsi="Times New Roman" w:cs="Times New Roman"/>
          <w:sz w:val="24"/>
          <w:szCs w:val="24"/>
        </w:rPr>
        <w:fldChar w:fldCharType="end"/>
      </w:r>
      <w:r w:rsidRPr="004B69BA">
        <w:rPr>
          <w:rFonts w:ascii="Times New Roman" w:hAnsi="Times New Roman" w:cs="Times New Roman"/>
          <w:sz w:val="24"/>
          <w:szCs w:val="24"/>
        </w:rPr>
        <w:t xml:space="preserve"> and test-re</w:t>
      </w:r>
      <w:r w:rsidR="0006703B">
        <w:rPr>
          <w:rFonts w:ascii="Times New Roman" w:hAnsi="Times New Roman" w:cs="Times New Roman"/>
          <w:sz w:val="24"/>
          <w:szCs w:val="24"/>
        </w:rPr>
        <w:t xml:space="preserve">test reliability (r = .76-.82; </w:t>
      </w:r>
      <w:r w:rsidRPr="004B69BA">
        <w:rPr>
          <w:rFonts w:ascii="Times New Roman" w:hAnsi="Times New Roman" w:cs="Times New Roman"/>
          <w:sz w:val="24"/>
          <w:szCs w:val="24"/>
        </w:rPr>
        <w:t>Redick et al., 2012). The version used in the current study also has demonstrated good internal consistency (α = .89) and maintained high discrimination ability without significant decrement to model fit</w:t>
      </w:r>
      <w:r w:rsidR="00F02D2C">
        <w:rPr>
          <w:rFonts w:ascii="Times New Roman" w:hAnsi="Times New Roman" w:cs="Times New Roman"/>
          <w:sz w:val="24"/>
          <w:szCs w:val="24"/>
        </w:rPr>
        <w:t xml:space="preserve"> (Oswald et al., 2015)</w:t>
      </w:r>
      <w:r w:rsidR="008449A7">
        <w:rPr>
          <w:rFonts w:ascii="Times New Roman" w:hAnsi="Times New Roman" w:cs="Times New Roman"/>
          <w:sz w:val="24"/>
          <w:szCs w:val="24"/>
        </w:rPr>
        <w:t>. Participants</w:t>
      </w:r>
      <w:r w:rsidRPr="004B69BA">
        <w:rPr>
          <w:rFonts w:ascii="Times New Roman" w:hAnsi="Times New Roman" w:cs="Times New Roman"/>
          <w:sz w:val="24"/>
          <w:szCs w:val="24"/>
        </w:rPr>
        <w:t xml:space="preserve"> complete</w:t>
      </w:r>
      <w:r w:rsidR="008449A7">
        <w:rPr>
          <w:rFonts w:ascii="Times New Roman" w:hAnsi="Times New Roman" w:cs="Times New Roman"/>
          <w:sz w:val="24"/>
          <w:szCs w:val="24"/>
        </w:rPr>
        <w:t>d</w:t>
      </w:r>
      <w:r w:rsidRPr="004B69BA">
        <w:rPr>
          <w:rFonts w:ascii="Times New Roman" w:hAnsi="Times New Roman" w:cs="Times New Roman"/>
          <w:sz w:val="24"/>
          <w:szCs w:val="24"/>
        </w:rPr>
        <w:t xml:space="preserve"> </w:t>
      </w:r>
      <w:r w:rsidR="00F05029">
        <w:rPr>
          <w:rFonts w:ascii="Times New Roman" w:hAnsi="Times New Roman" w:cs="Times New Roman"/>
          <w:sz w:val="24"/>
          <w:szCs w:val="24"/>
        </w:rPr>
        <w:t>three</w:t>
      </w:r>
      <w:r w:rsidR="00BE469B">
        <w:rPr>
          <w:rFonts w:ascii="Times New Roman" w:hAnsi="Times New Roman" w:cs="Times New Roman"/>
          <w:sz w:val="24"/>
          <w:szCs w:val="24"/>
        </w:rPr>
        <w:t xml:space="preserve"> </w:t>
      </w:r>
      <w:r w:rsidR="003B4FBA">
        <w:rPr>
          <w:rFonts w:ascii="Times New Roman" w:hAnsi="Times New Roman" w:cs="Times New Roman"/>
          <w:sz w:val="24"/>
          <w:szCs w:val="24"/>
        </w:rPr>
        <w:t>blocks</w:t>
      </w:r>
      <w:r w:rsidR="00BE469B">
        <w:rPr>
          <w:rFonts w:ascii="Times New Roman" w:hAnsi="Times New Roman" w:cs="Times New Roman"/>
          <w:sz w:val="24"/>
          <w:szCs w:val="24"/>
        </w:rPr>
        <w:t xml:space="preserve"> of </w:t>
      </w:r>
      <w:r w:rsidRPr="004B69BA">
        <w:rPr>
          <w:rFonts w:ascii="Times New Roman" w:hAnsi="Times New Roman" w:cs="Times New Roman"/>
          <w:sz w:val="24"/>
          <w:szCs w:val="24"/>
        </w:rPr>
        <w:t xml:space="preserve">3-7 sets. </w:t>
      </w:r>
      <w:r w:rsidR="00096312" w:rsidRPr="004B69BA">
        <w:rPr>
          <w:rFonts w:ascii="Times New Roman" w:hAnsi="Times New Roman" w:cs="Times New Roman"/>
          <w:sz w:val="24"/>
          <w:szCs w:val="24"/>
        </w:rPr>
        <w:t>Variables generated by this task include working memory span in a verbal domain, time errors, and accuracy errors.</w:t>
      </w:r>
      <w:r w:rsidR="00096312">
        <w:rPr>
          <w:rFonts w:ascii="Times New Roman" w:hAnsi="Times New Roman" w:cs="Times New Roman"/>
          <w:sz w:val="24"/>
          <w:szCs w:val="24"/>
        </w:rPr>
        <w:t xml:space="preserve"> </w:t>
      </w:r>
      <w:r w:rsidR="00F02D2C">
        <w:rPr>
          <w:rFonts w:ascii="Times New Roman" w:hAnsi="Times New Roman" w:cs="Times New Roman"/>
          <w:sz w:val="24"/>
          <w:szCs w:val="24"/>
        </w:rPr>
        <w:t>The working memory span v</w:t>
      </w:r>
      <w:r w:rsidR="008449A7">
        <w:rPr>
          <w:rFonts w:ascii="Times New Roman" w:hAnsi="Times New Roman" w:cs="Times New Roman"/>
          <w:sz w:val="24"/>
          <w:szCs w:val="24"/>
        </w:rPr>
        <w:t>ariable was</w:t>
      </w:r>
      <w:r w:rsidR="00F75BCB">
        <w:rPr>
          <w:rFonts w:ascii="Times New Roman" w:hAnsi="Times New Roman" w:cs="Times New Roman"/>
          <w:sz w:val="24"/>
          <w:szCs w:val="24"/>
        </w:rPr>
        <w:t xml:space="preserve"> used in the </w:t>
      </w:r>
      <w:r w:rsidR="00FA00F0">
        <w:rPr>
          <w:rFonts w:ascii="Times New Roman" w:hAnsi="Times New Roman" w:cs="Times New Roman"/>
          <w:sz w:val="24"/>
          <w:szCs w:val="24"/>
        </w:rPr>
        <w:t>present</w:t>
      </w:r>
      <w:r w:rsidR="00F02D2C">
        <w:rPr>
          <w:rFonts w:ascii="Times New Roman" w:hAnsi="Times New Roman" w:cs="Times New Roman"/>
          <w:sz w:val="24"/>
          <w:szCs w:val="24"/>
        </w:rPr>
        <w:t xml:space="preserve"> study.</w:t>
      </w:r>
    </w:p>
    <w:p w14:paraId="51FD79BA" w14:textId="5083FCB9" w:rsidR="004B69BA" w:rsidRDefault="004B69BA" w:rsidP="004B69BA">
      <w:pPr>
        <w:spacing w:line="480" w:lineRule="auto"/>
        <w:rPr>
          <w:rFonts w:ascii="Times New Roman" w:hAnsi="Times New Roman" w:cs="Times New Roman"/>
          <w:sz w:val="24"/>
          <w:szCs w:val="24"/>
        </w:rPr>
      </w:pPr>
      <w:r w:rsidRPr="004B69BA">
        <w:rPr>
          <w:rFonts w:ascii="Times New Roman" w:hAnsi="Times New Roman" w:cs="Times New Roman"/>
          <w:sz w:val="24"/>
          <w:szCs w:val="24"/>
        </w:rPr>
        <w:tab/>
      </w:r>
      <w:proofErr w:type="gramStart"/>
      <w:r w:rsidR="000B53D0">
        <w:rPr>
          <w:rFonts w:ascii="Times New Roman" w:hAnsi="Times New Roman" w:cs="Times New Roman"/>
          <w:b/>
          <w:i/>
          <w:sz w:val="24"/>
          <w:szCs w:val="24"/>
        </w:rPr>
        <w:t>Symmetry Span (Syms</w:t>
      </w:r>
      <w:r w:rsidR="00A50048">
        <w:rPr>
          <w:rFonts w:ascii="Times New Roman" w:hAnsi="Times New Roman" w:cs="Times New Roman"/>
          <w:b/>
          <w:i/>
          <w:sz w:val="24"/>
          <w:szCs w:val="24"/>
        </w:rPr>
        <w:t>pan).</w:t>
      </w:r>
      <w:proofErr w:type="gramEnd"/>
      <w:r w:rsidR="00A50048">
        <w:rPr>
          <w:rFonts w:ascii="Times New Roman" w:hAnsi="Times New Roman" w:cs="Times New Roman"/>
          <w:b/>
          <w:i/>
          <w:sz w:val="24"/>
          <w:szCs w:val="24"/>
        </w:rPr>
        <w:t xml:space="preserve"> </w:t>
      </w:r>
      <w:r w:rsidR="000B53D0">
        <w:rPr>
          <w:rFonts w:ascii="Times New Roman" w:hAnsi="Times New Roman" w:cs="Times New Roman"/>
          <w:sz w:val="24"/>
          <w:szCs w:val="24"/>
        </w:rPr>
        <w:t>Syms</w:t>
      </w:r>
      <w:r w:rsidR="00A50048">
        <w:rPr>
          <w:rFonts w:ascii="Times New Roman" w:hAnsi="Times New Roman" w:cs="Times New Roman"/>
          <w:sz w:val="24"/>
          <w:szCs w:val="24"/>
        </w:rPr>
        <w:t xml:space="preserve">pan is a measure of working memory </w:t>
      </w:r>
      <w:r w:rsidR="00BE469B">
        <w:rPr>
          <w:rFonts w:ascii="Times New Roman" w:hAnsi="Times New Roman" w:cs="Times New Roman"/>
          <w:sz w:val="24"/>
          <w:szCs w:val="24"/>
        </w:rPr>
        <w:t xml:space="preserve">for spatial stimuli. </w:t>
      </w:r>
      <w:r w:rsidR="00335B34">
        <w:rPr>
          <w:rFonts w:ascii="Times New Roman" w:hAnsi="Times New Roman" w:cs="Times New Roman"/>
          <w:sz w:val="24"/>
          <w:szCs w:val="24"/>
        </w:rPr>
        <w:t xml:space="preserve">Participants were </w:t>
      </w:r>
      <w:r w:rsidRPr="004B69BA">
        <w:rPr>
          <w:rFonts w:ascii="Times New Roman" w:hAnsi="Times New Roman" w:cs="Times New Roman"/>
          <w:sz w:val="24"/>
          <w:szCs w:val="24"/>
        </w:rPr>
        <w:t>presented with a set of 8x8 matrices of black and white squares and asked to judge whether the matrices are symmetrical down the vertical axis (</w:t>
      </w:r>
      <w:r w:rsidR="00A50048">
        <w:rPr>
          <w:rFonts w:ascii="Times New Roman" w:hAnsi="Times New Roman" w:cs="Times New Roman"/>
          <w:sz w:val="24"/>
          <w:szCs w:val="24"/>
        </w:rPr>
        <w:t xml:space="preserve">note: </w:t>
      </w:r>
      <w:r w:rsidR="00335B34">
        <w:rPr>
          <w:rFonts w:ascii="Times New Roman" w:hAnsi="Times New Roman" w:cs="Times New Roman"/>
          <w:sz w:val="24"/>
          <w:szCs w:val="24"/>
        </w:rPr>
        <w:t xml:space="preserve">about half were </w:t>
      </w:r>
      <w:r w:rsidR="00A50048">
        <w:rPr>
          <w:rFonts w:ascii="Times New Roman" w:hAnsi="Times New Roman" w:cs="Times New Roman"/>
          <w:sz w:val="24"/>
          <w:szCs w:val="24"/>
        </w:rPr>
        <w:t>symmetrical</w:t>
      </w:r>
      <w:r w:rsidRPr="004B69BA">
        <w:rPr>
          <w:rFonts w:ascii="Times New Roman" w:hAnsi="Times New Roman" w:cs="Times New Roman"/>
          <w:sz w:val="24"/>
          <w:szCs w:val="24"/>
        </w:rPr>
        <w:t>). After e</w:t>
      </w:r>
      <w:r w:rsidR="00335B34">
        <w:rPr>
          <w:rFonts w:ascii="Times New Roman" w:hAnsi="Times New Roman" w:cs="Times New Roman"/>
          <w:sz w:val="24"/>
          <w:szCs w:val="24"/>
        </w:rPr>
        <w:t xml:space="preserve">ach matrix participants were </w:t>
      </w:r>
      <w:r w:rsidRPr="004B69BA">
        <w:rPr>
          <w:rFonts w:ascii="Times New Roman" w:hAnsi="Times New Roman" w:cs="Times New Roman"/>
          <w:sz w:val="24"/>
          <w:szCs w:val="24"/>
        </w:rPr>
        <w:t>shown a red square positioned in a 4x4 matrix for recall at the end</w:t>
      </w:r>
      <w:r w:rsidR="00D56C70">
        <w:rPr>
          <w:rFonts w:ascii="Times New Roman" w:hAnsi="Times New Roman" w:cs="Times New Roman"/>
          <w:sz w:val="24"/>
          <w:szCs w:val="24"/>
        </w:rPr>
        <w:t xml:space="preserve"> of the set (Oswald et al., 2015</w:t>
      </w:r>
      <w:r w:rsidRPr="004B69BA">
        <w:rPr>
          <w:rFonts w:ascii="Times New Roman" w:hAnsi="Times New Roman" w:cs="Times New Roman"/>
          <w:sz w:val="24"/>
          <w:szCs w:val="24"/>
        </w:rPr>
        <w:t xml:space="preserve">). A longer version of this task has demonstrated </w:t>
      </w:r>
      <w:r w:rsidR="00AE5235">
        <w:rPr>
          <w:rFonts w:ascii="Times New Roman" w:hAnsi="Times New Roman" w:cs="Times New Roman"/>
          <w:sz w:val="24"/>
          <w:szCs w:val="24"/>
        </w:rPr>
        <w:t xml:space="preserve">good internal consistency </w:t>
      </w:r>
      <w:r w:rsidR="00D56C70">
        <w:rPr>
          <w:rFonts w:ascii="Times New Roman" w:hAnsi="Times New Roman" w:cs="Times New Roman"/>
          <w:sz w:val="24"/>
          <w:szCs w:val="24"/>
        </w:rPr>
        <w:fldChar w:fldCharType="begin" w:fldLock="1"/>
      </w:r>
      <w:r w:rsidR="00D56C70">
        <w:rPr>
          <w:rFonts w:ascii="Times New Roman" w:hAnsi="Times New Roman" w:cs="Times New Roman"/>
          <w:sz w:val="24"/>
          <w:szCs w:val="24"/>
        </w:rPr>
        <w:instrText>ADDIN CSL_CITATION { "citationItems" : [ { "id" : "ITEM-1", "itemData" : { "ISSN" : "1939-2222", "author" : [ { "dropping-particle" : "", "family" : "Engle", "given" : "Randall W", "non-dropping-particle" : "", "parse-names" : false, "suffix" : "" }, { "dropping-particle" : "", "family" : "Tuholski", "given" : "Stephen W", "non-dropping-particle" : "", "parse-names" : false, "suffix" : "" }, { "dropping-particle" : "", "family" : "Laughlin", "given" : "James E", "non-dropping-particle" : "", "parse-names" : false, "suffix" : "" }, { "dropping-particle" : "", "family" : "Conway", "given" : "Andrew R A", "non-dropping-particle" : "", "parse-names" : false, "suffix" : "" } ], "container-title" : "Journal of experimental psychology: General", "id" : "ITEM-1", "issue" : "3", "issued" : { "date-parts" : [ [ "1999" ] ] }, "page" : "309", "publisher" : "American Psychological Association", "title" : "Working memory, short-term memory, and general fluid intelligence: a latent-variable approach.", "type" : "article-journal", "volume" : "128" }, "prefix" : "\u03b1 = .86; ", "uris" : [ "http://www.mendeley.com/documents/?uuid=e9905f15-82eb-41c8-b81a-21e2d94d309d" ] }, { "id" : "ITEM-2", "itemData" : { "ISSN" : "1939-2222", "author" : [ { "dropping-particle" : "", "family" : "Kane", "given" : "Michael J", "non-dropping-particle" : "", "parse-names" : false, "suffix" : "" }, { "dropping-particle" : "", "family" : "Hambrick", "given" : "David Z", "non-dropping-particle" : "", "parse-names" : false, "suffix" : "" }, { "dropping-particle" : "", "family" : "Tuholski", "given" : "Stephen W", "non-dropping-particle" : "", "parse-names" : false, "suffix" : "" }, { "dropping-particle" : "", "family" : "Wilhelm", "given" : "Oliver", "non-dropping-particle" : "", "parse-names" : false, "suffix" : "" }, { "dropping-particle" : "", "family" : "Payne", "given" : "Tabitha W", "non-dropping-particle" : "", "parse-names" : false, "suffix" : "" }, { "dropping-particle" : "", "family" : "Engle", "given" : "Randall W", "non-dropping-particle" : "", "parse-names" : false, "suffix" : "" } ], "container-title" : "Journal of Experimental Psychology: General", "id" : "ITEM-2", "issue" : "2", "issued" : { "date-parts" : [ [ "2004" ] ] }, "page" : "189", "publisher" : "American Psychological Association", "title" : "The generality of working memory capacity: a latent-variable approach to verbal and visuospatial memory span and reasoning.", "type" : "article-journal", "volume" : "133" }, "uris" : [ "http://www.mendeley.com/documents/?uuid=4a72f7de-9c1b-483d-838b-5be447275107" ] } ], "mendeley" : { "formattedCitation" : "(\u03b1 = .86; Engle et al., 1999; Kane et al., 2004)", "plainTextFormattedCitation" : "(\u03b1 = .86; Engle et al., 1999; Kane et al., 2004)", "previouslyFormattedCitation" : "(\u03b1 = .86; Engle et al., 1999; Kane et al., 2004)" }, "properties" : { "noteIndex" : 0 }, "schema" : "https://github.com/citation-style-language/schema/raw/master/csl-citation.json" }</w:instrText>
      </w:r>
      <w:r w:rsidR="00D56C70">
        <w:rPr>
          <w:rFonts w:ascii="Times New Roman" w:hAnsi="Times New Roman" w:cs="Times New Roman"/>
          <w:sz w:val="24"/>
          <w:szCs w:val="24"/>
        </w:rPr>
        <w:fldChar w:fldCharType="separate"/>
      </w:r>
      <w:r w:rsidR="00D56C70" w:rsidRPr="00D56C70">
        <w:rPr>
          <w:rFonts w:ascii="Times New Roman" w:hAnsi="Times New Roman" w:cs="Times New Roman"/>
          <w:noProof/>
          <w:sz w:val="24"/>
          <w:szCs w:val="24"/>
        </w:rPr>
        <w:t>(α = .86; Engle et al., 1999; Kane et al., 2004)</w:t>
      </w:r>
      <w:r w:rsidR="00D56C70">
        <w:rPr>
          <w:rFonts w:ascii="Times New Roman" w:hAnsi="Times New Roman" w:cs="Times New Roman"/>
          <w:sz w:val="24"/>
          <w:szCs w:val="24"/>
        </w:rPr>
        <w:fldChar w:fldCharType="end"/>
      </w:r>
      <w:r w:rsidRPr="004B69BA">
        <w:rPr>
          <w:rFonts w:ascii="Times New Roman" w:hAnsi="Times New Roman" w:cs="Times New Roman"/>
          <w:sz w:val="24"/>
          <w:szCs w:val="24"/>
        </w:rPr>
        <w:t xml:space="preserve"> and test-re</w:t>
      </w:r>
      <w:r w:rsidR="00A50048">
        <w:rPr>
          <w:rFonts w:ascii="Times New Roman" w:hAnsi="Times New Roman" w:cs="Times New Roman"/>
          <w:sz w:val="24"/>
          <w:szCs w:val="24"/>
        </w:rPr>
        <w:t xml:space="preserve">test reliability (r = .62-.77; </w:t>
      </w:r>
      <w:r w:rsidRPr="004B69BA">
        <w:rPr>
          <w:rFonts w:ascii="Times New Roman" w:hAnsi="Times New Roman" w:cs="Times New Roman"/>
          <w:sz w:val="24"/>
          <w:szCs w:val="24"/>
        </w:rPr>
        <w:t>Redick et al., 2012). The version used in the current study also has demonstrated good internal consistency (α = .80) and maintained high discrimination ability without significant decrement to model fit</w:t>
      </w:r>
      <w:r w:rsidR="00F02D2C">
        <w:rPr>
          <w:rFonts w:ascii="Times New Roman" w:hAnsi="Times New Roman" w:cs="Times New Roman"/>
          <w:sz w:val="24"/>
          <w:szCs w:val="24"/>
        </w:rPr>
        <w:t xml:space="preserve"> (Oswald et al., 2015)</w:t>
      </w:r>
      <w:r w:rsidR="00335B34">
        <w:rPr>
          <w:rFonts w:ascii="Times New Roman" w:hAnsi="Times New Roman" w:cs="Times New Roman"/>
          <w:sz w:val="24"/>
          <w:szCs w:val="24"/>
        </w:rPr>
        <w:t>. Participants</w:t>
      </w:r>
      <w:r w:rsidRPr="004B69BA">
        <w:rPr>
          <w:rFonts w:ascii="Times New Roman" w:hAnsi="Times New Roman" w:cs="Times New Roman"/>
          <w:sz w:val="24"/>
          <w:szCs w:val="24"/>
        </w:rPr>
        <w:t xml:space="preserve"> complete</w:t>
      </w:r>
      <w:r w:rsidR="00335B34">
        <w:rPr>
          <w:rFonts w:ascii="Times New Roman" w:hAnsi="Times New Roman" w:cs="Times New Roman"/>
          <w:sz w:val="24"/>
          <w:szCs w:val="24"/>
        </w:rPr>
        <w:t>d</w:t>
      </w:r>
      <w:r w:rsidRPr="004B69BA">
        <w:rPr>
          <w:rFonts w:ascii="Times New Roman" w:hAnsi="Times New Roman" w:cs="Times New Roman"/>
          <w:sz w:val="24"/>
          <w:szCs w:val="24"/>
        </w:rPr>
        <w:t xml:space="preserve"> </w:t>
      </w:r>
      <w:r w:rsidR="00F05029">
        <w:rPr>
          <w:rFonts w:ascii="Times New Roman" w:hAnsi="Times New Roman" w:cs="Times New Roman"/>
          <w:sz w:val="24"/>
          <w:szCs w:val="24"/>
        </w:rPr>
        <w:t>three</w:t>
      </w:r>
      <w:r w:rsidR="00BE469B">
        <w:rPr>
          <w:rFonts w:ascii="Times New Roman" w:hAnsi="Times New Roman" w:cs="Times New Roman"/>
          <w:sz w:val="24"/>
          <w:szCs w:val="24"/>
        </w:rPr>
        <w:t xml:space="preserve"> </w:t>
      </w:r>
      <w:r w:rsidR="003B4FBA">
        <w:rPr>
          <w:rFonts w:ascii="Times New Roman" w:hAnsi="Times New Roman" w:cs="Times New Roman"/>
          <w:sz w:val="24"/>
          <w:szCs w:val="24"/>
        </w:rPr>
        <w:t>blocks</w:t>
      </w:r>
      <w:r w:rsidR="00BE469B">
        <w:rPr>
          <w:rFonts w:ascii="Times New Roman" w:hAnsi="Times New Roman" w:cs="Times New Roman"/>
          <w:sz w:val="24"/>
          <w:szCs w:val="24"/>
        </w:rPr>
        <w:t xml:space="preserve"> of 2-5 sets of this task.</w:t>
      </w:r>
      <w:r w:rsidR="00A50048">
        <w:rPr>
          <w:rFonts w:ascii="Times New Roman" w:hAnsi="Times New Roman" w:cs="Times New Roman"/>
          <w:sz w:val="24"/>
          <w:szCs w:val="24"/>
        </w:rPr>
        <w:t xml:space="preserve"> </w:t>
      </w:r>
      <w:r w:rsidR="00A50048" w:rsidRPr="004B69BA">
        <w:rPr>
          <w:rFonts w:ascii="Times New Roman" w:hAnsi="Times New Roman" w:cs="Times New Roman"/>
          <w:sz w:val="24"/>
          <w:szCs w:val="24"/>
        </w:rPr>
        <w:t>Variables generated by this task include working memory span in a visuospatial domain, time errors, and accuracy errors.</w:t>
      </w:r>
      <w:r w:rsidR="00F75BCB">
        <w:rPr>
          <w:rFonts w:ascii="Times New Roman" w:hAnsi="Times New Roman" w:cs="Times New Roman"/>
          <w:sz w:val="24"/>
          <w:szCs w:val="24"/>
        </w:rPr>
        <w:t xml:space="preserve"> The </w:t>
      </w:r>
      <w:r w:rsidR="00FA00F0">
        <w:rPr>
          <w:rFonts w:ascii="Times New Roman" w:hAnsi="Times New Roman" w:cs="Times New Roman"/>
          <w:sz w:val="24"/>
          <w:szCs w:val="24"/>
        </w:rPr>
        <w:t>present</w:t>
      </w:r>
      <w:r w:rsidR="00335B34">
        <w:rPr>
          <w:rFonts w:ascii="Times New Roman" w:hAnsi="Times New Roman" w:cs="Times New Roman"/>
          <w:sz w:val="24"/>
          <w:szCs w:val="24"/>
        </w:rPr>
        <w:t xml:space="preserve"> study </w:t>
      </w:r>
      <w:r w:rsidR="00A50048">
        <w:rPr>
          <w:rFonts w:ascii="Times New Roman" w:hAnsi="Times New Roman" w:cs="Times New Roman"/>
          <w:sz w:val="24"/>
          <w:szCs w:val="24"/>
        </w:rPr>
        <w:t>utilize</w:t>
      </w:r>
      <w:r w:rsidR="00335B34">
        <w:rPr>
          <w:rFonts w:ascii="Times New Roman" w:hAnsi="Times New Roman" w:cs="Times New Roman"/>
          <w:sz w:val="24"/>
          <w:szCs w:val="24"/>
        </w:rPr>
        <w:t>d</w:t>
      </w:r>
      <w:r w:rsidR="00A50048">
        <w:rPr>
          <w:rFonts w:ascii="Times New Roman" w:hAnsi="Times New Roman" w:cs="Times New Roman"/>
          <w:sz w:val="24"/>
          <w:szCs w:val="24"/>
        </w:rPr>
        <w:t xml:space="preserve"> t</w:t>
      </w:r>
      <w:r w:rsidR="00F02D2C">
        <w:rPr>
          <w:rFonts w:ascii="Times New Roman" w:hAnsi="Times New Roman" w:cs="Times New Roman"/>
          <w:sz w:val="24"/>
          <w:szCs w:val="24"/>
        </w:rPr>
        <w:t>he working memory span variable.</w:t>
      </w:r>
    </w:p>
    <w:p w14:paraId="05E4990D" w14:textId="29F58062" w:rsidR="008F4782" w:rsidRPr="00EE0438" w:rsidRDefault="008F4782" w:rsidP="002131C3">
      <w:pPr>
        <w:spacing w:line="480" w:lineRule="auto"/>
        <w:ind w:firstLine="720"/>
        <w:rPr>
          <w:rFonts w:ascii="Times New Roman" w:hAnsi="Times New Roman" w:cs="Times New Roman"/>
          <w:sz w:val="24"/>
          <w:szCs w:val="24"/>
        </w:rPr>
      </w:pPr>
      <w:r w:rsidRPr="002131C3">
        <w:rPr>
          <w:rFonts w:ascii="Times New Roman" w:hAnsi="Times New Roman" w:cs="Times New Roman"/>
          <w:b/>
          <w:i/>
          <w:sz w:val="24"/>
          <w:szCs w:val="24"/>
        </w:rPr>
        <w:t xml:space="preserve">Working Memory Capacity Composite (WMC). </w:t>
      </w:r>
      <w:r w:rsidR="007370C8">
        <w:rPr>
          <w:rFonts w:ascii="Times New Roman" w:hAnsi="Times New Roman" w:cs="Times New Roman"/>
          <w:sz w:val="24"/>
        </w:rPr>
        <w:t>A principle c</w:t>
      </w:r>
      <w:r>
        <w:rPr>
          <w:rFonts w:ascii="Times New Roman" w:hAnsi="Times New Roman" w:cs="Times New Roman"/>
          <w:sz w:val="24"/>
        </w:rPr>
        <w:t>omponents</w:t>
      </w:r>
      <w:r w:rsidR="007370C8">
        <w:rPr>
          <w:rFonts w:ascii="Times New Roman" w:hAnsi="Times New Roman" w:cs="Times New Roman"/>
          <w:sz w:val="24"/>
        </w:rPr>
        <w:t xml:space="preserve"> factor</w:t>
      </w:r>
      <w:r>
        <w:rPr>
          <w:rFonts w:ascii="Times New Roman" w:hAnsi="Times New Roman" w:cs="Times New Roman"/>
          <w:sz w:val="24"/>
        </w:rPr>
        <w:t xml:space="preserve"> </w:t>
      </w:r>
      <w:r w:rsidR="007370C8">
        <w:rPr>
          <w:rFonts w:ascii="Times New Roman" w:hAnsi="Times New Roman" w:cs="Times New Roman"/>
          <w:sz w:val="24"/>
        </w:rPr>
        <w:t>analysis using an oblique p</w:t>
      </w:r>
      <w:r>
        <w:rPr>
          <w:rFonts w:ascii="Times New Roman" w:hAnsi="Times New Roman" w:cs="Times New Roman"/>
          <w:sz w:val="24"/>
        </w:rPr>
        <w:t xml:space="preserve">romax </w:t>
      </w:r>
      <w:r w:rsidR="007370C8">
        <w:rPr>
          <w:rFonts w:ascii="Times New Roman" w:hAnsi="Times New Roman" w:cs="Times New Roman"/>
          <w:sz w:val="24"/>
        </w:rPr>
        <w:t xml:space="preserve">rotation </w:t>
      </w:r>
      <w:r>
        <w:rPr>
          <w:rFonts w:ascii="Times New Roman" w:hAnsi="Times New Roman" w:cs="Times New Roman"/>
          <w:sz w:val="24"/>
        </w:rPr>
        <w:t xml:space="preserve">was utilized to assess the shared variance among </w:t>
      </w:r>
      <w:r w:rsidR="00563A6F">
        <w:rPr>
          <w:rFonts w:ascii="Times New Roman" w:hAnsi="Times New Roman" w:cs="Times New Roman"/>
          <w:sz w:val="24"/>
        </w:rPr>
        <w:t xml:space="preserve">the three </w:t>
      </w:r>
      <w:r>
        <w:rPr>
          <w:rFonts w:ascii="Times New Roman" w:hAnsi="Times New Roman" w:cs="Times New Roman"/>
          <w:sz w:val="24"/>
        </w:rPr>
        <w:lastRenderedPageBreak/>
        <w:t>Working Memory Capacity (WMC) tasks</w:t>
      </w:r>
      <w:r w:rsidR="00C80865">
        <w:rPr>
          <w:rFonts w:ascii="Times New Roman" w:hAnsi="Times New Roman" w:cs="Times New Roman"/>
          <w:sz w:val="24"/>
        </w:rPr>
        <w:t xml:space="preserve">. </w:t>
      </w:r>
      <w:proofErr w:type="gramStart"/>
      <w:r w:rsidR="00563A6F">
        <w:rPr>
          <w:rFonts w:ascii="Times New Roman" w:hAnsi="Times New Roman" w:cs="Times New Roman"/>
          <w:sz w:val="24"/>
        </w:rPr>
        <w:t>This procedure was recommended by Conway and colleagues</w:t>
      </w:r>
      <w:proofErr w:type="gramEnd"/>
      <w:r w:rsidR="00563A6F">
        <w:rPr>
          <w:rFonts w:ascii="Times New Roman" w:hAnsi="Times New Roman" w:cs="Times New Roman"/>
          <w:sz w:val="24"/>
        </w:rPr>
        <w:t xml:space="preserve"> (2005).</w:t>
      </w:r>
      <w:r w:rsidRPr="0003003A">
        <w:rPr>
          <w:rFonts w:ascii="Times New Roman" w:hAnsi="Times New Roman" w:cs="Times New Roman"/>
          <w:sz w:val="24"/>
          <w:szCs w:val="24"/>
        </w:rPr>
        <w:t xml:space="preserve"> </w:t>
      </w:r>
      <w:r>
        <w:rPr>
          <w:rFonts w:ascii="Times New Roman" w:hAnsi="Times New Roman" w:cs="Times New Roman"/>
          <w:sz w:val="24"/>
          <w:szCs w:val="24"/>
        </w:rPr>
        <w:t>R</w:t>
      </w:r>
      <w:r w:rsidRPr="009F6732">
        <w:rPr>
          <w:rFonts w:ascii="Times New Roman" w:hAnsi="Times New Roman" w:cs="Times New Roman"/>
          <w:sz w:val="24"/>
          <w:szCs w:val="24"/>
        </w:rPr>
        <w:t>esults indicated that the Operation Span Ta</w:t>
      </w:r>
      <w:r>
        <w:rPr>
          <w:rFonts w:ascii="Times New Roman" w:hAnsi="Times New Roman" w:cs="Times New Roman"/>
          <w:sz w:val="24"/>
          <w:szCs w:val="24"/>
        </w:rPr>
        <w:t>sk accounted for more than half</w:t>
      </w:r>
      <w:r w:rsidRPr="009F6732">
        <w:rPr>
          <w:rFonts w:ascii="Times New Roman" w:hAnsi="Times New Roman" w:cs="Times New Roman"/>
          <w:sz w:val="24"/>
          <w:szCs w:val="24"/>
        </w:rPr>
        <w:t xml:space="preserve"> of the variance </w:t>
      </w:r>
      <w:r>
        <w:rPr>
          <w:rFonts w:ascii="Times New Roman" w:hAnsi="Times New Roman" w:cs="Times New Roman"/>
          <w:sz w:val="24"/>
          <w:szCs w:val="24"/>
        </w:rPr>
        <w:t xml:space="preserve">in WMC (time </w:t>
      </w:r>
      <w:r w:rsidR="00C80865">
        <w:rPr>
          <w:rFonts w:ascii="Times New Roman" w:hAnsi="Times New Roman" w:cs="Times New Roman"/>
          <w:sz w:val="24"/>
          <w:szCs w:val="24"/>
        </w:rPr>
        <w:t>administration</w:t>
      </w:r>
      <w:r>
        <w:rPr>
          <w:rFonts w:ascii="Times New Roman" w:hAnsi="Times New Roman" w:cs="Times New Roman"/>
          <w:sz w:val="24"/>
          <w:szCs w:val="24"/>
        </w:rPr>
        <w:t xml:space="preserve">: 52.2%, </w:t>
      </w:r>
      <w:r w:rsidR="00C80865">
        <w:rPr>
          <w:rFonts w:ascii="Times New Roman" w:hAnsi="Times New Roman" w:cs="Times New Roman"/>
          <w:sz w:val="24"/>
          <w:szCs w:val="24"/>
        </w:rPr>
        <w:t>second administration</w:t>
      </w:r>
      <w:r>
        <w:rPr>
          <w:rFonts w:ascii="Times New Roman" w:hAnsi="Times New Roman" w:cs="Times New Roman"/>
          <w:sz w:val="24"/>
          <w:szCs w:val="24"/>
        </w:rPr>
        <w:t xml:space="preserve">: 61.8%) whereas Symspan and Rspan each accounted for approximately a quarter of the variance (Symspan </w:t>
      </w:r>
      <w:r w:rsidR="00C80865">
        <w:rPr>
          <w:rFonts w:ascii="Times New Roman" w:hAnsi="Times New Roman" w:cs="Times New Roman"/>
          <w:sz w:val="24"/>
          <w:szCs w:val="24"/>
        </w:rPr>
        <w:t>first administration</w:t>
      </w:r>
      <w:r>
        <w:rPr>
          <w:rFonts w:ascii="Times New Roman" w:hAnsi="Times New Roman" w:cs="Times New Roman"/>
          <w:sz w:val="24"/>
          <w:szCs w:val="24"/>
        </w:rPr>
        <w:t xml:space="preserve">: 22.1%, </w:t>
      </w:r>
      <w:r w:rsidR="00C80865">
        <w:rPr>
          <w:rFonts w:ascii="Times New Roman" w:hAnsi="Times New Roman" w:cs="Times New Roman"/>
          <w:sz w:val="24"/>
          <w:szCs w:val="24"/>
        </w:rPr>
        <w:t>second administration</w:t>
      </w:r>
      <w:r>
        <w:rPr>
          <w:rFonts w:ascii="Times New Roman" w:hAnsi="Times New Roman" w:cs="Times New Roman"/>
          <w:sz w:val="24"/>
          <w:szCs w:val="24"/>
        </w:rPr>
        <w:t xml:space="preserve">: 13.4%; Rspan </w:t>
      </w:r>
      <w:r w:rsidR="00C80865">
        <w:rPr>
          <w:rFonts w:ascii="Times New Roman" w:hAnsi="Times New Roman" w:cs="Times New Roman"/>
          <w:sz w:val="24"/>
          <w:szCs w:val="24"/>
        </w:rPr>
        <w:t>first administration</w:t>
      </w:r>
      <w:r>
        <w:rPr>
          <w:rFonts w:ascii="Times New Roman" w:hAnsi="Times New Roman" w:cs="Times New Roman"/>
          <w:sz w:val="24"/>
          <w:szCs w:val="24"/>
        </w:rPr>
        <w:t xml:space="preserve">: 25.7%, </w:t>
      </w:r>
      <w:r w:rsidR="00C80865">
        <w:rPr>
          <w:rFonts w:ascii="Times New Roman" w:hAnsi="Times New Roman" w:cs="Times New Roman"/>
          <w:sz w:val="24"/>
          <w:szCs w:val="24"/>
        </w:rPr>
        <w:t>second administration</w:t>
      </w:r>
      <w:r>
        <w:rPr>
          <w:rFonts w:ascii="Times New Roman" w:hAnsi="Times New Roman" w:cs="Times New Roman"/>
          <w:sz w:val="24"/>
          <w:szCs w:val="24"/>
        </w:rPr>
        <w:t>: 24.7%).</w:t>
      </w:r>
    </w:p>
    <w:p w14:paraId="0433B7A1" w14:textId="77777777" w:rsidR="004B69BA" w:rsidRPr="00A50048" w:rsidRDefault="004B69BA" w:rsidP="00A50048">
      <w:pPr>
        <w:pStyle w:val="Heading3"/>
        <w:spacing w:line="480" w:lineRule="auto"/>
        <w:rPr>
          <w:rFonts w:ascii="Times New Roman" w:hAnsi="Times New Roman" w:cs="Times New Roman"/>
          <w:b/>
          <w:color w:val="auto"/>
        </w:rPr>
      </w:pPr>
      <w:bookmarkStart w:id="9" w:name="_Toc484163780"/>
      <w:r w:rsidRPr="00A50048">
        <w:rPr>
          <w:rFonts w:ascii="Times New Roman" w:hAnsi="Times New Roman" w:cs="Times New Roman"/>
          <w:b/>
          <w:color w:val="auto"/>
        </w:rPr>
        <w:t>Frustration</w:t>
      </w:r>
      <w:bookmarkEnd w:id="9"/>
    </w:p>
    <w:p w14:paraId="4F1853E9" w14:textId="511B8124" w:rsidR="004B69BA" w:rsidRPr="004B69BA" w:rsidRDefault="004B69BA" w:rsidP="00A62DD8">
      <w:pPr>
        <w:spacing w:line="480" w:lineRule="auto"/>
        <w:ind w:firstLine="720"/>
        <w:rPr>
          <w:rFonts w:ascii="Times New Roman" w:hAnsi="Times New Roman" w:cs="Times New Roman"/>
          <w:sz w:val="24"/>
          <w:szCs w:val="24"/>
        </w:rPr>
      </w:pPr>
      <w:proofErr w:type="gramStart"/>
      <w:r w:rsidRPr="00A50048">
        <w:rPr>
          <w:rFonts w:ascii="Times New Roman" w:hAnsi="Times New Roman" w:cs="Times New Roman"/>
          <w:b/>
          <w:i/>
          <w:sz w:val="24"/>
          <w:szCs w:val="24"/>
        </w:rPr>
        <w:t>Frustration Induction Procedure (FIP)</w:t>
      </w:r>
      <w:r w:rsidR="00A50048" w:rsidRPr="00A50048">
        <w:rPr>
          <w:rFonts w:ascii="Times New Roman" w:hAnsi="Times New Roman" w:cs="Times New Roman"/>
          <w:b/>
          <w:i/>
          <w:sz w:val="24"/>
          <w:szCs w:val="24"/>
        </w:rPr>
        <w:t>.</w:t>
      </w:r>
      <w:proofErr w:type="gramEnd"/>
      <w:r w:rsidR="00A50048">
        <w:rPr>
          <w:rFonts w:ascii="Times New Roman" w:hAnsi="Times New Roman" w:cs="Times New Roman"/>
          <w:b/>
          <w:i/>
          <w:sz w:val="24"/>
          <w:szCs w:val="24"/>
        </w:rPr>
        <w:t xml:space="preserve"> </w:t>
      </w:r>
      <w:r w:rsidRPr="004B69BA">
        <w:rPr>
          <w:rFonts w:ascii="Times New Roman" w:hAnsi="Times New Roman" w:cs="Times New Roman"/>
          <w:sz w:val="24"/>
          <w:szCs w:val="24"/>
        </w:rPr>
        <w:t>Henna and colleagues developed the FIP in 2008 at the University of Sao Paulo, Brazil Medical School. The proced</w:t>
      </w:r>
      <w:r w:rsidR="00F02D2C">
        <w:rPr>
          <w:rFonts w:ascii="Times New Roman" w:hAnsi="Times New Roman" w:cs="Times New Roman"/>
          <w:sz w:val="24"/>
          <w:szCs w:val="24"/>
        </w:rPr>
        <w:t xml:space="preserve">ure was first published in the </w:t>
      </w:r>
      <w:r w:rsidRPr="00F02D2C">
        <w:rPr>
          <w:rFonts w:ascii="Times New Roman" w:hAnsi="Times New Roman" w:cs="Times New Roman"/>
          <w:i/>
          <w:sz w:val="24"/>
          <w:szCs w:val="24"/>
        </w:rPr>
        <w:t>Re</w:t>
      </w:r>
      <w:r w:rsidR="00F02D2C" w:rsidRPr="00F02D2C">
        <w:rPr>
          <w:rFonts w:ascii="Times New Roman" w:hAnsi="Times New Roman" w:cs="Times New Roman"/>
          <w:i/>
          <w:sz w:val="24"/>
          <w:szCs w:val="24"/>
        </w:rPr>
        <w:t>vista Brasileira de Psiquiatria</w:t>
      </w:r>
      <w:r w:rsidR="00F05029">
        <w:rPr>
          <w:rFonts w:ascii="Times New Roman" w:hAnsi="Times New Roman" w:cs="Times New Roman"/>
          <w:sz w:val="24"/>
          <w:szCs w:val="24"/>
        </w:rPr>
        <w:t xml:space="preserve">, </w:t>
      </w:r>
      <w:r w:rsidRPr="004B69BA">
        <w:rPr>
          <w:rFonts w:ascii="Times New Roman" w:hAnsi="Times New Roman" w:cs="Times New Roman"/>
          <w:sz w:val="24"/>
          <w:szCs w:val="24"/>
        </w:rPr>
        <w:t xml:space="preserve">the official </w:t>
      </w:r>
      <w:r w:rsidR="00A50048">
        <w:rPr>
          <w:rFonts w:ascii="Times New Roman" w:hAnsi="Times New Roman" w:cs="Times New Roman"/>
          <w:sz w:val="24"/>
          <w:szCs w:val="24"/>
        </w:rPr>
        <w:t>publication</w:t>
      </w:r>
      <w:r w:rsidRPr="004B69BA">
        <w:rPr>
          <w:rFonts w:ascii="Times New Roman" w:hAnsi="Times New Roman" w:cs="Times New Roman"/>
          <w:sz w:val="24"/>
          <w:szCs w:val="24"/>
        </w:rPr>
        <w:t xml:space="preserve"> of the Bra</w:t>
      </w:r>
      <w:r w:rsidR="00A50048">
        <w:rPr>
          <w:rFonts w:ascii="Times New Roman" w:hAnsi="Times New Roman" w:cs="Times New Roman"/>
          <w:sz w:val="24"/>
          <w:szCs w:val="24"/>
        </w:rPr>
        <w:t>zilian Psychiatric Association</w:t>
      </w:r>
      <w:r w:rsidR="008D2485">
        <w:rPr>
          <w:rFonts w:ascii="Times New Roman" w:hAnsi="Times New Roman" w:cs="Times New Roman"/>
          <w:sz w:val="24"/>
          <w:szCs w:val="24"/>
        </w:rPr>
        <w:t xml:space="preserve">. Henna and colleagues </w:t>
      </w:r>
      <w:r w:rsidR="00F02D2C">
        <w:rPr>
          <w:rFonts w:ascii="Times New Roman" w:hAnsi="Times New Roman" w:cs="Times New Roman"/>
          <w:sz w:val="24"/>
          <w:szCs w:val="24"/>
        </w:rPr>
        <w:t>noted</w:t>
      </w:r>
      <w:r w:rsidR="008D2485">
        <w:rPr>
          <w:rFonts w:ascii="Times New Roman" w:hAnsi="Times New Roman" w:cs="Times New Roman"/>
          <w:sz w:val="24"/>
          <w:szCs w:val="24"/>
        </w:rPr>
        <w:t xml:space="preserve"> that the FIP created frustration in 80% of their participants </w:t>
      </w:r>
      <w:r w:rsidR="00BE469B" w:rsidRPr="004B69BA">
        <w:rPr>
          <w:rFonts w:ascii="Times New Roman" w:hAnsi="Times New Roman" w:cs="Times New Roman"/>
          <w:sz w:val="24"/>
          <w:szCs w:val="24"/>
        </w:rPr>
        <w:t>(</w:t>
      </w:r>
      <w:r w:rsidRPr="004B69BA">
        <w:rPr>
          <w:rFonts w:ascii="Times New Roman" w:hAnsi="Times New Roman" w:cs="Times New Roman"/>
          <w:sz w:val="24"/>
          <w:szCs w:val="24"/>
        </w:rPr>
        <w:t xml:space="preserve">Henna, Zilberman, Gentil, &amp; Gorenstein, 2008). </w:t>
      </w:r>
      <w:r w:rsidR="00A50048">
        <w:rPr>
          <w:rFonts w:ascii="Times New Roman" w:hAnsi="Times New Roman" w:cs="Times New Roman"/>
          <w:sz w:val="24"/>
          <w:szCs w:val="24"/>
        </w:rPr>
        <w:t>Based</w:t>
      </w:r>
      <w:r w:rsidRPr="004B69BA">
        <w:rPr>
          <w:rFonts w:ascii="Times New Roman" w:hAnsi="Times New Roman" w:cs="Times New Roman"/>
          <w:sz w:val="24"/>
          <w:szCs w:val="24"/>
        </w:rPr>
        <w:t xml:space="preserve"> on the concept o</w:t>
      </w:r>
      <w:r w:rsidR="00A50048">
        <w:rPr>
          <w:rFonts w:ascii="Times New Roman" w:hAnsi="Times New Roman" w:cs="Times New Roman"/>
          <w:sz w:val="24"/>
          <w:szCs w:val="24"/>
        </w:rPr>
        <w:t xml:space="preserve">f the Wisconsin Card Sort Task, participants are </w:t>
      </w:r>
      <w:r w:rsidR="00F02D2C">
        <w:rPr>
          <w:rFonts w:ascii="Times New Roman" w:hAnsi="Times New Roman" w:cs="Times New Roman"/>
          <w:sz w:val="24"/>
          <w:szCs w:val="24"/>
        </w:rPr>
        <w:t xml:space="preserve">shown </w:t>
      </w:r>
      <w:r w:rsidR="00F05029">
        <w:rPr>
          <w:rFonts w:ascii="Times New Roman" w:hAnsi="Times New Roman" w:cs="Times New Roman"/>
          <w:sz w:val="24"/>
          <w:szCs w:val="24"/>
        </w:rPr>
        <w:t>one</w:t>
      </w:r>
      <w:r w:rsidR="00F02D2C">
        <w:rPr>
          <w:rFonts w:ascii="Times New Roman" w:hAnsi="Times New Roman" w:cs="Times New Roman"/>
          <w:sz w:val="24"/>
          <w:szCs w:val="24"/>
        </w:rPr>
        <w:t xml:space="preserve"> card from a set of 64</w:t>
      </w:r>
      <w:r w:rsidR="00F75648">
        <w:rPr>
          <w:rFonts w:ascii="Times New Roman" w:hAnsi="Times New Roman" w:cs="Times New Roman"/>
          <w:sz w:val="24"/>
          <w:szCs w:val="24"/>
        </w:rPr>
        <w:t xml:space="preserve">. Cards are numbered 1 to 4, </w:t>
      </w:r>
      <w:r w:rsidR="00897029">
        <w:rPr>
          <w:rFonts w:ascii="Times New Roman" w:hAnsi="Times New Roman" w:cs="Times New Roman"/>
          <w:sz w:val="24"/>
          <w:szCs w:val="24"/>
        </w:rPr>
        <w:t>have 4 suit</w:t>
      </w:r>
      <w:r w:rsidR="00F02D2C">
        <w:rPr>
          <w:rFonts w:ascii="Times New Roman" w:hAnsi="Times New Roman" w:cs="Times New Roman"/>
          <w:sz w:val="24"/>
          <w:szCs w:val="24"/>
        </w:rPr>
        <w:t xml:space="preserve">s (i.e., spades, clubs, diamonds, and hearts), and </w:t>
      </w:r>
      <w:r w:rsidR="00F75648">
        <w:rPr>
          <w:rFonts w:ascii="Times New Roman" w:hAnsi="Times New Roman" w:cs="Times New Roman"/>
          <w:sz w:val="24"/>
          <w:szCs w:val="24"/>
        </w:rPr>
        <w:t>have 4 colors (i.</w:t>
      </w:r>
      <w:r w:rsidR="00B4720F">
        <w:rPr>
          <w:rFonts w:ascii="Times New Roman" w:hAnsi="Times New Roman" w:cs="Times New Roman"/>
          <w:sz w:val="24"/>
          <w:szCs w:val="24"/>
        </w:rPr>
        <w:t>e., red, green, blue, and black</w:t>
      </w:r>
      <w:r w:rsidR="00A50048">
        <w:rPr>
          <w:rFonts w:ascii="Times New Roman" w:hAnsi="Times New Roman" w:cs="Times New Roman"/>
          <w:sz w:val="24"/>
          <w:szCs w:val="24"/>
        </w:rPr>
        <w:t>)</w:t>
      </w:r>
      <w:r w:rsidRPr="004B69BA">
        <w:rPr>
          <w:rFonts w:ascii="Times New Roman" w:hAnsi="Times New Roman" w:cs="Times New Roman"/>
          <w:sz w:val="24"/>
          <w:szCs w:val="24"/>
        </w:rPr>
        <w:t xml:space="preserve">. </w:t>
      </w:r>
      <w:r w:rsidR="000B53D0">
        <w:rPr>
          <w:rFonts w:ascii="Times New Roman" w:hAnsi="Times New Roman" w:cs="Times New Roman"/>
          <w:sz w:val="24"/>
          <w:szCs w:val="24"/>
        </w:rPr>
        <w:t>In the present study, p</w:t>
      </w:r>
      <w:r w:rsidRPr="004B69BA">
        <w:rPr>
          <w:rFonts w:ascii="Times New Roman" w:hAnsi="Times New Roman" w:cs="Times New Roman"/>
          <w:sz w:val="24"/>
          <w:szCs w:val="24"/>
        </w:rPr>
        <w:t xml:space="preserve">articipants </w:t>
      </w:r>
      <w:r w:rsidR="00335B34">
        <w:rPr>
          <w:rFonts w:ascii="Times New Roman" w:hAnsi="Times New Roman" w:cs="Times New Roman"/>
          <w:sz w:val="24"/>
          <w:szCs w:val="24"/>
        </w:rPr>
        <w:t>were</w:t>
      </w:r>
      <w:r w:rsidR="00F05029">
        <w:rPr>
          <w:rFonts w:ascii="Times New Roman" w:hAnsi="Times New Roman" w:cs="Times New Roman"/>
          <w:sz w:val="24"/>
          <w:szCs w:val="24"/>
        </w:rPr>
        <w:t xml:space="preserve"> </w:t>
      </w:r>
      <w:r w:rsidR="00A62DD8">
        <w:rPr>
          <w:rFonts w:ascii="Times New Roman" w:hAnsi="Times New Roman" w:cs="Times New Roman"/>
          <w:sz w:val="24"/>
          <w:szCs w:val="24"/>
        </w:rPr>
        <w:t>presented with</w:t>
      </w:r>
      <w:r w:rsidR="00F05029">
        <w:rPr>
          <w:rFonts w:ascii="Times New Roman" w:hAnsi="Times New Roman" w:cs="Times New Roman"/>
          <w:sz w:val="24"/>
          <w:szCs w:val="24"/>
        </w:rPr>
        <w:t xml:space="preserve"> the following instructions: “</w:t>
      </w:r>
      <w:r w:rsidR="00F05029" w:rsidRPr="00F05029">
        <w:rPr>
          <w:rFonts w:ascii="Times New Roman" w:hAnsi="Times New Roman" w:cs="Times New Roman"/>
          <w:sz w:val="24"/>
          <w:szCs w:val="24"/>
        </w:rPr>
        <w:t>You</w:t>
      </w:r>
      <w:r w:rsidR="008A0DA8">
        <w:rPr>
          <w:rFonts w:ascii="Times New Roman" w:hAnsi="Times New Roman" w:cs="Times New Roman"/>
          <w:sz w:val="24"/>
          <w:szCs w:val="24"/>
        </w:rPr>
        <w:t xml:space="preserve"> will </w:t>
      </w:r>
      <w:r w:rsidR="00F05029" w:rsidRPr="00F05029">
        <w:rPr>
          <w:rFonts w:ascii="Times New Roman" w:hAnsi="Times New Roman" w:cs="Times New Roman"/>
          <w:sz w:val="24"/>
          <w:szCs w:val="24"/>
        </w:rPr>
        <w:t>be shown a series of cards, with five cards in each group. Match the card on the top of the screen with one of the four cards on the bottom of the screen that is most similar. If you</w:t>
      </w:r>
      <w:r w:rsidR="008A0DA8">
        <w:rPr>
          <w:rFonts w:ascii="Times New Roman" w:hAnsi="Times New Roman" w:cs="Times New Roman"/>
          <w:sz w:val="24"/>
          <w:szCs w:val="24"/>
        </w:rPr>
        <w:t xml:space="preserve"> get ten in a row correct, you will </w:t>
      </w:r>
      <w:r w:rsidR="00F05029" w:rsidRPr="00F05029">
        <w:rPr>
          <w:rFonts w:ascii="Times New Roman" w:hAnsi="Times New Roman" w:cs="Times New Roman"/>
          <w:sz w:val="24"/>
          <w:szCs w:val="24"/>
        </w:rPr>
        <w:t>win (most people are able to win)</w:t>
      </w:r>
      <w:r w:rsidR="008A0DA8">
        <w:rPr>
          <w:rFonts w:ascii="Times New Roman" w:hAnsi="Times New Roman" w:cs="Times New Roman"/>
          <w:sz w:val="24"/>
          <w:szCs w:val="24"/>
        </w:rPr>
        <w:t>.</w:t>
      </w:r>
      <w:r w:rsidR="00A62DD8">
        <w:rPr>
          <w:rFonts w:ascii="Times New Roman" w:hAnsi="Times New Roman" w:cs="Times New Roman"/>
          <w:sz w:val="24"/>
          <w:szCs w:val="24"/>
        </w:rPr>
        <w:t xml:space="preserve">” </w:t>
      </w:r>
      <w:r w:rsidR="00F75648">
        <w:rPr>
          <w:rFonts w:ascii="Times New Roman" w:hAnsi="Times New Roman" w:cs="Times New Roman"/>
          <w:sz w:val="24"/>
          <w:szCs w:val="24"/>
        </w:rPr>
        <w:t>T</w:t>
      </w:r>
      <w:r w:rsidRPr="004B69BA">
        <w:rPr>
          <w:rFonts w:ascii="Times New Roman" w:hAnsi="Times New Roman" w:cs="Times New Roman"/>
          <w:sz w:val="24"/>
          <w:szCs w:val="24"/>
        </w:rPr>
        <w:t>he fir</w:t>
      </w:r>
      <w:r w:rsidR="00335B34">
        <w:rPr>
          <w:rFonts w:ascii="Times New Roman" w:hAnsi="Times New Roman" w:cs="Times New Roman"/>
          <w:sz w:val="24"/>
          <w:szCs w:val="24"/>
        </w:rPr>
        <w:t xml:space="preserve">st nine attempts were </w:t>
      </w:r>
      <w:r w:rsidR="00B27552">
        <w:rPr>
          <w:rFonts w:ascii="Times New Roman" w:hAnsi="Times New Roman" w:cs="Times New Roman"/>
          <w:sz w:val="24"/>
          <w:szCs w:val="24"/>
        </w:rPr>
        <w:t xml:space="preserve">designated </w:t>
      </w:r>
      <w:r w:rsidRPr="004B69BA">
        <w:rPr>
          <w:rFonts w:ascii="Times New Roman" w:hAnsi="Times New Roman" w:cs="Times New Roman"/>
          <w:sz w:val="24"/>
          <w:szCs w:val="24"/>
        </w:rPr>
        <w:t>as correct</w:t>
      </w:r>
      <w:r w:rsidR="00B27552">
        <w:rPr>
          <w:rFonts w:ascii="Times New Roman" w:hAnsi="Times New Roman" w:cs="Times New Roman"/>
          <w:sz w:val="24"/>
          <w:szCs w:val="24"/>
        </w:rPr>
        <w:t xml:space="preserve"> (regardless of accuracy)</w:t>
      </w:r>
      <w:r w:rsidRPr="004B69BA">
        <w:rPr>
          <w:rFonts w:ascii="Times New Roman" w:hAnsi="Times New Roman" w:cs="Times New Roman"/>
          <w:sz w:val="24"/>
          <w:szCs w:val="24"/>
        </w:rPr>
        <w:t>,</w:t>
      </w:r>
      <w:r w:rsidR="00335B34">
        <w:rPr>
          <w:rFonts w:ascii="Times New Roman" w:hAnsi="Times New Roman" w:cs="Times New Roman"/>
          <w:sz w:val="24"/>
          <w:szCs w:val="24"/>
        </w:rPr>
        <w:t xml:space="preserve"> and participants saw</w:t>
      </w:r>
      <w:r w:rsidR="00F75648">
        <w:rPr>
          <w:rFonts w:ascii="Times New Roman" w:hAnsi="Times New Roman" w:cs="Times New Roman"/>
          <w:sz w:val="24"/>
          <w:szCs w:val="24"/>
        </w:rPr>
        <w:t xml:space="preserve"> a green screen with the word “correct</w:t>
      </w:r>
      <w:r w:rsidR="003154A5">
        <w:rPr>
          <w:rFonts w:ascii="Times New Roman" w:hAnsi="Times New Roman" w:cs="Times New Roman"/>
          <w:sz w:val="24"/>
          <w:szCs w:val="24"/>
        </w:rPr>
        <w:t>.”</w:t>
      </w:r>
      <w:r w:rsidR="00F75648">
        <w:rPr>
          <w:rFonts w:ascii="Times New Roman" w:hAnsi="Times New Roman" w:cs="Times New Roman"/>
          <w:sz w:val="24"/>
          <w:szCs w:val="24"/>
        </w:rPr>
        <w:t xml:space="preserve"> The </w:t>
      </w:r>
      <w:r w:rsidR="00B27552">
        <w:rPr>
          <w:rFonts w:ascii="Times New Roman" w:hAnsi="Times New Roman" w:cs="Times New Roman"/>
          <w:sz w:val="24"/>
          <w:szCs w:val="24"/>
        </w:rPr>
        <w:t>tenth</w:t>
      </w:r>
      <w:r w:rsidRPr="004B69BA">
        <w:rPr>
          <w:rFonts w:ascii="Times New Roman" w:hAnsi="Times New Roman" w:cs="Times New Roman"/>
          <w:sz w:val="24"/>
          <w:szCs w:val="24"/>
        </w:rPr>
        <w:t xml:space="preserve"> attempt </w:t>
      </w:r>
      <w:r w:rsidR="00B27552">
        <w:rPr>
          <w:rFonts w:ascii="Times New Roman" w:hAnsi="Times New Roman" w:cs="Times New Roman"/>
          <w:sz w:val="24"/>
          <w:szCs w:val="24"/>
        </w:rPr>
        <w:t>is always</w:t>
      </w:r>
      <w:r w:rsidRPr="004B69BA">
        <w:rPr>
          <w:rFonts w:ascii="Times New Roman" w:hAnsi="Times New Roman" w:cs="Times New Roman"/>
          <w:sz w:val="24"/>
          <w:szCs w:val="24"/>
        </w:rPr>
        <w:t xml:space="preserve"> </w:t>
      </w:r>
      <w:r w:rsidR="00B27552">
        <w:rPr>
          <w:rFonts w:ascii="Times New Roman" w:hAnsi="Times New Roman" w:cs="Times New Roman"/>
          <w:sz w:val="24"/>
          <w:szCs w:val="24"/>
        </w:rPr>
        <w:t>designated as incorrect</w:t>
      </w:r>
      <w:r w:rsidRPr="004B69BA">
        <w:rPr>
          <w:rFonts w:ascii="Times New Roman" w:hAnsi="Times New Roman" w:cs="Times New Roman"/>
          <w:sz w:val="24"/>
          <w:szCs w:val="24"/>
        </w:rPr>
        <w:t xml:space="preserve"> </w:t>
      </w:r>
      <w:r w:rsidR="00B27552">
        <w:rPr>
          <w:rFonts w:ascii="Times New Roman" w:hAnsi="Times New Roman" w:cs="Times New Roman"/>
          <w:sz w:val="24"/>
          <w:szCs w:val="24"/>
        </w:rPr>
        <w:t xml:space="preserve">(i.e., </w:t>
      </w:r>
      <w:r w:rsidRPr="004B69BA">
        <w:rPr>
          <w:rFonts w:ascii="Times New Roman" w:hAnsi="Times New Roman" w:cs="Times New Roman"/>
          <w:sz w:val="24"/>
          <w:szCs w:val="24"/>
        </w:rPr>
        <w:t>therefore preventing achievement</w:t>
      </w:r>
      <w:r w:rsidR="00F75648">
        <w:rPr>
          <w:rFonts w:ascii="Times New Roman" w:hAnsi="Times New Roman" w:cs="Times New Roman"/>
          <w:sz w:val="24"/>
          <w:szCs w:val="24"/>
        </w:rPr>
        <w:t xml:space="preserve"> of the goal) and</w:t>
      </w:r>
      <w:r w:rsidR="00335B34">
        <w:rPr>
          <w:rFonts w:ascii="Times New Roman" w:hAnsi="Times New Roman" w:cs="Times New Roman"/>
          <w:sz w:val="24"/>
          <w:szCs w:val="24"/>
        </w:rPr>
        <w:t xml:space="preserve"> participants saw</w:t>
      </w:r>
      <w:r w:rsidR="00F75648">
        <w:rPr>
          <w:rFonts w:ascii="Times New Roman" w:hAnsi="Times New Roman" w:cs="Times New Roman"/>
          <w:sz w:val="24"/>
          <w:szCs w:val="24"/>
        </w:rPr>
        <w:t xml:space="preserve"> </w:t>
      </w:r>
      <w:r w:rsidR="00B27552">
        <w:rPr>
          <w:rFonts w:ascii="Times New Roman" w:hAnsi="Times New Roman" w:cs="Times New Roman"/>
          <w:sz w:val="24"/>
          <w:szCs w:val="24"/>
        </w:rPr>
        <w:t xml:space="preserve">a red screen with the word “incorrect” following </w:t>
      </w:r>
      <w:r w:rsidR="00F05029">
        <w:rPr>
          <w:rFonts w:ascii="Times New Roman" w:hAnsi="Times New Roman" w:cs="Times New Roman"/>
          <w:sz w:val="24"/>
          <w:szCs w:val="24"/>
        </w:rPr>
        <w:t>the</w:t>
      </w:r>
      <w:r w:rsidR="00B27552">
        <w:rPr>
          <w:rFonts w:ascii="Times New Roman" w:hAnsi="Times New Roman" w:cs="Times New Roman"/>
          <w:sz w:val="24"/>
          <w:szCs w:val="24"/>
        </w:rPr>
        <w:t xml:space="preserve"> tenth attempt.</w:t>
      </w:r>
      <w:r w:rsidR="00BE469B" w:rsidRPr="00BE469B">
        <w:rPr>
          <w:rFonts w:ascii="Times New Roman" w:hAnsi="Times New Roman" w:cs="Times New Roman"/>
          <w:sz w:val="24"/>
          <w:szCs w:val="24"/>
        </w:rPr>
        <w:t xml:space="preserve"> </w:t>
      </w:r>
      <w:r w:rsidR="001239F8">
        <w:rPr>
          <w:rFonts w:ascii="Times New Roman" w:hAnsi="Times New Roman" w:cs="Times New Roman"/>
          <w:sz w:val="24"/>
          <w:szCs w:val="24"/>
        </w:rPr>
        <w:t xml:space="preserve">Participants </w:t>
      </w:r>
      <w:r w:rsidR="00B27552">
        <w:rPr>
          <w:rFonts w:ascii="Times New Roman" w:hAnsi="Times New Roman" w:cs="Times New Roman"/>
          <w:sz w:val="24"/>
          <w:szCs w:val="24"/>
        </w:rPr>
        <w:t>complete</w:t>
      </w:r>
      <w:r w:rsidR="001239F8">
        <w:rPr>
          <w:rFonts w:ascii="Times New Roman" w:hAnsi="Times New Roman" w:cs="Times New Roman"/>
          <w:sz w:val="24"/>
          <w:szCs w:val="24"/>
        </w:rPr>
        <w:t>d</w:t>
      </w:r>
      <w:r w:rsidR="00B27552">
        <w:rPr>
          <w:rFonts w:ascii="Times New Roman" w:hAnsi="Times New Roman" w:cs="Times New Roman"/>
          <w:sz w:val="24"/>
          <w:szCs w:val="24"/>
        </w:rPr>
        <w:t xml:space="preserve"> sixty </w:t>
      </w:r>
      <w:r w:rsidR="00F5791E">
        <w:rPr>
          <w:rFonts w:ascii="Times New Roman" w:hAnsi="Times New Roman" w:cs="Times New Roman"/>
          <w:sz w:val="24"/>
          <w:szCs w:val="24"/>
        </w:rPr>
        <w:t>sorts/</w:t>
      </w:r>
      <w:r w:rsidR="002E6254">
        <w:rPr>
          <w:rFonts w:ascii="Times New Roman" w:hAnsi="Times New Roman" w:cs="Times New Roman"/>
          <w:sz w:val="24"/>
          <w:szCs w:val="24"/>
        </w:rPr>
        <w:t>trials</w:t>
      </w:r>
      <w:r w:rsidR="00B27552">
        <w:rPr>
          <w:rFonts w:ascii="Times New Roman" w:hAnsi="Times New Roman" w:cs="Times New Roman"/>
          <w:sz w:val="24"/>
          <w:szCs w:val="24"/>
        </w:rPr>
        <w:t xml:space="preserve">. </w:t>
      </w:r>
    </w:p>
    <w:p w14:paraId="7357E2DD" w14:textId="4A4AEE3E" w:rsidR="004B69BA" w:rsidRPr="004B69BA" w:rsidRDefault="00B27552" w:rsidP="00BE469B">
      <w:pPr>
        <w:spacing w:line="480" w:lineRule="auto"/>
        <w:ind w:firstLine="720"/>
        <w:rPr>
          <w:rFonts w:ascii="Times New Roman" w:hAnsi="Times New Roman" w:cs="Times New Roman"/>
          <w:sz w:val="24"/>
          <w:szCs w:val="24"/>
        </w:rPr>
      </w:pPr>
      <w:proofErr w:type="gramStart"/>
      <w:r>
        <w:rPr>
          <w:rFonts w:ascii="Times New Roman" w:hAnsi="Times New Roman" w:cs="Times New Roman"/>
          <w:b/>
          <w:i/>
          <w:sz w:val="24"/>
          <w:szCs w:val="24"/>
        </w:rPr>
        <w:lastRenderedPageBreak/>
        <w:t>Frustration Discomfort Scale (FDS).</w:t>
      </w:r>
      <w:proofErr w:type="gramEnd"/>
      <w:r w:rsidR="004B69BA" w:rsidRPr="004B69BA">
        <w:rPr>
          <w:rFonts w:ascii="Times New Roman" w:hAnsi="Times New Roman" w:cs="Times New Roman"/>
          <w:sz w:val="24"/>
          <w:szCs w:val="24"/>
        </w:rPr>
        <w:t xml:space="preserve"> The </w:t>
      </w:r>
      <w:r>
        <w:rPr>
          <w:rFonts w:ascii="Times New Roman" w:hAnsi="Times New Roman" w:cs="Times New Roman"/>
          <w:sz w:val="24"/>
          <w:szCs w:val="24"/>
        </w:rPr>
        <w:t>FDS</w:t>
      </w:r>
      <w:r w:rsidR="004B69BA" w:rsidRPr="004B69BA">
        <w:rPr>
          <w:rFonts w:ascii="Times New Roman" w:hAnsi="Times New Roman" w:cs="Times New Roman"/>
          <w:sz w:val="24"/>
          <w:szCs w:val="24"/>
        </w:rPr>
        <w:t xml:space="preserve"> was developed based </w:t>
      </w:r>
      <w:r w:rsidR="00F05029">
        <w:rPr>
          <w:rFonts w:ascii="Times New Roman" w:hAnsi="Times New Roman" w:cs="Times New Roman"/>
          <w:sz w:val="24"/>
          <w:szCs w:val="24"/>
        </w:rPr>
        <w:t>on</w:t>
      </w:r>
      <w:r w:rsidR="004B69BA" w:rsidRPr="004B69BA">
        <w:rPr>
          <w:rFonts w:ascii="Times New Roman" w:hAnsi="Times New Roman" w:cs="Times New Roman"/>
          <w:sz w:val="24"/>
          <w:szCs w:val="24"/>
        </w:rPr>
        <w:t xml:space="preserve"> Rational-Emotive-Behavior-Therapy theory</w:t>
      </w:r>
      <w:r w:rsidR="00344AE7">
        <w:rPr>
          <w:rFonts w:ascii="Times New Roman" w:hAnsi="Times New Roman" w:cs="Times New Roman"/>
          <w:sz w:val="24"/>
          <w:szCs w:val="24"/>
        </w:rPr>
        <w:t xml:space="preserve"> (Harrington, 2005)</w:t>
      </w:r>
      <w:r w:rsidR="004B69BA" w:rsidRPr="004B69BA">
        <w:rPr>
          <w:rFonts w:ascii="Times New Roman" w:hAnsi="Times New Roman" w:cs="Times New Roman"/>
          <w:sz w:val="24"/>
          <w:szCs w:val="24"/>
        </w:rPr>
        <w:t xml:space="preserve">. The FDS contains 47 items that are rated on a </w:t>
      </w:r>
      <w:r>
        <w:rPr>
          <w:rFonts w:ascii="Times New Roman" w:hAnsi="Times New Roman" w:cs="Times New Roman"/>
          <w:sz w:val="24"/>
          <w:szCs w:val="24"/>
        </w:rPr>
        <w:t>5-</w:t>
      </w:r>
      <w:r w:rsidR="004B69BA" w:rsidRPr="004B69BA">
        <w:rPr>
          <w:rFonts w:ascii="Times New Roman" w:hAnsi="Times New Roman" w:cs="Times New Roman"/>
          <w:sz w:val="24"/>
          <w:szCs w:val="24"/>
        </w:rPr>
        <w:t xml:space="preserve">point Likert scale ranging from </w:t>
      </w:r>
      <w:r>
        <w:rPr>
          <w:rFonts w:ascii="Times New Roman" w:hAnsi="Times New Roman" w:cs="Times New Roman"/>
          <w:sz w:val="24"/>
          <w:szCs w:val="24"/>
        </w:rPr>
        <w:t>1 (</w:t>
      </w:r>
      <w:r w:rsidRPr="00B27552">
        <w:rPr>
          <w:rFonts w:ascii="Times New Roman" w:hAnsi="Times New Roman" w:cs="Times New Roman"/>
          <w:i/>
          <w:sz w:val="24"/>
          <w:szCs w:val="24"/>
        </w:rPr>
        <w:t>Absent</w:t>
      </w:r>
      <w:r>
        <w:rPr>
          <w:rFonts w:ascii="Times New Roman" w:hAnsi="Times New Roman" w:cs="Times New Roman"/>
          <w:sz w:val="24"/>
          <w:szCs w:val="24"/>
        </w:rPr>
        <w:t>)</w:t>
      </w:r>
      <w:r w:rsidR="004B69BA" w:rsidRPr="004B69BA">
        <w:rPr>
          <w:rFonts w:ascii="Times New Roman" w:hAnsi="Times New Roman" w:cs="Times New Roman"/>
          <w:sz w:val="24"/>
          <w:szCs w:val="24"/>
        </w:rPr>
        <w:t xml:space="preserve"> to </w:t>
      </w:r>
      <w:r>
        <w:rPr>
          <w:rFonts w:ascii="Times New Roman" w:hAnsi="Times New Roman" w:cs="Times New Roman"/>
          <w:sz w:val="24"/>
          <w:szCs w:val="24"/>
        </w:rPr>
        <w:t>5 (</w:t>
      </w:r>
      <w:r w:rsidRPr="00B27552">
        <w:rPr>
          <w:rFonts w:ascii="Times New Roman" w:hAnsi="Times New Roman" w:cs="Times New Roman"/>
          <w:i/>
          <w:sz w:val="24"/>
          <w:szCs w:val="24"/>
        </w:rPr>
        <w:t>Very Strong</w:t>
      </w:r>
      <w:r>
        <w:rPr>
          <w:rFonts w:ascii="Times New Roman" w:hAnsi="Times New Roman" w:cs="Times New Roman"/>
          <w:sz w:val="24"/>
          <w:szCs w:val="24"/>
        </w:rPr>
        <w:t>).</w:t>
      </w:r>
      <w:r w:rsidR="004B69BA" w:rsidRPr="004B69BA">
        <w:rPr>
          <w:rFonts w:ascii="Times New Roman" w:hAnsi="Times New Roman" w:cs="Times New Roman"/>
          <w:sz w:val="24"/>
          <w:szCs w:val="24"/>
        </w:rPr>
        <w:t xml:space="preserve"> The FDS has excellent internal reliability with an alpha of .96 </w:t>
      </w:r>
      <w:r w:rsidR="00D56C70">
        <w:rPr>
          <w:rFonts w:ascii="Times New Roman" w:hAnsi="Times New Roman" w:cs="Times New Roman"/>
          <w:sz w:val="24"/>
          <w:szCs w:val="24"/>
        </w:rPr>
        <w:fldChar w:fldCharType="begin" w:fldLock="1"/>
      </w:r>
      <w:r w:rsidR="00D56C70">
        <w:rPr>
          <w:rFonts w:ascii="Times New Roman" w:hAnsi="Times New Roman" w:cs="Times New Roman"/>
          <w:sz w:val="24"/>
          <w:szCs w:val="24"/>
        </w:rPr>
        <w:instrText>ADDIN CSL_CITATION { "citationItems" : [ { "id" : "ITEM-1", "itemData" : { "DOI" : "10.1002/cpp.465", "ISSN" : "1063-3995", "author" : [ { "dropping-particle" : "", "family" : "Harrington", "given" : "Neil", "non-dropping-particle" : "", "parse-names" : false, "suffix" : "" } ], "container-title" : "Clinical Psychology and Psychotherapy", "id" : "ITEM-1", "issued" : { "date-parts" : [ [ "2005" ] ] }, "page" : "374-387", "title" : "Discomfort Scale : Psychometric Properties", "type" : "article-journal", "volume" : "12" }, "uris" : [ "http://www.mendeley.com/documents/?uuid=a0d31bd2-1f22-42cb-80de-5c5cf92e0126" ] } ], "mendeley" : { "formattedCitation" : "(Harrington, 2005)", "plainTextFormattedCitation" : "(Harrington, 2005)", "previouslyFormattedCitation" : "(Harrington, 2005)" }, "properties" : { "noteIndex" : 0 }, "schema" : "https://github.com/citation-style-language/schema/raw/master/csl-citation.json" }</w:instrText>
      </w:r>
      <w:r w:rsidR="00D56C70">
        <w:rPr>
          <w:rFonts w:ascii="Times New Roman" w:hAnsi="Times New Roman" w:cs="Times New Roman"/>
          <w:sz w:val="24"/>
          <w:szCs w:val="24"/>
        </w:rPr>
        <w:fldChar w:fldCharType="separate"/>
      </w:r>
      <w:r w:rsidR="00D56C70" w:rsidRPr="00D56C70">
        <w:rPr>
          <w:rFonts w:ascii="Times New Roman" w:hAnsi="Times New Roman" w:cs="Times New Roman"/>
          <w:noProof/>
          <w:sz w:val="24"/>
          <w:szCs w:val="24"/>
        </w:rPr>
        <w:t>(Harrington, 2005)</w:t>
      </w:r>
      <w:r w:rsidR="00D56C70">
        <w:rPr>
          <w:rFonts w:ascii="Times New Roman" w:hAnsi="Times New Roman" w:cs="Times New Roman"/>
          <w:sz w:val="24"/>
          <w:szCs w:val="24"/>
        </w:rPr>
        <w:fldChar w:fldCharType="end"/>
      </w:r>
      <w:r w:rsidR="004B69BA" w:rsidRPr="004B69BA">
        <w:rPr>
          <w:rFonts w:ascii="Times New Roman" w:hAnsi="Times New Roman" w:cs="Times New Roman"/>
          <w:sz w:val="24"/>
          <w:szCs w:val="24"/>
        </w:rPr>
        <w:t>.</w:t>
      </w:r>
      <w:r w:rsidR="001239F8">
        <w:rPr>
          <w:rFonts w:ascii="Times New Roman" w:hAnsi="Times New Roman" w:cs="Times New Roman"/>
          <w:sz w:val="24"/>
          <w:szCs w:val="24"/>
        </w:rPr>
        <w:t xml:space="preserve"> The FDS was</w:t>
      </w:r>
      <w:r w:rsidR="00232D05">
        <w:rPr>
          <w:rFonts w:ascii="Times New Roman" w:hAnsi="Times New Roman" w:cs="Times New Roman"/>
          <w:sz w:val="24"/>
          <w:szCs w:val="24"/>
        </w:rPr>
        <w:t xml:space="preserve"> used to </w:t>
      </w:r>
      <w:r w:rsidR="00344AE7">
        <w:rPr>
          <w:rFonts w:ascii="Times New Roman" w:hAnsi="Times New Roman" w:cs="Times New Roman"/>
          <w:sz w:val="24"/>
          <w:szCs w:val="24"/>
        </w:rPr>
        <w:t>assess</w:t>
      </w:r>
      <w:r w:rsidR="00232D05">
        <w:rPr>
          <w:rFonts w:ascii="Times New Roman" w:hAnsi="Times New Roman" w:cs="Times New Roman"/>
          <w:sz w:val="24"/>
          <w:szCs w:val="24"/>
        </w:rPr>
        <w:t xml:space="preserve"> baseline level</w:t>
      </w:r>
      <w:r w:rsidR="00344AE7">
        <w:rPr>
          <w:rFonts w:ascii="Times New Roman" w:hAnsi="Times New Roman" w:cs="Times New Roman"/>
          <w:sz w:val="24"/>
          <w:szCs w:val="24"/>
        </w:rPr>
        <w:t>s of frustration intolerance. H</w:t>
      </w:r>
      <w:r w:rsidR="00232D05">
        <w:rPr>
          <w:rFonts w:ascii="Times New Roman" w:hAnsi="Times New Roman" w:cs="Times New Roman"/>
          <w:sz w:val="24"/>
          <w:szCs w:val="24"/>
        </w:rPr>
        <w:t>igher total score</w:t>
      </w:r>
      <w:r w:rsidR="00344AE7">
        <w:rPr>
          <w:rFonts w:ascii="Times New Roman" w:hAnsi="Times New Roman" w:cs="Times New Roman"/>
          <w:sz w:val="24"/>
          <w:szCs w:val="24"/>
        </w:rPr>
        <w:t>s</w:t>
      </w:r>
      <w:r w:rsidR="00232D05">
        <w:rPr>
          <w:rFonts w:ascii="Times New Roman" w:hAnsi="Times New Roman" w:cs="Times New Roman"/>
          <w:sz w:val="24"/>
          <w:szCs w:val="24"/>
        </w:rPr>
        <w:t xml:space="preserve"> on the FDS </w:t>
      </w:r>
      <w:r w:rsidR="00344AE7">
        <w:rPr>
          <w:rFonts w:ascii="Times New Roman" w:hAnsi="Times New Roman" w:cs="Times New Roman"/>
          <w:sz w:val="24"/>
          <w:szCs w:val="24"/>
        </w:rPr>
        <w:t>denote</w:t>
      </w:r>
      <w:r w:rsidR="00232D05">
        <w:rPr>
          <w:rFonts w:ascii="Times New Roman" w:hAnsi="Times New Roman" w:cs="Times New Roman"/>
          <w:sz w:val="24"/>
          <w:szCs w:val="24"/>
        </w:rPr>
        <w:t xml:space="preserve"> </w:t>
      </w:r>
      <w:r w:rsidR="00C80865">
        <w:rPr>
          <w:rFonts w:ascii="Times New Roman" w:hAnsi="Times New Roman" w:cs="Times New Roman"/>
          <w:sz w:val="24"/>
          <w:szCs w:val="24"/>
        </w:rPr>
        <w:t xml:space="preserve">lower </w:t>
      </w:r>
      <w:r w:rsidR="00232D05">
        <w:rPr>
          <w:rFonts w:ascii="Times New Roman" w:hAnsi="Times New Roman" w:cs="Times New Roman"/>
          <w:sz w:val="24"/>
          <w:szCs w:val="24"/>
        </w:rPr>
        <w:t xml:space="preserve">frustration tolerance. </w:t>
      </w:r>
    </w:p>
    <w:p w14:paraId="0DA73498" w14:textId="77777777" w:rsidR="004B69BA" w:rsidRDefault="00232D05" w:rsidP="00BE469B">
      <w:pPr>
        <w:spacing w:line="480" w:lineRule="auto"/>
        <w:ind w:firstLine="720"/>
        <w:rPr>
          <w:rFonts w:ascii="Times New Roman" w:hAnsi="Times New Roman" w:cs="Times New Roman"/>
          <w:sz w:val="24"/>
          <w:szCs w:val="24"/>
        </w:rPr>
      </w:pPr>
      <w:proofErr w:type="gramStart"/>
      <w:r>
        <w:rPr>
          <w:rFonts w:ascii="Times New Roman" w:hAnsi="Times New Roman" w:cs="Times New Roman"/>
          <w:b/>
          <w:i/>
          <w:sz w:val="24"/>
          <w:szCs w:val="24"/>
        </w:rPr>
        <w:t>Frustrative Non-r</w:t>
      </w:r>
      <w:r w:rsidR="004B69BA" w:rsidRPr="00232D05">
        <w:rPr>
          <w:rFonts w:ascii="Times New Roman" w:hAnsi="Times New Roman" w:cs="Times New Roman"/>
          <w:b/>
          <w:i/>
          <w:sz w:val="24"/>
          <w:szCs w:val="24"/>
        </w:rPr>
        <w:t>eward Scale</w:t>
      </w:r>
      <w:r>
        <w:rPr>
          <w:rFonts w:ascii="Times New Roman" w:hAnsi="Times New Roman" w:cs="Times New Roman"/>
          <w:b/>
          <w:i/>
          <w:sz w:val="24"/>
          <w:szCs w:val="24"/>
        </w:rPr>
        <w:t xml:space="preserve"> (FNRS).</w:t>
      </w:r>
      <w:proofErr w:type="gramEnd"/>
      <w:r>
        <w:rPr>
          <w:rFonts w:ascii="Times New Roman" w:hAnsi="Times New Roman" w:cs="Times New Roman"/>
          <w:b/>
          <w:i/>
          <w:sz w:val="24"/>
          <w:szCs w:val="24"/>
        </w:rPr>
        <w:t xml:space="preserve"> </w:t>
      </w:r>
      <w:r w:rsidR="004B69BA" w:rsidRPr="004B69BA">
        <w:rPr>
          <w:rFonts w:ascii="Times New Roman" w:hAnsi="Times New Roman" w:cs="Times New Roman"/>
          <w:sz w:val="24"/>
          <w:szCs w:val="24"/>
        </w:rPr>
        <w:t xml:space="preserve">The </w:t>
      </w:r>
      <w:r>
        <w:rPr>
          <w:rFonts w:ascii="Times New Roman" w:hAnsi="Times New Roman" w:cs="Times New Roman"/>
          <w:sz w:val="24"/>
          <w:szCs w:val="24"/>
        </w:rPr>
        <w:t>FNRS</w:t>
      </w:r>
      <w:r w:rsidR="004B69BA" w:rsidRPr="004B69BA">
        <w:rPr>
          <w:rFonts w:ascii="Times New Roman" w:hAnsi="Times New Roman" w:cs="Times New Roman"/>
          <w:sz w:val="24"/>
          <w:szCs w:val="24"/>
        </w:rPr>
        <w:t xml:space="preserve"> is a brief five-question self-report measure that uses a </w:t>
      </w:r>
      <w:r>
        <w:rPr>
          <w:rFonts w:ascii="Times New Roman" w:hAnsi="Times New Roman" w:cs="Times New Roman"/>
          <w:sz w:val="24"/>
          <w:szCs w:val="24"/>
        </w:rPr>
        <w:t>4</w:t>
      </w:r>
      <w:r w:rsidR="004B69BA" w:rsidRPr="004B69BA">
        <w:rPr>
          <w:rFonts w:ascii="Times New Roman" w:hAnsi="Times New Roman" w:cs="Times New Roman"/>
          <w:sz w:val="24"/>
          <w:szCs w:val="24"/>
        </w:rPr>
        <w:t>-point Likert scale</w:t>
      </w:r>
      <w:r>
        <w:rPr>
          <w:rFonts w:ascii="Times New Roman" w:hAnsi="Times New Roman" w:cs="Times New Roman"/>
          <w:sz w:val="24"/>
          <w:szCs w:val="24"/>
        </w:rPr>
        <w:t xml:space="preserve"> ranging from 1 (</w:t>
      </w:r>
      <w:r>
        <w:rPr>
          <w:rFonts w:ascii="Times New Roman" w:hAnsi="Times New Roman" w:cs="Times New Roman"/>
          <w:i/>
          <w:sz w:val="24"/>
          <w:szCs w:val="24"/>
        </w:rPr>
        <w:t xml:space="preserve">very true for me) </w:t>
      </w:r>
      <w:r>
        <w:rPr>
          <w:rFonts w:ascii="Times New Roman" w:hAnsi="Times New Roman" w:cs="Times New Roman"/>
          <w:sz w:val="24"/>
          <w:szCs w:val="24"/>
        </w:rPr>
        <w:t>to 4 (</w:t>
      </w:r>
      <w:r>
        <w:rPr>
          <w:rFonts w:ascii="Times New Roman" w:hAnsi="Times New Roman" w:cs="Times New Roman"/>
          <w:i/>
          <w:sz w:val="24"/>
          <w:szCs w:val="24"/>
        </w:rPr>
        <w:t>very false for me)</w:t>
      </w:r>
      <w:r w:rsidR="004B69BA" w:rsidRPr="004B69BA">
        <w:rPr>
          <w:rFonts w:ascii="Times New Roman" w:hAnsi="Times New Roman" w:cs="Times New Roman"/>
          <w:sz w:val="24"/>
          <w:szCs w:val="24"/>
        </w:rPr>
        <w:t xml:space="preserve">. The </w:t>
      </w:r>
      <w:r w:rsidR="00344AE7">
        <w:rPr>
          <w:rFonts w:ascii="Times New Roman" w:hAnsi="Times New Roman" w:cs="Times New Roman"/>
          <w:sz w:val="24"/>
          <w:szCs w:val="24"/>
        </w:rPr>
        <w:t>measure</w:t>
      </w:r>
      <w:r w:rsidR="004B69BA" w:rsidRPr="004B69BA">
        <w:rPr>
          <w:rFonts w:ascii="Times New Roman" w:hAnsi="Times New Roman" w:cs="Times New Roman"/>
          <w:sz w:val="24"/>
          <w:szCs w:val="24"/>
        </w:rPr>
        <w:t xml:space="preserve"> assess</w:t>
      </w:r>
      <w:r w:rsidR="001239F8">
        <w:rPr>
          <w:rFonts w:ascii="Times New Roman" w:hAnsi="Times New Roman" w:cs="Times New Roman"/>
          <w:sz w:val="24"/>
          <w:szCs w:val="24"/>
        </w:rPr>
        <w:t>es</w:t>
      </w:r>
      <w:r w:rsidR="004B69BA" w:rsidRPr="004B69BA">
        <w:rPr>
          <w:rFonts w:ascii="Times New Roman" w:hAnsi="Times New Roman" w:cs="Times New Roman"/>
          <w:sz w:val="24"/>
          <w:szCs w:val="24"/>
        </w:rPr>
        <w:t xml:space="preserve"> in</w:t>
      </w:r>
      <w:r w:rsidR="002E6254">
        <w:rPr>
          <w:rFonts w:ascii="Times New Roman" w:hAnsi="Times New Roman" w:cs="Times New Roman"/>
          <w:sz w:val="24"/>
          <w:szCs w:val="24"/>
        </w:rPr>
        <w:t xml:space="preserve">dividuals’ responses to </w:t>
      </w:r>
      <w:r w:rsidR="004B69BA" w:rsidRPr="004B69BA">
        <w:rPr>
          <w:rFonts w:ascii="Times New Roman" w:hAnsi="Times New Roman" w:cs="Times New Roman"/>
          <w:sz w:val="24"/>
          <w:szCs w:val="24"/>
        </w:rPr>
        <w:t>goal and achievement blocking. The scale has excellent internal validity (</w:t>
      </w:r>
      <w:r>
        <w:rPr>
          <w:rFonts w:ascii="Times New Roman" w:hAnsi="Times New Roman" w:cs="Times New Roman"/>
          <w:sz w:val="24"/>
          <w:szCs w:val="24"/>
        </w:rPr>
        <w:t>α</w:t>
      </w:r>
      <w:r w:rsidR="004B69BA" w:rsidRPr="004B69BA">
        <w:rPr>
          <w:rFonts w:ascii="Times New Roman" w:hAnsi="Times New Roman" w:cs="Times New Roman"/>
          <w:sz w:val="24"/>
          <w:szCs w:val="24"/>
        </w:rPr>
        <w:t>=</w:t>
      </w:r>
      <w:proofErr w:type="gramStart"/>
      <w:r w:rsidR="004B69BA" w:rsidRPr="004B69BA">
        <w:rPr>
          <w:rFonts w:ascii="Times New Roman" w:hAnsi="Times New Roman" w:cs="Times New Roman"/>
          <w:sz w:val="24"/>
          <w:szCs w:val="24"/>
        </w:rPr>
        <w:t>.72</w:t>
      </w:r>
      <w:proofErr w:type="gramEnd"/>
      <w:r w:rsidR="004B69BA" w:rsidRPr="004B69BA">
        <w:rPr>
          <w:rFonts w:ascii="Times New Roman" w:hAnsi="Times New Roman" w:cs="Times New Roman"/>
          <w:sz w:val="24"/>
          <w:szCs w:val="24"/>
        </w:rPr>
        <w:t>) and strong reliability</w:t>
      </w:r>
      <w:r>
        <w:rPr>
          <w:rFonts w:ascii="Times New Roman" w:hAnsi="Times New Roman" w:cs="Times New Roman"/>
          <w:sz w:val="24"/>
          <w:szCs w:val="24"/>
        </w:rPr>
        <w:t xml:space="preserve"> with the intra-class correlation coe</w:t>
      </w:r>
      <w:r w:rsidR="00D56C70">
        <w:rPr>
          <w:rFonts w:ascii="Times New Roman" w:hAnsi="Times New Roman" w:cs="Times New Roman"/>
          <w:sz w:val="24"/>
          <w:szCs w:val="24"/>
        </w:rPr>
        <w:t>fficient value at .75</w:t>
      </w:r>
      <w:r w:rsidR="004B69BA" w:rsidRPr="004B69BA">
        <w:rPr>
          <w:rFonts w:ascii="Times New Roman" w:hAnsi="Times New Roman" w:cs="Times New Roman"/>
          <w:sz w:val="24"/>
          <w:szCs w:val="24"/>
        </w:rPr>
        <w:t xml:space="preserve"> </w:t>
      </w:r>
      <w:r w:rsidR="00D56C70">
        <w:rPr>
          <w:rFonts w:ascii="Times New Roman" w:hAnsi="Times New Roman" w:cs="Times New Roman"/>
          <w:sz w:val="24"/>
          <w:szCs w:val="24"/>
        </w:rPr>
        <w:fldChar w:fldCharType="begin" w:fldLock="1"/>
      </w:r>
      <w:r w:rsidR="00B84342">
        <w:rPr>
          <w:rFonts w:ascii="Times New Roman" w:hAnsi="Times New Roman" w:cs="Times New Roman"/>
          <w:sz w:val="24"/>
          <w:szCs w:val="24"/>
        </w:rPr>
        <w:instrText>ADDIN CSL_CITATION { "citationItems" : [ { "id" : "ITEM-1", "itemData" : { "DOI" : "10.1016/j.paid.2009.06.015", "ISBN" : "01918869 (ISSN)", "ISSN" : "01918869", "abstract" : "The current study describes the development and validation of a new subscale to be used with the BIS/BAS scales (Carver &amp; White, 1994). This subscale measures lowered approach motivation following nonreward. Factor analysis of the new subscale was carried out within a sample of 308 University stu- dents, test\u2013retest reliability was established within a sample of 62 individuals, and construct validity was explored in a sample of 86 individuals by comparing scores on the new subscale with those on an existing self-report measure of apathy and on a behavioural measure of persistence. Reliability and valid- ity of the new frustrative nonreward responsiveness subscale was found to be adequate within the pop- ulations studied. The findings are discussed in relation to theoretical accounts of BAS and BIS sensitivity.", "author" : [ { "dropping-particle" : "", "family" : "Wright", "given" : "Kim A.", "non-dropping-particle" : "", "parse-names" : false, "suffix" : "" }, { "dropping-particle" : "", "family" : "Lam", "given" : "Dominic H.", "non-dropping-particle" : "", "parse-names" : false, "suffix" : "" }, { "dropping-particle" : "", "family" : "Brown", "given" : "Richard G.", "non-dropping-particle" : "", "parse-names" : false, "suffix" : "" } ], "container-title" : "Personality and Individual Differences", "id" : "ITEM-1", "issue" : "7", "issued" : { "date-parts" : [ [ "2009" ] ] }, "page" : "753-757", "publisher" : "Elsevier Ltd", "title" : "Reduced approach motivation following nonreward: Extension of the BIS/BAS scales", "type" : "article-journal", "volume" : "47" }, "uris" : [ "http://www.mendeley.com/documents/?uuid=1e6bb83d-f07d-409b-8efd-51332b3ff3f1" ] } ], "mendeley" : { "formattedCitation" : "(Wright, Lam, &amp; Brown, 2009)", "plainTextFormattedCitation" : "(Wright, Lam, &amp; Brown, 2009)", "previouslyFormattedCitation" : "(Wright, Lam, &amp; Brown, 2009)" }, "properties" : { "noteIndex" : 0 }, "schema" : "https://github.com/citation-style-language/schema/raw/master/csl-citation.json" }</w:instrText>
      </w:r>
      <w:r w:rsidR="00D56C70">
        <w:rPr>
          <w:rFonts w:ascii="Times New Roman" w:hAnsi="Times New Roman" w:cs="Times New Roman"/>
          <w:sz w:val="24"/>
          <w:szCs w:val="24"/>
        </w:rPr>
        <w:fldChar w:fldCharType="separate"/>
      </w:r>
      <w:r w:rsidR="00D56C70" w:rsidRPr="00D56C70">
        <w:rPr>
          <w:rFonts w:ascii="Times New Roman" w:hAnsi="Times New Roman" w:cs="Times New Roman"/>
          <w:noProof/>
          <w:sz w:val="24"/>
          <w:szCs w:val="24"/>
        </w:rPr>
        <w:t>(Wright, Lam, &amp; Brown, 2009)</w:t>
      </w:r>
      <w:r w:rsidR="00D56C70">
        <w:rPr>
          <w:rFonts w:ascii="Times New Roman" w:hAnsi="Times New Roman" w:cs="Times New Roman"/>
          <w:sz w:val="24"/>
          <w:szCs w:val="24"/>
        </w:rPr>
        <w:fldChar w:fldCharType="end"/>
      </w:r>
      <w:r w:rsidR="00D56C70">
        <w:rPr>
          <w:rFonts w:ascii="Times New Roman" w:hAnsi="Times New Roman" w:cs="Times New Roman"/>
          <w:sz w:val="24"/>
          <w:szCs w:val="24"/>
        </w:rPr>
        <w:t xml:space="preserve">. </w:t>
      </w:r>
      <w:r w:rsidR="00344AE7">
        <w:rPr>
          <w:rFonts w:ascii="Times New Roman" w:hAnsi="Times New Roman" w:cs="Times New Roman"/>
          <w:sz w:val="24"/>
          <w:szCs w:val="24"/>
        </w:rPr>
        <w:t>Elevated FNRS scores reflect a greater frustration tendency following non-reward.</w:t>
      </w:r>
      <w:r>
        <w:rPr>
          <w:rFonts w:ascii="Times New Roman" w:hAnsi="Times New Roman" w:cs="Times New Roman"/>
          <w:sz w:val="24"/>
          <w:szCs w:val="24"/>
        </w:rPr>
        <w:t xml:space="preserve"> </w:t>
      </w:r>
    </w:p>
    <w:p w14:paraId="62996BE1" w14:textId="77777777" w:rsidR="007D4523" w:rsidRDefault="007D4523" w:rsidP="007D4523">
      <w:pPr>
        <w:spacing w:line="480" w:lineRule="auto"/>
        <w:rPr>
          <w:rFonts w:ascii="Times New Roman" w:hAnsi="Times New Roman" w:cs="Times New Roman"/>
          <w:b/>
          <w:sz w:val="24"/>
          <w:szCs w:val="24"/>
        </w:rPr>
      </w:pPr>
      <w:r>
        <w:rPr>
          <w:rFonts w:ascii="Times New Roman" w:hAnsi="Times New Roman" w:cs="Times New Roman"/>
          <w:b/>
          <w:sz w:val="24"/>
          <w:szCs w:val="24"/>
        </w:rPr>
        <w:t>Academic Motivation</w:t>
      </w:r>
    </w:p>
    <w:p w14:paraId="32CC8D93" w14:textId="45FEBA64" w:rsidR="007D4523" w:rsidRPr="007D4523" w:rsidRDefault="007D4523" w:rsidP="007D4523">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i/>
          <w:sz w:val="24"/>
          <w:szCs w:val="24"/>
        </w:rPr>
        <w:t xml:space="preserve">School Motivation and Learning Strategies Inventory- College Form (SMALSI-C). </w:t>
      </w:r>
      <w:r>
        <w:rPr>
          <w:rFonts w:ascii="Times New Roman" w:hAnsi="Times New Roman" w:cs="Times New Roman"/>
          <w:sz w:val="24"/>
          <w:szCs w:val="24"/>
        </w:rPr>
        <w:t>The SMALSI-C</w:t>
      </w:r>
      <w:r w:rsidRPr="007D4523">
        <w:rPr>
          <w:rFonts w:ascii="Times New Roman" w:hAnsi="Times New Roman" w:cs="Times New Roman"/>
          <w:sz w:val="24"/>
          <w:szCs w:val="24"/>
        </w:rPr>
        <w:t xml:space="preserve"> is a 164 item self-report inventory developed by Stroud and Reynolds (2006) that assesses ineffective learning strategies, low academic motivation, attention and concentration problems, difficulties with test taking, or test anxiety. The SMALSI provides standardized scores for each subscale and an indication of inconsistent responding. The SMALSI was designed to assess the following subscales: study strategies, note taking/listening skills, reading/comprehension strategies, writing/research skills, test-taking skills, organization, time management, academic motivation, test anxiety, and attention/concentration difficulties in an academic context.</w:t>
      </w:r>
      <w:r w:rsidR="0001569B" w:rsidRPr="0001569B">
        <w:rPr>
          <w:rFonts w:ascii="Times New Roman" w:hAnsi="Times New Roman" w:cs="Times New Roman"/>
          <w:sz w:val="24"/>
          <w:szCs w:val="24"/>
        </w:rPr>
        <w:t xml:space="preserve"> </w:t>
      </w:r>
      <w:r w:rsidR="0001569B" w:rsidRPr="007D4523">
        <w:rPr>
          <w:rFonts w:ascii="Times New Roman" w:hAnsi="Times New Roman" w:cs="Times New Roman"/>
          <w:sz w:val="24"/>
          <w:szCs w:val="24"/>
        </w:rPr>
        <w:t xml:space="preserve">Subscales are internally consistent </w:t>
      </w:r>
      <w:r w:rsidR="0001569B">
        <w:rPr>
          <w:rFonts w:ascii="Times New Roman" w:hAnsi="Times New Roman" w:cs="Times New Roman"/>
          <w:sz w:val="24"/>
          <w:szCs w:val="24"/>
        </w:rPr>
        <w:fldChar w:fldCharType="begin" w:fldLock="1"/>
      </w:r>
      <w:r w:rsidR="0001569B">
        <w:rPr>
          <w:rFonts w:ascii="Times New Roman" w:hAnsi="Times New Roman" w:cs="Times New Roman"/>
          <w:sz w:val="24"/>
          <w:szCs w:val="24"/>
        </w:rPr>
        <w:instrText>ADDIN CSL_CITATION { "citationItems" : [ { "id" : "ITEM-1", "itemData" : { "author" : [ { "dropping-particle" : "", "family" : "Stroud", "given" : "Kathy Chatham", "non-dropping-particle" : "", "parse-names" : false, "suffix" : "" }, { "dropping-particle" : "", "family" : "Reynolds", "given" : "Cecil R", "non-dropping-particle" : "", "parse-names" : false, "suffix" : "" } ], "id" : "ITEM-1", "issued" : { "date-parts" : [ [ "2006" ] ] }, "publisher" : "Western Psychological Services Los Angeles, CA", "title" : "The School Motivation and Learning Strategies Inventory", "type" : "book" }, "prefix" : "Cronbach\u2019s alphas ranged from .77 to .86;", "uris" : [ "http://www.mendeley.com/documents/?uuid=f8fa17e5-fc14-47f5-add1-b7dc5aedfae5" ] } ], "mendeley" : { "formattedCitation" : "(Cronbach\u2019s alphas ranged from .77 to .86; Stroud &amp; Reynolds, 2006)", "plainTextFormattedCitation" : "(Cronbach\u2019s alphas ranged from .77 to .86; Stroud &amp; Reynolds, 2006)", "previouslyFormattedCitation" : "(Cronbach\u2019s alphas ranged from .77 to .86; Stroud &amp; Reynolds, 2006)" }, "properties" : { "noteIndex" : 0 }, "schema" : "https://github.com/citation-style-language/schema/raw/master/csl-citation.json" }</w:instrText>
      </w:r>
      <w:r w:rsidR="0001569B">
        <w:rPr>
          <w:rFonts w:ascii="Times New Roman" w:hAnsi="Times New Roman" w:cs="Times New Roman"/>
          <w:sz w:val="24"/>
          <w:szCs w:val="24"/>
        </w:rPr>
        <w:fldChar w:fldCharType="separate"/>
      </w:r>
      <w:r w:rsidR="0001569B" w:rsidRPr="007D4523">
        <w:rPr>
          <w:rFonts w:ascii="Times New Roman" w:hAnsi="Times New Roman" w:cs="Times New Roman"/>
          <w:noProof/>
          <w:sz w:val="24"/>
          <w:szCs w:val="24"/>
        </w:rPr>
        <w:t>(Cronbach’s alphas ranged from .77 to .86; Stroud &amp; Reynolds, 2006)</w:t>
      </w:r>
      <w:r w:rsidR="0001569B">
        <w:rPr>
          <w:rFonts w:ascii="Times New Roman" w:hAnsi="Times New Roman" w:cs="Times New Roman"/>
          <w:sz w:val="24"/>
          <w:szCs w:val="24"/>
        </w:rPr>
        <w:fldChar w:fldCharType="end"/>
      </w:r>
      <w:r w:rsidR="0001569B">
        <w:rPr>
          <w:rFonts w:ascii="Times New Roman" w:hAnsi="Times New Roman" w:cs="Times New Roman"/>
          <w:sz w:val="24"/>
          <w:szCs w:val="24"/>
        </w:rPr>
        <w:t xml:space="preserve">. </w:t>
      </w:r>
      <w:r w:rsidR="008760CB">
        <w:rPr>
          <w:rFonts w:ascii="Times New Roman" w:hAnsi="Times New Roman" w:cs="Times New Roman"/>
          <w:sz w:val="24"/>
          <w:szCs w:val="24"/>
        </w:rPr>
        <w:t xml:space="preserve">Only </w:t>
      </w:r>
      <w:r>
        <w:rPr>
          <w:rFonts w:ascii="Times New Roman" w:hAnsi="Times New Roman" w:cs="Times New Roman"/>
          <w:sz w:val="24"/>
          <w:szCs w:val="24"/>
        </w:rPr>
        <w:t>the academic motivation subscale was utilized</w:t>
      </w:r>
      <w:r w:rsidR="008760CB">
        <w:rPr>
          <w:rFonts w:ascii="Times New Roman" w:hAnsi="Times New Roman" w:cs="Times New Roman"/>
          <w:sz w:val="24"/>
          <w:szCs w:val="24"/>
        </w:rPr>
        <w:t xml:space="preserve"> in the present </w:t>
      </w:r>
      <w:r w:rsidR="008760CB">
        <w:rPr>
          <w:rFonts w:ascii="Times New Roman" w:hAnsi="Times New Roman" w:cs="Times New Roman"/>
          <w:sz w:val="24"/>
          <w:szCs w:val="24"/>
        </w:rPr>
        <w:lastRenderedPageBreak/>
        <w:t>study due to time constraints</w:t>
      </w:r>
      <w:r>
        <w:rPr>
          <w:rFonts w:ascii="Times New Roman" w:hAnsi="Times New Roman" w:cs="Times New Roman"/>
          <w:sz w:val="24"/>
          <w:szCs w:val="24"/>
        </w:rPr>
        <w:t xml:space="preserve">. </w:t>
      </w:r>
      <w:r w:rsidRPr="007D4523">
        <w:rPr>
          <w:rFonts w:ascii="Times New Roman" w:hAnsi="Times New Roman" w:cs="Times New Roman"/>
          <w:sz w:val="24"/>
          <w:szCs w:val="24"/>
        </w:rPr>
        <w:t>Participants evaluate</w:t>
      </w:r>
      <w:r w:rsidR="0001569B">
        <w:rPr>
          <w:rFonts w:ascii="Times New Roman" w:hAnsi="Times New Roman" w:cs="Times New Roman"/>
          <w:sz w:val="24"/>
          <w:szCs w:val="24"/>
        </w:rPr>
        <w:t>d</w:t>
      </w:r>
      <w:r w:rsidRPr="007D4523">
        <w:rPr>
          <w:rFonts w:ascii="Times New Roman" w:hAnsi="Times New Roman" w:cs="Times New Roman"/>
          <w:sz w:val="24"/>
          <w:szCs w:val="24"/>
        </w:rPr>
        <w:t xml:space="preserve"> statements with a 4-point Likert scale ranging from 1</w:t>
      </w:r>
      <w:r w:rsidR="0001569B">
        <w:rPr>
          <w:rFonts w:ascii="Times New Roman" w:hAnsi="Times New Roman" w:cs="Times New Roman"/>
          <w:sz w:val="24"/>
          <w:szCs w:val="24"/>
        </w:rPr>
        <w:t xml:space="preserve"> </w:t>
      </w:r>
      <w:r w:rsidRPr="007D4523">
        <w:rPr>
          <w:rFonts w:ascii="Times New Roman" w:hAnsi="Times New Roman" w:cs="Times New Roman"/>
          <w:sz w:val="24"/>
          <w:szCs w:val="24"/>
        </w:rPr>
        <w:t>(</w:t>
      </w:r>
      <w:r w:rsidRPr="007D4523">
        <w:rPr>
          <w:rFonts w:ascii="Times New Roman" w:hAnsi="Times New Roman" w:cs="Times New Roman"/>
          <w:i/>
          <w:sz w:val="24"/>
          <w:szCs w:val="24"/>
        </w:rPr>
        <w:t>Never</w:t>
      </w:r>
      <w:r w:rsidRPr="007D4523">
        <w:rPr>
          <w:rFonts w:ascii="Times New Roman" w:hAnsi="Times New Roman" w:cs="Times New Roman"/>
          <w:sz w:val="24"/>
          <w:szCs w:val="24"/>
        </w:rPr>
        <w:t>) to 4 (</w:t>
      </w:r>
      <w:r w:rsidRPr="007D4523">
        <w:rPr>
          <w:rFonts w:ascii="Times New Roman" w:hAnsi="Times New Roman" w:cs="Times New Roman"/>
          <w:i/>
          <w:sz w:val="24"/>
          <w:szCs w:val="24"/>
        </w:rPr>
        <w:t>Always</w:t>
      </w:r>
      <w:r w:rsidRPr="007D4523">
        <w:rPr>
          <w:rFonts w:ascii="Times New Roman" w:hAnsi="Times New Roman" w:cs="Times New Roman"/>
          <w:sz w:val="24"/>
          <w:szCs w:val="24"/>
        </w:rPr>
        <w:t xml:space="preserve">). </w:t>
      </w:r>
    </w:p>
    <w:p w14:paraId="6C601D63" w14:textId="77777777" w:rsidR="004B69BA" w:rsidRDefault="00040BF1" w:rsidP="00040BF1">
      <w:pPr>
        <w:pStyle w:val="Heading3"/>
        <w:spacing w:line="480" w:lineRule="auto"/>
        <w:rPr>
          <w:rFonts w:ascii="Times New Roman" w:hAnsi="Times New Roman" w:cs="Times New Roman"/>
          <w:b/>
          <w:color w:val="auto"/>
        </w:rPr>
      </w:pPr>
      <w:bookmarkStart w:id="10" w:name="_Toc484163781"/>
      <w:r w:rsidRPr="00040BF1">
        <w:rPr>
          <w:rFonts w:ascii="Times New Roman" w:hAnsi="Times New Roman" w:cs="Times New Roman"/>
          <w:b/>
          <w:color w:val="auto"/>
        </w:rPr>
        <w:t>Clinical Symptoms</w:t>
      </w:r>
      <w:bookmarkEnd w:id="10"/>
    </w:p>
    <w:p w14:paraId="3E5448C4" w14:textId="77777777" w:rsidR="00040BF1" w:rsidRPr="00D14355" w:rsidRDefault="00040BF1" w:rsidP="00D14355">
      <w:pPr>
        <w:pStyle w:val="Heading3"/>
        <w:spacing w:line="480" w:lineRule="auto"/>
        <w:rPr>
          <w:rFonts w:ascii="Times New Roman" w:hAnsi="Times New Roman" w:cs="Times New Roman"/>
          <w:b/>
          <w:color w:val="auto"/>
        </w:rPr>
      </w:pPr>
      <w:bookmarkStart w:id="11" w:name="_Toc484163782"/>
      <w:r w:rsidRPr="00D14355">
        <w:rPr>
          <w:rFonts w:ascii="Times New Roman" w:hAnsi="Times New Roman" w:cs="Times New Roman"/>
          <w:b/>
          <w:color w:val="auto"/>
        </w:rPr>
        <w:t>ADHD Assessment</w:t>
      </w:r>
      <w:bookmarkEnd w:id="11"/>
    </w:p>
    <w:p w14:paraId="42784CF6" w14:textId="77777777" w:rsidR="004B69BA" w:rsidRDefault="004B69BA" w:rsidP="00FE1B69">
      <w:pPr>
        <w:spacing w:line="480" w:lineRule="auto"/>
        <w:ind w:firstLine="720"/>
        <w:rPr>
          <w:rFonts w:ascii="Times New Roman" w:hAnsi="Times New Roman" w:cs="Times New Roman"/>
          <w:sz w:val="24"/>
          <w:szCs w:val="24"/>
        </w:rPr>
      </w:pPr>
      <w:r w:rsidRPr="00D14355">
        <w:rPr>
          <w:rFonts w:ascii="Times New Roman" w:hAnsi="Times New Roman" w:cs="Times New Roman"/>
          <w:b/>
          <w:i/>
          <w:sz w:val="24"/>
          <w:szCs w:val="24"/>
        </w:rPr>
        <w:t>Barkley Adult ADHD Rating Scale-Fourth Edition</w:t>
      </w:r>
      <w:r w:rsidR="00851B88">
        <w:rPr>
          <w:rFonts w:ascii="Times New Roman" w:hAnsi="Times New Roman" w:cs="Times New Roman"/>
          <w:b/>
          <w:i/>
          <w:sz w:val="24"/>
          <w:szCs w:val="24"/>
        </w:rPr>
        <w:t>: Current Symptoms</w:t>
      </w:r>
      <w:r w:rsidRPr="00D14355">
        <w:rPr>
          <w:rFonts w:ascii="Times New Roman" w:hAnsi="Times New Roman" w:cs="Times New Roman"/>
          <w:b/>
          <w:i/>
          <w:sz w:val="24"/>
          <w:szCs w:val="24"/>
        </w:rPr>
        <w:t xml:space="preserve"> (BAARS-IV</w:t>
      </w:r>
      <w:r w:rsidR="00851B88">
        <w:rPr>
          <w:rFonts w:ascii="Times New Roman" w:hAnsi="Times New Roman" w:cs="Times New Roman"/>
          <w:b/>
          <w:i/>
          <w:sz w:val="24"/>
          <w:szCs w:val="24"/>
        </w:rPr>
        <w:t>: Current</w:t>
      </w:r>
      <w:r w:rsidRPr="00D14355">
        <w:rPr>
          <w:rFonts w:ascii="Times New Roman" w:hAnsi="Times New Roman" w:cs="Times New Roman"/>
          <w:b/>
          <w:i/>
          <w:sz w:val="24"/>
          <w:szCs w:val="24"/>
        </w:rPr>
        <w:t>)</w:t>
      </w:r>
      <w:r w:rsidR="00D14355">
        <w:rPr>
          <w:rFonts w:ascii="Times New Roman" w:hAnsi="Times New Roman" w:cs="Times New Roman"/>
          <w:b/>
          <w:i/>
          <w:sz w:val="24"/>
          <w:szCs w:val="24"/>
        </w:rPr>
        <w:t xml:space="preserve">. </w:t>
      </w:r>
      <w:r w:rsidRPr="004B69BA">
        <w:rPr>
          <w:rFonts w:ascii="Times New Roman" w:hAnsi="Times New Roman" w:cs="Times New Roman"/>
          <w:sz w:val="24"/>
          <w:szCs w:val="24"/>
        </w:rPr>
        <w:t xml:space="preserve">The BAARS-IV </w:t>
      </w:r>
      <w:r w:rsidR="003154A5">
        <w:rPr>
          <w:rFonts w:ascii="Times New Roman" w:hAnsi="Times New Roman" w:cs="Times New Roman"/>
          <w:sz w:val="24"/>
          <w:szCs w:val="24"/>
        </w:rPr>
        <w:t>assesses</w:t>
      </w:r>
      <w:r w:rsidRPr="004B69BA">
        <w:rPr>
          <w:rFonts w:ascii="Times New Roman" w:hAnsi="Times New Roman" w:cs="Times New Roman"/>
          <w:sz w:val="24"/>
          <w:szCs w:val="24"/>
        </w:rPr>
        <w:t xml:space="preserve"> </w:t>
      </w:r>
      <w:r w:rsidR="00851B88">
        <w:rPr>
          <w:rFonts w:ascii="Times New Roman" w:hAnsi="Times New Roman" w:cs="Times New Roman"/>
          <w:sz w:val="24"/>
          <w:szCs w:val="24"/>
        </w:rPr>
        <w:t>current</w:t>
      </w:r>
      <w:r w:rsidR="003154A5">
        <w:rPr>
          <w:rFonts w:ascii="Times New Roman" w:hAnsi="Times New Roman" w:cs="Times New Roman"/>
          <w:sz w:val="24"/>
          <w:szCs w:val="24"/>
        </w:rPr>
        <w:t xml:space="preserve"> ADHD symptoms and functioning</w:t>
      </w:r>
      <w:r w:rsidR="00D14355">
        <w:rPr>
          <w:rFonts w:ascii="Times New Roman" w:hAnsi="Times New Roman" w:cs="Times New Roman"/>
          <w:sz w:val="24"/>
          <w:szCs w:val="24"/>
        </w:rPr>
        <w:t xml:space="preserve">. </w:t>
      </w:r>
      <w:r w:rsidR="00A62DD8">
        <w:rPr>
          <w:rFonts w:ascii="Times New Roman" w:hAnsi="Times New Roman" w:cs="Times New Roman"/>
          <w:sz w:val="24"/>
          <w:szCs w:val="24"/>
        </w:rPr>
        <w:t>The form</w:t>
      </w:r>
      <w:r w:rsidRPr="004B69BA">
        <w:rPr>
          <w:rFonts w:ascii="Times New Roman" w:hAnsi="Times New Roman" w:cs="Times New Roman"/>
          <w:sz w:val="24"/>
          <w:szCs w:val="24"/>
        </w:rPr>
        <w:t xml:space="preserve"> use</w:t>
      </w:r>
      <w:r w:rsidR="00A62DD8">
        <w:rPr>
          <w:rFonts w:ascii="Times New Roman" w:hAnsi="Times New Roman" w:cs="Times New Roman"/>
          <w:sz w:val="24"/>
          <w:szCs w:val="24"/>
        </w:rPr>
        <w:t>s</w:t>
      </w:r>
      <w:r w:rsidRPr="004B69BA">
        <w:rPr>
          <w:rFonts w:ascii="Times New Roman" w:hAnsi="Times New Roman" w:cs="Times New Roman"/>
          <w:sz w:val="24"/>
          <w:szCs w:val="24"/>
        </w:rPr>
        <w:t xml:space="preserve"> a </w:t>
      </w:r>
      <w:r w:rsidR="00D14355">
        <w:rPr>
          <w:rFonts w:ascii="Times New Roman" w:hAnsi="Times New Roman" w:cs="Times New Roman"/>
          <w:sz w:val="24"/>
          <w:szCs w:val="24"/>
        </w:rPr>
        <w:t>4-</w:t>
      </w:r>
      <w:r w:rsidRPr="004B69BA">
        <w:rPr>
          <w:rFonts w:ascii="Times New Roman" w:hAnsi="Times New Roman" w:cs="Times New Roman"/>
          <w:sz w:val="24"/>
          <w:szCs w:val="24"/>
        </w:rPr>
        <w:t xml:space="preserve">point Likert scale that ranges from </w:t>
      </w:r>
      <w:r w:rsidR="00D14355">
        <w:rPr>
          <w:rFonts w:ascii="Times New Roman" w:hAnsi="Times New Roman" w:cs="Times New Roman"/>
          <w:sz w:val="24"/>
          <w:szCs w:val="24"/>
        </w:rPr>
        <w:t>1 (</w:t>
      </w:r>
      <w:r w:rsidR="00D14355" w:rsidRPr="00D14355">
        <w:rPr>
          <w:rFonts w:ascii="Times New Roman" w:hAnsi="Times New Roman" w:cs="Times New Roman"/>
          <w:i/>
          <w:sz w:val="24"/>
          <w:szCs w:val="24"/>
        </w:rPr>
        <w:t>Never or Rarely</w:t>
      </w:r>
      <w:r w:rsidR="00D14355">
        <w:rPr>
          <w:rFonts w:ascii="Times New Roman" w:hAnsi="Times New Roman" w:cs="Times New Roman"/>
          <w:sz w:val="24"/>
          <w:szCs w:val="24"/>
        </w:rPr>
        <w:t>)</w:t>
      </w:r>
      <w:r w:rsidRPr="004B69BA">
        <w:rPr>
          <w:rFonts w:ascii="Times New Roman" w:hAnsi="Times New Roman" w:cs="Times New Roman"/>
          <w:sz w:val="24"/>
          <w:szCs w:val="24"/>
        </w:rPr>
        <w:t xml:space="preserve"> to </w:t>
      </w:r>
      <w:r w:rsidR="00D14355">
        <w:rPr>
          <w:rFonts w:ascii="Times New Roman" w:hAnsi="Times New Roman" w:cs="Times New Roman"/>
          <w:sz w:val="24"/>
          <w:szCs w:val="24"/>
        </w:rPr>
        <w:t>4 (</w:t>
      </w:r>
      <w:r w:rsidR="00D14355">
        <w:rPr>
          <w:rFonts w:ascii="Times New Roman" w:hAnsi="Times New Roman" w:cs="Times New Roman"/>
          <w:i/>
          <w:sz w:val="24"/>
          <w:szCs w:val="24"/>
        </w:rPr>
        <w:t>Very Often)</w:t>
      </w:r>
      <w:r w:rsidRPr="004B69BA">
        <w:rPr>
          <w:rFonts w:ascii="Times New Roman" w:hAnsi="Times New Roman" w:cs="Times New Roman"/>
          <w:sz w:val="24"/>
          <w:szCs w:val="24"/>
        </w:rPr>
        <w:t xml:space="preserve">. The </w:t>
      </w:r>
      <w:r w:rsidR="00D14355">
        <w:rPr>
          <w:rFonts w:ascii="Times New Roman" w:hAnsi="Times New Roman" w:cs="Times New Roman"/>
          <w:sz w:val="24"/>
          <w:szCs w:val="24"/>
        </w:rPr>
        <w:t>BAARS-IV</w:t>
      </w:r>
      <w:r w:rsidR="00666748">
        <w:rPr>
          <w:rFonts w:ascii="Times New Roman" w:hAnsi="Times New Roman" w:cs="Times New Roman"/>
          <w:sz w:val="24"/>
          <w:szCs w:val="24"/>
        </w:rPr>
        <w:t xml:space="preserve"> </w:t>
      </w:r>
      <w:r w:rsidR="003154A5">
        <w:rPr>
          <w:rFonts w:ascii="Times New Roman" w:hAnsi="Times New Roman" w:cs="Times New Roman"/>
          <w:sz w:val="24"/>
          <w:szCs w:val="24"/>
        </w:rPr>
        <w:t>assesses</w:t>
      </w:r>
      <w:r w:rsidRPr="004B69BA">
        <w:rPr>
          <w:rFonts w:ascii="Times New Roman" w:hAnsi="Times New Roman" w:cs="Times New Roman"/>
          <w:sz w:val="24"/>
          <w:szCs w:val="24"/>
        </w:rPr>
        <w:t xml:space="preserve"> </w:t>
      </w:r>
      <w:r w:rsidR="00666748">
        <w:rPr>
          <w:rFonts w:ascii="Times New Roman" w:hAnsi="Times New Roman" w:cs="Times New Roman"/>
          <w:sz w:val="24"/>
          <w:szCs w:val="24"/>
        </w:rPr>
        <w:t>the following five</w:t>
      </w:r>
      <w:r w:rsidRPr="004B69BA">
        <w:rPr>
          <w:rFonts w:ascii="Times New Roman" w:hAnsi="Times New Roman" w:cs="Times New Roman"/>
          <w:sz w:val="24"/>
          <w:szCs w:val="24"/>
        </w:rPr>
        <w:t xml:space="preserve"> domains (inattention, hyperactivity, impulsivity, sluggish cognitive tempo, and frequency/onset of symptoms). The internal consistency, using Cronbach’s alpha, </w:t>
      </w:r>
      <w:r w:rsidR="001A0839">
        <w:rPr>
          <w:rFonts w:ascii="Times New Roman" w:hAnsi="Times New Roman" w:cs="Times New Roman"/>
          <w:sz w:val="24"/>
          <w:szCs w:val="24"/>
        </w:rPr>
        <w:t>is satisfactory:</w:t>
      </w:r>
      <w:r w:rsidRPr="004B69BA">
        <w:rPr>
          <w:rFonts w:ascii="Times New Roman" w:hAnsi="Times New Roman" w:cs="Times New Roman"/>
          <w:sz w:val="24"/>
          <w:szCs w:val="24"/>
        </w:rPr>
        <w:t xml:space="preserve"> ADH</w:t>
      </w:r>
      <w:r w:rsidR="00666748">
        <w:rPr>
          <w:rFonts w:ascii="Times New Roman" w:hAnsi="Times New Roman" w:cs="Times New Roman"/>
          <w:sz w:val="24"/>
          <w:szCs w:val="24"/>
        </w:rPr>
        <w:t>D inattention = .902; ADHD hyperactivity = .776;</w:t>
      </w:r>
      <w:r w:rsidRPr="004B69BA">
        <w:rPr>
          <w:rFonts w:ascii="Times New Roman" w:hAnsi="Times New Roman" w:cs="Times New Roman"/>
          <w:sz w:val="24"/>
          <w:szCs w:val="24"/>
        </w:rPr>
        <w:t xml:space="preserve"> </w:t>
      </w:r>
      <w:r w:rsidR="00666748">
        <w:rPr>
          <w:rFonts w:ascii="Times New Roman" w:hAnsi="Times New Roman" w:cs="Times New Roman"/>
          <w:sz w:val="24"/>
          <w:szCs w:val="24"/>
        </w:rPr>
        <w:t xml:space="preserve">ADHD impulsivity = .807; </w:t>
      </w:r>
      <w:r w:rsidRPr="004B69BA">
        <w:rPr>
          <w:rFonts w:ascii="Times New Roman" w:hAnsi="Times New Roman" w:cs="Times New Roman"/>
          <w:sz w:val="24"/>
          <w:szCs w:val="24"/>
        </w:rPr>
        <w:t xml:space="preserve">ADHD total score = .914 (All </w:t>
      </w:r>
      <w:r w:rsidRPr="00A62DD8">
        <w:rPr>
          <w:rFonts w:ascii="Times New Roman" w:hAnsi="Times New Roman" w:cs="Times New Roman"/>
          <w:i/>
          <w:sz w:val="24"/>
          <w:szCs w:val="24"/>
        </w:rPr>
        <w:t>F</w:t>
      </w:r>
      <w:r w:rsidRPr="004B69BA">
        <w:rPr>
          <w:rFonts w:ascii="Times New Roman" w:hAnsi="Times New Roman" w:cs="Times New Roman"/>
          <w:sz w:val="24"/>
          <w:szCs w:val="24"/>
        </w:rPr>
        <w:t xml:space="preserve">-tests significant at </w:t>
      </w:r>
      <w:r w:rsidRPr="00A62DD8">
        <w:rPr>
          <w:rFonts w:ascii="Times New Roman" w:hAnsi="Times New Roman" w:cs="Times New Roman"/>
          <w:i/>
          <w:sz w:val="24"/>
          <w:szCs w:val="24"/>
        </w:rPr>
        <w:t>p</w:t>
      </w:r>
      <w:r w:rsidRPr="004B69BA">
        <w:rPr>
          <w:rFonts w:ascii="Times New Roman" w:hAnsi="Times New Roman" w:cs="Times New Roman"/>
          <w:sz w:val="24"/>
          <w:szCs w:val="24"/>
        </w:rPr>
        <w:t>&lt;</w:t>
      </w:r>
      <w:proofErr w:type="gramStart"/>
      <w:r w:rsidRPr="004B69BA">
        <w:rPr>
          <w:rFonts w:ascii="Times New Roman" w:hAnsi="Times New Roman" w:cs="Times New Roman"/>
          <w:sz w:val="24"/>
          <w:szCs w:val="24"/>
        </w:rPr>
        <w:t>.001</w:t>
      </w:r>
      <w:proofErr w:type="gramEnd"/>
      <w:r w:rsidRPr="004B69BA">
        <w:rPr>
          <w:rFonts w:ascii="Times New Roman" w:hAnsi="Times New Roman" w:cs="Times New Roman"/>
          <w:sz w:val="24"/>
          <w:szCs w:val="24"/>
        </w:rPr>
        <w:t>). The test-retest reliability of the BA</w:t>
      </w:r>
      <w:r w:rsidR="00A62DD8">
        <w:rPr>
          <w:rFonts w:ascii="Times New Roman" w:hAnsi="Times New Roman" w:cs="Times New Roman"/>
          <w:sz w:val="24"/>
          <w:szCs w:val="24"/>
        </w:rPr>
        <w:t xml:space="preserve">ARS-IV is satisfactory as well: </w:t>
      </w:r>
      <w:r w:rsidRPr="004B69BA">
        <w:rPr>
          <w:rFonts w:ascii="Times New Roman" w:hAnsi="Times New Roman" w:cs="Times New Roman"/>
          <w:sz w:val="24"/>
          <w:szCs w:val="24"/>
        </w:rPr>
        <w:t>ADHD inattention = .</w:t>
      </w:r>
      <w:r w:rsidR="00666748">
        <w:rPr>
          <w:rFonts w:ascii="Times New Roman" w:hAnsi="Times New Roman" w:cs="Times New Roman"/>
          <w:sz w:val="24"/>
          <w:szCs w:val="24"/>
        </w:rPr>
        <w:t>66;</w:t>
      </w:r>
      <w:r w:rsidRPr="004B69BA">
        <w:rPr>
          <w:rFonts w:ascii="Times New Roman" w:hAnsi="Times New Roman" w:cs="Times New Roman"/>
          <w:sz w:val="24"/>
          <w:szCs w:val="24"/>
        </w:rPr>
        <w:t xml:space="preserve"> </w:t>
      </w:r>
      <w:r w:rsidR="00666748">
        <w:rPr>
          <w:rFonts w:ascii="Times New Roman" w:hAnsi="Times New Roman" w:cs="Times New Roman"/>
          <w:sz w:val="24"/>
          <w:szCs w:val="24"/>
        </w:rPr>
        <w:t>ADHD hyperactivity = .72; ADHD impulsivity = .76;</w:t>
      </w:r>
      <w:r w:rsidRPr="004B69BA">
        <w:rPr>
          <w:rFonts w:ascii="Times New Roman" w:hAnsi="Times New Roman" w:cs="Times New Roman"/>
          <w:sz w:val="24"/>
          <w:szCs w:val="24"/>
        </w:rPr>
        <w:t xml:space="preserve"> </w:t>
      </w:r>
      <w:r w:rsidR="00851B88">
        <w:rPr>
          <w:rFonts w:ascii="Times New Roman" w:hAnsi="Times New Roman" w:cs="Times New Roman"/>
          <w:sz w:val="24"/>
          <w:szCs w:val="24"/>
        </w:rPr>
        <w:t xml:space="preserve">and </w:t>
      </w:r>
      <w:r w:rsidR="00D14355">
        <w:rPr>
          <w:rFonts w:ascii="Times New Roman" w:hAnsi="Times New Roman" w:cs="Times New Roman"/>
          <w:sz w:val="24"/>
          <w:szCs w:val="24"/>
        </w:rPr>
        <w:t>ADHD total score = .75</w:t>
      </w:r>
      <w:r w:rsidR="00851B88">
        <w:rPr>
          <w:rFonts w:ascii="Times New Roman" w:hAnsi="Times New Roman" w:cs="Times New Roman"/>
          <w:sz w:val="24"/>
          <w:szCs w:val="24"/>
        </w:rPr>
        <w:t xml:space="preserve">. A </w:t>
      </w:r>
      <w:r w:rsidR="00040BF1" w:rsidRPr="00040BF1">
        <w:rPr>
          <w:rFonts w:ascii="Times New Roman" w:hAnsi="Times New Roman" w:cs="Times New Roman"/>
          <w:sz w:val="24"/>
          <w:szCs w:val="24"/>
        </w:rPr>
        <w:t xml:space="preserve">total ADHD symptom count </w:t>
      </w:r>
      <w:r w:rsidR="001A0839">
        <w:rPr>
          <w:rFonts w:ascii="Times New Roman" w:hAnsi="Times New Roman" w:cs="Times New Roman"/>
          <w:sz w:val="24"/>
          <w:szCs w:val="24"/>
        </w:rPr>
        <w:t>at</w:t>
      </w:r>
      <w:r w:rsidR="00040BF1" w:rsidRPr="00040BF1">
        <w:rPr>
          <w:rFonts w:ascii="Times New Roman" w:hAnsi="Times New Roman" w:cs="Times New Roman"/>
          <w:sz w:val="24"/>
          <w:szCs w:val="24"/>
        </w:rPr>
        <w:t xml:space="preserve"> the 93</w:t>
      </w:r>
      <w:r w:rsidR="00040BF1" w:rsidRPr="00040BF1">
        <w:rPr>
          <w:rFonts w:ascii="Times New Roman" w:hAnsi="Times New Roman" w:cs="Times New Roman"/>
          <w:sz w:val="24"/>
          <w:szCs w:val="24"/>
          <w:vertAlign w:val="superscript"/>
        </w:rPr>
        <w:t>rd</w:t>
      </w:r>
      <w:r w:rsidR="00040BF1" w:rsidRPr="00040BF1">
        <w:rPr>
          <w:rFonts w:ascii="Times New Roman" w:hAnsi="Times New Roman" w:cs="Times New Roman"/>
          <w:sz w:val="24"/>
          <w:szCs w:val="24"/>
        </w:rPr>
        <w:t xml:space="preserve"> percentile</w:t>
      </w:r>
      <w:r w:rsidR="001A0839">
        <w:rPr>
          <w:rFonts w:ascii="Times New Roman" w:hAnsi="Times New Roman" w:cs="Times New Roman"/>
          <w:sz w:val="24"/>
          <w:szCs w:val="24"/>
        </w:rPr>
        <w:t xml:space="preserve"> rank</w:t>
      </w:r>
      <w:r w:rsidR="00040BF1" w:rsidRPr="00040BF1">
        <w:rPr>
          <w:rFonts w:ascii="Times New Roman" w:hAnsi="Times New Roman" w:cs="Times New Roman"/>
          <w:sz w:val="24"/>
          <w:szCs w:val="24"/>
        </w:rPr>
        <w:t xml:space="preserve"> and above </w:t>
      </w:r>
      <w:r w:rsidR="001A0839">
        <w:rPr>
          <w:rFonts w:ascii="Times New Roman" w:hAnsi="Times New Roman" w:cs="Times New Roman"/>
          <w:sz w:val="24"/>
          <w:szCs w:val="24"/>
        </w:rPr>
        <w:t>falls in the</w:t>
      </w:r>
      <w:r w:rsidR="00040BF1" w:rsidRPr="00040BF1">
        <w:rPr>
          <w:rFonts w:ascii="Times New Roman" w:hAnsi="Times New Roman" w:cs="Times New Roman"/>
          <w:sz w:val="24"/>
          <w:szCs w:val="24"/>
        </w:rPr>
        <w:t xml:space="preserve"> clinically significant </w:t>
      </w:r>
      <w:r w:rsidR="00A62DD8">
        <w:rPr>
          <w:rFonts w:ascii="Times New Roman" w:hAnsi="Times New Roman" w:cs="Times New Roman"/>
          <w:sz w:val="24"/>
          <w:szCs w:val="24"/>
        </w:rPr>
        <w:t>range</w:t>
      </w:r>
      <w:r w:rsidR="00040BF1">
        <w:rPr>
          <w:rFonts w:ascii="Times New Roman" w:hAnsi="Times New Roman" w:cs="Times New Roman"/>
          <w:sz w:val="24"/>
          <w:szCs w:val="24"/>
        </w:rPr>
        <w:t xml:space="preserve">. </w:t>
      </w:r>
      <w:r w:rsidR="001A0839">
        <w:rPr>
          <w:rFonts w:ascii="Times New Roman" w:hAnsi="Times New Roman" w:cs="Times New Roman"/>
          <w:sz w:val="24"/>
          <w:szCs w:val="24"/>
        </w:rPr>
        <w:t xml:space="preserve">Elevated BAARS-IV scores </w:t>
      </w:r>
      <w:r w:rsidR="00040BF1" w:rsidRPr="00040BF1">
        <w:rPr>
          <w:rFonts w:ascii="Times New Roman" w:hAnsi="Times New Roman" w:cs="Times New Roman"/>
          <w:sz w:val="24"/>
          <w:szCs w:val="24"/>
        </w:rPr>
        <w:t xml:space="preserve">indicate inattention and hyperactive-impulsive </w:t>
      </w:r>
      <w:r w:rsidR="001A0839">
        <w:rPr>
          <w:rFonts w:ascii="Times New Roman" w:hAnsi="Times New Roman" w:cs="Times New Roman"/>
          <w:sz w:val="24"/>
          <w:szCs w:val="24"/>
        </w:rPr>
        <w:t xml:space="preserve">problems </w:t>
      </w:r>
      <w:r w:rsidR="00B84342">
        <w:rPr>
          <w:rFonts w:ascii="Times New Roman" w:hAnsi="Times New Roman" w:cs="Times New Roman"/>
          <w:sz w:val="24"/>
          <w:szCs w:val="24"/>
        </w:rPr>
        <w:fldChar w:fldCharType="begin" w:fldLock="1"/>
      </w:r>
      <w:r w:rsidR="00B84342">
        <w:rPr>
          <w:rFonts w:ascii="Times New Roman" w:hAnsi="Times New Roman" w:cs="Times New Roman"/>
          <w:sz w:val="24"/>
          <w:szCs w:val="24"/>
        </w:rPr>
        <w:instrText>ADDIN CSL_CITATION { "citationItems" : [ { "id" : "ITEM-1", "itemData" : { "ISBN" : "1609182030", "author" : [ { "dropping-particle" : "", "family" : "Barkley", "given" : "Russell", "non-dropping-particle" : "", "parse-names" : false, "suffix" : "" } ], "id" : "ITEM-1", "issued" : { "date-parts" : [ [ "2011" ] ] }, "publisher" : "Guilford Press", "title" : "Barkley Adult ADHD Rating Scale-IV (BAARS-IV)", "type" : "book" }, "uris" : [ "http://www.mendeley.com/documents/?uuid=bc273e67-fb6c-4582-b045-40a526bb6a9c" ] } ], "mendeley" : { "formattedCitation" : "(Russell Barkley, 2011)", "manualFormatting" : "(Barkley, 2011)", "plainTextFormattedCitation" : "(Russell Barkley, 2011)", "previouslyFormattedCitation" : "(Russell Barkley, 2011)" }, "properties" : { "noteIndex" : 0 }, "schema" : "https://github.com/citation-style-language/schema/raw/master/csl-citation.json" }</w:instrText>
      </w:r>
      <w:r w:rsidR="00B84342">
        <w:rPr>
          <w:rFonts w:ascii="Times New Roman" w:hAnsi="Times New Roman" w:cs="Times New Roman"/>
          <w:sz w:val="24"/>
          <w:szCs w:val="24"/>
        </w:rPr>
        <w:fldChar w:fldCharType="separate"/>
      </w:r>
      <w:r w:rsidR="00B84342">
        <w:rPr>
          <w:rFonts w:ascii="Times New Roman" w:hAnsi="Times New Roman" w:cs="Times New Roman"/>
          <w:noProof/>
          <w:sz w:val="24"/>
          <w:szCs w:val="24"/>
        </w:rPr>
        <w:t>(</w:t>
      </w:r>
      <w:r w:rsidR="00B84342" w:rsidRPr="00B84342">
        <w:rPr>
          <w:rFonts w:ascii="Times New Roman" w:hAnsi="Times New Roman" w:cs="Times New Roman"/>
          <w:noProof/>
          <w:sz w:val="24"/>
          <w:szCs w:val="24"/>
        </w:rPr>
        <w:t>Barkley, 2011)</w:t>
      </w:r>
      <w:r w:rsidR="00B84342">
        <w:rPr>
          <w:rFonts w:ascii="Times New Roman" w:hAnsi="Times New Roman" w:cs="Times New Roman"/>
          <w:sz w:val="24"/>
          <w:szCs w:val="24"/>
        </w:rPr>
        <w:fldChar w:fldCharType="end"/>
      </w:r>
      <w:r w:rsidR="001A0839">
        <w:rPr>
          <w:rFonts w:ascii="Times New Roman" w:hAnsi="Times New Roman" w:cs="Times New Roman"/>
          <w:sz w:val="24"/>
          <w:szCs w:val="24"/>
        </w:rPr>
        <w:t>.</w:t>
      </w:r>
    </w:p>
    <w:p w14:paraId="1C2D5754" w14:textId="27361E8B" w:rsidR="00332364" w:rsidRPr="004B69BA" w:rsidRDefault="00332364" w:rsidP="00332364">
      <w:pPr>
        <w:spacing w:line="480" w:lineRule="auto"/>
        <w:ind w:firstLine="720"/>
        <w:rPr>
          <w:rFonts w:ascii="Times New Roman" w:hAnsi="Times New Roman" w:cs="Times New Roman"/>
          <w:sz w:val="24"/>
          <w:szCs w:val="24"/>
        </w:rPr>
      </w:pPr>
      <w:proofErr w:type="gramStart"/>
      <w:r w:rsidRPr="00D14355">
        <w:rPr>
          <w:rFonts w:ascii="Times New Roman" w:hAnsi="Times New Roman" w:cs="Times New Roman"/>
          <w:b/>
          <w:i/>
          <w:sz w:val="24"/>
          <w:szCs w:val="24"/>
        </w:rPr>
        <w:t>BAARS-IV Current Symptoms Interview</w:t>
      </w:r>
      <w:r>
        <w:rPr>
          <w:rFonts w:ascii="Times New Roman" w:hAnsi="Times New Roman" w:cs="Times New Roman"/>
          <w:b/>
          <w:i/>
          <w:sz w:val="24"/>
          <w:szCs w:val="24"/>
        </w:rPr>
        <w:t xml:space="preserve"> (BAARS-IV</w:t>
      </w:r>
      <w:r w:rsidR="008B22AD">
        <w:rPr>
          <w:rFonts w:ascii="Times New Roman" w:hAnsi="Times New Roman" w:cs="Times New Roman"/>
          <w:b/>
          <w:i/>
          <w:sz w:val="24"/>
          <w:szCs w:val="24"/>
        </w:rPr>
        <w:t>:</w:t>
      </w:r>
      <w:r>
        <w:rPr>
          <w:rFonts w:ascii="Times New Roman" w:hAnsi="Times New Roman" w:cs="Times New Roman"/>
          <w:b/>
          <w:i/>
          <w:sz w:val="24"/>
          <w:szCs w:val="24"/>
        </w:rPr>
        <w:t xml:space="preserve"> Interview).</w:t>
      </w:r>
      <w:proofErr w:type="gramEnd"/>
      <w:r>
        <w:rPr>
          <w:rFonts w:ascii="Times New Roman" w:hAnsi="Times New Roman" w:cs="Times New Roman"/>
          <w:b/>
          <w:i/>
          <w:sz w:val="24"/>
          <w:szCs w:val="24"/>
        </w:rPr>
        <w:t xml:space="preserve"> </w:t>
      </w:r>
      <w:r>
        <w:rPr>
          <w:rFonts w:ascii="Times New Roman" w:hAnsi="Times New Roman" w:cs="Times New Roman"/>
          <w:sz w:val="24"/>
          <w:szCs w:val="24"/>
        </w:rPr>
        <w:t>The BAARS-IV</w:t>
      </w:r>
      <w:r w:rsidR="000B53D0">
        <w:rPr>
          <w:rFonts w:ascii="Times New Roman" w:hAnsi="Times New Roman" w:cs="Times New Roman"/>
          <w:sz w:val="24"/>
          <w:szCs w:val="24"/>
        </w:rPr>
        <w:t>:</w:t>
      </w:r>
      <w:r>
        <w:rPr>
          <w:rFonts w:ascii="Times New Roman" w:hAnsi="Times New Roman" w:cs="Times New Roman"/>
          <w:sz w:val="24"/>
          <w:szCs w:val="24"/>
        </w:rPr>
        <w:t xml:space="preserve"> Interview is a structured clinical interview of the following</w:t>
      </w:r>
      <w:r w:rsidRPr="004B69BA">
        <w:rPr>
          <w:rFonts w:ascii="Times New Roman" w:hAnsi="Times New Roman" w:cs="Times New Roman"/>
          <w:sz w:val="24"/>
          <w:szCs w:val="24"/>
        </w:rPr>
        <w:t xml:space="preserve"> four factors: Inattention, Hyperactivity, Impulsivity, and Sluggish Cognitive Tempo. </w:t>
      </w:r>
      <w:r>
        <w:rPr>
          <w:rFonts w:ascii="Times New Roman" w:hAnsi="Times New Roman" w:cs="Times New Roman"/>
          <w:sz w:val="24"/>
          <w:szCs w:val="24"/>
        </w:rPr>
        <w:t>Participants are instructed to</w:t>
      </w:r>
      <w:r w:rsidRPr="004B69BA">
        <w:rPr>
          <w:rFonts w:ascii="Times New Roman" w:hAnsi="Times New Roman" w:cs="Times New Roman"/>
          <w:sz w:val="24"/>
          <w:szCs w:val="24"/>
        </w:rPr>
        <w:t xml:space="preserve"> answer questions by </w:t>
      </w:r>
      <w:r>
        <w:rPr>
          <w:rFonts w:ascii="Times New Roman" w:hAnsi="Times New Roman" w:cs="Times New Roman"/>
          <w:sz w:val="24"/>
          <w:szCs w:val="24"/>
        </w:rPr>
        <w:t>responding</w:t>
      </w:r>
      <w:r w:rsidR="002E430E">
        <w:rPr>
          <w:rFonts w:ascii="Times New Roman" w:hAnsi="Times New Roman" w:cs="Times New Roman"/>
          <w:sz w:val="24"/>
          <w:szCs w:val="24"/>
        </w:rPr>
        <w:t>:</w:t>
      </w:r>
      <w:r w:rsidRPr="004B69BA">
        <w:rPr>
          <w:rFonts w:ascii="Times New Roman" w:hAnsi="Times New Roman" w:cs="Times New Roman"/>
          <w:sz w:val="24"/>
          <w:szCs w:val="24"/>
        </w:rPr>
        <w:t xml:space="preserve"> “</w:t>
      </w:r>
      <w:r w:rsidRPr="00D14355">
        <w:rPr>
          <w:rFonts w:ascii="Times New Roman" w:hAnsi="Times New Roman" w:cs="Times New Roman"/>
          <w:i/>
          <w:sz w:val="24"/>
          <w:szCs w:val="24"/>
        </w:rPr>
        <w:t>No this does not occur often</w:t>
      </w:r>
      <w:r>
        <w:rPr>
          <w:rFonts w:ascii="Times New Roman" w:hAnsi="Times New Roman" w:cs="Times New Roman"/>
          <w:sz w:val="24"/>
          <w:szCs w:val="24"/>
        </w:rPr>
        <w:t>” or “</w:t>
      </w:r>
      <w:r w:rsidRPr="00D14355">
        <w:rPr>
          <w:rFonts w:ascii="Times New Roman" w:hAnsi="Times New Roman" w:cs="Times New Roman"/>
          <w:i/>
          <w:sz w:val="24"/>
          <w:szCs w:val="24"/>
        </w:rPr>
        <w:t>Yes this occurs often</w:t>
      </w:r>
      <w:r w:rsidR="001A0839">
        <w:rPr>
          <w:rFonts w:ascii="Times New Roman" w:hAnsi="Times New Roman" w:cs="Times New Roman"/>
          <w:sz w:val="24"/>
          <w:szCs w:val="24"/>
        </w:rPr>
        <w:t>.”</w:t>
      </w:r>
      <w:r w:rsidRPr="004B69BA">
        <w:rPr>
          <w:rFonts w:ascii="Times New Roman" w:hAnsi="Times New Roman" w:cs="Times New Roman"/>
          <w:sz w:val="24"/>
          <w:szCs w:val="24"/>
        </w:rPr>
        <w:t xml:space="preserve"> </w:t>
      </w:r>
      <w:r>
        <w:rPr>
          <w:rFonts w:ascii="Times New Roman" w:hAnsi="Times New Roman" w:cs="Times New Roman"/>
          <w:sz w:val="24"/>
          <w:szCs w:val="24"/>
        </w:rPr>
        <w:t>The BAARS-IV interview is a companion to the BAARS-IV rating scale.</w:t>
      </w:r>
      <w:r w:rsidR="002E6254">
        <w:rPr>
          <w:rFonts w:ascii="Times New Roman" w:hAnsi="Times New Roman" w:cs="Times New Roman"/>
          <w:sz w:val="24"/>
          <w:szCs w:val="24"/>
        </w:rPr>
        <w:t xml:space="preserve"> The interview does not have normative data; however there are high correlations between the interview scores and the current symptoms rating scale: Inattention</w:t>
      </w:r>
      <w:r w:rsidR="001A0839">
        <w:rPr>
          <w:rFonts w:ascii="Times New Roman" w:hAnsi="Times New Roman" w:cs="Times New Roman"/>
          <w:sz w:val="24"/>
          <w:szCs w:val="24"/>
        </w:rPr>
        <w:t xml:space="preserve"> </w:t>
      </w:r>
      <w:r w:rsidR="002E6254">
        <w:rPr>
          <w:rFonts w:ascii="Times New Roman" w:hAnsi="Times New Roman" w:cs="Times New Roman"/>
          <w:sz w:val="24"/>
          <w:szCs w:val="24"/>
        </w:rPr>
        <w:t>=</w:t>
      </w:r>
      <w:r w:rsidR="001A0839">
        <w:rPr>
          <w:rFonts w:ascii="Times New Roman" w:hAnsi="Times New Roman" w:cs="Times New Roman"/>
          <w:sz w:val="24"/>
          <w:szCs w:val="24"/>
        </w:rPr>
        <w:t xml:space="preserve"> </w:t>
      </w:r>
      <w:r w:rsidR="002E6254">
        <w:rPr>
          <w:rFonts w:ascii="Times New Roman" w:hAnsi="Times New Roman" w:cs="Times New Roman"/>
          <w:sz w:val="24"/>
          <w:szCs w:val="24"/>
        </w:rPr>
        <w:t>.87, Impulsivity/Hyperactivity</w:t>
      </w:r>
      <w:r w:rsidR="001A0839">
        <w:rPr>
          <w:rFonts w:ascii="Times New Roman" w:hAnsi="Times New Roman" w:cs="Times New Roman"/>
          <w:sz w:val="24"/>
          <w:szCs w:val="24"/>
        </w:rPr>
        <w:t xml:space="preserve"> </w:t>
      </w:r>
      <w:r w:rsidR="002E6254">
        <w:rPr>
          <w:rFonts w:ascii="Times New Roman" w:hAnsi="Times New Roman" w:cs="Times New Roman"/>
          <w:sz w:val="24"/>
          <w:szCs w:val="24"/>
        </w:rPr>
        <w:t>=</w:t>
      </w:r>
      <w:r w:rsidR="001A0839">
        <w:rPr>
          <w:rFonts w:ascii="Times New Roman" w:hAnsi="Times New Roman" w:cs="Times New Roman"/>
          <w:sz w:val="24"/>
          <w:szCs w:val="24"/>
        </w:rPr>
        <w:t xml:space="preserve"> </w:t>
      </w:r>
      <w:r w:rsidR="002E6254">
        <w:rPr>
          <w:rFonts w:ascii="Times New Roman" w:hAnsi="Times New Roman" w:cs="Times New Roman"/>
          <w:sz w:val="24"/>
          <w:szCs w:val="24"/>
        </w:rPr>
        <w:t xml:space="preserve">.85, and total number of </w:t>
      </w:r>
      <w:r w:rsidR="002E6254">
        <w:rPr>
          <w:rFonts w:ascii="Times New Roman" w:hAnsi="Times New Roman" w:cs="Times New Roman"/>
          <w:sz w:val="24"/>
          <w:szCs w:val="24"/>
        </w:rPr>
        <w:lastRenderedPageBreak/>
        <w:t>symptoms</w:t>
      </w:r>
      <w:r w:rsidR="001A0839">
        <w:rPr>
          <w:rFonts w:ascii="Times New Roman" w:hAnsi="Times New Roman" w:cs="Times New Roman"/>
          <w:sz w:val="24"/>
          <w:szCs w:val="24"/>
        </w:rPr>
        <w:t xml:space="preserve"> </w:t>
      </w:r>
      <w:r w:rsidR="002E6254">
        <w:rPr>
          <w:rFonts w:ascii="Times New Roman" w:hAnsi="Times New Roman" w:cs="Times New Roman"/>
          <w:sz w:val="24"/>
          <w:szCs w:val="24"/>
        </w:rPr>
        <w:t>=</w:t>
      </w:r>
      <w:r w:rsidR="001A0839">
        <w:rPr>
          <w:rFonts w:ascii="Times New Roman" w:hAnsi="Times New Roman" w:cs="Times New Roman"/>
          <w:sz w:val="24"/>
          <w:szCs w:val="24"/>
        </w:rPr>
        <w:t xml:space="preserve"> </w:t>
      </w:r>
      <w:r w:rsidR="002E6254">
        <w:rPr>
          <w:rFonts w:ascii="Times New Roman" w:hAnsi="Times New Roman" w:cs="Times New Roman"/>
          <w:sz w:val="24"/>
          <w:szCs w:val="24"/>
        </w:rPr>
        <w:t xml:space="preserve">.89. </w:t>
      </w:r>
      <w:r>
        <w:rPr>
          <w:rFonts w:ascii="Times New Roman" w:hAnsi="Times New Roman" w:cs="Times New Roman"/>
          <w:sz w:val="24"/>
          <w:szCs w:val="24"/>
        </w:rPr>
        <w:t xml:space="preserve"> </w:t>
      </w:r>
      <w:r w:rsidR="001A0839">
        <w:rPr>
          <w:rFonts w:ascii="Times New Roman" w:hAnsi="Times New Roman" w:cs="Times New Roman"/>
          <w:sz w:val="24"/>
          <w:szCs w:val="24"/>
        </w:rPr>
        <w:t>Positive</w:t>
      </w:r>
      <w:r>
        <w:rPr>
          <w:rFonts w:ascii="Times New Roman" w:hAnsi="Times New Roman" w:cs="Times New Roman"/>
          <w:sz w:val="24"/>
          <w:szCs w:val="24"/>
        </w:rPr>
        <w:t xml:space="preserve"> endorsements indicate a higher likelihood of ADHD symptoms </w:t>
      </w:r>
      <w:r w:rsidRPr="004B69BA">
        <w:rPr>
          <w:rFonts w:ascii="Times New Roman" w:hAnsi="Times New Roman" w:cs="Times New Roman"/>
          <w:sz w:val="24"/>
          <w:szCs w:val="24"/>
        </w:rPr>
        <w:t>(Barkley, 2011).</w:t>
      </w:r>
      <w:r>
        <w:rPr>
          <w:rFonts w:ascii="Times New Roman" w:hAnsi="Times New Roman" w:cs="Times New Roman"/>
          <w:sz w:val="24"/>
          <w:szCs w:val="24"/>
        </w:rPr>
        <w:t xml:space="preserve"> </w:t>
      </w:r>
    </w:p>
    <w:p w14:paraId="127C02D1" w14:textId="77777777" w:rsidR="004B69BA" w:rsidRPr="00666748" w:rsidRDefault="00040BF1" w:rsidP="00666748">
      <w:pPr>
        <w:pStyle w:val="Heading3"/>
        <w:spacing w:line="480" w:lineRule="auto"/>
        <w:rPr>
          <w:rFonts w:ascii="Times New Roman" w:hAnsi="Times New Roman" w:cs="Times New Roman"/>
          <w:b/>
          <w:color w:val="auto"/>
        </w:rPr>
      </w:pPr>
      <w:bookmarkStart w:id="12" w:name="_Toc484163783"/>
      <w:r w:rsidRPr="00666748">
        <w:rPr>
          <w:rFonts w:ascii="Times New Roman" w:hAnsi="Times New Roman" w:cs="Times New Roman"/>
          <w:b/>
          <w:color w:val="auto"/>
        </w:rPr>
        <w:t>Affective Symptom and Alcohol-related P</w:t>
      </w:r>
      <w:r w:rsidR="004B69BA" w:rsidRPr="00666748">
        <w:rPr>
          <w:rFonts w:ascii="Times New Roman" w:hAnsi="Times New Roman" w:cs="Times New Roman"/>
          <w:b/>
          <w:color w:val="auto"/>
        </w:rPr>
        <w:t>roblems</w:t>
      </w:r>
      <w:r w:rsidRPr="00666748">
        <w:rPr>
          <w:rFonts w:ascii="Times New Roman" w:hAnsi="Times New Roman" w:cs="Times New Roman"/>
          <w:b/>
          <w:color w:val="auto"/>
        </w:rPr>
        <w:t xml:space="preserve"> Assessment</w:t>
      </w:r>
      <w:bookmarkEnd w:id="12"/>
    </w:p>
    <w:p w14:paraId="3A84C279" w14:textId="77777777" w:rsidR="004B69BA" w:rsidRPr="004B69BA" w:rsidRDefault="004B69BA" w:rsidP="00FE1B69">
      <w:pPr>
        <w:spacing w:line="480" w:lineRule="auto"/>
        <w:ind w:firstLine="720"/>
        <w:rPr>
          <w:rFonts w:ascii="Times New Roman" w:hAnsi="Times New Roman" w:cs="Times New Roman"/>
          <w:sz w:val="24"/>
          <w:szCs w:val="24"/>
        </w:rPr>
      </w:pPr>
      <w:proofErr w:type="gramStart"/>
      <w:r w:rsidRPr="00666748">
        <w:rPr>
          <w:rFonts w:ascii="Times New Roman" w:hAnsi="Times New Roman" w:cs="Times New Roman"/>
          <w:b/>
          <w:i/>
          <w:sz w:val="24"/>
          <w:szCs w:val="24"/>
        </w:rPr>
        <w:t>Beck Depression Inventory-Second Edition</w:t>
      </w:r>
      <w:r w:rsidR="00666748">
        <w:rPr>
          <w:rFonts w:ascii="Times New Roman" w:hAnsi="Times New Roman" w:cs="Times New Roman"/>
          <w:b/>
          <w:i/>
          <w:sz w:val="24"/>
          <w:szCs w:val="24"/>
        </w:rPr>
        <w:t xml:space="preserve"> (BDI-II).</w:t>
      </w:r>
      <w:proofErr w:type="gramEnd"/>
      <w:r w:rsidR="00666748">
        <w:rPr>
          <w:rFonts w:ascii="Times New Roman" w:hAnsi="Times New Roman" w:cs="Times New Roman"/>
          <w:b/>
          <w:i/>
          <w:sz w:val="24"/>
          <w:szCs w:val="24"/>
        </w:rPr>
        <w:t xml:space="preserve"> </w:t>
      </w:r>
      <w:r w:rsidRPr="004B69BA">
        <w:rPr>
          <w:rFonts w:ascii="Times New Roman" w:hAnsi="Times New Roman" w:cs="Times New Roman"/>
          <w:sz w:val="24"/>
          <w:szCs w:val="24"/>
        </w:rPr>
        <w:t xml:space="preserve">The BDI-II is a self-report </w:t>
      </w:r>
      <w:r w:rsidR="001A0839">
        <w:rPr>
          <w:rFonts w:ascii="Times New Roman" w:hAnsi="Times New Roman" w:cs="Times New Roman"/>
          <w:sz w:val="24"/>
          <w:szCs w:val="24"/>
        </w:rPr>
        <w:t xml:space="preserve">measure of depressive symptoms </w:t>
      </w:r>
      <w:r w:rsidR="00B84342">
        <w:rPr>
          <w:rFonts w:ascii="Times New Roman" w:hAnsi="Times New Roman" w:cs="Times New Roman"/>
          <w:sz w:val="24"/>
          <w:szCs w:val="24"/>
        </w:rPr>
        <w:fldChar w:fldCharType="begin" w:fldLock="1"/>
      </w:r>
      <w:r w:rsidR="00B84342">
        <w:rPr>
          <w:rFonts w:ascii="Times New Roman" w:hAnsi="Times New Roman" w:cs="Times New Roman"/>
          <w:sz w:val="24"/>
          <w:szCs w:val="24"/>
        </w:rPr>
        <w:instrText>ADDIN CSL_CITATION { "citationItems" : [ { "id" : "ITEM-1", "itemData" : { "author" : [ { "dropping-particle" : "", "family" : "Sundberg", "given" : "N D", "non-dropping-particle" : "", "parse-names" : false, "suffix" : "" } ], "container-title" : "Mental measurements yearbook,", "id" : "ITEM-1", "issued" : { "date-parts" : [ [ "1987" ] ] }, "page" : "79-81", "title" : "Review of the Beck Depression Inventory (revised edition)", "type" : "article-journal" }, "uris" : [ "http://www.mendeley.com/documents/?uuid=87e9d7f0-6530-44e6-a248-8700ddb40068" ] } ], "mendeley" : { "formattedCitation" : "(Sundberg, 1987)", "plainTextFormattedCitation" : "(Sundberg, 1987)", "previouslyFormattedCitation" : "(Sundberg, 1987)" }, "properties" : { "noteIndex" : 0 }, "schema" : "https://github.com/citation-style-language/schema/raw/master/csl-citation.json" }</w:instrText>
      </w:r>
      <w:r w:rsidR="00B84342">
        <w:rPr>
          <w:rFonts w:ascii="Times New Roman" w:hAnsi="Times New Roman" w:cs="Times New Roman"/>
          <w:sz w:val="24"/>
          <w:szCs w:val="24"/>
        </w:rPr>
        <w:fldChar w:fldCharType="separate"/>
      </w:r>
      <w:r w:rsidR="00B84342" w:rsidRPr="00B84342">
        <w:rPr>
          <w:rFonts w:ascii="Times New Roman" w:hAnsi="Times New Roman" w:cs="Times New Roman"/>
          <w:noProof/>
          <w:sz w:val="24"/>
          <w:szCs w:val="24"/>
        </w:rPr>
        <w:t>(Sundberg, 1987)</w:t>
      </w:r>
      <w:r w:rsidR="00B84342">
        <w:rPr>
          <w:rFonts w:ascii="Times New Roman" w:hAnsi="Times New Roman" w:cs="Times New Roman"/>
          <w:sz w:val="24"/>
          <w:szCs w:val="24"/>
        </w:rPr>
        <w:fldChar w:fldCharType="end"/>
      </w:r>
      <w:r w:rsidR="00B84342">
        <w:rPr>
          <w:rFonts w:ascii="Times New Roman" w:hAnsi="Times New Roman" w:cs="Times New Roman"/>
          <w:sz w:val="24"/>
          <w:szCs w:val="24"/>
        </w:rPr>
        <w:t xml:space="preserve">. </w:t>
      </w:r>
      <w:r w:rsidRPr="004B69BA">
        <w:rPr>
          <w:rFonts w:ascii="Times New Roman" w:hAnsi="Times New Roman" w:cs="Times New Roman"/>
          <w:sz w:val="24"/>
          <w:szCs w:val="24"/>
        </w:rPr>
        <w:t xml:space="preserve">The measure contains 21 items using a </w:t>
      </w:r>
      <w:r w:rsidR="00666748">
        <w:rPr>
          <w:rFonts w:ascii="Times New Roman" w:hAnsi="Times New Roman" w:cs="Times New Roman"/>
          <w:sz w:val="24"/>
          <w:szCs w:val="24"/>
        </w:rPr>
        <w:t>4-pont</w:t>
      </w:r>
      <w:r w:rsidRPr="004B69BA">
        <w:rPr>
          <w:rFonts w:ascii="Times New Roman" w:hAnsi="Times New Roman" w:cs="Times New Roman"/>
          <w:sz w:val="24"/>
          <w:szCs w:val="24"/>
        </w:rPr>
        <w:t xml:space="preserve"> Likert scale. </w:t>
      </w:r>
      <w:r w:rsidR="00666748">
        <w:rPr>
          <w:rFonts w:ascii="Times New Roman" w:hAnsi="Times New Roman" w:cs="Times New Roman"/>
          <w:sz w:val="24"/>
          <w:szCs w:val="24"/>
        </w:rPr>
        <w:t>BDI-II items</w:t>
      </w:r>
      <w:r w:rsidRPr="004B69BA">
        <w:rPr>
          <w:rFonts w:ascii="Times New Roman" w:hAnsi="Times New Roman" w:cs="Times New Roman"/>
          <w:sz w:val="24"/>
          <w:szCs w:val="24"/>
        </w:rPr>
        <w:t xml:space="preserve"> assess depressive sy</w:t>
      </w:r>
      <w:r w:rsidR="00666748">
        <w:rPr>
          <w:rFonts w:ascii="Times New Roman" w:hAnsi="Times New Roman" w:cs="Times New Roman"/>
          <w:sz w:val="24"/>
          <w:szCs w:val="24"/>
        </w:rPr>
        <w:t xml:space="preserve">mptoms over the past two weeks. </w:t>
      </w:r>
      <w:r w:rsidRPr="004B69BA">
        <w:rPr>
          <w:rFonts w:ascii="Times New Roman" w:hAnsi="Times New Roman" w:cs="Times New Roman"/>
          <w:sz w:val="24"/>
          <w:szCs w:val="24"/>
        </w:rPr>
        <w:t>The BDI-II</w:t>
      </w:r>
      <w:r w:rsidR="00B84342">
        <w:rPr>
          <w:rFonts w:ascii="Times New Roman" w:hAnsi="Times New Roman" w:cs="Times New Roman"/>
          <w:sz w:val="24"/>
          <w:szCs w:val="24"/>
        </w:rPr>
        <w:t xml:space="preserve"> has a Cronbach’s alpha of .92</w:t>
      </w:r>
      <w:r w:rsidRPr="004B69BA">
        <w:rPr>
          <w:rFonts w:ascii="Times New Roman" w:hAnsi="Times New Roman" w:cs="Times New Roman"/>
          <w:sz w:val="24"/>
          <w:szCs w:val="24"/>
        </w:rPr>
        <w:t xml:space="preserve"> </w:t>
      </w:r>
      <w:r w:rsidR="00B84342">
        <w:rPr>
          <w:rFonts w:ascii="Times New Roman" w:hAnsi="Times New Roman" w:cs="Times New Roman"/>
          <w:sz w:val="24"/>
          <w:szCs w:val="24"/>
        </w:rPr>
        <w:fldChar w:fldCharType="begin" w:fldLock="1"/>
      </w:r>
      <w:r w:rsidR="00B84342">
        <w:rPr>
          <w:rFonts w:ascii="Times New Roman" w:hAnsi="Times New Roman" w:cs="Times New Roman"/>
          <w:sz w:val="24"/>
          <w:szCs w:val="24"/>
        </w:rPr>
        <w:instrText>ADDIN CSL_CITATION { "citationItems" : [ { "id" : "ITEM-1", "itemData" : { "ISSN" : "0022-3891", "author" : [ { "dropping-particle" : "", "family" : "Beck", "given" : "Aaron T", "non-dropping-particle" : "", "parse-names" : false, "suffix" : "" }, { "dropping-particle" : "", "family" : "Steer", "given" : "Robert A", "non-dropping-particle" : "", "parse-names" : false, "suffix" : "" }, { "dropping-particle" : "", "family" : "Ball", "given" : "Roberta", "non-dropping-particle" : "", "parse-names" : false, "suffix" : "" }, { "dropping-particle" : "", "family" : "Ranieri", "given" : "William F", "non-dropping-particle" : "", "parse-names" : false, "suffix" : "" } ], "container-title" : "Journal of personality assessment", "id" : "ITEM-1", "issue" : "3", "issued" : { "date-parts" : [ [ "1996" ] ] }, "page" : "588-597", "publisher" : "Taylor &amp; Francis", "title" : "Comparison of Beck Depression Inventories-IA and-II in psychiatric outpatients", "type" : "article-journal", "volume" : "67" }, "uris" : [ "http://www.mendeley.com/documents/?uuid=b333b2fe-8aef-415b-8dea-16b5218a634f" ] } ], "mendeley" : { "formattedCitation" : "(A. T. Beck, Steer, Ball, &amp; Ranieri, 1996)", "manualFormatting" : "(A. Beck, Steer, Ball, &amp; Ranieri, 1996)", "plainTextFormattedCitation" : "(A. T. Beck, Steer, Ball, &amp; Ranieri, 1996)", "previouslyFormattedCitation" : "(A. T. Beck, Steer, Ball, &amp; Ranieri, 1996)" }, "properties" : { "noteIndex" : 0 }, "schema" : "https://github.com/citation-style-language/schema/raw/master/csl-citation.json" }</w:instrText>
      </w:r>
      <w:r w:rsidR="00B84342">
        <w:rPr>
          <w:rFonts w:ascii="Times New Roman" w:hAnsi="Times New Roman" w:cs="Times New Roman"/>
          <w:sz w:val="24"/>
          <w:szCs w:val="24"/>
        </w:rPr>
        <w:fldChar w:fldCharType="separate"/>
      </w:r>
      <w:r w:rsidR="00B84342">
        <w:rPr>
          <w:rFonts w:ascii="Times New Roman" w:hAnsi="Times New Roman" w:cs="Times New Roman"/>
          <w:noProof/>
          <w:sz w:val="24"/>
          <w:szCs w:val="24"/>
        </w:rPr>
        <w:t xml:space="preserve">(A. </w:t>
      </w:r>
      <w:r w:rsidR="00B84342" w:rsidRPr="00B84342">
        <w:rPr>
          <w:rFonts w:ascii="Times New Roman" w:hAnsi="Times New Roman" w:cs="Times New Roman"/>
          <w:noProof/>
          <w:sz w:val="24"/>
          <w:szCs w:val="24"/>
        </w:rPr>
        <w:t>Beck, Steer, Ball, &amp; Ranieri, 1996)</w:t>
      </w:r>
      <w:r w:rsidR="00B84342">
        <w:rPr>
          <w:rFonts w:ascii="Times New Roman" w:hAnsi="Times New Roman" w:cs="Times New Roman"/>
          <w:sz w:val="24"/>
          <w:szCs w:val="24"/>
        </w:rPr>
        <w:fldChar w:fldCharType="end"/>
      </w:r>
      <w:r w:rsidRPr="004B69BA">
        <w:rPr>
          <w:rFonts w:ascii="Times New Roman" w:hAnsi="Times New Roman" w:cs="Times New Roman"/>
          <w:sz w:val="24"/>
          <w:szCs w:val="24"/>
        </w:rPr>
        <w:t>. The BDI-II has strong test-retest reliability with clin</w:t>
      </w:r>
      <w:r w:rsidR="00F42681">
        <w:rPr>
          <w:rFonts w:ascii="Times New Roman" w:hAnsi="Times New Roman" w:cs="Times New Roman"/>
          <w:sz w:val="24"/>
          <w:szCs w:val="24"/>
        </w:rPr>
        <w:t xml:space="preserve">ical samples of .96 </w:t>
      </w:r>
      <w:r w:rsidR="00F42681">
        <w:rPr>
          <w:rFonts w:ascii="Times New Roman" w:hAnsi="Times New Roman" w:cs="Times New Roman"/>
          <w:sz w:val="24"/>
          <w:szCs w:val="24"/>
        </w:rPr>
        <w:fldChar w:fldCharType="begin" w:fldLock="1"/>
      </w:r>
      <w:r w:rsidR="00B84342">
        <w:rPr>
          <w:rFonts w:ascii="Times New Roman" w:hAnsi="Times New Roman" w:cs="Times New Roman"/>
          <w:sz w:val="24"/>
          <w:szCs w:val="24"/>
        </w:rPr>
        <w:instrText>ADDIN CSL_CITATION { "citationItems" : [ { "id" : "ITEM-1", "itemData" : { "ISSN" : "1939-2168", "author" : [ { "dropping-particle" : "", "family" : "Sprinkle", "given" : "Stephen D", "non-dropping-particle" : "", "parse-names" : false, "suffix" : "" }, { "dropping-particle" : "", "family" : "Lurie", "given" : "Daphne", "non-dropping-particle" : "", "parse-names" : false, "suffix" : "" }, { "dropping-particle" : "", "family" : "Insko", "given" : "Stephanie L", "non-dropping-particle" : "", "parse-names" : false, "suffix" : "" }, { "dropping-particle" : "", "family" : "Atkinson", "given" : "George", "non-dropping-particle" : "", "parse-names" : false, "suffix" : "" }, { "dropping-particle" : "", "family" : "Jones", "given" : "George L", "non-dropping-particle" : "", "parse-names" : false, "suffix" : "" }, { "dropping-particle" : "", "family" : "Logan", "given" : "Arthur R", "non-dropping-particle" : "", "parse-names" : false, "suffix" : "" }, { "dropping-particle" : "", "family" : "Bissada", "given" : "Nancy N", "non-dropping-particle" : "", "parse-names" : false, "suffix" : "" } ], "container-title" : "Journal of counseling psychology", "id" : "ITEM-1", "issue" : "3", "issued" : { "date-parts" : [ [ "2002" ] ] }, "page" : "381", "publisher" : "American Psychological Association", "title" : "Criterion validity, severity cut scores, and test-retest reliability of the Beck Depression Inventory-II in a university counseling center sample.", "type" : "article-journal", "volume" : "49" }, "uris" : [ "http://www.mendeley.com/documents/?uuid=fb09aa2c-ffac-4899-86ee-a94ef5400923" ] } ], "mendeley" : { "formattedCitation" : "(Sprinkle et al., 2002)", "plainTextFormattedCitation" : "(Sprinkle et al., 2002)", "previouslyFormattedCitation" : "(Sprinkle et al., 2002)" }, "properties" : { "noteIndex" : 0 }, "schema" : "https://github.com/citation-style-language/schema/raw/master/csl-citation.json" }</w:instrText>
      </w:r>
      <w:r w:rsidR="00F42681">
        <w:rPr>
          <w:rFonts w:ascii="Times New Roman" w:hAnsi="Times New Roman" w:cs="Times New Roman"/>
          <w:sz w:val="24"/>
          <w:szCs w:val="24"/>
        </w:rPr>
        <w:fldChar w:fldCharType="separate"/>
      </w:r>
      <w:r w:rsidR="00F42681" w:rsidRPr="00F42681">
        <w:rPr>
          <w:rFonts w:ascii="Times New Roman" w:hAnsi="Times New Roman" w:cs="Times New Roman"/>
          <w:noProof/>
          <w:sz w:val="24"/>
          <w:szCs w:val="24"/>
        </w:rPr>
        <w:t>(Sprinkle et al., 2002)</w:t>
      </w:r>
      <w:r w:rsidR="00F42681">
        <w:rPr>
          <w:rFonts w:ascii="Times New Roman" w:hAnsi="Times New Roman" w:cs="Times New Roman"/>
          <w:sz w:val="24"/>
          <w:szCs w:val="24"/>
        </w:rPr>
        <w:fldChar w:fldCharType="end"/>
      </w:r>
      <w:r w:rsidR="00F42681">
        <w:rPr>
          <w:rFonts w:ascii="Times New Roman" w:hAnsi="Times New Roman" w:cs="Times New Roman"/>
          <w:sz w:val="24"/>
          <w:szCs w:val="24"/>
        </w:rPr>
        <w:t xml:space="preserve">. </w:t>
      </w:r>
      <w:r w:rsidR="001A0839">
        <w:rPr>
          <w:rFonts w:ascii="Times New Roman" w:hAnsi="Times New Roman" w:cs="Times New Roman"/>
          <w:sz w:val="24"/>
          <w:szCs w:val="24"/>
        </w:rPr>
        <w:t>Elevated scores on the BDI-II indicate</w:t>
      </w:r>
      <w:r w:rsidR="00666748">
        <w:rPr>
          <w:rFonts w:ascii="Times New Roman" w:hAnsi="Times New Roman" w:cs="Times New Roman"/>
          <w:sz w:val="24"/>
          <w:szCs w:val="24"/>
        </w:rPr>
        <w:t xml:space="preserve"> </w:t>
      </w:r>
      <w:r w:rsidR="00A562A1">
        <w:rPr>
          <w:rFonts w:ascii="Times New Roman" w:hAnsi="Times New Roman" w:cs="Times New Roman"/>
          <w:sz w:val="24"/>
          <w:szCs w:val="24"/>
        </w:rPr>
        <w:t>increased depression severity</w:t>
      </w:r>
      <w:r w:rsidR="00F42681">
        <w:rPr>
          <w:rFonts w:ascii="Times New Roman" w:hAnsi="Times New Roman" w:cs="Times New Roman"/>
          <w:sz w:val="24"/>
          <w:szCs w:val="24"/>
        </w:rPr>
        <w:t xml:space="preserve"> </w:t>
      </w:r>
      <w:r w:rsidR="00F42681">
        <w:rPr>
          <w:rFonts w:ascii="Times New Roman" w:hAnsi="Times New Roman" w:cs="Times New Roman"/>
          <w:sz w:val="24"/>
          <w:szCs w:val="24"/>
        </w:rPr>
        <w:fldChar w:fldCharType="begin" w:fldLock="1"/>
      </w:r>
      <w:r w:rsidR="00B84342">
        <w:rPr>
          <w:rFonts w:ascii="Times New Roman" w:hAnsi="Times New Roman" w:cs="Times New Roman"/>
          <w:sz w:val="24"/>
          <w:szCs w:val="24"/>
        </w:rPr>
        <w:instrText>ADDIN CSL_CITATION { "citationItems" : [ { "id" : "ITEM-1", "itemData" : { "ISSN" : "0021-9762", "author" : [ { "dropping-particle" : "", "family" : "Steer", "given" : "Robert A", "non-dropping-particle" : "", "parse-names" : false, "suffix" : "" }, { "dropping-particle" : "", "family" : "Ball", "given" : "Roberta", "non-dropping-particle" : "", "parse-names" : false, "suffix" : "" }, { "dropping-particle" : "", "family" : "Ranieri", "given" : "William F", "non-dropping-particle" : "", "parse-names" : false, "suffix" : "" } ], "container-title" : "Journal of clinical psychology", "id" : "ITEM-1", "issue" : "1", "issued" : { "date-parts" : [ [ "1999" ] ] }, "page" : "117-128", "title" : "Dimensions of the Beck Depression Inventory-II in clinically depressed outpatients", "type" : "article-journal", "volume" : "55" }, "uris" : [ "http://www.mendeley.com/documents/?uuid=8705ba96-f361-473b-ae42-4f76c59734da" ] } ], "mendeley" : { "formattedCitation" : "(Steer, Ball, &amp; Ranieri, 1999)", "plainTextFormattedCitation" : "(Steer, Ball, &amp; Ranieri, 1999)", "previouslyFormattedCitation" : "(Steer, Ball, &amp; Ranieri, 1999)" }, "properties" : { "noteIndex" : 0 }, "schema" : "https://github.com/citation-style-language/schema/raw/master/csl-citation.json" }</w:instrText>
      </w:r>
      <w:r w:rsidR="00F42681">
        <w:rPr>
          <w:rFonts w:ascii="Times New Roman" w:hAnsi="Times New Roman" w:cs="Times New Roman"/>
          <w:sz w:val="24"/>
          <w:szCs w:val="24"/>
        </w:rPr>
        <w:fldChar w:fldCharType="separate"/>
      </w:r>
      <w:r w:rsidR="00F42681" w:rsidRPr="00F42681">
        <w:rPr>
          <w:rFonts w:ascii="Times New Roman" w:hAnsi="Times New Roman" w:cs="Times New Roman"/>
          <w:noProof/>
          <w:sz w:val="24"/>
          <w:szCs w:val="24"/>
        </w:rPr>
        <w:t>(Steer, Ball, &amp; Ranieri, 1999)</w:t>
      </w:r>
      <w:r w:rsidR="00F42681">
        <w:rPr>
          <w:rFonts w:ascii="Times New Roman" w:hAnsi="Times New Roman" w:cs="Times New Roman"/>
          <w:sz w:val="24"/>
          <w:szCs w:val="24"/>
        </w:rPr>
        <w:fldChar w:fldCharType="end"/>
      </w:r>
      <w:r w:rsidR="001E55F5">
        <w:rPr>
          <w:rFonts w:ascii="Times New Roman" w:hAnsi="Times New Roman" w:cs="Times New Roman"/>
          <w:sz w:val="24"/>
          <w:szCs w:val="24"/>
        </w:rPr>
        <w:t xml:space="preserve">. The current study </w:t>
      </w:r>
      <w:r w:rsidR="00666748">
        <w:rPr>
          <w:rFonts w:ascii="Times New Roman" w:hAnsi="Times New Roman" w:cs="Times New Roman"/>
          <w:sz w:val="24"/>
          <w:szCs w:val="24"/>
        </w:rPr>
        <w:t>use</w:t>
      </w:r>
      <w:r w:rsidR="001E55F5">
        <w:rPr>
          <w:rFonts w:ascii="Times New Roman" w:hAnsi="Times New Roman" w:cs="Times New Roman"/>
          <w:sz w:val="24"/>
          <w:szCs w:val="24"/>
        </w:rPr>
        <w:t>d</w:t>
      </w:r>
      <w:r w:rsidR="00666748">
        <w:rPr>
          <w:rFonts w:ascii="Times New Roman" w:hAnsi="Times New Roman" w:cs="Times New Roman"/>
          <w:sz w:val="24"/>
          <w:szCs w:val="24"/>
        </w:rPr>
        <w:t xml:space="preserve"> a </w:t>
      </w:r>
      <w:r w:rsidR="00F42681">
        <w:rPr>
          <w:rFonts w:ascii="Times New Roman" w:hAnsi="Times New Roman" w:cs="Times New Roman"/>
          <w:sz w:val="24"/>
          <w:szCs w:val="24"/>
        </w:rPr>
        <w:t xml:space="preserve">participant’s total score as an </w:t>
      </w:r>
      <w:r w:rsidR="00666748">
        <w:rPr>
          <w:rFonts w:ascii="Times New Roman" w:hAnsi="Times New Roman" w:cs="Times New Roman"/>
          <w:sz w:val="24"/>
          <w:szCs w:val="24"/>
        </w:rPr>
        <w:t xml:space="preserve">estimate of </w:t>
      </w:r>
      <w:r w:rsidR="00A562A1">
        <w:rPr>
          <w:rFonts w:ascii="Times New Roman" w:hAnsi="Times New Roman" w:cs="Times New Roman"/>
          <w:sz w:val="24"/>
          <w:szCs w:val="24"/>
        </w:rPr>
        <w:t xml:space="preserve">current </w:t>
      </w:r>
      <w:r w:rsidR="00A62DD8">
        <w:rPr>
          <w:rFonts w:ascii="Times New Roman" w:hAnsi="Times New Roman" w:cs="Times New Roman"/>
          <w:sz w:val="24"/>
          <w:szCs w:val="24"/>
        </w:rPr>
        <w:t>depression</w:t>
      </w:r>
      <w:r w:rsidR="00A562A1">
        <w:rPr>
          <w:rFonts w:ascii="Times New Roman" w:hAnsi="Times New Roman" w:cs="Times New Roman"/>
          <w:sz w:val="24"/>
          <w:szCs w:val="24"/>
        </w:rPr>
        <w:t xml:space="preserve"> severity.</w:t>
      </w:r>
    </w:p>
    <w:p w14:paraId="12257ECA" w14:textId="77777777" w:rsidR="004B69BA" w:rsidRPr="004B69BA" w:rsidRDefault="004B69BA" w:rsidP="00FE1B69">
      <w:pPr>
        <w:spacing w:line="480" w:lineRule="auto"/>
        <w:ind w:firstLine="720"/>
        <w:rPr>
          <w:rFonts w:ascii="Times New Roman" w:hAnsi="Times New Roman" w:cs="Times New Roman"/>
          <w:sz w:val="24"/>
          <w:szCs w:val="24"/>
        </w:rPr>
      </w:pPr>
      <w:proofErr w:type="gramStart"/>
      <w:r w:rsidRPr="005C22A6">
        <w:rPr>
          <w:rFonts w:ascii="Times New Roman" w:hAnsi="Times New Roman" w:cs="Times New Roman"/>
          <w:b/>
          <w:i/>
          <w:sz w:val="24"/>
          <w:szCs w:val="24"/>
        </w:rPr>
        <w:t>Beck Anxiety Inventory</w:t>
      </w:r>
      <w:r w:rsidR="005C22A6">
        <w:rPr>
          <w:rFonts w:ascii="Times New Roman" w:hAnsi="Times New Roman" w:cs="Times New Roman"/>
          <w:b/>
          <w:i/>
          <w:sz w:val="24"/>
          <w:szCs w:val="24"/>
        </w:rPr>
        <w:t xml:space="preserve"> (BAI).</w:t>
      </w:r>
      <w:proofErr w:type="gramEnd"/>
      <w:r w:rsidRPr="004B69BA">
        <w:rPr>
          <w:rFonts w:ascii="Times New Roman" w:hAnsi="Times New Roman" w:cs="Times New Roman"/>
          <w:sz w:val="24"/>
          <w:szCs w:val="24"/>
        </w:rPr>
        <w:t xml:space="preserve"> The BAI measures </w:t>
      </w:r>
      <w:r w:rsidR="00A562A1">
        <w:rPr>
          <w:rFonts w:ascii="Times New Roman" w:hAnsi="Times New Roman" w:cs="Times New Roman"/>
          <w:sz w:val="24"/>
          <w:szCs w:val="24"/>
        </w:rPr>
        <w:t>current anxiety severity for individuals</w:t>
      </w:r>
      <w:r w:rsidRPr="004B69BA">
        <w:rPr>
          <w:rFonts w:ascii="Times New Roman" w:hAnsi="Times New Roman" w:cs="Times New Roman"/>
          <w:sz w:val="24"/>
          <w:szCs w:val="24"/>
        </w:rPr>
        <w:t xml:space="preserve"> between the ages of 17 and 80. The measure uses a </w:t>
      </w:r>
      <w:r w:rsidR="005C22A6">
        <w:rPr>
          <w:rFonts w:ascii="Times New Roman" w:hAnsi="Times New Roman" w:cs="Times New Roman"/>
          <w:sz w:val="24"/>
          <w:szCs w:val="24"/>
        </w:rPr>
        <w:t>4-</w:t>
      </w:r>
      <w:r w:rsidRPr="004B69BA">
        <w:rPr>
          <w:rFonts w:ascii="Times New Roman" w:hAnsi="Times New Roman" w:cs="Times New Roman"/>
          <w:sz w:val="24"/>
          <w:szCs w:val="24"/>
        </w:rPr>
        <w:t xml:space="preserve">point Likert scale ranging from </w:t>
      </w:r>
      <w:r w:rsidR="00EB6D03">
        <w:rPr>
          <w:rFonts w:ascii="Times New Roman" w:hAnsi="Times New Roman" w:cs="Times New Roman"/>
          <w:sz w:val="24"/>
          <w:szCs w:val="24"/>
        </w:rPr>
        <w:t>0</w:t>
      </w:r>
      <w:r w:rsidR="005C22A6">
        <w:rPr>
          <w:rFonts w:ascii="Times New Roman" w:hAnsi="Times New Roman" w:cs="Times New Roman"/>
          <w:sz w:val="24"/>
          <w:szCs w:val="24"/>
        </w:rPr>
        <w:t xml:space="preserve"> (</w:t>
      </w:r>
      <w:r w:rsidR="005C22A6" w:rsidRPr="005C22A6">
        <w:rPr>
          <w:rFonts w:ascii="Times New Roman" w:hAnsi="Times New Roman" w:cs="Times New Roman"/>
          <w:i/>
          <w:sz w:val="24"/>
          <w:szCs w:val="24"/>
        </w:rPr>
        <w:t>Not at All</w:t>
      </w:r>
      <w:r w:rsidR="005C22A6">
        <w:rPr>
          <w:rFonts w:ascii="Times New Roman" w:hAnsi="Times New Roman" w:cs="Times New Roman"/>
          <w:sz w:val="24"/>
          <w:szCs w:val="24"/>
        </w:rPr>
        <w:t>) to 4 (</w:t>
      </w:r>
      <w:r w:rsidR="005C22A6">
        <w:rPr>
          <w:rFonts w:ascii="Times New Roman" w:hAnsi="Times New Roman" w:cs="Times New Roman"/>
          <w:i/>
          <w:sz w:val="24"/>
          <w:szCs w:val="24"/>
        </w:rPr>
        <w:t>Severely</w:t>
      </w:r>
      <w:r w:rsidR="005C22A6" w:rsidRPr="005C22A6">
        <w:rPr>
          <w:rFonts w:ascii="Times New Roman" w:hAnsi="Times New Roman" w:cs="Times New Roman"/>
          <w:sz w:val="24"/>
          <w:szCs w:val="24"/>
        </w:rPr>
        <w:t>)</w:t>
      </w:r>
      <w:r w:rsidR="005C22A6">
        <w:rPr>
          <w:rFonts w:ascii="Times New Roman" w:hAnsi="Times New Roman" w:cs="Times New Roman"/>
          <w:i/>
          <w:sz w:val="24"/>
          <w:szCs w:val="24"/>
        </w:rPr>
        <w:t xml:space="preserve">. </w:t>
      </w:r>
      <w:r w:rsidR="00A562A1">
        <w:rPr>
          <w:rFonts w:ascii="Times New Roman" w:hAnsi="Times New Roman" w:cs="Times New Roman"/>
          <w:sz w:val="24"/>
          <w:szCs w:val="24"/>
        </w:rPr>
        <w:t>Participants are instructed</w:t>
      </w:r>
      <w:r w:rsidRPr="004B69BA">
        <w:rPr>
          <w:rFonts w:ascii="Times New Roman" w:hAnsi="Times New Roman" w:cs="Times New Roman"/>
          <w:sz w:val="24"/>
          <w:szCs w:val="24"/>
        </w:rPr>
        <w:t xml:space="preserve"> to rate</w:t>
      </w:r>
      <w:r w:rsidR="00A562A1">
        <w:rPr>
          <w:rFonts w:ascii="Times New Roman" w:hAnsi="Times New Roman" w:cs="Times New Roman"/>
          <w:sz w:val="24"/>
          <w:szCs w:val="24"/>
        </w:rPr>
        <w:t xml:space="preserve"> the occurrence of </w:t>
      </w:r>
      <w:r w:rsidRPr="004B69BA">
        <w:rPr>
          <w:rFonts w:ascii="Times New Roman" w:hAnsi="Times New Roman" w:cs="Times New Roman"/>
          <w:sz w:val="24"/>
          <w:szCs w:val="24"/>
        </w:rPr>
        <w:t xml:space="preserve">common anxiety symptoms experienced </w:t>
      </w:r>
      <w:r w:rsidR="00A562A1">
        <w:rPr>
          <w:rFonts w:ascii="Times New Roman" w:hAnsi="Times New Roman" w:cs="Times New Roman"/>
          <w:sz w:val="24"/>
          <w:szCs w:val="24"/>
        </w:rPr>
        <w:t>over</w:t>
      </w:r>
      <w:r w:rsidRPr="004B69BA">
        <w:rPr>
          <w:rFonts w:ascii="Times New Roman" w:hAnsi="Times New Roman" w:cs="Times New Roman"/>
          <w:sz w:val="24"/>
          <w:szCs w:val="24"/>
        </w:rPr>
        <w:t xml:space="preserve"> the past week. Using Cronbach’s alpha, the internal </w:t>
      </w:r>
      <w:proofErr w:type="gramStart"/>
      <w:r w:rsidRPr="004B69BA">
        <w:rPr>
          <w:rFonts w:ascii="Times New Roman" w:hAnsi="Times New Roman" w:cs="Times New Roman"/>
          <w:sz w:val="24"/>
          <w:szCs w:val="24"/>
        </w:rPr>
        <w:t>consistency</w:t>
      </w:r>
      <w:proofErr w:type="gramEnd"/>
      <w:r w:rsidRPr="004B69BA">
        <w:rPr>
          <w:rFonts w:ascii="Times New Roman" w:hAnsi="Times New Roman" w:cs="Times New Roman"/>
          <w:sz w:val="24"/>
          <w:szCs w:val="24"/>
        </w:rPr>
        <w:t xml:space="preserve"> ranges from .92 to .94. The </w:t>
      </w:r>
      <w:r w:rsidR="005C22A6">
        <w:rPr>
          <w:rFonts w:ascii="Times New Roman" w:hAnsi="Times New Roman" w:cs="Times New Roman"/>
          <w:sz w:val="24"/>
          <w:szCs w:val="24"/>
        </w:rPr>
        <w:t xml:space="preserve">test-retest reliability is .75. </w:t>
      </w:r>
      <w:r w:rsidR="00A562A1">
        <w:rPr>
          <w:rFonts w:ascii="Times New Roman" w:hAnsi="Times New Roman" w:cs="Times New Roman"/>
          <w:sz w:val="24"/>
          <w:szCs w:val="24"/>
        </w:rPr>
        <w:t xml:space="preserve">Elevated </w:t>
      </w:r>
      <w:r w:rsidR="005C22A6">
        <w:rPr>
          <w:rFonts w:ascii="Times New Roman" w:hAnsi="Times New Roman" w:cs="Times New Roman"/>
          <w:sz w:val="24"/>
          <w:szCs w:val="24"/>
        </w:rPr>
        <w:t xml:space="preserve">BAI </w:t>
      </w:r>
      <w:r w:rsidR="00A562A1">
        <w:rPr>
          <w:rFonts w:ascii="Times New Roman" w:hAnsi="Times New Roman" w:cs="Times New Roman"/>
          <w:sz w:val="24"/>
          <w:szCs w:val="24"/>
        </w:rPr>
        <w:t xml:space="preserve">scores indicate increased current anxiety severity </w:t>
      </w:r>
      <w:r w:rsidR="005C22A6">
        <w:rPr>
          <w:rFonts w:ascii="Times New Roman" w:hAnsi="Times New Roman" w:cs="Times New Roman"/>
          <w:sz w:val="24"/>
          <w:szCs w:val="24"/>
        </w:rPr>
        <w:fldChar w:fldCharType="begin" w:fldLock="1"/>
      </w:r>
      <w:r w:rsidR="00B84342">
        <w:rPr>
          <w:rFonts w:ascii="Times New Roman" w:hAnsi="Times New Roman" w:cs="Times New Roman"/>
          <w:sz w:val="24"/>
          <w:szCs w:val="24"/>
        </w:rPr>
        <w:instrText>ADDIN CSL_CITATION { "citationItems" : [ { "id" : "ITEM-1", "itemData" : { "ISSN" : "1939-2117", "author" : [ { "dropping-particle" : "", "family" : "Beck", "given" : "Aaron", "non-dropping-particle" : "", "parse-names" : false, "suffix" : "" }, { "dropping-particle" : "", "family" : "Epstein", "given" : "Norman", "non-dropping-particle" : "", "parse-names" : false, "suffix" : "" }, { "dropping-particle" : "", "family" : "Brown", "given" : "Gary", "non-dropping-particle" : "", "parse-names" : false, "suffix" : "" }, { "dropping-particle" : "", "family" : "Steer", "given" : "Robert", "non-dropping-particle" : "", "parse-names" : false, "suffix" : "" } ], "container-title" : "Journal of consulting and clinical psychology", "id" : "ITEM-1", "issue" : "6", "issued" : { "date-parts" : [ [ "1988" ] ] }, "page" : "893", "publisher" : "American Psychological Association", "title" : "An inventory for measuring clinical anxiety: psychometric properties.", "type" : "article-journal", "volume" : "56" }, "uris" : [ "http://www.mendeley.com/documents/?uuid=f2bf2b7a-41fd-40a2-81f0-9b6eb319e94f" ] } ], "mendeley" : { "formattedCitation" : "(A. Beck, Epstein, Brown, &amp; Steer, 1988)", "plainTextFormattedCitation" : "(A. Beck, Epstein, Brown, &amp; Steer, 1988)", "previouslyFormattedCitation" : "(A. Beck, Epstein, Brown, &amp; Steer, 1988)" }, "properties" : { "noteIndex" : 0 }, "schema" : "https://github.com/citation-style-language/schema/raw/master/csl-citation.json" }</w:instrText>
      </w:r>
      <w:r w:rsidR="005C22A6">
        <w:rPr>
          <w:rFonts w:ascii="Times New Roman" w:hAnsi="Times New Roman" w:cs="Times New Roman"/>
          <w:sz w:val="24"/>
          <w:szCs w:val="24"/>
        </w:rPr>
        <w:fldChar w:fldCharType="separate"/>
      </w:r>
      <w:r w:rsidR="00176B52" w:rsidRPr="00176B52">
        <w:rPr>
          <w:rFonts w:ascii="Times New Roman" w:hAnsi="Times New Roman" w:cs="Times New Roman"/>
          <w:noProof/>
          <w:sz w:val="24"/>
          <w:szCs w:val="24"/>
        </w:rPr>
        <w:t>(A. Beck, Epstein, Brown, &amp; Steer, 1988)</w:t>
      </w:r>
      <w:r w:rsidR="005C22A6">
        <w:rPr>
          <w:rFonts w:ascii="Times New Roman" w:hAnsi="Times New Roman" w:cs="Times New Roman"/>
          <w:sz w:val="24"/>
          <w:szCs w:val="24"/>
        </w:rPr>
        <w:fldChar w:fldCharType="end"/>
      </w:r>
      <w:r w:rsidR="005C22A6">
        <w:rPr>
          <w:rFonts w:ascii="Times New Roman" w:hAnsi="Times New Roman" w:cs="Times New Roman"/>
          <w:sz w:val="24"/>
          <w:szCs w:val="24"/>
        </w:rPr>
        <w:t xml:space="preserve">. </w:t>
      </w:r>
      <w:r w:rsidR="001E55F5">
        <w:rPr>
          <w:rFonts w:ascii="Times New Roman" w:hAnsi="Times New Roman" w:cs="Times New Roman"/>
          <w:sz w:val="24"/>
          <w:szCs w:val="24"/>
        </w:rPr>
        <w:t>The total score was</w:t>
      </w:r>
      <w:r w:rsidR="00A562A1">
        <w:rPr>
          <w:rFonts w:ascii="Times New Roman" w:hAnsi="Times New Roman" w:cs="Times New Roman"/>
          <w:sz w:val="24"/>
          <w:szCs w:val="24"/>
        </w:rPr>
        <w:t xml:space="preserve"> used to estimate current anxiety severity.</w:t>
      </w:r>
    </w:p>
    <w:p w14:paraId="437DD543" w14:textId="612C00F2" w:rsidR="004B69BA" w:rsidRPr="004B69BA" w:rsidRDefault="005C22A6" w:rsidP="00FE1B69">
      <w:pPr>
        <w:spacing w:line="480" w:lineRule="auto"/>
        <w:ind w:firstLine="720"/>
        <w:rPr>
          <w:rFonts w:ascii="Times New Roman" w:hAnsi="Times New Roman" w:cs="Times New Roman"/>
          <w:sz w:val="24"/>
          <w:szCs w:val="24"/>
        </w:rPr>
      </w:pPr>
      <w:proofErr w:type="gramStart"/>
      <w:r>
        <w:rPr>
          <w:rFonts w:ascii="Times New Roman" w:hAnsi="Times New Roman" w:cs="Times New Roman"/>
          <w:b/>
          <w:i/>
          <w:sz w:val="24"/>
          <w:szCs w:val="24"/>
        </w:rPr>
        <w:t>Alcohol Use Disorders Identification Test (AUDIT).</w:t>
      </w:r>
      <w:proofErr w:type="gramEnd"/>
      <w:r w:rsidR="004B69BA" w:rsidRPr="004B69BA">
        <w:rPr>
          <w:rFonts w:ascii="Times New Roman" w:hAnsi="Times New Roman" w:cs="Times New Roman"/>
          <w:sz w:val="24"/>
          <w:szCs w:val="24"/>
        </w:rPr>
        <w:t xml:space="preserve"> The </w:t>
      </w:r>
      <w:r w:rsidR="00332364">
        <w:rPr>
          <w:rFonts w:ascii="Times New Roman" w:hAnsi="Times New Roman" w:cs="Times New Roman"/>
          <w:sz w:val="24"/>
          <w:szCs w:val="24"/>
        </w:rPr>
        <w:t>AUDIT</w:t>
      </w:r>
      <w:r w:rsidR="004B69BA" w:rsidRPr="004B69BA">
        <w:rPr>
          <w:rFonts w:ascii="Times New Roman" w:hAnsi="Times New Roman" w:cs="Times New Roman"/>
          <w:sz w:val="24"/>
          <w:szCs w:val="24"/>
        </w:rPr>
        <w:t xml:space="preserve"> is a 10-item self-report screening tool for alcohol-related problems. The screener measures frequency, amount of alcohol consumed, problems due to consumption, and potential alcohol dependency.  </w:t>
      </w:r>
      <w:r w:rsidR="00332364">
        <w:rPr>
          <w:rFonts w:ascii="Times New Roman" w:hAnsi="Times New Roman" w:cs="Times New Roman"/>
          <w:sz w:val="24"/>
          <w:szCs w:val="24"/>
        </w:rPr>
        <w:t>Questions are</w:t>
      </w:r>
      <w:r w:rsidR="004B69BA" w:rsidRPr="004B69BA">
        <w:rPr>
          <w:rFonts w:ascii="Times New Roman" w:hAnsi="Times New Roman" w:cs="Times New Roman"/>
          <w:sz w:val="24"/>
          <w:szCs w:val="24"/>
        </w:rPr>
        <w:t xml:space="preserve"> rated from 0-4 for a total score range of 0-40 with higher scores indicating</w:t>
      </w:r>
      <w:r w:rsidR="00A562A1">
        <w:rPr>
          <w:rFonts w:ascii="Times New Roman" w:hAnsi="Times New Roman" w:cs="Times New Roman"/>
          <w:sz w:val="24"/>
          <w:szCs w:val="24"/>
        </w:rPr>
        <w:t xml:space="preserve"> an</w:t>
      </w:r>
      <w:r w:rsidR="004B69BA" w:rsidRPr="004B69BA">
        <w:rPr>
          <w:rFonts w:ascii="Times New Roman" w:hAnsi="Times New Roman" w:cs="Times New Roman"/>
          <w:sz w:val="24"/>
          <w:szCs w:val="24"/>
        </w:rPr>
        <w:t xml:space="preserve"> increased need for intervention.  Overall, the AUDIT has an internal consistency of </w:t>
      </w:r>
      <w:r w:rsidR="00B84342">
        <w:rPr>
          <w:rFonts w:ascii="Times New Roman" w:hAnsi="Times New Roman" w:cs="Times New Roman"/>
          <w:sz w:val="24"/>
          <w:szCs w:val="24"/>
        </w:rPr>
        <w:t>α</w:t>
      </w:r>
      <w:r w:rsidR="00A562A1">
        <w:rPr>
          <w:rFonts w:ascii="Times New Roman" w:hAnsi="Times New Roman" w:cs="Times New Roman"/>
          <w:sz w:val="24"/>
          <w:szCs w:val="24"/>
        </w:rPr>
        <w:t xml:space="preserve"> </w:t>
      </w:r>
      <w:r w:rsidR="00B84342">
        <w:rPr>
          <w:rFonts w:ascii="Times New Roman" w:hAnsi="Times New Roman" w:cs="Times New Roman"/>
          <w:sz w:val="24"/>
          <w:szCs w:val="24"/>
        </w:rPr>
        <w:t>=</w:t>
      </w:r>
      <w:r w:rsidR="00A562A1">
        <w:rPr>
          <w:rFonts w:ascii="Times New Roman" w:hAnsi="Times New Roman" w:cs="Times New Roman"/>
          <w:sz w:val="24"/>
          <w:szCs w:val="24"/>
        </w:rPr>
        <w:t xml:space="preserve"> </w:t>
      </w:r>
      <w:r w:rsidR="004B69BA" w:rsidRPr="004B69BA">
        <w:rPr>
          <w:rFonts w:ascii="Times New Roman" w:hAnsi="Times New Roman" w:cs="Times New Roman"/>
          <w:sz w:val="24"/>
          <w:szCs w:val="24"/>
        </w:rPr>
        <w:t xml:space="preserve">0.80 </w:t>
      </w:r>
      <w:r w:rsidR="00B84342">
        <w:rPr>
          <w:rFonts w:ascii="Times New Roman" w:hAnsi="Times New Roman" w:cs="Times New Roman"/>
          <w:sz w:val="24"/>
          <w:szCs w:val="24"/>
        </w:rPr>
        <w:fldChar w:fldCharType="begin" w:fldLock="1"/>
      </w:r>
      <w:r w:rsidR="00897029">
        <w:rPr>
          <w:rFonts w:ascii="Times New Roman" w:hAnsi="Times New Roman" w:cs="Times New Roman"/>
          <w:sz w:val="24"/>
          <w:szCs w:val="24"/>
        </w:rPr>
        <w:instrText>ADDIN CSL_CITATION { "citationItems" : [ { "id" : "ITEM-1", "itemData" : { "ISSN" : "1983-3288", "author" : [ { "dropping-particle" : "", "family" : "Meneses-Gaya", "given" : "Carolina", "non-dropping-particle" : "de", "parse-names" : false, "suffix" : "" }, { "dropping-particle" : "", "family" : "Zuardi", "given" : "Antonio Waldo", "non-dropping-particle" : "", "parse-names" : false, "suffix" : "" }, { "dropping-particle" : "", "family" : "Loureiro", "given" : "Sonia Regina", "non-dropping-particle" : "", "parse-names" : false, "suffix" : "" }, { "dropping-particle" : "", "family" : "Crippa", "given" : "Jos\u00e9 Alexandre S", "non-dropping-particle" : "", "parse-names" : false, "suffix" : "" } ], "container-title" : "Psychology &amp; Neuroscience", "id" : "ITEM-1", "issue" : "1", "issued" : { "date-parts" : [ [ "2009" ] ] }, "page" : "83", "publisher" : "Pontif\u00edcia Universidade Cat\u00f3lica do Rio de Janeiro", "title" : "Alcohol Use Disorders Identification Test (AUDIT): An updated systematic review of psychometric properties.", "type" : "article-journal", "volume" : "2" }, "uris" : [ "http://www.mendeley.com/documents/?uuid=beab97ee-9855-432c-b369-175d654875f3" ] } ], "mendeley" : { "formattedCitation" : "(de Meneses-Gaya, Zuardi, Loureiro, &amp; Crippa, 2009)", "manualFormatting" : "(De Meneses-Gaya, Zuardi, Loureiro, &amp; Crippa, 2009)", "plainTextFormattedCitation" : "(de Meneses-Gaya, Zuardi, Loureiro, &amp; Crippa, 2009)", "previouslyFormattedCitation" : "(de Meneses-Gaya, Zuardi, Loureiro, &amp; Crippa, 2009)" }, "properties" : { "noteIndex" : 0 }, "schema" : "https://github.com/citation-style-language/schema/raw/master/csl-citation.json" }</w:instrText>
      </w:r>
      <w:r w:rsidR="00B84342">
        <w:rPr>
          <w:rFonts w:ascii="Times New Roman" w:hAnsi="Times New Roman" w:cs="Times New Roman"/>
          <w:sz w:val="24"/>
          <w:szCs w:val="24"/>
        </w:rPr>
        <w:fldChar w:fldCharType="separate"/>
      </w:r>
      <w:r w:rsidR="00897029">
        <w:rPr>
          <w:rFonts w:ascii="Times New Roman" w:hAnsi="Times New Roman" w:cs="Times New Roman"/>
          <w:noProof/>
          <w:sz w:val="24"/>
          <w:szCs w:val="24"/>
        </w:rPr>
        <w:t>(D</w:t>
      </w:r>
      <w:r w:rsidR="00B84342" w:rsidRPr="00B84342">
        <w:rPr>
          <w:rFonts w:ascii="Times New Roman" w:hAnsi="Times New Roman" w:cs="Times New Roman"/>
          <w:noProof/>
          <w:sz w:val="24"/>
          <w:szCs w:val="24"/>
        </w:rPr>
        <w:t>e Meneses-Gaya, Zuardi, Loureiro, &amp; Crippa, 2009)</w:t>
      </w:r>
      <w:r w:rsidR="00B84342">
        <w:rPr>
          <w:rFonts w:ascii="Times New Roman" w:hAnsi="Times New Roman" w:cs="Times New Roman"/>
          <w:sz w:val="24"/>
          <w:szCs w:val="24"/>
        </w:rPr>
        <w:fldChar w:fldCharType="end"/>
      </w:r>
      <w:r w:rsidR="00B84342">
        <w:rPr>
          <w:rFonts w:ascii="Times New Roman" w:hAnsi="Times New Roman" w:cs="Times New Roman"/>
          <w:sz w:val="24"/>
          <w:szCs w:val="24"/>
        </w:rPr>
        <w:t xml:space="preserve">. </w:t>
      </w:r>
      <w:r w:rsidR="004B69BA" w:rsidRPr="004B69BA">
        <w:rPr>
          <w:rFonts w:ascii="Times New Roman" w:hAnsi="Times New Roman" w:cs="Times New Roman"/>
          <w:sz w:val="24"/>
          <w:szCs w:val="24"/>
        </w:rPr>
        <w:t xml:space="preserve">Test-retest reliability was </w:t>
      </w:r>
      <w:r w:rsidR="00A62DD8">
        <w:rPr>
          <w:rFonts w:ascii="Times New Roman" w:hAnsi="Times New Roman" w:cs="Times New Roman"/>
          <w:sz w:val="24"/>
          <w:szCs w:val="24"/>
        </w:rPr>
        <w:t>strong</w:t>
      </w:r>
      <w:r w:rsidR="004B69BA" w:rsidRPr="004B69BA">
        <w:rPr>
          <w:rFonts w:ascii="Times New Roman" w:hAnsi="Times New Roman" w:cs="Times New Roman"/>
          <w:sz w:val="24"/>
          <w:szCs w:val="24"/>
        </w:rPr>
        <w:t xml:space="preserve"> over a </w:t>
      </w:r>
      <w:r w:rsidR="008760CB" w:rsidRPr="004B69BA">
        <w:rPr>
          <w:rFonts w:ascii="Times New Roman" w:hAnsi="Times New Roman" w:cs="Times New Roman"/>
          <w:sz w:val="24"/>
          <w:szCs w:val="24"/>
        </w:rPr>
        <w:t>one-month</w:t>
      </w:r>
      <w:r w:rsidR="004B69BA" w:rsidRPr="004B69BA">
        <w:rPr>
          <w:rFonts w:ascii="Times New Roman" w:hAnsi="Times New Roman" w:cs="Times New Roman"/>
          <w:sz w:val="24"/>
          <w:szCs w:val="24"/>
        </w:rPr>
        <w:t xml:space="preserve"> span </w:t>
      </w:r>
      <w:r w:rsidR="00A562A1">
        <w:rPr>
          <w:rFonts w:ascii="Times New Roman" w:hAnsi="Times New Roman" w:cs="Times New Roman"/>
          <w:sz w:val="24"/>
          <w:szCs w:val="24"/>
        </w:rPr>
        <w:t>(</w:t>
      </w:r>
      <w:r w:rsidR="00A62DD8">
        <w:rPr>
          <w:rFonts w:ascii="Times New Roman" w:hAnsi="Times New Roman" w:cs="Times New Roman"/>
          <w:i/>
          <w:sz w:val="24"/>
          <w:szCs w:val="24"/>
        </w:rPr>
        <w:t xml:space="preserve">r = </w:t>
      </w:r>
      <w:r w:rsidR="00A62DD8">
        <w:rPr>
          <w:rFonts w:ascii="Times New Roman" w:hAnsi="Times New Roman" w:cs="Times New Roman"/>
          <w:i/>
          <w:sz w:val="24"/>
          <w:szCs w:val="24"/>
        </w:rPr>
        <w:lastRenderedPageBreak/>
        <w:t xml:space="preserve">.84 </w:t>
      </w:r>
      <w:r w:rsidR="00A562A1">
        <w:rPr>
          <w:rFonts w:ascii="Times New Roman" w:hAnsi="Times New Roman" w:cs="Times New Roman"/>
          <w:sz w:val="24"/>
          <w:szCs w:val="24"/>
        </w:rPr>
        <w:t>De Meneses-Gaya et al, 2009). Elevated</w:t>
      </w:r>
      <w:r w:rsidR="00332364">
        <w:rPr>
          <w:rFonts w:ascii="Times New Roman" w:hAnsi="Times New Roman" w:cs="Times New Roman"/>
          <w:sz w:val="24"/>
          <w:szCs w:val="24"/>
        </w:rPr>
        <w:t xml:space="preserve"> scores indicate a higher-likelihood of alcohol related problems. The </w:t>
      </w:r>
      <w:r w:rsidR="00A562A1">
        <w:rPr>
          <w:rFonts w:ascii="Times New Roman" w:hAnsi="Times New Roman" w:cs="Times New Roman"/>
          <w:sz w:val="24"/>
          <w:szCs w:val="24"/>
        </w:rPr>
        <w:t>AUDIT</w:t>
      </w:r>
      <w:r w:rsidR="00332364">
        <w:rPr>
          <w:rFonts w:ascii="Times New Roman" w:hAnsi="Times New Roman" w:cs="Times New Roman"/>
          <w:sz w:val="24"/>
          <w:szCs w:val="24"/>
        </w:rPr>
        <w:t xml:space="preserve"> total score</w:t>
      </w:r>
      <w:r w:rsidR="001E55F5">
        <w:rPr>
          <w:rFonts w:ascii="Times New Roman" w:hAnsi="Times New Roman" w:cs="Times New Roman"/>
          <w:sz w:val="24"/>
          <w:szCs w:val="24"/>
        </w:rPr>
        <w:t xml:space="preserve"> was</w:t>
      </w:r>
      <w:r w:rsidR="00A562A1">
        <w:rPr>
          <w:rFonts w:ascii="Times New Roman" w:hAnsi="Times New Roman" w:cs="Times New Roman"/>
          <w:sz w:val="24"/>
          <w:szCs w:val="24"/>
        </w:rPr>
        <w:t xml:space="preserve"> used to </w:t>
      </w:r>
      <w:r w:rsidR="00332364">
        <w:rPr>
          <w:rFonts w:ascii="Times New Roman" w:hAnsi="Times New Roman" w:cs="Times New Roman"/>
          <w:sz w:val="24"/>
          <w:szCs w:val="24"/>
        </w:rPr>
        <w:t xml:space="preserve">estimate </w:t>
      </w:r>
      <w:r w:rsidR="00A562A1">
        <w:rPr>
          <w:rFonts w:ascii="Times New Roman" w:hAnsi="Times New Roman" w:cs="Times New Roman"/>
          <w:sz w:val="24"/>
          <w:szCs w:val="24"/>
        </w:rPr>
        <w:t>hazardous drinking behavior.</w:t>
      </w:r>
      <w:r w:rsidR="00332364">
        <w:rPr>
          <w:rFonts w:ascii="Times New Roman" w:hAnsi="Times New Roman" w:cs="Times New Roman"/>
          <w:sz w:val="24"/>
          <w:szCs w:val="24"/>
        </w:rPr>
        <w:t xml:space="preserve"> </w:t>
      </w:r>
    </w:p>
    <w:p w14:paraId="4D6B48ED" w14:textId="77777777" w:rsidR="004B69BA" w:rsidRPr="00040BF1" w:rsidRDefault="004B69BA" w:rsidP="00040BF1">
      <w:pPr>
        <w:pStyle w:val="Heading3"/>
        <w:spacing w:line="480" w:lineRule="auto"/>
        <w:rPr>
          <w:rFonts w:ascii="Times New Roman" w:hAnsi="Times New Roman" w:cs="Times New Roman"/>
          <w:b/>
          <w:color w:val="auto"/>
        </w:rPr>
      </w:pPr>
      <w:bookmarkStart w:id="13" w:name="_Toc484163784"/>
      <w:r w:rsidRPr="00040BF1">
        <w:rPr>
          <w:rFonts w:ascii="Times New Roman" w:hAnsi="Times New Roman" w:cs="Times New Roman"/>
          <w:b/>
          <w:color w:val="auto"/>
        </w:rPr>
        <w:t>Manipulation Checks</w:t>
      </w:r>
      <w:bookmarkEnd w:id="13"/>
    </w:p>
    <w:p w14:paraId="27D980EB" w14:textId="171BECD9" w:rsidR="004B69BA" w:rsidRPr="004B69BA" w:rsidRDefault="00332364" w:rsidP="00FE1B69">
      <w:pPr>
        <w:spacing w:line="480" w:lineRule="auto"/>
        <w:ind w:firstLine="720"/>
        <w:rPr>
          <w:rFonts w:ascii="Times New Roman" w:hAnsi="Times New Roman" w:cs="Times New Roman"/>
          <w:sz w:val="24"/>
          <w:szCs w:val="24"/>
        </w:rPr>
      </w:pPr>
      <w:r>
        <w:rPr>
          <w:rFonts w:ascii="Times New Roman" w:hAnsi="Times New Roman" w:cs="Times New Roman"/>
          <w:b/>
          <w:i/>
          <w:sz w:val="24"/>
          <w:szCs w:val="24"/>
        </w:rPr>
        <w:t xml:space="preserve">National Aeronautics and Space Administration – Task Load Index (NASA-TLX). </w:t>
      </w:r>
      <w:r>
        <w:rPr>
          <w:rFonts w:ascii="Times New Roman" w:hAnsi="Times New Roman" w:cs="Times New Roman"/>
          <w:sz w:val="24"/>
          <w:szCs w:val="24"/>
        </w:rPr>
        <w:t xml:space="preserve">The NASA-TLX </w:t>
      </w:r>
      <w:r w:rsidR="004B69BA" w:rsidRPr="004B69BA">
        <w:rPr>
          <w:rFonts w:ascii="Times New Roman" w:hAnsi="Times New Roman" w:cs="Times New Roman"/>
          <w:sz w:val="24"/>
          <w:szCs w:val="24"/>
        </w:rPr>
        <w:t xml:space="preserve">is a subjective scale developed by the National Aeronautics and Space </w:t>
      </w:r>
      <w:r>
        <w:rPr>
          <w:rFonts w:ascii="Times New Roman" w:hAnsi="Times New Roman" w:cs="Times New Roman"/>
          <w:sz w:val="24"/>
          <w:szCs w:val="24"/>
        </w:rPr>
        <w:t>Administration</w:t>
      </w:r>
      <w:r w:rsidR="004B69BA" w:rsidRPr="004B69BA">
        <w:rPr>
          <w:rFonts w:ascii="Times New Roman" w:hAnsi="Times New Roman" w:cs="Times New Roman"/>
          <w:sz w:val="24"/>
          <w:szCs w:val="24"/>
        </w:rPr>
        <w:t>, t</w:t>
      </w:r>
      <w:r>
        <w:rPr>
          <w:rFonts w:ascii="Times New Roman" w:hAnsi="Times New Roman" w:cs="Times New Roman"/>
          <w:sz w:val="24"/>
          <w:szCs w:val="24"/>
        </w:rPr>
        <w:t>o evaluate</w:t>
      </w:r>
      <w:r w:rsidR="00A62DD8">
        <w:rPr>
          <w:rFonts w:ascii="Times New Roman" w:hAnsi="Times New Roman" w:cs="Times New Roman"/>
          <w:sz w:val="24"/>
          <w:szCs w:val="24"/>
        </w:rPr>
        <w:t xml:space="preserve"> the subjective response to</w:t>
      </w:r>
      <w:r>
        <w:rPr>
          <w:rFonts w:ascii="Times New Roman" w:hAnsi="Times New Roman" w:cs="Times New Roman"/>
          <w:sz w:val="24"/>
          <w:szCs w:val="24"/>
        </w:rPr>
        <w:t xml:space="preserve"> workload based on the following six </w:t>
      </w:r>
      <w:r w:rsidR="00060D3A" w:rsidRPr="00BA5A7B">
        <w:rPr>
          <w:rFonts w:ascii="Times New Roman" w:hAnsi="Times New Roman" w:cs="Times New Roman"/>
          <w:sz w:val="24"/>
          <w:szCs w:val="24"/>
        </w:rPr>
        <w:t>variables</w:t>
      </w:r>
      <w:r w:rsidR="004B69BA" w:rsidRPr="00BA5A7B">
        <w:rPr>
          <w:rFonts w:ascii="Times New Roman" w:hAnsi="Times New Roman" w:cs="Times New Roman"/>
          <w:sz w:val="24"/>
          <w:szCs w:val="24"/>
        </w:rPr>
        <w:t>: Mental Demands, Physical Demands, Temporal Demands, Own Performance, Effort, and Frustration.</w:t>
      </w:r>
      <w:r w:rsidR="00A562A1" w:rsidRPr="00BA5A7B">
        <w:rPr>
          <w:rFonts w:ascii="Times New Roman" w:hAnsi="Times New Roman" w:cs="Times New Roman"/>
          <w:sz w:val="24"/>
          <w:szCs w:val="24"/>
        </w:rPr>
        <w:t xml:space="preserve"> </w:t>
      </w:r>
      <w:r w:rsidR="00A54873" w:rsidRPr="00BA5A7B">
        <w:rPr>
          <w:rFonts w:ascii="Times New Roman" w:hAnsi="Times New Roman" w:cs="Times New Roman"/>
          <w:sz w:val="24"/>
          <w:szCs w:val="24"/>
        </w:rPr>
        <w:t xml:space="preserve">A scale questioning the participant’s motivation to complete the task was added to the standard battery. </w:t>
      </w:r>
      <w:r w:rsidR="00A562A1" w:rsidRPr="00BA5A7B">
        <w:rPr>
          <w:rFonts w:ascii="Times New Roman" w:hAnsi="Times New Roman" w:cs="Times New Roman"/>
          <w:sz w:val="24"/>
          <w:szCs w:val="24"/>
        </w:rPr>
        <w:t>Participants</w:t>
      </w:r>
      <w:r w:rsidR="00A562A1">
        <w:rPr>
          <w:rFonts w:ascii="Times New Roman" w:hAnsi="Times New Roman" w:cs="Times New Roman"/>
          <w:sz w:val="24"/>
          <w:szCs w:val="24"/>
        </w:rPr>
        <w:t xml:space="preserve"> rate </w:t>
      </w:r>
      <w:r w:rsidR="00060D3A">
        <w:rPr>
          <w:rFonts w:ascii="Times New Roman" w:hAnsi="Times New Roman" w:cs="Times New Roman"/>
          <w:sz w:val="24"/>
          <w:szCs w:val="24"/>
        </w:rPr>
        <w:t xml:space="preserve">the six factors </w:t>
      </w:r>
      <w:r w:rsidR="00A562A1">
        <w:rPr>
          <w:rFonts w:ascii="Times New Roman" w:hAnsi="Times New Roman" w:cs="Times New Roman"/>
          <w:sz w:val="24"/>
          <w:szCs w:val="24"/>
        </w:rPr>
        <w:t>with a visual analog scale</w:t>
      </w:r>
      <w:r w:rsidR="00060D3A">
        <w:rPr>
          <w:rFonts w:ascii="Times New Roman" w:hAnsi="Times New Roman" w:cs="Times New Roman"/>
          <w:sz w:val="24"/>
          <w:szCs w:val="24"/>
        </w:rPr>
        <w:t xml:space="preserve"> ranging from </w:t>
      </w:r>
      <w:r w:rsidR="00060D3A" w:rsidRPr="00A62DD8">
        <w:rPr>
          <w:rFonts w:ascii="Times New Roman" w:hAnsi="Times New Roman" w:cs="Times New Roman"/>
          <w:i/>
          <w:sz w:val="24"/>
          <w:szCs w:val="24"/>
        </w:rPr>
        <w:t>Very Low</w:t>
      </w:r>
      <w:r w:rsidR="00897029" w:rsidRPr="00A62DD8">
        <w:rPr>
          <w:rFonts w:ascii="Times New Roman" w:hAnsi="Times New Roman" w:cs="Times New Roman"/>
          <w:i/>
          <w:sz w:val="24"/>
          <w:szCs w:val="24"/>
        </w:rPr>
        <w:t xml:space="preserve"> </w:t>
      </w:r>
      <w:r w:rsidR="00EE4845" w:rsidRPr="00A62DD8">
        <w:rPr>
          <w:rFonts w:ascii="Times New Roman" w:hAnsi="Times New Roman" w:cs="Times New Roman"/>
          <w:i/>
          <w:sz w:val="24"/>
          <w:szCs w:val="24"/>
        </w:rPr>
        <w:t>(</w:t>
      </w:r>
      <w:r w:rsidR="00844C7D" w:rsidRPr="00A62DD8">
        <w:rPr>
          <w:rFonts w:ascii="Times New Roman" w:hAnsi="Times New Roman" w:cs="Times New Roman"/>
          <w:i/>
          <w:sz w:val="24"/>
          <w:szCs w:val="24"/>
        </w:rPr>
        <w:t>Perfect</w:t>
      </w:r>
      <w:r w:rsidR="00EE4845" w:rsidRPr="00A62DD8">
        <w:rPr>
          <w:rFonts w:ascii="Times New Roman" w:hAnsi="Times New Roman" w:cs="Times New Roman"/>
          <w:i/>
          <w:sz w:val="24"/>
          <w:szCs w:val="24"/>
        </w:rPr>
        <w:t xml:space="preserve"> for Own Performance Factor)</w:t>
      </w:r>
      <w:r w:rsidR="00060D3A">
        <w:rPr>
          <w:rFonts w:ascii="Times New Roman" w:hAnsi="Times New Roman" w:cs="Times New Roman"/>
          <w:i/>
          <w:sz w:val="24"/>
          <w:szCs w:val="24"/>
        </w:rPr>
        <w:t xml:space="preserve"> </w:t>
      </w:r>
      <w:r w:rsidR="00060D3A">
        <w:rPr>
          <w:rFonts w:ascii="Times New Roman" w:hAnsi="Times New Roman" w:cs="Times New Roman"/>
          <w:sz w:val="24"/>
          <w:szCs w:val="24"/>
        </w:rPr>
        <w:t xml:space="preserve">to </w:t>
      </w:r>
      <w:r w:rsidR="00060D3A" w:rsidRPr="003A344E">
        <w:rPr>
          <w:rFonts w:ascii="Times New Roman" w:hAnsi="Times New Roman" w:cs="Times New Roman"/>
          <w:i/>
          <w:sz w:val="24"/>
          <w:szCs w:val="24"/>
        </w:rPr>
        <w:t>Very High</w:t>
      </w:r>
      <w:r w:rsidR="00EE4845" w:rsidRPr="00A562A1">
        <w:rPr>
          <w:rFonts w:ascii="Times New Roman" w:hAnsi="Times New Roman" w:cs="Times New Roman"/>
          <w:sz w:val="24"/>
          <w:szCs w:val="24"/>
        </w:rPr>
        <w:t xml:space="preserve"> </w:t>
      </w:r>
      <w:r w:rsidR="00EE4845" w:rsidRPr="00A62DD8">
        <w:rPr>
          <w:rFonts w:ascii="Times New Roman" w:hAnsi="Times New Roman" w:cs="Times New Roman"/>
          <w:i/>
          <w:sz w:val="24"/>
          <w:szCs w:val="24"/>
        </w:rPr>
        <w:t>(</w:t>
      </w:r>
      <w:r w:rsidR="00844C7D" w:rsidRPr="00A62DD8">
        <w:rPr>
          <w:rFonts w:ascii="Times New Roman" w:hAnsi="Times New Roman" w:cs="Times New Roman"/>
          <w:i/>
          <w:sz w:val="24"/>
          <w:szCs w:val="24"/>
        </w:rPr>
        <w:t>Failure</w:t>
      </w:r>
      <w:r w:rsidR="00EE4845" w:rsidRPr="00A62DD8">
        <w:rPr>
          <w:rFonts w:ascii="Times New Roman" w:hAnsi="Times New Roman" w:cs="Times New Roman"/>
          <w:i/>
          <w:sz w:val="24"/>
          <w:szCs w:val="24"/>
        </w:rPr>
        <w:t xml:space="preserve"> for Own Performance Factor)</w:t>
      </w:r>
      <w:r w:rsidR="00060D3A" w:rsidRPr="00A62DD8">
        <w:rPr>
          <w:rFonts w:ascii="Times New Roman" w:hAnsi="Times New Roman" w:cs="Times New Roman"/>
          <w:i/>
          <w:sz w:val="24"/>
          <w:szCs w:val="24"/>
        </w:rPr>
        <w:t xml:space="preserve">. </w:t>
      </w:r>
      <w:r w:rsidR="00060D3A">
        <w:rPr>
          <w:rFonts w:ascii="Times New Roman" w:hAnsi="Times New Roman" w:cs="Times New Roman"/>
          <w:sz w:val="24"/>
          <w:szCs w:val="24"/>
        </w:rPr>
        <w:t xml:space="preserve">The scales are </w:t>
      </w:r>
      <w:r w:rsidR="00897029">
        <w:rPr>
          <w:rFonts w:ascii="Times New Roman" w:hAnsi="Times New Roman" w:cs="Times New Roman"/>
          <w:sz w:val="24"/>
          <w:szCs w:val="24"/>
        </w:rPr>
        <w:t>subsequently</w:t>
      </w:r>
      <w:r w:rsidR="00EE4845">
        <w:rPr>
          <w:rFonts w:ascii="Times New Roman" w:hAnsi="Times New Roman" w:cs="Times New Roman"/>
          <w:sz w:val="24"/>
          <w:szCs w:val="24"/>
        </w:rPr>
        <w:t xml:space="preserve"> quantified</w:t>
      </w:r>
      <w:r w:rsidR="00060D3A">
        <w:rPr>
          <w:rFonts w:ascii="Times New Roman" w:hAnsi="Times New Roman" w:cs="Times New Roman"/>
          <w:sz w:val="24"/>
          <w:szCs w:val="24"/>
        </w:rPr>
        <w:t xml:space="preserve"> using scores of 0 (</w:t>
      </w:r>
      <w:r w:rsidR="00060D3A">
        <w:rPr>
          <w:rFonts w:ascii="Times New Roman" w:hAnsi="Times New Roman" w:cs="Times New Roman"/>
          <w:i/>
          <w:sz w:val="24"/>
          <w:szCs w:val="24"/>
        </w:rPr>
        <w:t>Very Low</w:t>
      </w:r>
      <w:r w:rsidR="00EE4845">
        <w:rPr>
          <w:rFonts w:ascii="Times New Roman" w:hAnsi="Times New Roman" w:cs="Times New Roman"/>
          <w:i/>
          <w:sz w:val="24"/>
          <w:szCs w:val="24"/>
        </w:rPr>
        <w:t>/</w:t>
      </w:r>
      <w:r w:rsidR="00844C7D">
        <w:rPr>
          <w:rFonts w:ascii="Times New Roman" w:hAnsi="Times New Roman" w:cs="Times New Roman"/>
          <w:i/>
          <w:sz w:val="24"/>
          <w:szCs w:val="24"/>
        </w:rPr>
        <w:t>Perfect</w:t>
      </w:r>
      <w:r w:rsidR="00060D3A">
        <w:rPr>
          <w:rFonts w:ascii="Times New Roman" w:hAnsi="Times New Roman" w:cs="Times New Roman"/>
          <w:sz w:val="24"/>
          <w:szCs w:val="24"/>
        </w:rPr>
        <w:t xml:space="preserve">) to 100 </w:t>
      </w:r>
      <w:r w:rsidR="00EE4845">
        <w:rPr>
          <w:rFonts w:ascii="Times New Roman" w:hAnsi="Times New Roman" w:cs="Times New Roman"/>
          <w:sz w:val="24"/>
          <w:szCs w:val="24"/>
        </w:rPr>
        <w:t>(</w:t>
      </w:r>
      <w:r w:rsidR="00EE4845">
        <w:rPr>
          <w:rFonts w:ascii="Times New Roman" w:hAnsi="Times New Roman" w:cs="Times New Roman"/>
          <w:i/>
          <w:sz w:val="24"/>
          <w:szCs w:val="24"/>
        </w:rPr>
        <w:t>Very High</w:t>
      </w:r>
      <w:r w:rsidR="00844C7D">
        <w:rPr>
          <w:rFonts w:ascii="Times New Roman" w:hAnsi="Times New Roman" w:cs="Times New Roman"/>
          <w:i/>
          <w:sz w:val="24"/>
          <w:szCs w:val="24"/>
        </w:rPr>
        <w:t>/Failure</w:t>
      </w:r>
      <w:r w:rsidR="00EE4845">
        <w:rPr>
          <w:rFonts w:ascii="Times New Roman" w:hAnsi="Times New Roman" w:cs="Times New Roman"/>
          <w:i/>
          <w:sz w:val="24"/>
          <w:szCs w:val="24"/>
        </w:rPr>
        <w:t>)</w:t>
      </w:r>
      <w:r w:rsidR="00EE4845">
        <w:rPr>
          <w:rFonts w:ascii="Times New Roman" w:hAnsi="Times New Roman" w:cs="Times New Roman"/>
          <w:sz w:val="24"/>
          <w:szCs w:val="24"/>
        </w:rPr>
        <w:t xml:space="preserve">. </w:t>
      </w:r>
      <w:r>
        <w:rPr>
          <w:rFonts w:ascii="Times New Roman" w:hAnsi="Times New Roman" w:cs="Times New Roman"/>
          <w:sz w:val="24"/>
          <w:szCs w:val="24"/>
        </w:rPr>
        <w:t>The NASA-TLX</w:t>
      </w:r>
      <w:r w:rsidR="004B69BA" w:rsidRPr="004B69BA">
        <w:rPr>
          <w:rFonts w:ascii="Times New Roman" w:hAnsi="Times New Roman" w:cs="Times New Roman"/>
          <w:sz w:val="24"/>
          <w:szCs w:val="24"/>
        </w:rPr>
        <w:t xml:space="preserve"> has been used frequently and has been cited in </w:t>
      </w:r>
      <w:r>
        <w:rPr>
          <w:rFonts w:ascii="Times New Roman" w:hAnsi="Times New Roman" w:cs="Times New Roman"/>
          <w:sz w:val="24"/>
          <w:szCs w:val="24"/>
        </w:rPr>
        <w:t>over</w:t>
      </w:r>
      <w:r w:rsidR="004B69BA" w:rsidRPr="004B69BA">
        <w:rPr>
          <w:rFonts w:ascii="Times New Roman" w:hAnsi="Times New Roman" w:cs="Times New Roman"/>
          <w:sz w:val="24"/>
          <w:szCs w:val="24"/>
        </w:rPr>
        <w:t xml:space="preserve"> 300 publications </w:t>
      </w:r>
      <w:r w:rsidR="00EE4845">
        <w:rPr>
          <w:rFonts w:ascii="Times New Roman" w:hAnsi="Times New Roman" w:cs="Times New Roman"/>
          <w:sz w:val="24"/>
          <w:szCs w:val="24"/>
        </w:rPr>
        <w:fldChar w:fldCharType="begin" w:fldLock="1"/>
      </w:r>
      <w:r w:rsidR="00B84342">
        <w:rPr>
          <w:rFonts w:ascii="Times New Roman" w:hAnsi="Times New Roman" w:cs="Times New Roman"/>
          <w:sz w:val="24"/>
          <w:szCs w:val="24"/>
        </w:rPr>
        <w:instrText>ADDIN CSL_CITATION { "citationItems" : [ { "id" : "ITEM-1", "itemData" : { "DOI" : "10.1016/S0166-4115(08)62386-9", "ISBN" : "0933957300", "ISSN" : "0166-4115", "author" : [ { "dropping-particle" : "", "family" : "Hart", "given" : "Sg", "non-dropping-particle" : "", "parse-names" : false, "suffix" : "" }, { "dropping-particle" : "", "family" : "Staveland", "given" : "Le", "non-dropping-particle" : "", "parse-names" : false, "suffix" : "" } ], "container-title" : "Advances in psychology", "id" : "ITEM-1", "issued" : { "date-parts" : [ [ "1988" ] ] }, "title" : "Development of NASA-TLX (Task Load Index): Results of empirical and theoretical research", "type" : "article-journal" }, "uris" : [ "http://www.mendeley.com/documents/?uuid=b4bbb902-f49c-419d-becc-7cd358960ee7" ] }, { "id" : "ITEM-2", "itemData" : { "ISBN" : "1541-9312", "author" : [ { "dropping-particle" : "", "family" : "Hart", "given" : "Sandra G", "non-dropping-particle" : "", "parse-names" : false, "suffix" : "" } ], "container-title" : "Proceedings of the human factors and ergonomics society annual meeting", "id" : "ITEM-2", "issue" : "9", "issued" : { "date-parts" : [ [ "2006" ] ] }, "page" : "904-908", "publisher" : "Sage Publications", "title" : "NASA-task load index (NASA-TLX); 20 years later", "type" : "paper-conference", "volume" : "50" }, "uris" : [ "http://www.mendeley.com/documents/?uuid=e95afa8a-b5f0-4434-95c3-c35d8d5da90e" ] } ], "mendeley" : { "formattedCitation" : "(S. G. Hart, 2006; S. Hart &amp; Staveland, 1988)", "plainTextFormattedCitation" : "(S. G. Hart, 2006; S. Hart &amp; Staveland, 1988)", "previouslyFormattedCitation" : "(S. G. Hart, 2006; S. Hart &amp; Staveland, 1988)" }, "properties" : { "noteIndex" : 0 }, "schema" : "https://github.com/citation-style-language/schema/raw/master/csl-citation.json" }</w:instrText>
      </w:r>
      <w:r w:rsidR="00EE4845">
        <w:rPr>
          <w:rFonts w:ascii="Times New Roman" w:hAnsi="Times New Roman" w:cs="Times New Roman"/>
          <w:sz w:val="24"/>
          <w:szCs w:val="24"/>
        </w:rPr>
        <w:fldChar w:fldCharType="separate"/>
      </w:r>
      <w:r w:rsidR="00EE4845" w:rsidRPr="00EE4845">
        <w:rPr>
          <w:rFonts w:ascii="Times New Roman" w:hAnsi="Times New Roman" w:cs="Times New Roman"/>
          <w:noProof/>
          <w:sz w:val="24"/>
          <w:szCs w:val="24"/>
        </w:rPr>
        <w:t>(S. G. Hart, 2006; S. Hart &amp; Staveland, 1988)</w:t>
      </w:r>
      <w:r w:rsidR="00EE4845">
        <w:rPr>
          <w:rFonts w:ascii="Times New Roman" w:hAnsi="Times New Roman" w:cs="Times New Roman"/>
          <w:sz w:val="24"/>
          <w:szCs w:val="24"/>
        </w:rPr>
        <w:fldChar w:fldCharType="end"/>
      </w:r>
      <w:r w:rsidR="00EE4845">
        <w:rPr>
          <w:rFonts w:ascii="Times New Roman" w:hAnsi="Times New Roman" w:cs="Times New Roman"/>
          <w:sz w:val="24"/>
          <w:szCs w:val="24"/>
        </w:rPr>
        <w:t>. The NASA-TLX has split-half reliability and Cronbach’s alpha of more than .80. The test-retest reliability has been shown to be between .516 and .753</w:t>
      </w:r>
      <w:r w:rsidR="002E6254">
        <w:rPr>
          <w:rFonts w:ascii="Times New Roman" w:hAnsi="Times New Roman" w:cs="Times New Roman"/>
          <w:sz w:val="24"/>
          <w:szCs w:val="24"/>
        </w:rPr>
        <w:t xml:space="preserve"> </w:t>
      </w:r>
      <w:r w:rsidR="002E6254">
        <w:rPr>
          <w:rFonts w:ascii="Times New Roman" w:hAnsi="Times New Roman" w:cs="Times New Roman"/>
          <w:sz w:val="24"/>
          <w:szCs w:val="24"/>
        </w:rPr>
        <w:fldChar w:fldCharType="begin" w:fldLock="1"/>
      </w:r>
      <w:r w:rsidR="002E6254">
        <w:rPr>
          <w:rFonts w:ascii="Times New Roman" w:hAnsi="Times New Roman" w:cs="Times New Roman"/>
          <w:sz w:val="24"/>
          <w:szCs w:val="24"/>
        </w:rPr>
        <w:instrText>ADDIN CSL_CITATION { "citationItems" : [ { "id" : "ITEM-1", "itemData" : { "ISSN" : "1001-9391", "author" : [ { "dropping-particle" : "", "family" : "Xiao", "given" : "Y M", "non-dropping-particle" : "", "parse-names" : false, "suffix" : "" }, { "dropping-particle" : "", "family" : "Wang", "given" : "Z M", "non-dropping-particle" : "", "parse-names" : false, "suffix" : "" }, { "dropping-particle" : "", "family" : "Wang", "given" : "M Z", "non-dropping-particle" : "", "parse-names" : false, "suffix" : "" }, { "dropping-particle" : "", "family" : "Lan", "given" : "Y J", "non-dropping-particle" : "", "parse-names" : false, "suffix" : "" } ], "container-title" : "Chinese journal of industrial hygiene and occupational diseases", "id" : "ITEM-1", "issue" : "3", "issued" : { "date-parts" : [ [ "2005" ] ] }, "page" : "178-181", "title" : "The appraisal of reliability and validity of subjective workload assessment technique and NASA-task load index.", "type" : "article-journal", "volume" : "23" }, "uris" : [ "http://www.mendeley.com/documents/?uuid=4c45c94a-8bbd-4c58-b129-bce7592b74db" ] } ], "mendeley" : { "formattedCitation" : "(Xiao, Wang, Wang, &amp; Lan, 2005)", "plainTextFormattedCitation" : "(Xiao, Wang, Wang, &amp; Lan, 2005)", "previouslyFormattedCitation" : "(Xiao, Wang, Wang, &amp; Lan, 2005)" }, "properties" : { "noteIndex" : 0 }, "schema" : "https://github.com/citation-style-language/schema/raw/master/csl-citation.json" }</w:instrText>
      </w:r>
      <w:r w:rsidR="002E6254">
        <w:rPr>
          <w:rFonts w:ascii="Times New Roman" w:hAnsi="Times New Roman" w:cs="Times New Roman"/>
          <w:sz w:val="24"/>
          <w:szCs w:val="24"/>
        </w:rPr>
        <w:fldChar w:fldCharType="separate"/>
      </w:r>
      <w:r w:rsidR="002E6254" w:rsidRPr="00844C7D">
        <w:rPr>
          <w:rFonts w:ascii="Times New Roman" w:hAnsi="Times New Roman" w:cs="Times New Roman"/>
          <w:noProof/>
          <w:sz w:val="24"/>
          <w:szCs w:val="24"/>
        </w:rPr>
        <w:t>(Xiao, Wang, Wang, &amp; Lan, 2005)</w:t>
      </w:r>
      <w:r w:rsidR="002E6254">
        <w:rPr>
          <w:rFonts w:ascii="Times New Roman" w:hAnsi="Times New Roman" w:cs="Times New Roman"/>
          <w:sz w:val="24"/>
          <w:szCs w:val="24"/>
        </w:rPr>
        <w:fldChar w:fldCharType="end"/>
      </w:r>
      <w:r w:rsidR="001E55F5">
        <w:rPr>
          <w:rFonts w:ascii="Times New Roman" w:hAnsi="Times New Roman" w:cs="Times New Roman"/>
          <w:sz w:val="24"/>
          <w:szCs w:val="24"/>
        </w:rPr>
        <w:t>. The NASA-TLX</w:t>
      </w:r>
      <w:r w:rsidR="008F4782">
        <w:rPr>
          <w:rFonts w:ascii="Times New Roman" w:hAnsi="Times New Roman" w:cs="Times New Roman"/>
          <w:sz w:val="24"/>
          <w:szCs w:val="24"/>
        </w:rPr>
        <w:t xml:space="preserve"> Frustration Factor</w:t>
      </w:r>
      <w:r w:rsidR="001E55F5">
        <w:rPr>
          <w:rFonts w:ascii="Times New Roman" w:hAnsi="Times New Roman" w:cs="Times New Roman"/>
          <w:sz w:val="24"/>
          <w:szCs w:val="24"/>
        </w:rPr>
        <w:t xml:space="preserve"> was</w:t>
      </w:r>
      <w:r w:rsidR="00844C7D">
        <w:rPr>
          <w:rFonts w:ascii="Times New Roman" w:hAnsi="Times New Roman" w:cs="Times New Roman"/>
          <w:sz w:val="24"/>
          <w:szCs w:val="24"/>
        </w:rPr>
        <w:t xml:space="preserve"> used to assess </w:t>
      </w:r>
      <w:r w:rsidR="00A62DD8">
        <w:rPr>
          <w:rFonts w:ascii="Times New Roman" w:hAnsi="Times New Roman" w:cs="Times New Roman"/>
          <w:sz w:val="24"/>
          <w:szCs w:val="24"/>
        </w:rPr>
        <w:t xml:space="preserve">subjective frustration throughout the research appointment. </w:t>
      </w:r>
    </w:p>
    <w:p w14:paraId="5E338286" w14:textId="19F9F08D" w:rsidR="004B69BA" w:rsidRPr="004B69BA" w:rsidRDefault="004B69BA" w:rsidP="00851B88">
      <w:pPr>
        <w:spacing w:line="480" w:lineRule="auto"/>
        <w:ind w:firstLine="720"/>
        <w:rPr>
          <w:rFonts w:ascii="Times New Roman" w:hAnsi="Times New Roman" w:cs="Times New Roman"/>
          <w:sz w:val="24"/>
          <w:szCs w:val="24"/>
        </w:rPr>
      </w:pPr>
      <w:r w:rsidRPr="000957CC">
        <w:rPr>
          <w:rFonts w:ascii="Times New Roman" w:hAnsi="Times New Roman" w:cs="Times New Roman"/>
          <w:b/>
          <w:i/>
          <w:sz w:val="24"/>
          <w:szCs w:val="24"/>
        </w:rPr>
        <w:t>Blood Pressure</w:t>
      </w:r>
      <w:r w:rsidR="00F24911" w:rsidRPr="000957CC">
        <w:rPr>
          <w:rFonts w:ascii="Times New Roman" w:hAnsi="Times New Roman" w:cs="Times New Roman"/>
          <w:b/>
          <w:i/>
          <w:sz w:val="24"/>
          <w:szCs w:val="24"/>
        </w:rPr>
        <w:t xml:space="preserve">. </w:t>
      </w:r>
      <w:r w:rsidR="00F24911" w:rsidRPr="000957CC">
        <w:rPr>
          <w:rFonts w:ascii="Times New Roman" w:hAnsi="Times New Roman" w:cs="Times New Roman"/>
          <w:sz w:val="24"/>
          <w:szCs w:val="24"/>
        </w:rPr>
        <w:t>Blood</w:t>
      </w:r>
      <w:r w:rsidR="001E55F5" w:rsidRPr="000957CC">
        <w:rPr>
          <w:rFonts w:ascii="Times New Roman" w:hAnsi="Times New Roman" w:cs="Times New Roman"/>
          <w:sz w:val="24"/>
          <w:szCs w:val="24"/>
        </w:rPr>
        <w:t xml:space="preserve"> pressure was</w:t>
      </w:r>
      <w:r w:rsidRPr="000957CC">
        <w:rPr>
          <w:rFonts w:ascii="Times New Roman" w:hAnsi="Times New Roman" w:cs="Times New Roman"/>
          <w:sz w:val="24"/>
          <w:szCs w:val="24"/>
        </w:rPr>
        <w:t xml:space="preserve"> recorded using a GoWISE USA</w:t>
      </w:r>
      <w:r w:rsidR="00851B88" w:rsidRPr="000957CC">
        <w:rPr>
          <w:rFonts w:ascii="Times New Roman" w:hAnsi="Times New Roman" w:cs="Times New Roman"/>
          <w:sz w:val="24"/>
          <w:szCs w:val="24"/>
          <w:vertAlign w:val="superscript"/>
        </w:rPr>
        <w:t>®</w:t>
      </w:r>
      <w:r w:rsidRPr="000957CC">
        <w:rPr>
          <w:rFonts w:ascii="Times New Roman" w:hAnsi="Times New Roman" w:cs="Times New Roman"/>
          <w:sz w:val="24"/>
          <w:szCs w:val="24"/>
        </w:rPr>
        <w:t xml:space="preserve"> Advanced Control Upper Arm Blood Pressure Monitor. The monitor is automated so only the necessary pressure is applied to the individual’s arm. The monitor uses a large adjustable plastic cuff </w:t>
      </w:r>
      <w:r w:rsidR="00786017">
        <w:rPr>
          <w:rFonts w:ascii="Times New Roman" w:hAnsi="Times New Roman" w:cs="Times New Roman"/>
          <w:sz w:val="24"/>
          <w:szCs w:val="24"/>
        </w:rPr>
        <w:t>and protective barrier sleeves were</w:t>
      </w:r>
      <w:r w:rsidRPr="000957CC">
        <w:rPr>
          <w:rFonts w:ascii="Times New Roman" w:hAnsi="Times New Roman" w:cs="Times New Roman"/>
          <w:sz w:val="24"/>
          <w:szCs w:val="24"/>
        </w:rPr>
        <w:t xml:space="preserve"> </w:t>
      </w:r>
      <w:r w:rsidR="00851B88" w:rsidRPr="000957CC">
        <w:rPr>
          <w:rFonts w:ascii="Times New Roman" w:hAnsi="Times New Roman" w:cs="Times New Roman"/>
          <w:sz w:val="24"/>
          <w:szCs w:val="24"/>
        </w:rPr>
        <w:t>used</w:t>
      </w:r>
      <w:r w:rsidRPr="000957CC">
        <w:rPr>
          <w:rFonts w:ascii="Times New Roman" w:hAnsi="Times New Roman" w:cs="Times New Roman"/>
          <w:sz w:val="24"/>
          <w:szCs w:val="24"/>
        </w:rPr>
        <w:t xml:space="preserve"> to mai</w:t>
      </w:r>
      <w:r w:rsidR="00BE469B" w:rsidRPr="000957CC">
        <w:rPr>
          <w:rFonts w:ascii="Times New Roman" w:hAnsi="Times New Roman" w:cs="Times New Roman"/>
          <w:sz w:val="24"/>
          <w:szCs w:val="24"/>
        </w:rPr>
        <w:t>ntain hygiene.</w:t>
      </w:r>
      <w:r w:rsidR="001E55F5" w:rsidRPr="000957CC">
        <w:rPr>
          <w:rFonts w:ascii="Times New Roman" w:hAnsi="Times New Roman" w:cs="Times New Roman"/>
          <w:sz w:val="24"/>
          <w:szCs w:val="24"/>
        </w:rPr>
        <w:t xml:space="preserve"> Blood pressure was</w:t>
      </w:r>
      <w:r w:rsidR="00F24911" w:rsidRPr="000957CC">
        <w:rPr>
          <w:rFonts w:ascii="Times New Roman" w:hAnsi="Times New Roman" w:cs="Times New Roman"/>
          <w:sz w:val="24"/>
          <w:szCs w:val="24"/>
        </w:rPr>
        <w:t xml:space="preserve"> assessed in the present study as an indication of vascular response to frustration.</w:t>
      </w:r>
      <w:r w:rsidR="00851B88" w:rsidRPr="000957CC">
        <w:rPr>
          <w:rFonts w:ascii="Times New Roman" w:hAnsi="Times New Roman" w:cs="Times New Roman"/>
          <w:sz w:val="24"/>
          <w:szCs w:val="24"/>
        </w:rPr>
        <w:t xml:space="preserve"> Previous research has indicated a relationship between frustration and certain health problems; in particular, blood pressure has been indicated </w:t>
      </w:r>
      <w:r w:rsidR="00851B88" w:rsidRPr="000957CC">
        <w:rPr>
          <w:rFonts w:ascii="Times New Roman" w:hAnsi="Times New Roman" w:cs="Times New Roman"/>
          <w:sz w:val="24"/>
          <w:szCs w:val="24"/>
        </w:rPr>
        <w:fldChar w:fldCharType="begin" w:fldLock="1"/>
      </w:r>
      <w:r w:rsidR="00851B88" w:rsidRPr="000957CC">
        <w:rPr>
          <w:rFonts w:ascii="Times New Roman" w:hAnsi="Times New Roman" w:cs="Times New Roman"/>
          <w:sz w:val="24"/>
          <w:szCs w:val="24"/>
        </w:rPr>
        <w:instrText>ADDIN CSL_CITATION { "citationItems" : [ { "id" : "ITEM-1", "itemData" : { "DOI" : "10.1037/0033-2909.106.1.59", "ISBN" : "0033-2909\\n1939-1455", "ISSN" : "0033-2909", "PMID" : "2667009", "abstract" : "Examines the Dollard et al. (1939) frustration-aggression hypothesis. The original formulation's main proposition is limited to interference with an expected attainment of a desired goal on hostile (emotional) aggression. Although some studies have yielded negative results, others support the core proposition. Frustrations can create aggressive inclinations even when they are not arbitrary or aimed at the subject personally. Interpretations and attributions can be understood partly in terms of the original analysis but they can also influence the unpleasantness of the thwarting. A proposed revision of the 1939 model holds that frustrations generate aggressive inclinations to the degree that they arouse negative affect. Evidence regarding the aggressive consequences of aversive events is reviewed, and Berkowitz's cognitive-neoassociationistic model is summarized.", "author" : [ { "dropping-particle" : "", "family" : "Berkowitz", "given" : "L", "non-dropping-particle" : "", "parse-names" : false, "suffix" : "" } ], "container-title" : "Psychological bulletin", "id" : "ITEM-1", "issue" : "1", "issued" : { "date-parts" : [ [ "1989" ] ] }, "page" : "59-73", "title" : "Frustration-aggression hypothesis: examination and reformulation.", "type" : "article-journal", "volume" : "106" }, "uris" : [ "http://www.mendeley.com/documents/?uuid=8f998a88-09a0-44e2-93a3-d3d2a800d354" ] }, { "id" : "ITEM-2", "itemData" : { "DOI" : "10.1037/h0043800", "ISSN" : "0096-851X", "author" : [ { "dropping-particle" : "", "family" : "Hokanson", "given" : "Jack E.", "non-dropping-particle" : "", "parse-names" : false, "suffix" : "" }, { "dropping-particle" : "", "family" : "Burgess", "given" : "Michael", "non-dropping-particle" : "", "parse-names" : false, "suffix" : "" } ], "container-title" : "The Journal of Abnormal and Social Psychology", "id" : "ITEM-2", "issue" : "4", "issued" : { "date-parts" : [ [ "1962", "10", "1" ] ] }, "language" : "English", "page" : "232-237", "publisher" : "American Psychological Association", "title" : "The effects of status, type of frustration, and aggression on vascular processes.", "type" : "article-journal", "volume" : "65" }, "uris" : [ "http://www.mendeley.com/documents/?uuid=f05ff6ae-26af-4bec-9f74-4f90357714cf" ] }, { "id" : "ITEM-3", "itemData" : { "DOI" : "10.1177/1087054710397132", "ISBN" : "1087054710", "ISSN" : "1087-0547", "PMID" : "21490175", "abstract" : "OBJECTIVE: The present study examined the role of negative emotions on driving performance in relation to ADHD, by comparing young adults scoring high on measures of ADHD (n = 20) with a control group (n = 22).\\n\\nMETHOD: The authors used cardiorespiratory physiological measures, simulated driving behavior, and self-report to examine how participants with high and low ADHD symptoms responded to frustration and to determine how frustration affected simulated driving performance.\\n\\nRESULTS: Groups did not differ in operational driving skills, but participants with high ADHD symptoms reported more frustration and exhibited more impairment at the tactical level of driving performance than the controls. There was significant suppression of respiratory sinus arrhythmia from resting baseline during tasks, but it did not differ between groups during driving.\\n\\nCONCLUSION: This article proposes that remedial driver training for ADHD populations should focus more on the control of negative emotions rather than on attention or fundamental driving skills.", "author" : [ { "dropping-particle" : "", "family" : "Oliver", "given" : "M. L.", "non-dropping-particle" : "", "parse-names" : false, "suffix" : "" }, { "dropping-particle" : "", "family" : "Nigg", "given" : "J. T.", "non-dropping-particle" : "", "parse-names" : false, "suffix" : "" }, { "dropping-particle" : "", "family" : "Cassavaugh", "given" : "N. D.", "non-dropping-particle" : "", "parse-names" : false, "suffix" : "" }, { "dropping-particle" : "", "family" : "Backs", "given" : "R. W.", "non-dropping-particle" : "", "parse-names" : false, "suffix" : "" } ], "container-title" : "Journal of Attention Disorders", "id" : "ITEM-3", "issue" : "6", "issued" : { "date-parts" : [ [ "2012" ] ] }, "page" : "478-490", "title" : "Behavioral and cardiovascular responses to frustration during simulated driving tasks in young adults with and without attention disorder symptoms", "type" : "article-journal", "volume" : "16" }, "uris" : [ "http://www.mendeley.com/documents/?uuid=be8a62d7-a7db-41b7-bed9-02c6dc91664e" ] }, { "id" : "ITEM-4", "itemData" : { "DOI" : "10.1002/(SICI)1099-1379(199911)20:6&lt;915::AID-JOB918&gt;3.3.CO;2-Y", "ISBN" : "0894-3796", "ISSN" : "08943796", "abstract" : "The current study was designed to investigate the situational, dispositional, and affective antecedents of counterproductive work behaviors. A model based on the organizational frustration\u2013aggression work of Spector and colleagues was tested using structural equation modeling and zero-order correlational analysis. As expected, a positive relationship was found between employees' experience of situational constraints (events frustrating their achievement of organizational and personal goals) and counterproductive behavioral responses to frustration (personal and organizational aggression), mediated by affective reactions to frustration. In addition, personality (trait anger and trait anxiety), control beliefs (Work Locus of Control), and estimation of likelihood of punishment were strongly associated with affective and behavioral responses. In particular, strong direct relationships were found between affective response variables and anxiety and locus of control, while direct relationships were found between behavioral response variables and anger and punishment. Finally, differentiated relationships between two facets of trait anger (angry temperament and angry reaction) and four categories of counterproductive behaviors (serious and minor deviance directed at organizational and personal targets) were explored.", "author" : [ { "dropping-particle" : "", "family" : "Fox", "given" : "Suzy", "non-dropping-particle" : "", "parse-names" : false, "suffix" : "" }, { "dropping-particle" : "", "family" : "Spector", "given" : "Paul E.", "non-dropping-particle" : "", "parse-names" : false, "suffix" : "" } ], "container-title" : "Journal of Organizational Behavior", "id" : "ITEM-4", "issue" : "6", "issued" : { "date-parts" : [ [ "1999" ] ] }, "page" : "915-931", "title" : "A Model of Work Frustration-Aggression", "type" : "article-journal", "volume" : "20" }, "uris" : [ "http://www.mendeley.com/documents/?uuid=7fe857d3-0044-43cc-b1fc-2038f3a08eef" ] } ], "mendeley" : { "formattedCitation" : "(Berkowitz, 1989; Fox &amp; Spector, 1999; Hokanson &amp; Burgess, 1962; Oliver et al., 2012)", "plainTextFormattedCitation" : "(Berkowitz, 1989; Fox &amp; Spector, 1999; Hokanson &amp; Burgess, 1962; Oliver et al., 2012)", "previouslyFormattedCitation" : "(Berkowitz, 1989; Fox &amp; Spector, 1999; Hokanson &amp; Burgess, 1962; Oliver et al., 2012)" }, "properties" : { "noteIndex" : 0 }, "schema" : "https://github.com/citation-style-language/schema/raw/master/csl-citation.json" }</w:instrText>
      </w:r>
      <w:r w:rsidR="00851B88" w:rsidRPr="000957CC">
        <w:rPr>
          <w:rFonts w:ascii="Times New Roman" w:hAnsi="Times New Roman" w:cs="Times New Roman"/>
          <w:sz w:val="24"/>
          <w:szCs w:val="24"/>
        </w:rPr>
        <w:fldChar w:fldCharType="separate"/>
      </w:r>
      <w:r w:rsidR="00851B88" w:rsidRPr="000957CC">
        <w:rPr>
          <w:rFonts w:ascii="Times New Roman" w:hAnsi="Times New Roman" w:cs="Times New Roman"/>
          <w:noProof/>
          <w:sz w:val="24"/>
          <w:szCs w:val="24"/>
        </w:rPr>
        <w:t>(Berkowitz, 1989; Fox &amp; Spector, 1999; Hokanson &amp; Burgess, 1962; Oliver et al., 2012)</w:t>
      </w:r>
      <w:r w:rsidR="00851B88" w:rsidRPr="000957CC">
        <w:rPr>
          <w:rFonts w:ascii="Times New Roman" w:hAnsi="Times New Roman" w:cs="Times New Roman"/>
          <w:sz w:val="24"/>
          <w:szCs w:val="24"/>
        </w:rPr>
        <w:fldChar w:fldCharType="end"/>
      </w:r>
      <w:r w:rsidR="00851B88" w:rsidRPr="000957CC">
        <w:rPr>
          <w:rFonts w:ascii="Times New Roman" w:hAnsi="Times New Roman" w:cs="Times New Roman"/>
          <w:sz w:val="24"/>
          <w:szCs w:val="24"/>
        </w:rPr>
        <w:t xml:space="preserve">. </w:t>
      </w:r>
      <w:r w:rsidR="00D0280B" w:rsidRPr="000957CC">
        <w:rPr>
          <w:rFonts w:ascii="Times New Roman" w:hAnsi="Times New Roman" w:cs="Times New Roman"/>
          <w:sz w:val="24"/>
          <w:szCs w:val="24"/>
        </w:rPr>
        <w:lastRenderedPageBreak/>
        <w:t xml:space="preserve">Previous research has indicated that blood </w:t>
      </w:r>
      <w:r w:rsidR="00EC4FA5">
        <w:rPr>
          <w:rFonts w:ascii="Times New Roman" w:hAnsi="Times New Roman" w:cs="Times New Roman"/>
          <w:sz w:val="24"/>
          <w:szCs w:val="24"/>
        </w:rPr>
        <w:t xml:space="preserve">pressure </w:t>
      </w:r>
      <w:r w:rsidR="00EC4FA5" w:rsidRPr="000957CC">
        <w:rPr>
          <w:rFonts w:ascii="Times New Roman" w:hAnsi="Times New Roman" w:cs="Times New Roman"/>
          <w:sz w:val="24"/>
          <w:szCs w:val="24"/>
        </w:rPr>
        <w:t>increase</w:t>
      </w:r>
      <w:r w:rsidR="00EC4FA5">
        <w:rPr>
          <w:rFonts w:ascii="Times New Roman" w:hAnsi="Times New Roman" w:cs="Times New Roman"/>
          <w:sz w:val="24"/>
          <w:szCs w:val="24"/>
        </w:rPr>
        <w:t>s</w:t>
      </w:r>
      <w:r w:rsidR="00D0280B" w:rsidRPr="000957CC">
        <w:rPr>
          <w:rFonts w:ascii="Times New Roman" w:hAnsi="Times New Roman" w:cs="Times New Roman"/>
          <w:sz w:val="24"/>
          <w:szCs w:val="24"/>
        </w:rPr>
        <w:t xml:space="preserve"> as a result of frustration induced from emotional stimuli, but should not change or decrease as a result of frustration from cognitive stimuli (</w:t>
      </w:r>
      <w:r w:rsidR="00D0280B" w:rsidRPr="000957CC">
        <w:rPr>
          <w:rFonts w:ascii="Times New Roman" w:hAnsi="Times New Roman" w:cs="Times New Roman"/>
          <w:noProof/>
          <w:sz w:val="24"/>
          <w:szCs w:val="24"/>
        </w:rPr>
        <w:t>Farmer et al., 1987)</w:t>
      </w:r>
      <w:r w:rsidR="00D0280B" w:rsidRPr="000957CC">
        <w:rPr>
          <w:rFonts w:ascii="Times New Roman" w:hAnsi="Times New Roman" w:cs="Times New Roman"/>
          <w:sz w:val="24"/>
          <w:szCs w:val="24"/>
        </w:rPr>
        <w:t xml:space="preserve">. As the FIP is expected to create cognitive frustration, therefore blood pressure should remain constant across time points. </w:t>
      </w:r>
      <w:r w:rsidR="001E55F5" w:rsidRPr="000957CC">
        <w:rPr>
          <w:rFonts w:ascii="Times New Roman" w:hAnsi="Times New Roman" w:cs="Times New Roman"/>
          <w:sz w:val="24"/>
          <w:szCs w:val="24"/>
        </w:rPr>
        <w:t>Systolic blood pressure was</w:t>
      </w:r>
      <w:r w:rsidR="003D3D88" w:rsidRPr="000957CC">
        <w:rPr>
          <w:rFonts w:ascii="Times New Roman" w:hAnsi="Times New Roman" w:cs="Times New Roman"/>
          <w:sz w:val="24"/>
          <w:szCs w:val="24"/>
        </w:rPr>
        <w:t xml:space="preserve"> used due to research indicating a stronger link between systolic blood pressure</w:t>
      </w:r>
      <w:r w:rsidR="00897029" w:rsidRPr="000957CC">
        <w:rPr>
          <w:rFonts w:ascii="Times New Roman" w:hAnsi="Times New Roman" w:cs="Times New Roman"/>
          <w:sz w:val="24"/>
          <w:szCs w:val="24"/>
        </w:rPr>
        <w:t xml:space="preserve"> (compared to diastolic blood pressure)</w:t>
      </w:r>
      <w:r w:rsidR="003D3D88" w:rsidRPr="000957CC">
        <w:rPr>
          <w:rFonts w:ascii="Times New Roman" w:hAnsi="Times New Roman" w:cs="Times New Roman"/>
          <w:sz w:val="24"/>
          <w:szCs w:val="24"/>
        </w:rPr>
        <w:t xml:space="preserve"> and frustration </w:t>
      </w:r>
      <w:r w:rsidR="003D3D88" w:rsidRPr="000957CC">
        <w:rPr>
          <w:rFonts w:ascii="Times New Roman" w:hAnsi="Times New Roman" w:cs="Times New Roman"/>
          <w:sz w:val="24"/>
          <w:szCs w:val="24"/>
        </w:rPr>
        <w:fldChar w:fldCharType="begin" w:fldLock="1"/>
      </w:r>
      <w:r w:rsidR="00897029" w:rsidRPr="000957CC">
        <w:rPr>
          <w:rFonts w:ascii="Times New Roman" w:hAnsi="Times New Roman" w:cs="Times New Roman"/>
          <w:sz w:val="24"/>
          <w:szCs w:val="24"/>
        </w:rPr>
        <w:instrText>ADDIN CSL_CITATION { "citationItems" : [ { "id" : "ITEM-1", "itemData" : { "author" : [ { "dropping-particle" : "", "family" : "Gentry", "given" : "W", "non-dropping-particle" : "", "parse-names" : false, "suffix" : "" } ], "container-title" : "Psychological Reports", "id" : "ITEM-1", "issued" : { "date-parts" : [ [ "1970" ] ] }, "page" : "383-390", "title" : "Sex differences in the effects of frustration and attack on emotion and vasucular processes", "type" : "article-journal", "volume" : "27" }, "uris" : [ "http://www.mendeley.com/documents/?uuid=0de6e883-b7c8-48b4-abea-c9aefbdad676" ] } ], "mendeley" : { "formattedCitation" : "(Gentry, 1970)", "plainTextFormattedCitation" : "(Gentry, 1970)", "previouslyFormattedCitation" : "(Gentry, 1970)" }, "properties" : { "noteIndex" : 0 }, "schema" : "https://github.com/citation-style-language/schema/raw/master/csl-citation.json" }</w:instrText>
      </w:r>
      <w:r w:rsidR="003D3D88" w:rsidRPr="000957CC">
        <w:rPr>
          <w:rFonts w:ascii="Times New Roman" w:hAnsi="Times New Roman" w:cs="Times New Roman"/>
          <w:sz w:val="24"/>
          <w:szCs w:val="24"/>
        </w:rPr>
        <w:fldChar w:fldCharType="separate"/>
      </w:r>
      <w:r w:rsidR="003D3D88" w:rsidRPr="000957CC">
        <w:rPr>
          <w:rFonts w:ascii="Times New Roman" w:hAnsi="Times New Roman" w:cs="Times New Roman"/>
          <w:noProof/>
          <w:sz w:val="24"/>
          <w:szCs w:val="24"/>
        </w:rPr>
        <w:t>(Gentry, 1970)</w:t>
      </w:r>
      <w:r w:rsidR="003D3D88" w:rsidRPr="000957CC">
        <w:rPr>
          <w:rFonts w:ascii="Times New Roman" w:hAnsi="Times New Roman" w:cs="Times New Roman"/>
          <w:sz w:val="24"/>
          <w:szCs w:val="24"/>
        </w:rPr>
        <w:fldChar w:fldCharType="end"/>
      </w:r>
      <w:r w:rsidR="003D3D88" w:rsidRPr="000957CC">
        <w:rPr>
          <w:rFonts w:ascii="Times New Roman" w:hAnsi="Times New Roman" w:cs="Times New Roman"/>
          <w:sz w:val="24"/>
          <w:szCs w:val="24"/>
        </w:rPr>
        <w:t xml:space="preserve">. </w:t>
      </w:r>
      <w:r w:rsidR="00851B88" w:rsidRPr="000957CC">
        <w:rPr>
          <w:rFonts w:ascii="Times New Roman" w:hAnsi="Times New Roman" w:cs="Times New Roman"/>
          <w:sz w:val="24"/>
          <w:szCs w:val="24"/>
        </w:rPr>
        <w:t xml:space="preserve">Therefore, the physiological response of </w:t>
      </w:r>
      <w:r w:rsidR="003D3D88" w:rsidRPr="000957CC">
        <w:rPr>
          <w:rFonts w:ascii="Times New Roman" w:hAnsi="Times New Roman" w:cs="Times New Roman"/>
          <w:sz w:val="24"/>
          <w:szCs w:val="24"/>
        </w:rPr>
        <w:t xml:space="preserve">systolic </w:t>
      </w:r>
      <w:r w:rsidR="00851B88" w:rsidRPr="000957CC">
        <w:rPr>
          <w:rFonts w:ascii="Times New Roman" w:hAnsi="Times New Roman" w:cs="Times New Roman"/>
          <w:sz w:val="24"/>
          <w:szCs w:val="24"/>
        </w:rPr>
        <w:t>blood pressure t</w:t>
      </w:r>
      <w:r w:rsidR="001E55F5" w:rsidRPr="000957CC">
        <w:rPr>
          <w:rFonts w:ascii="Times New Roman" w:hAnsi="Times New Roman" w:cs="Times New Roman"/>
          <w:sz w:val="24"/>
          <w:szCs w:val="24"/>
        </w:rPr>
        <w:t xml:space="preserve">o frustration induction was </w:t>
      </w:r>
      <w:r w:rsidR="00D0280B" w:rsidRPr="000957CC">
        <w:rPr>
          <w:rFonts w:ascii="Times New Roman" w:hAnsi="Times New Roman" w:cs="Times New Roman"/>
          <w:sz w:val="24"/>
          <w:szCs w:val="24"/>
        </w:rPr>
        <w:t>assessed.</w:t>
      </w:r>
    </w:p>
    <w:p w14:paraId="79232FA2" w14:textId="77777777" w:rsidR="004B69BA" w:rsidRDefault="004B69BA" w:rsidP="00095022">
      <w:pPr>
        <w:pStyle w:val="Heading2"/>
      </w:pPr>
      <w:bookmarkStart w:id="14" w:name="_Toc484163785"/>
      <w:r w:rsidRPr="00095022">
        <w:t>Procedure</w:t>
      </w:r>
      <w:bookmarkEnd w:id="14"/>
    </w:p>
    <w:p w14:paraId="55E75BB4" w14:textId="6A5D9999" w:rsidR="004B69BA" w:rsidRDefault="0078248A" w:rsidP="007A3EAA">
      <w:pPr>
        <w:spacing w:line="480" w:lineRule="auto"/>
        <w:ind w:firstLine="720"/>
        <w:rPr>
          <w:rFonts w:ascii="Times New Roman" w:hAnsi="Times New Roman" w:cs="Times New Roman"/>
          <w:sz w:val="24"/>
          <w:szCs w:val="24"/>
        </w:rPr>
      </w:pPr>
      <w:r>
        <w:rPr>
          <w:rFonts w:ascii="Times New Roman" w:hAnsi="Times New Roman" w:cs="Times New Roman"/>
          <w:sz w:val="24"/>
          <w:szCs w:val="24"/>
        </w:rPr>
        <w:t>Participants signed</w:t>
      </w:r>
      <w:r w:rsidRPr="004B69BA">
        <w:rPr>
          <w:rFonts w:ascii="Times New Roman" w:hAnsi="Times New Roman" w:cs="Times New Roman"/>
          <w:sz w:val="24"/>
          <w:szCs w:val="24"/>
        </w:rPr>
        <w:t xml:space="preserve"> up for an available timeslot for the 2.5-hour research appointment</w:t>
      </w:r>
      <w:r w:rsidRPr="0078248A">
        <w:rPr>
          <w:rFonts w:ascii="Times New Roman" w:hAnsi="Times New Roman" w:cs="Times New Roman"/>
          <w:sz w:val="24"/>
          <w:szCs w:val="24"/>
        </w:rPr>
        <w:t xml:space="preserve"> </w:t>
      </w:r>
      <w:r w:rsidRPr="004B69BA">
        <w:rPr>
          <w:rFonts w:ascii="Times New Roman" w:hAnsi="Times New Roman" w:cs="Times New Roman"/>
          <w:sz w:val="24"/>
          <w:szCs w:val="24"/>
        </w:rPr>
        <w:t>on the university’s SONA Research Participant Recruitment website.</w:t>
      </w:r>
      <w:r>
        <w:rPr>
          <w:rFonts w:ascii="Times New Roman" w:hAnsi="Times New Roman" w:cs="Times New Roman"/>
          <w:sz w:val="24"/>
          <w:szCs w:val="24"/>
        </w:rPr>
        <w:t xml:space="preserve"> </w:t>
      </w:r>
      <w:r w:rsidR="00095022">
        <w:rPr>
          <w:rFonts w:ascii="Times New Roman" w:hAnsi="Times New Roman" w:cs="Times New Roman"/>
          <w:sz w:val="24"/>
          <w:szCs w:val="24"/>
        </w:rPr>
        <w:t>P</w:t>
      </w:r>
      <w:r w:rsidR="004B69BA" w:rsidRPr="004B69BA">
        <w:rPr>
          <w:rFonts w:ascii="Times New Roman" w:hAnsi="Times New Roman" w:cs="Times New Roman"/>
          <w:sz w:val="24"/>
          <w:szCs w:val="24"/>
        </w:rPr>
        <w:t xml:space="preserve">articipants </w:t>
      </w:r>
      <w:r>
        <w:rPr>
          <w:rFonts w:ascii="Times New Roman" w:hAnsi="Times New Roman" w:cs="Times New Roman"/>
          <w:sz w:val="24"/>
          <w:szCs w:val="24"/>
        </w:rPr>
        <w:t xml:space="preserve">then </w:t>
      </w:r>
      <w:r w:rsidR="00B34B22">
        <w:rPr>
          <w:rFonts w:ascii="Times New Roman" w:hAnsi="Times New Roman" w:cs="Times New Roman"/>
          <w:sz w:val="24"/>
          <w:szCs w:val="24"/>
        </w:rPr>
        <w:t>reviewed</w:t>
      </w:r>
      <w:r w:rsidR="004B69BA" w:rsidRPr="004B69BA">
        <w:rPr>
          <w:rFonts w:ascii="Times New Roman" w:hAnsi="Times New Roman" w:cs="Times New Roman"/>
          <w:sz w:val="24"/>
          <w:szCs w:val="24"/>
        </w:rPr>
        <w:t xml:space="preserve"> the </w:t>
      </w:r>
      <w:proofErr w:type="gramStart"/>
      <w:r w:rsidR="004B69BA" w:rsidRPr="004B69BA">
        <w:rPr>
          <w:rFonts w:ascii="Times New Roman" w:hAnsi="Times New Roman" w:cs="Times New Roman"/>
          <w:sz w:val="24"/>
          <w:szCs w:val="24"/>
        </w:rPr>
        <w:t>intent</w:t>
      </w:r>
      <w:proofErr w:type="gramEnd"/>
      <w:r w:rsidR="004B69BA" w:rsidRPr="004B69BA">
        <w:rPr>
          <w:rFonts w:ascii="Times New Roman" w:hAnsi="Times New Roman" w:cs="Times New Roman"/>
          <w:sz w:val="24"/>
          <w:szCs w:val="24"/>
        </w:rPr>
        <w:t xml:space="preserve"> of the study, general procedures, time involvement, potential benefits of participation, potential risks of participating, limits of confidentiality, and the right to cease participating in the study at any time without penalty or consequence. </w:t>
      </w:r>
      <w:r w:rsidR="00B34B22" w:rsidRPr="004B69BA">
        <w:rPr>
          <w:rFonts w:ascii="Times New Roman" w:hAnsi="Times New Roman" w:cs="Times New Roman"/>
          <w:sz w:val="24"/>
          <w:szCs w:val="24"/>
        </w:rPr>
        <w:t xml:space="preserve">Participants </w:t>
      </w:r>
      <w:r w:rsidR="00B34B22">
        <w:rPr>
          <w:rFonts w:ascii="Times New Roman" w:hAnsi="Times New Roman" w:cs="Times New Roman"/>
          <w:sz w:val="24"/>
          <w:szCs w:val="24"/>
        </w:rPr>
        <w:t xml:space="preserve">were </w:t>
      </w:r>
      <w:r w:rsidR="00B34B22" w:rsidRPr="004B69BA">
        <w:rPr>
          <w:rFonts w:ascii="Times New Roman" w:hAnsi="Times New Roman" w:cs="Times New Roman"/>
          <w:sz w:val="24"/>
          <w:szCs w:val="24"/>
        </w:rPr>
        <w:t>assessed individually.</w:t>
      </w:r>
      <w:r w:rsidR="00B34B22">
        <w:rPr>
          <w:rFonts w:ascii="Times New Roman" w:hAnsi="Times New Roman" w:cs="Times New Roman"/>
          <w:sz w:val="24"/>
          <w:szCs w:val="24"/>
        </w:rPr>
        <w:t xml:space="preserve"> </w:t>
      </w:r>
    </w:p>
    <w:p w14:paraId="27B5D9FD" w14:textId="2267F263" w:rsidR="004B69BA" w:rsidRPr="004B69BA" w:rsidRDefault="00B34B22" w:rsidP="00B34B2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Once in the research lab, </w:t>
      </w:r>
      <w:r w:rsidR="008760CB">
        <w:rPr>
          <w:rFonts w:ascii="Times New Roman" w:hAnsi="Times New Roman" w:cs="Times New Roman"/>
          <w:sz w:val="24"/>
          <w:szCs w:val="24"/>
        </w:rPr>
        <w:t>the research assistants reviewed the consent form, and provided opportunities for participants to ask questions regarding the study. P</w:t>
      </w:r>
      <w:r w:rsidR="00285E2E">
        <w:rPr>
          <w:rFonts w:ascii="Times New Roman" w:hAnsi="Times New Roman" w:cs="Times New Roman"/>
          <w:sz w:val="24"/>
          <w:szCs w:val="24"/>
        </w:rPr>
        <w:t xml:space="preserve">articipants </w:t>
      </w:r>
      <w:r>
        <w:rPr>
          <w:rFonts w:ascii="Times New Roman" w:hAnsi="Times New Roman" w:cs="Times New Roman"/>
          <w:sz w:val="24"/>
          <w:szCs w:val="24"/>
        </w:rPr>
        <w:t>were</w:t>
      </w:r>
      <w:r w:rsidR="00285E2E">
        <w:rPr>
          <w:rFonts w:ascii="Times New Roman" w:hAnsi="Times New Roman" w:cs="Times New Roman"/>
          <w:sz w:val="24"/>
          <w:szCs w:val="24"/>
        </w:rPr>
        <w:t xml:space="preserve"> asked to r</w:t>
      </w:r>
      <w:r>
        <w:rPr>
          <w:rFonts w:ascii="Times New Roman" w:hAnsi="Times New Roman" w:cs="Times New Roman"/>
          <w:sz w:val="24"/>
          <w:szCs w:val="24"/>
        </w:rPr>
        <w:t>eview and sign the consent form. Participants then</w:t>
      </w:r>
      <w:r w:rsidRPr="004B69BA">
        <w:rPr>
          <w:rFonts w:ascii="Times New Roman" w:hAnsi="Times New Roman" w:cs="Times New Roman"/>
          <w:sz w:val="24"/>
          <w:szCs w:val="24"/>
        </w:rPr>
        <w:t xml:space="preserve"> complete</w:t>
      </w:r>
      <w:r>
        <w:rPr>
          <w:rFonts w:ascii="Times New Roman" w:hAnsi="Times New Roman" w:cs="Times New Roman"/>
          <w:sz w:val="24"/>
          <w:szCs w:val="24"/>
        </w:rPr>
        <w:t>d</w:t>
      </w:r>
      <w:r w:rsidRPr="004B69BA">
        <w:rPr>
          <w:rFonts w:ascii="Times New Roman" w:hAnsi="Times New Roman" w:cs="Times New Roman"/>
          <w:sz w:val="24"/>
          <w:szCs w:val="24"/>
        </w:rPr>
        <w:t xml:space="preserve"> the </w:t>
      </w:r>
      <w:r>
        <w:rPr>
          <w:rFonts w:ascii="Times New Roman" w:hAnsi="Times New Roman" w:cs="Times New Roman"/>
          <w:sz w:val="24"/>
          <w:szCs w:val="24"/>
        </w:rPr>
        <w:t>follow</w:t>
      </w:r>
      <w:r w:rsidR="00674222">
        <w:rPr>
          <w:rFonts w:ascii="Times New Roman" w:hAnsi="Times New Roman" w:cs="Times New Roman"/>
          <w:sz w:val="24"/>
          <w:szCs w:val="24"/>
        </w:rPr>
        <w:t>ing questionnaires via computer:</w:t>
      </w:r>
      <w:r w:rsidRPr="004B69BA">
        <w:rPr>
          <w:rFonts w:ascii="Times New Roman" w:hAnsi="Times New Roman" w:cs="Times New Roman"/>
          <w:sz w:val="24"/>
          <w:szCs w:val="24"/>
        </w:rPr>
        <w:t xml:space="preserve"> Demographics Questionnaire,</w:t>
      </w:r>
      <w:r>
        <w:rPr>
          <w:rFonts w:ascii="Times New Roman" w:hAnsi="Times New Roman" w:cs="Times New Roman"/>
          <w:sz w:val="24"/>
          <w:szCs w:val="24"/>
        </w:rPr>
        <w:t xml:space="preserve"> FDS, FNRS,</w:t>
      </w:r>
      <w:r w:rsidRPr="004B69BA">
        <w:rPr>
          <w:rFonts w:ascii="Times New Roman" w:hAnsi="Times New Roman" w:cs="Times New Roman"/>
          <w:sz w:val="24"/>
          <w:szCs w:val="24"/>
        </w:rPr>
        <w:t xml:space="preserve"> </w:t>
      </w:r>
      <w:r>
        <w:rPr>
          <w:rFonts w:ascii="Times New Roman" w:hAnsi="Times New Roman" w:cs="Times New Roman"/>
          <w:sz w:val="24"/>
          <w:szCs w:val="24"/>
        </w:rPr>
        <w:t xml:space="preserve">SMALSI (low academic motivation subscale), </w:t>
      </w:r>
      <w:r w:rsidRPr="004B69BA">
        <w:rPr>
          <w:rFonts w:ascii="Times New Roman" w:hAnsi="Times New Roman" w:cs="Times New Roman"/>
          <w:sz w:val="24"/>
          <w:szCs w:val="24"/>
        </w:rPr>
        <w:t>BAARS-IV</w:t>
      </w:r>
      <w:r>
        <w:rPr>
          <w:rFonts w:ascii="Times New Roman" w:hAnsi="Times New Roman" w:cs="Times New Roman"/>
          <w:sz w:val="24"/>
          <w:szCs w:val="24"/>
        </w:rPr>
        <w:t>: Current Rating Scale</w:t>
      </w:r>
      <w:r w:rsidRPr="004B69BA">
        <w:rPr>
          <w:rFonts w:ascii="Times New Roman" w:hAnsi="Times New Roman" w:cs="Times New Roman"/>
          <w:sz w:val="24"/>
          <w:szCs w:val="24"/>
        </w:rPr>
        <w:t>, BDI-II, BAI, and AUDIT.</w:t>
      </w:r>
      <w:r>
        <w:rPr>
          <w:rFonts w:ascii="Times New Roman" w:hAnsi="Times New Roman" w:cs="Times New Roman"/>
          <w:sz w:val="24"/>
          <w:szCs w:val="24"/>
        </w:rPr>
        <w:t xml:space="preserve"> </w:t>
      </w:r>
      <w:r w:rsidR="00E20884">
        <w:rPr>
          <w:rFonts w:ascii="Times New Roman" w:hAnsi="Times New Roman" w:cs="Times New Roman"/>
          <w:sz w:val="24"/>
          <w:szCs w:val="24"/>
        </w:rPr>
        <w:t>Participants</w:t>
      </w:r>
      <w:r w:rsidR="0026470B">
        <w:rPr>
          <w:rFonts w:ascii="Times New Roman" w:hAnsi="Times New Roman" w:cs="Times New Roman"/>
          <w:sz w:val="24"/>
          <w:szCs w:val="24"/>
        </w:rPr>
        <w:t xml:space="preserve"> were</w:t>
      </w:r>
      <w:r w:rsidR="004B69BA" w:rsidRPr="004B69BA">
        <w:rPr>
          <w:rFonts w:ascii="Times New Roman" w:hAnsi="Times New Roman" w:cs="Times New Roman"/>
          <w:sz w:val="24"/>
          <w:szCs w:val="24"/>
        </w:rPr>
        <w:t xml:space="preserve"> then</w:t>
      </w:r>
      <w:r w:rsidR="0026470B">
        <w:rPr>
          <w:rFonts w:ascii="Times New Roman" w:hAnsi="Times New Roman" w:cs="Times New Roman"/>
          <w:sz w:val="24"/>
          <w:szCs w:val="24"/>
        </w:rPr>
        <w:t xml:space="preserve"> </w:t>
      </w:r>
      <w:r w:rsidR="004B69BA" w:rsidRPr="004B69BA">
        <w:rPr>
          <w:rFonts w:ascii="Times New Roman" w:hAnsi="Times New Roman" w:cs="Times New Roman"/>
          <w:sz w:val="24"/>
          <w:szCs w:val="24"/>
        </w:rPr>
        <w:t xml:space="preserve">administered the </w:t>
      </w:r>
      <w:r w:rsidR="00897029">
        <w:rPr>
          <w:rFonts w:ascii="Times New Roman" w:hAnsi="Times New Roman" w:cs="Times New Roman"/>
          <w:sz w:val="24"/>
          <w:szCs w:val="24"/>
        </w:rPr>
        <w:t>BAARS-IV: Interview</w:t>
      </w:r>
      <w:r w:rsidR="004B69BA" w:rsidRPr="004B69BA">
        <w:rPr>
          <w:rFonts w:ascii="Times New Roman" w:hAnsi="Times New Roman" w:cs="Times New Roman"/>
          <w:sz w:val="24"/>
          <w:szCs w:val="24"/>
        </w:rPr>
        <w:t xml:space="preserve"> and the WASI-II Two-Subtest Form (</w:t>
      </w:r>
      <w:r w:rsidR="00285E2E">
        <w:rPr>
          <w:rFonts w:ascii="Times New Roman" w:hAnsi="Times New Roman" w:cs="Times New Roman"/>
          <w:sz w:val="24"/>
          <w:szCs w:val="24"/>
        </w:rPr>
        <w:t xml:space="preserve">i.e., </w:t>
      </w:r>
      <w:r w:rsidR="004B69BA" w:rsidRPr="004B69BA">
        <w:rPr>
          <w:rFonts w:ascii="Times New Roman" w:hAnsi="Times New Roman" w:cs="Times New Roman"/>
          <w:sz w:val="24"/>
          <w:szCs w:val="24"/>
        </w:rPr>
        <w:t>Vocabulary and Matrix Reasoni</w:t>
      </w:r>
      <w:r w:rsidR="0026470B">
        <w:rPr>
          <w:rFonts w:ascii="Times New Roman" w:hAnsi="Times New Roman" w:cs="Times New Roman"/>
          <w:sz w:val="24"/>
          <w:szCs w:val="24"/>
        </w:rPr>
        <w:t xml:space="preserve">ng subtests). Participants </w:t>
      </w:r>
      <w:r w:rsidR="004B69BA" w:rsidRPr="004B69BA">
        <w:rPr>
          <w:rFonts w:ascii="Times New Roman" w:hAnsi="Times New Roman" w:cs="Times New Roman"/>
          <w:sz w:val="24"/>
          <w:szCs w:val="24"/>
        </w:rPr>
        <w:t>complete</w:t>
      </w:r>
      <w:r w:rsidR="0026470B">
        <w:rPr>
          <w:rFonts w:ascii="Times New Roman" w:hAnsi="Times New Roman" w:cs="Times New Roman"/>
          <w:sz w:val="24"/>
          <w:szCs w:val="24"/>
        </w:rPr>
        <w:t>d</w:t>
      </w:r>
      <w:r w:rsidR="004B69BA" w:rsidRPr="004B69BA">
        <w:rPr>
          <w:rFonts w:ascii="Times New Roman" w:hAnsi="Times New Roman" w:cs="Times New Roman"/>
          <w:sz w:val="24"/>
          <w:szCs w:val="24"/>
        </w:rPr>
        <w:t xml:space="preserve"> the NASA-Task Load Index (NASA-TLX) to determine their baseline level of frustration</w:t>
      </w:r>
      <w:r w:rsidR="007D69BD">
        <w:rPr>
          <w:rFonts w:ascii="Times New Roman" w:hAnsi="Times New Roman" w:cs="Times New Roman"/>
          <w:sz w:val="24"/>
          <w:szCs w:val="24"/>
        </w:rPr>
        <w:t xml:space="preserve"> and </w:t>
      </w:r>
      <w:r w:rsidR="00786017">
        <w:rPr>
          <w:rFonts w:ascii="Times New Roman" w:hAnsi="Times New Roman" w:cs="Times New Roman"/>
          <w:sz w:val="24"/>
          <w:szCs w:val="24"/>
        </w:rPr>
        <w:t>had</w:t>
      </w:r>
      <w:r w:rsidR="007D69BD">
        <w:rPr>
          <w:rFonts w:ascii="Times New Roman" w:hAnsi="Times New Roman" w:cs="Times New Roman"/>
          <w:sz w:val="24"/>
          <w:szCs w:val="24"/>
        </w:rPr>
        <w:t xml:space="preserve"> their blood p</w:t>
      </w:r>
      <w:r w:rsidR="0026470B">
        <w:rPr>
          <w:rFonts w:ascii="Times New Roman" w:hAnsi="Times New Roman" w:cs="Times New Roman"/>
          <w:sz w:val="24"/>
          <w:szCs w:val="24"/>
        </w:rPr>
        <w:t xml:space="preserve">ressure assessed to establish </w:t>
      </w:r>
      <w:r w:rsidR="007D69BD">
        <w:rPr>
          <w:rFonts w:ascii="Times New Roman" w:hAnsi="Times New Roman" w:cs="Times New Roman"/>
          <w:sz w:val="24"/>
          <w:szCs w:val="24"/>
        </w:rPr>
        <w:t>baseline BP</w:t>
      </w:r>
      <w:r w:rsidR="004B69BA" w:rsidRPr="004B69BA">
        <w:rPr>
          <w:rFonts w:ascii="Times New Roman" w:hAnsi="Times New Roman" w:cs="Times New Roman"/>
          <w:sz w:val="24"/>
          <w:szCs w:val="24"/>
        </w:rPr>
        <w:t xml:space="preserve">. </w:t>
      </w:r>
      <w:r w:rsidR="00E84338">
        <w:rPr>
          <w:rFonts w:ascii="Times New Roman" w:hAnsi="Times New Roman" w:cs="Times New Roman"/>
          <w:sz w:val="24"/>
          <w:szCs w:val="24"/>
        </w:rPr>
        <w:t>Individuals were</w:t>
      </w:r>
      <w:r w:rsidR="006558EF" w:rsidRPr="004B69BA">
        <w:rPr>
          <w:rFonts w:ascii="Times New Roman" w:hAnsi="Times New Roman" w:cs="Times New Roman"/>
          <w:sz w:val="24"/>
          <w:szCs w:val="24"/>
        </w:rPr>
        <w:t xml:space="preserve"> </w:t>
      </w:r>
      <w:r w:rsidR="008760CB">
        <w:rPr>
          <w:rFonts w:ascii="Times New Roman" w:hAnsi="Times New Roman" w:cs="Times New Roman"/>
          <w:sz w:val="24"/>
          <w:szCs w:val="24"/>
        </w:rPr>
        <w:t xml:space="preserve">assigned to </w:t>
      </w:r>
      <w:r w:rsidR="006558EF" w:rsidRPr="004B69BA">
        <w:rPr>
          <w:rFonts w:ascii="Times New Roman" w:hAnsi="Times New Roman" w:cs="Times New Roman"/>
          <w:sz w:val="24"/>
          <w:szCs w:val="24"/>
        </w:rPr>
        <w:t>one of two groups</w:t>
      </w:r>
      <w:r w:rsidR="00DC38A7" w:rsidRPr="00DC38A7">
        <w:rPr>
          <w:rFonts w:ascii="Times New Roman" w:hAnsi="Times New Roman" w:cs="Times New Roman"/>
          <w:sz w:val="24"/>
          <w:szCs w:val="24"/>
        </w:rPr>
        <w:t xml:space="preserve"> using a random number generator. T</w:t>
      </w:r>
      <w:r w:rsidR="00E84338">
        <w:rPr>
          <w:rFonts w:ascii="Times New Roman" w:hAnsi="Times New Roman" w:cs="Times New Roman"/>
          <w:sz w:val="24"/>
          <w:szCs w:val="24"/>
        </w:rPr>
        <w:t xml:space="preserve">he computer-generated list </w:t>
      </w:r>
      <w:r w:rsidR="00DC38A7" w:rsidRPr="00DC38A7">
        <w:rPr>
          <w:rFonts w:ascii="Times New Roman" w:hAnsi="Times New Roman" w:cs="Times New Roman"/>
          <w:sz w:val="24"/>
          <w:szCs w:val="24"/>
        </w:rPr>
        <w:t>assign</w:t>
      </w:r>
      <w:r w:rsidR="00E84338">
        <w:rPr>
          <w:rFonts w:ascii="Times New Roman" w:hAnsi="Times New Roman" w:cs="Times New Roman"/>
          <w:sz w:val="24"/>
          <w:szCs w:val="24"/>
        </w:rPr>
        <w:t>ed</w:t>
      </w:r>
      <w:r w:rsidR="00DC38A7" w:rsidRPr="00DC38A7">
        <w:rPr>
          <w:rFonts w:ascii="Times New Roman" w:hAnsi="Times New Roman" w:cs="Times New Roman"/>
          <w:sz w:val="24"/>
          <w:szCs w:val="24"/>
        </w:rPr>
        <w:t xml:space="preserve"> participants to the experimental or </w:t>
      </w:r>
      <w:r w:rsidR="00DC38A7" w:rsidRPr="00DC38A7">
        <w:rPr>
          <w:rFonts w:ascii="Times New Roman" w:hAnsi="Times New Roman" w:cs="Times New Roman"/>
          <w:sz w:val="24"/>
          <w:szCs w:val="24"/>
        </w:rPr>
        <w:lastRenderedPageBreak/>
        <w:t>control group. Permuted block randomiz</w:t>
      </w:r>
      <w:r w:rsidR="00E84338">
        <w:rPr>
          <w:rFonts w:ascii="Times New Roman" w:hAnsi="Times New Roman" w:cs="Times New Roman"/>
          <w:sz w:val="24"/>
          <w:szCs w:val="24"/>
        </w:rPr>
        <w:t>ation (i.e., 26, 12, 10) was</w:t>
      </w:r>
      <w:r w:rsidR="00DC38A7" w:rsidRPr="00DC38A7">
        <w:rPr>
          <w:rFonts w:ascii="Times New Roman" w:hAnsi="Times New Roman" w:cs="Times New Roman"/>
          <w:sz w:val="24"/>
          <w:szCs w:val="24"/>
        </w:rPr>
        <w:t xml:space="preserve"> used to keep the numbers of subjects in the groups closely balanced at all times and keep research assistants blind to group allocation (i.e., prevent research assistants from determining when a particular block of assignments is completed).</w:t>
      </w:r>
      <w:r w:rsidR="00285E2E">
        <w:rPr>
          <w:rFonts w:ascii="Times New Roman" w:hAnsi="Times New Roman" w:cs="Times New Roman"/>
          <w:sz w:val="24"/>
          <w:szCs w:val="24"/>
        </w:rPr>
        <w:t xml:space="preserve"> Next, </w:t>
      </w:r>
      <w:r w:rsidR="007D69BD">
        <w:rPr>
          <w:rFonts w:ascii="Times New Roman" w:hAnsi="Times New Roman" w:cs="Times New Roman"/>
          <w:sz w:val="24"/>
          <w:szCs w:val="24"/>
        </w:rPr>
        <w:t>all</w:t>
      </w:r>
      <w:r w:rsidR="00E84338">
        <w:rPr>
          <w:rFonts w:ascii="Times New Roman" w:hAnsi="Times New Roman" w:cs="Times New Roman"/>
          <w:sz w:val="24"/>
          <w:szCs w:val="24"/>
        </w:rPr>
        <w:t xml:space="preserve"> participants </w:t>
      </w:r>
      <w:r w:rsidR="004B69BA" w:rsidRPr="004B69BA">
        <w:rPr>
          <w:rFonts w:ascii="Times New Roman" w:hAnsi="Times New Roman" w:cs="Times New Roman"/>
          <w:sz w:val="24"/>
          <w:szCs w:val="24"/>
        </w:rPr>
        <w:t>complete</w:t>
      </w:r>
      <w:r w:rsidR="00E84338">
        <w:rPr>
          <w:rFonts w:ascii="Times New Roman" w:hAnsi="Times New Roman" w:cs="Times New Roman"/>
          <w:sz w:val="24"/>
          <w:szCs w:val="24"/>
        </w:rPr>
        <w:t>d</w:t>
      </w:r>
      <w:r w:rsidR="004B69BA" w:rsidRPr="004B69BA">
        <w:rPr>
          <w:rFonts w:ascii="Times New Roman" w:hAnsi="Times New Roman" w:cs="Times New Roman"/>
          <w:sz w:val="24"/>
          <w:szCs w:val="24"/>
        </w:rPr>
        <w:t xml:space="preserve"> the following three computerized tasks (using E-Prime 2 psychological research software) in counterbalanced order to evaluate their central execut</w:t>
      </w:r>
      <w:r w:rsidR="007A3EAA">
        <w:rPr>
          <w:rFonts w:ascii="Times New Roman" w:hAnsi="Times New Roman" w:cs="Times New Roman"/>
          <w:sz w:val="24"/>
          <w:szCs w:val="24"/>
        </w:rPr>
        <w:t xml:space="preserve">ive functioning: </w:t>
      </w:r>
      <w:r w:rsidR="00C538DB">
        <w:rPr>
          <w:rFonts w:ascii="Times New Roman" w:hAnsi="Times New Roman" w:cs="Times New Roman"/>
          <w:sz w:val="24"/>
          <w:szCs w:val="24"/>
        </w:rPr>
        <w:t>OS</w:t>
      </w:r>
      <w:r w:rsidR="007D69BD">
        <w:rPr>
          <w:rFonts w:ascii="Times New Roman" w:hAnsi="Times New Roman" w:cs="Times New Roman"/>
          <w:sz w:val="24"/>
          <w:szCs w:val="24"/>
        </w:rPr>
        <w:t>pan</w:t>
      </w:r>
      <w:r w:rsidR="007A3EAA">
        <w:rPr>
          <w:rFonts w:ascii="Times New Roman" w:hAnsi="Times New Roman" w:cs="Times New Roman"/>
          <w:sz w:val="24"/>
          <w:szCs w:val="24"/>
        </w:rPr>
        <w:t xml:space="preserve">, </w:t>
      </w:r>
      <w:r w:rsidR="00C538DB">
        <w:rPr>
          <w:rFonts w:ascii="Times New Roman" w:hAnsi="Times New Roman" w:cs="Times New Roman"/>
          <w:sz w:val="24"/>
          <w:szCs w:val="24"/>
        </w:rPr>
        <w:t>RS</w:t>
      </w:r>
      <w:r w:rsidR="007D69BD">
        <w:rPr>
          <w:rFonts w:ascii="Times New Roman" w:hAnsi="Times New Roman" w:cs="Times New Roman"/>
          <w:sz w:val="24"/>
          <w:szCs w:val="24"/>
        </w:rPr>
        <w:t>pan</w:t>
      </w:r>
      <w:r w:rsidR="00BE469B">
        <w:rPr>
          <w:rFonts w:ascii="Times New Roman" w:hAnsi="Times New Roman" w:cs="Times New Roman"/>
          <w:sz w:val="24"/>
          <w:szCs w:val="24"/>
        </w:rPr>
        <w:t xml:space="preserve">, and </w:t>
      </w:r>
      <w:r w:rsidR="007D69BD">
        <w:rPr>
          <w:rFonts w:ascii="Times New Roman" w:hAnsi="Times New Roman" w:cs="Times New Roman"/>
          <w:sz w:val="24"/>
          <w:szCs w:val="24"/>
        </w:rPr>
        <w:t>SymSpan</w:t>
      </w:r>
      <w:r w:rsidR="00BE469B">
        <w:rPr>
          <w:rFonts w:ascii="Times New Roman" w:hAnsi="Times New Roman" w:cs="Times New Roman"/>
          <w:sz w:val="24"/>
          <w:szCs w:val="24"/>
        </w:rPr>
        <w:t xml:space="preserve"> </w:t>
      </w:r>
      <w:r w:rsidR="000E656F">
        <w:rPr>
          <w:rFonts w:ascii="Times New Roman" w:hAnsi="Times New Roman" w:cs="Times New Roman"/>
          <w:sz w:val="24"/>
          <w:szCs w:val="24"/>
        </w:rPr>
        <w:t>tasks. P</w:t>
      </w:r>
      <w:r w:rsidR="00E84338">
        <w:rPr>
          <w:rFonts w:ascii="Times New Roman" w:hAnsi="Times New Roman" w:cs="Times New Roman"/>
          <w:sz w:val="24"/>
          <w:szCs w:val="24"/>
        </w:rPr>
        <w:t>articipants then</w:t>
      </w:r>
      <w:r w:rsidR="004B69BA" w:rsidRPr="004B69BA">
        <w:rPr>
          <w:rFonts w:ascii="Times New Roman" w:hAnsi="Times New Roman" w:cs="Times New Roman"/>
          <w:sz w:val="24"/>
          <w:szCs w:val="24"/>
        </w:rPr>
        <w:t xml:space="preserve"> complete</w:t>
      </w:r>
      <w:r w:rsidR="00E84338">
        <w:rPr>
          <w:rFonts w:ascii="Times New Roman" w:hAnsi="Times New Roman" w:cs="Times New Roman"/>
          <w:sz w:val="24"/>
          <w:szCs w:val="24"/>
        </w:rPr>
        <w:t>d</w:t>
      </w:r>
      <w:r w:rsidR="004B69BA" w:rsidRPr="004B69BA">
        <w:rPr>
          <w:rFonts w:ascii="Times New Roman" w:hAnsi="Times New Roman" w:cs="Times New Roman"/>
          <w:sz w:val="24"/>
          <w:szCs w:val="24"/>
        </w:rPr>
        <w:t xml:space="preserve"> the NASA-TLX</w:t>
      </w:r>
      <w:r w:rsidR="007D69BD">
        <w:rPr>
          <w:rFonts w:ascii="Times New Roman" w:hAnsi="Times New Roman" w:cs="Times New Roman"/>
          <w:sz w:val="24"/>
          <w:szCs w:val="24"/>
        </w:rPr>
        <w:t xml:space="preserve"> and h</w:t>
      </w:r>
      <w:r w:rsidR="00E84338">
        <w:rPr>
          <w:rFonts w:ascii="Times New Roman" w:hAnsi="Times New Roman" w:cs="Times New Roman"/>
          <w:sz w:val="24"/>
          <w:szCs w:val="24"/>
        </w:rPr>
        <w:t>ad</w:t>
      </w:r>
      <w:r w:rsidR="007D69BD">
        <w:rPr>
          <w:rFonts w:ascii="Times New Roman" w:hAnsi="Times New Roman" w:cs="Times New Roman"/>
          <w:sz w:val="24"/>
          <w:szCs w:val="24"/>
        </w:rPr>
        <w:t xml:space="preserve"> their blood pressure evaluated</w:t>
      </w:r>
      <w:r w:rsidR="004B69BA" w:rsidRPr="004B69BA">
        <w:rPr>
          <w:rFonts w:ascii="Times New Roman" w:hAnsi="Times New Roman" w:cs="Times New Roman"/>
          <w:sz w:val="24"/>
          <w:szCs w:val="24"/>
        </w:rPr>
        <w:t xml:space="preserve"> for a second time.</w:t>
      </w:r>
    </w:p>
    <w:p w14:paraId="5A6C3C39" w14:textId="16BE9849" w:rsidR="003D3D88" w:rsidRDefault="004B69BA" w:rsidP="00897029">
      <w:pPr>
        <w:spacing w:line="480" w:lineRule="auto"/>
        <w:rPr>
          <w:rFonts w:ascii="Times New Roman" w:hAnsi="Times New Roman" w:cs="Times New Roman"/>
          <w:sz w:val="24"/>
          <w:szCs w:val="24"/>
        </w:rPr>
      </w:pPr>
      <w:r w:rsidRPr="004B69BA">
        <w:rPr>
          <w:rFonts w:ascii="Times New Roman" w:hAnsi="Times New Roman" w:cs="Times New Roman"/>
          <w:sz w:val="24"/>
          <w:szCs w:val="24"/>
        </w:rPr>
        <w:tab/>
      </w:r>
      <w:r w:rsidRPr="008A5D36">
        <w:rPr>
          <w:rFonts w:ascii="Times New Roman" w:hAnsi="Times New Roman" w:cs="Times New Roman"/>
          <w:sz w:val="24"/>
          <w:szCs w:val="24"/>
        </w:rPr>
        <w:t>Participants</w:t>
      </w:r>
      <w:r w:rsidR="00E84338" w:rsidRPr="008A5D36">
        <w:rPr>
          <w:rFonts w:ascii="Times New Roman" w:hAnsi="Times New Roman" w:cs="Times New Roman"/>
          <w:sz w:val="24"/>
          <w:szCs w:val="24"/>
        </w:rPr>
        <w:t xml:space="preserve"> in the experimental</w:t>
      </w:r>
      <w:r w:rsidR="00E84338">
        <w:rPr>
          <w:rFonts w:ascii="Times New Roman" w:hAnsi="Times New Roman" w:cs="Times New Roman"/>
          <w:sz w:val="24"/>
          <w:szCs w:val="24"/>
        </w:rPr>
        <w:t xml:space="preserve"> group </w:t>
      </w:r>
      <w:r w:rsidRPr="004B69BA">
        <w:rPr>
          <w:rFonts w:ascii="Times New Roman" w:hAnsi="Times New Roman" w:cs="Times New Roman"/>
          <w:sz w:val="24"/>
          <w:szCs w:val="24"/>
        </w:rPr>
        <w:t>complete</w:t>
      </w:r>
      <w:r w:rsidR="00E84338">
        <w:rPr>
          <w:rFonts w:ascii="Times New Roman" w:hAnsi="Times New Roman" w:cs="Times New Roman"/>
          <w:sz w:val="24"/>
          <w:szCs w:val="24"/>
        </w:rPr>
        <w:t>d</w:t>
      </w:r>
      <w:r w:rsidRPr="004B69BA">
        <w:rPr>
          <w:rFonts w:ascii="Times New Roman" w:hAnsi="Times New Roman" w:cs="Times New Roman"/>
          <w:sz w:val="24"/>
          <w:szCs w:val="24"/>
        </w:rPr>
        <w:t xml:space="preserve"> an adaptation of the FIP</w:t>
      </w:r>
      <w:r w:rsidR="00B4720F">
        <w:rPr>
          <w:rFonts w:ascii="Times New Roman" w:hAnsi="Times New Roman" w:cs="Times New Roman"/>
          <w:sz w:val="24"/>
          <w:szCs w:val="24"/>
        </w:rPr>
        <w:t>,</w:t>
      </w:r>
      <w:r w:rsidRPr="004B69BA">
        <w:rPr>
          <w:rFonts w:ascii="Times New Roman" w:hAnsi="Times New Roman" w:cs="Times New Roman"/>
          <w:sz w:val="24"/>
          <w:szCs w:val="24"/>
        </w:rPr>
        <w:t xml:space="preserve"> </w:t>
      </w:r>
      <w:r w:rsidR="007D69BD">
        <w:rPr>
          <w:rFonts w:ascii="Times New Roman" w:hAnsi="Times New Roman" w:cs="Times New Roman"/>
          <w:sz w:val="24"/>
          <w:szCs w:val="24"/>
        </w:rPr>
        <w:t>programmed using</w:t>
      </w:r>
      <w:r w:rsidR="00C538DB">
        <w:rPr>
          <w:rFonts w:ascii="Times New Roman" w:hAnsi="Times New Roman" w:cs="Times New Roman"/>
          <w:sz w:val="24"/>
          <w:szCs w:val="24"/>
        </w:rPr>
        <w:t xml:space="preserve"> SuperLab-</w:t>
      </w:r>
      <w:r w:rsidRPr="004B69BA">
        <w:rPr>
          <w:rFonts w:ascii="Times New Roman" w:hAnsi="Times New Roman" w:cs="Times New Roman"/>
          <w:sz w:val="24"/>
          <w:szCs w:val="24"/>
        </w:rPr>
        <w:t>Pro</w:t>
      </w:r>
      <w:r w:rsidR="007A3EAA">
        <w:rPr>
          <w:rFonts w:ascii="Times New Roman" w:hAnsi="Times New Roman" w:cs="Times New Roman"/>
          <w:sz w:val="24"/>
          <w:szCs w:val="24"/>
        </w:rPr>
        <w:t xml:space="preserve"> Psychological Research Software</w:t>
      </w:r>
      <w:r w:rsidR="00E84338">
        <w:rPr>
          <w:rFonts w:ascii="Times New Roman" w:hAnsi="Times New Roman" w:cs="Times New Roman"/>
          <w:sz w:val="24"/>
          <w:szCs w:val="24"/>
        </w:rPr>
        <w:t>. Participants were</w:t>
      </w:r>
      <w:r w:rsidRPr="004B69BA">
        <w:rPr>
          <w:rFonts w:ascii="Times New Roman" w:hAnsi="Times New Roman" w:cs="Times New Roman"/>
          <w:sz w:val="24"/>
          <w:szCs w:val="24"/>
        </w:rPr>
        <w:t xml:space="preserve"> asked to complete 60 </w:t>
      </w:r>
      <w:r w:rsidR="00F5791E">
        <w:rPr>
          <w:rFonts w:ascii="Times New Roman" w:hAnsi="Times New Roman" w:cs="Times New Roman"/>
          <w:sz w:val="24"/>
          <w:szCs w:val="24"/>
        </w:rPr>
        <w:t>sorts/</w:t>
      </w:r>
      <w:r w:rsidR="007D69BD">
        <w:rPr>
          <w:rFonts w:ascii="Times New Roman" w:hAnsi="Times New Roman" w:cs="Times New Roman"/>
          <w:sz w:val="24"/>
          <w:szCs w:val="24"/>
        </w:rPr>
        <w:t>trials</w:t>
      </w:r>
      <w:r w:rsidRPr="004B69BA">
        <w:rPr>
          <w:rFonts w:ascii="Times New Roman" w:hAnsi="Times New Roman" w:cs="Times New Roman"/>
          <w:sz w:val="24"/>
          <w:szCs w:val="24"/>
        </w:rPr>
        <w:t xml:space="preserve">. </w:t>
      </w:r>
      <w:r w:rsidRPr="00F06CA0">
        <w:rPr>
          <w:rFonts w:ascii="Times New Roman" w:hAnsi="Times New Roman" w:cs="Times New Roman"/>
          <w:sz w:val="24"/>
          <w:szCs w:val="24"/>
        </w:rPr>
        <w:t>Participan</w:t>
      </w:r>
      <w:r w:rsidR="00E84338" w:rsidRPr="00F06CA0">
        <w:rPr>
          <w:rFonts w:ascii="Times New Roman" w:hAnsi="Times New Roman" w:cs="Times New Roman"/>
          <w:sz w:val="24"/>
          <w:szCs w:val="24"/>
        </w:rPr>
        <w:t xml:space="preserve">ts in the control group </w:t>
      </w:r>
      <w:r w:rsidR="008A5D36" w:rsidRPr="00F06CA0">
        <w:rPr>
          <w:rFonts w:ascii="Times New Roman" w:hAnsi="Times New Roman" w:cs="Times New Roman"/>
          <w:sz w:val="24"/>
          <w:szCs w:val="24"/>
        </w:rPr>
        <w:t xml:space="preserve">completed a </w:t>
      </w:r>
      <w:r w:rsidR="007C01A4" w:rsidRPr="00F06CA0">
        <w:rPr>
          <w:rFonts w:ascii="Times New Roman" w:hAnsi="Times New Roman" w:cs="Times New Roman"/>
          <w:sz w:val="24"/>
          <w:szCs w:val="24"/>
        </w:rPr>
        <w:t>card-sorting</w:t>
      </w:r>
      <w:r w:rsidR="00F06CA0" w:rsidRPr="00F06CA0">
        <w:rPr>
          <w:rFonts w:ascii="Times New Roman" w:hAnsi="Times New Roman" w:cs="Times New Roman"/>
          <w:sz w:val="24"/>
          <w:szCs w:val="24"/>
        </w:rPr>
        <w:t xml:space="preserve"> </w:t>
      </w:r>
      <w:r w:rsidR="008A5D36" w:rsidRPr="00F06CA0">
        <w:rPr>
          <w:rFonts w:ascii="Times New Roman" w:hAnsi="Times New Roman" w:cs="Times New Roman"/>
          <w:sz w:val="24"/>
          <w:szCs w:val="24"/>
        </w:rPr>
        <w:t xml:space="preserve">task similar to the </w:t>
      </w:r>
      <w:r w:rsidR="00F06CA0" w:rsidRPr="00F06CA0">
        <w:rPr>
          <w:rFonts w:ascii="Times New Roman" w:hAnsi="Times New Roman" w:cs="Times New Roman"/>
          <w:sz w:val="24"/>
          <w:szCs w:val="24"/>
        </w:rPr>
        <w:t>FIP, however their responses would always be indicated as correct.</w:t>
      </w:r>
      <w:r w:rsidRPr="004B69BA">
        <w:rPr>
          <w:rFonts w:ascii="Times New Roman" w:hAnsi="Times New Roman" w:cs="Times New Roman"/>
          <w:sz w:val="24"/>
          <w:szCs w:val="24"/>
        </w:rPr>
        <w:t xml:space="preserve"> </w:t>
      </w:r>
      <w:r w:rsidR="00F5791E">
        <w:rPr>
          <w:rFonts w:ascii="Times New Roman" w:hAnsi="Times New Roman" w:cs="Times New Roman"/>
          <w:sz w:val="24"/>
          <w:szCs w:val="24"/>
        </w:rPr>
        <w:t>All p</w:t>
      </w:r>
      <w:r w:rsidR="00022275">
        <w:rPr>
          <w:rFonts w:ascii="Times New Roman" w:hAnsi="Times New Roman" w:cs="Times New Roman"/>
          <w:sz w:val="24"/>
          <w:szCs w:val="24"/>
        </w:rPr>
        <w:t>articipants were</w:t>
      </w:r>
      <w:r w:rsidR="007D69BD">
        <w:rPr>
          <w:rFonts w:ascii="Times New Roman" w:hAnsi="Times New Roman" w:cs="Times New Roman"/>
          <w:sz w:val="24"/>
          <w:szCs w:val="24"/>
        </w:rPr>
        <w:t xml:space="preserve"> then asked t</w:t>
      </w:r>
      <w:r w:rsidR="00022275">
        <w:rPr>
          <w:rFonts w:ascii="Times New Roman" w:hAnsi="Times New Roman" w:cs="Times New Roman"/>
          <w:sz w:val="24"/>
          <w:szCs w:val="24"/>
        </w:rPr>
        <w:t>o complete the NASA-TLX and had</w:t>
      </w:r>
      <w:r w:rsidR="007D69BD">
        <w:rPr>
          <w:rFonts w:ascii="Times New Roman" w:hAnsi="Times New Roman" w:cs="Times New Roman"/>
          <w:sz w:val="24"/>
          <w:szCs w:val="24"/>
        </w:rPr>
        <w:t xml:space="preserve"> their blood pressure assessed for a third time</w:t>
      </w:r>
      <w:r w:rsidR="00022275">
        <w:rPr>
          <w:rFonts w:ascii="Times New Roman" w:hAnsi="Times New Roman" w:cs="Times New Roman"/>
          <w:sz w:val="24"/>
          <w:szCs w:val="24"/>
        </w:rPr>
        <w:t xml:space="preserve">. Next, all participants </w:t>
      </w:r>
      <w:r w:rsidRPr="004B69BA">
        <w:rPr>
          <w:rFonts w:ascii="Times New Roman" w:hAnsi="Times New Roman" w:cs="Times New Roman"/>
          <w:sz w:val="24"/>
          <w:szCs w:val="24"/>
        </w:rPr>
        <w:t>complete</w:t>
      </w:r>
      <w:r w:rsidR="00022275">
        <w:rPr>
          <w:rFonts w:ascii="Times New Roman" w:hAnsi="Times New Roman" w:cs="Times New Roman"/>
          <w:sz w:val="24"/>
          <w:szCs w:val="24"/>
        </w:rPr>
        <w:t>d</w:t>
      </w:r>
      <w:r w:rsidRPr="004B69BA">
        <w:rPr>
          <w:rFonts w:ascii="Times New Roman" w:hAnsi="Times New Roman" w:cs="Times New Roman"/>
          <w:sz w:val="24"/>
          <w:szCs w:val="24"/>
        </w:rPr>
        <w:t xml:space="preserve"> the computerized working memory battery (Operation, Reading, and S</w:t>
      </w:r>
      <w:r w:rsidR="007D69BD">
        <w:rPr>
          <w:rFonts w:ascii="Times New Roman" w:hAnsi="Times New Roman" w:cs="Times New Roman"/>
          <w:sz w:val="24"/>
          <w:szCs w:val="24"/>
        </w:rPr>
        <w:t xml:space="preserve">ymmetry Spans) again. Finally </w:t>
      </w:r>
      <w:r w:rsidR="00022275">
        <w:rPr>
          <w:rFonts w:ascii="Times New Roman" w:hAnsi="Times New Roman" w:cs="Times New Roman"/>
          <w:sz w:val="24"/>
          <w:szCs w:val="24"/>
        </w:rPr>
        <w:t xml:space="preserve">all participants </w:t>
      </w:r>
      <w:r w:rsidRPr="004B69BA">
        <w:rPr>
          <w:rFonts w:ascii="Times New Roman" w:hAnsi="Times New Roman" w:cs="Times New Roman"/>
          <w:sz w:val="24"/>
          <w:szCs w:val="24"/>
        </w:rPr>
        <w:t>complete</w:t>
      </w:r>
      <w:r w:rsidR="00022275">
        <w:rPr>
          <w:rFonts w:ascii="Times New Roman" w:hAnsi="Times New Roman" w:cs="Times New Roman"/>
          <w:sz w:val="24"/>
          <w:szCs w:val="24"/>
        </w:rPr>
        <w:t>d the NASA-TLX and had</w:t>
      </w:r>
      <w:r w:rsidRPr="004B69BA">
        <w:rPr>
          <w:rFonts w:ascii="Times New Roman" w:hAnsi="Times New Roman" w:cs="Times New Roman"/>
          <w:sz w:val="24"/>
          <w:szCs w:val="24"/>
        </w:rPr>
        <w:t xml:space="preserve"> their blood pressure assessed for a </w:t>
      </w:r>
      <w:r w:rsidR="007D69BD">
        <w:rPr>
          <w:rFonts w:ascii="Times New Roman" w:hAnsi="Times New Roman" w:cs="Times New Roman"/>
          <w:sz w:val="24"/>
          <w:szCs w:val="24"/>
        </w:rPr>
        <w:t>fourth</w:t>
      </w:r>
      <w:r w:rsidRPr="004B69BA">
        <w:rPr>
          <w:rFonts w:ascii="Times New Roman" w:hAnsi="Times New Roman" w:cs="Times New Roman"/>
          <w:sz w:val="24"/>
          <w:szCs w:val="24"/>
        </w:rPr>
        <w:t xml:space="preserve"> time. Following all resea</w:t>
      </w:r>
      <w:r w:rsidR="00022275">
        <w:rPr>
          <w:rFonts w:ascii="Times New Roman" w:hAnsi="Times New Roman" w:cs="Times New Roman"/>
          <w:sz w:val="24"/>
          <w:szCs w:val="24"/>
        </w:rPr>
        <w:t xml:space="preserve">rch protocols participants </w:t>
      </w:r>
      <w:r w:rsidRPr="004B69BA">
        <w:rPr>
          <w:rFonts w:ascii="Times New Roman" w:hAnsi="Times New Roman" w:cs="Times New Roman"/>
          <w:sz w:val="24"/>
          <w:szCs w:val="24"/>
        </w:rPr>
        <w:t>review</w:t>
      </w:r>
      <w:r w:rsidR="00022275">
        <w:rPr>
          <w:rFonts w:ascii="Times New Roman" w:hAnsi="Times New Roman" w:cs="Times New Roman"/>
          <w:sz w:val="24"/>
          <w:szCs w:val="24"/>
        </w:rPr>
        <w:t>ed</w:t>
      </w:r>
      <w:r w:rsidRPr="004B69BA">
        <w:rPr>
          <w:rFonts w:ascii="Times New Roman" w:hAnsi="Times New Roman" w:cs="Times New Roman"/>
          <w:sz w:val="24"/>
          <w:szCs w:val="24"/>
        </w:rPr>
        <w:t xml:space="preserve"> a debriefing document explaining the intent an</w:t>
      </w:r>
      <w:r w:rsidR="00F5791E">
        <w:rPr>
          <w:rFonts w:ascii="Times New Roman" w:hAnsi="Times New Roman" w:cs="Times New Roman"/>
          <w:sz w:val="24"/>
          <w:szCs w:val="24"/>
        </w:rPr>
        <w:t>d goals of the study. A list of community r</w:t>
      </w:r>
      <w:r w:rsidR="00022275">
        <w:rPr>
          <w:rFonts w:ascii="Times New Roman" w:hAnsi="Times New Roman" w:cs="Times New Roman"/>
          <w:sz w:val="24"/>
          <w:szCs w:val="24"/>
        </w:rPr>
        <w:t>esources was</w:t>
      </w:r>
      <w:r w:rsidR="00F5791E">
        <w:rPr>
          <w:rFonts w:ascii="Times New Roman" w:hAnsi="Times New Roman" w:cs="Times New Roman"/>
          <w:sz w:val="24"/>
          <w:szCs w:val="24"/>
        </w:rPr>
        <w:t xml:space="preserve"> provided.</w:t>
      </w:r>
      <w:r w:rsidRPr="004B69BA">
        <w:rPr>
          <w:rFonts w:ascii="Times New Roman" w:hAnsi="Times New Roman" w:cs="Times New Roman"/>
          <w:sz w:val="24"/>
          <w:szCs w:val="24"/>
        </w:rPr>
        <w:t xml:space="preserve"> </w:t>
      </w:r>
      <w:r w:rsidR="00EC4FA5">
        <w:rPr>
          <w:rFonts w:ascii="Times New Roman" w:hAnsi="Times New Roman" w:cs="Times New Roman"/>
          <w:sz w:val="24"/>
          <w:szCs w:val="24"/>
        </w:rPr>
        <w:t>Refer to Figure 1</w:t>
      </w:r>
      <w:r w:rsidR="00B037AC">
        <w:rPr>
          <w:rFonts w:ascii="Times New Roman" w:hAnsi="Times New Roman" w:cs="Times New Roman"/>
          <w:sz w:val="24"/>
          <w:szCs w:val="24"/>
        </w:rPr>
        <w:t xml:space="preserve"> in Appendix B for a visual representation of procedures.</w:t>
      </w:r>
    </w:p>
    <w:p w14:paraId="054F4874" w14:textId="77777777" w:rsidR="001B6DB9" w:rsidRDefault="002927C0" w:rsidP="00790119">
      <w:pPr>
        <w:pStyle w:val="Heading1"/>
        <w:spacing w:line="480" w:lineRule="auto"/>
      </w:pPr>
      <w:r w:rsidRPr="003D3D88">
        <w:tab/>
      </w:r>
    </w:p>
    <w:p w14:paraId="4D9B3347" w14:textId="77777777" w:rsidR="001B6DB9" w:rsidRDefault="001B6DB9" w:rsidP="00790119">
      <w:pPr>
        <w:pStyle w:val="Heading1"/>
        <w:spacing w:line="480" w:lineRule="auto"/>
      </w:pPr>
    </w:p>
    <w:p w14:paraId="6FC0384A" w14:textId="77777777" w:rsidR="00B4720F" w:rsidRDefault="00B4720F" w:rsidP="001B6DB9">
      <w:pPr>
        <w:rPr>
          <w:rFonts w:ascii="Times New Roman" w:eastAsiaTheme="majorEastAsia" w:hAnsi="Times New Roman" w:cs="Times New Roman"/>
          <w:bCs/>
          <w:sz w:val="24"/>
          <w:szCs w:val="24"/>
        </w:rPr>
      </w:pPr>
    </w:p>
    <w:p w14:paraId="166C9E03" w14:textId="77777777" w:rsidR="002131C3" w:rsidRDefault="002131C3" w:rsidP="001B6DB9"/>
    <w:p w14:paraId="061B8709" w14:textId="77777777" w:rsidR="00790119" w:rsidRPr="00786017" w:rsidRDefault="001B6DB9" w:rsidP="001B6DB9">
      <w:pPr>
        <w:pStyle w:val="Heading1"/>
        <w:rPr>
          <w:b/>
        </w:rPr>
      </w:pPr>
      <w:bookmarkStart w:id="15" w:name="_Toc484163786"/>
      <w:r w:rsidRPr="00786017">
        <w:rPr>
          <w:b/>
        </w:rPr>
        <w:lastRenderedPageBreak/>
        <w:t xml:space="preserve">Chapter Three: </w:t>
      </w:r>
      <w:r w:rsidR="00790119" w:rsidRPr="00786017">
        <w:rPr>
          <w:b/>
        </w:rPr>
        <w:t>Results</w:t>
      </w:r>
      <w:bookmarkEnd w:id="15"/>
    </w:p>
    <w:p w14:paraId="6918101A" w14:textId="77777777" w:rsidR="00790119" w:rsidRDefault="00790119" w:rsidP="00790119">
      <w:pPr>
        <w:rPr>
          <w:rFonts w:ascii="Times New Roman" w:hAnsi="Times New Roman" w:cs="Times New Roman"/>
          <w:b/>
          <w:sz w:val="24"/>
        </w:rPr>
      </w:pPr>
      <w:r>
        <w:rPr>
          <w:rFonts w:ascii="Times New Roman" w:hAnsi="Times New Roman" w:cs="Times New Roman"/>
          <w:b/>
          <w:sz w:val="24"/>
        </w:rPr>
        <w:t>Dependent Variables</w:t>
      </w:r>
    </w:p>
    <w:p w14:paraId="5B2E9940" w14:textId="35D7B796" w:rsidR="00790119" w:rsidRDefault="00790119" w:rsidP="00790119">
      <w:pPr>
        <w:spacing w:line="480" w:lineRule="auto"/>
        <w:rPr>
          <w:rFonts w:ascii="Times New Roman" w:hAnsi="Times New Roman" w:cs="Times New Roman"/>
          <w:sz w:val="24"/>
        </w:rPr>
      </w:pPr>
      <w:r w:rsidRPr="003D3D88">
        <w:rPr>
          <w:rFonts w:ascii="Times New Roman" w:hAnsi="Times New Roman" w:cs="Times New Roman"/>
          <w:b/>
          <w:sz w:val="24"/>
        </w:rPr>
        <w:tab/>
      </w:r>
      <w:r w:rsidRPr="003D3D88">
        <w:rPr>
          <w:rFonts w:ascii="Times New Roman" w:hAnsi="Times New Roman" w:cs="Times New Roman"/>
          <w:sz w:val="24"/>
        </w:rPr>
        <w:t xml:space="preserve">FDS and FNRS total scores </w:t>
      </w:r>
      <w:r>
        <w:rPr>
          <w:rFonts w:ascii="Times New Roman" w:hAnsi="Times New Roman" w:cs="Times New Roman"/>
          <w:sz w:val="24"/>
        </w:rPr>
        <w:t xml:space="preserve">were used </w:t>
      </w:r>
      <w:r w:rsidR="008A0DA8">
        <w:rPr>
          <w:rFonts w:ascii="Times New Roman" w:hAnsi="Times New Roman" w:cs="Times New Roman"/>
          <w:sz w:val="24"/>
        </w:rPr>
        <w:t>to assess</w:t>
      </w:r>
      <w:r w:rsidRPr="003D3D88">
        <w:rPr>
          <w:rFonts w:ascii="Times New Roman" w:hAnsi="Times New Roman" w:cs="Times New Roman"/>
          <w:sz w:val="24"/>
        </w:rPr>
        <w:t xml:space="preserve"> baseline frustration level</w:t>
      </w:r>
      <w:r w:rsidR="008A0DA8">
        <w:rPr>
          <w:rFonts w:ascii="Times New Roman" w:hAnsi="Times New Roman" w:cs="Times New Roman"/>
          <w:sz w:val="24"/>
        </w:rPr>
        <w:t>s</w:t>
      </w:r>
      <w:r w:rsidRPr="003D3D88">
        <w:rPr>
          <w:rFonts w:ascii="Times New Roman" w:hAnsi="Times New Roman" w:cs="Times New Roman"/>
          <w:sz w:val="24"/>
        </w:rPr>
        <w:t xml:space="preserve">. </w:t>
      </w:r>
      <w:r>
        <w:rPr>
          <w:rFonts w:ascii="Times New Roman" w:hAnsi="Times New Roman" w:cs="Times New Roman"/>
          <w:sz w:val="24"/>
        </w:rPr>
        <w:t xml:space="preserve">The FDS evaluates emotional frustration while the FNRS assesses cognitive frustration. </w:t>
      </w:r>
      <w:r w:rsidRPr="003D3D88">
        <w:rPr>
          <w:rFonts w:ascii="Times New Roman" w:hAnsi="Times New Roman" w:cs="Times New Roman"/>
          <w:sz w:val="24"/>
        </w:rPr>
        <w:t xml:space="preserve">The NASA-TLX-frustration factor </w:t>
      </w:r>
      <w:r>
        <w:rPr>
          <w:rFonts w:ascii="Times New Roman" w:hAnsi="Times New Roman" w:cs="Times New Roman"/>
          <w:sz w:val="24"/>
        </w:rPr>
        <w:t>was used to measure</w:t>
      </w:r>
      <w:r w:rsidRPr="003D3D88">
        <w:rPr>
          <w:rFonts w:ascii="Times New Roman" w:hAnsi="Times New Roman" w:cs="Times New Roman"/>
          <w:sz w:val="24"/>
        </w:rPr>
        <w:t xml:space="preserve"> subject</w:t>
      </w:r>
      <w:r>
        <w:rPr>
          <w:rFonts w:ascii="Times New Roman" w:hAnsi="Times New Roman" w:cs="Times New Roman"/>
          <w:sz w:val="24"/>
        </w:rPr>
        <w:t>ive</w:t>
      </w:r>
      <w:r w:rsidRPr="003D3D88">
        <w:rPr>
          <w:rFonts w:ascii="Times New Roman" w:hAnsi="Times New Roman" w:cs="Times New Roman"/>
          <w:sz w:val="24"/>
        </w:rPr>
        <w:t xml:space="preserve"> experience of frustration a</w:t>
      </w:r>
      <w:r>
        <w:rPr>
          <w:rFonts w:ascii="Times New Roman" w:hAnsi="Times New Roman" w:cs="Times New Roman"/>
          <w:sz w:val="24"/>
        </w:rPr>
        <w:t xml:space="preserve">t four time points (i.e., before the </w:t>
      </w:r>
      <w:r w:rsidR="008760CB">
        <w:rPr>
          <w:rFonts w:ascii="Times New Roman" w:hAnsi="Times New Roman" w:cs="Times New Roman"/>
          <w:sz w:val="24"/>
        </w:rPr>
        <w:t xml:space="preserve">first </w:t>
      </w:r>
      <w:r w:rsidR="00C03946">
        <w:rPr>
          <w:rFonts w:ascii="Times New Roman" w:hAnsi="Times New Roman" w:cs="Times New Roman"/>
          <w:sz w:val="24"/>
        </w:rPr>
        <w:t>WMC</w:t>
      </w:r>
      <w:r w:rsidR="008760CB">
        <w:rPr>
          <w:rFonts w:ascii="Times New Roman" w:hAnsi="Times New Roman" w:cs="Times New Roman"/>
          <w:sz w:val="24"/>
        </w:rPr>
        <w:t xml:space="preserve"> battery</w:t>
      </w:r>
      <w:r w:rsidR="00C03946">
        <w:rPr>
          <w:rFonts w:ascii="Times New Roman" w:hAnsi="Times New Roman" w:cs="Times New Roman"/>
          <w:sz w:val="24"/>
        </w:rPr>
        <w:t xml:space="preserve">, after the </w:t>
      </w:r>
      <w:r w:rsidR="008760CB">
        <w:rPr>
          <w:rFonts w:ascii="Times New Roman" w:hAnsi="Times New Roman" w:cs="Times New Roman"/>
          <w:sz w:val="24"/>
        </w:rPr>
        <w:t xml:space="preserve">first </w:t>
      </w:r>
      <w:r w:rsidR="00C03946">
        <w:rPr>
          <w:rFonts w:ascii="Times New Roman" w:hAnsi="Times New Roman" w:cs="Times New Roman"/>
          <w:sz w:val="24"/>
        </w:rPr>
        <w:t>WMC</w:t>
      </w:r>
      <w:r w:rsidR="008760CB">
        <w:rPr>
          <w:rFonts w:ascii="Times New Roman" w:hAnsi="Times New Roman" w:cs="Times New Roman"/>
          <w:sz w:val="24"/>
        </w:rPr>
        <w:t xml:space="preserve"> battery</w:t>
      </w:r>
      <w:r>
        <w:rPr>
          <w:rFonts w:ascii="Times New Roman" w:hAnsi="Times New Roman" w:cs="Times New Roman"/>
          <w:sz w:val="24"/>
        </w:rPr>
        <w:t xml:space="preserve">, after the FIP or control, and after the </w:t>
      </w:r>
      <w:r w:rsidR="008760CB">
        <w:rPr>
          <w:rFonts w:ascii="Times New Roman" w:hAnsi="Times New Roman" w:cs="Times New Roman"/>
          <w:sz w:val="24"/>
        </w:rPr>
        <w:t xml:space="preserve">second </w:t>
      </w:r>
      <w:r w:rsidR="00C03946">
        <w:rPr>
          <w:rFonts w:ascii="Times New Roman" w:hAnsi="Times New Roman" w:cs="Times New Roman"/>
          <w:sz w:val="24"/>
        </w:rPr>
        <w:t>WMC</w:t>
      </w:r>
      <w:r w:rsidR="008760CB">
        <w:rPr>
          <w:rFonts w:ascii="Times New Roman" w:hAnsi="Times New Roman" w:cs="Times New Roman"/>
          <w:sz w:val="24"/>
        </w:rPr>
        <w:t xml:space="preserve"> battery</w:t>
      </w:r>
      <w:r>
        <w:rPr>
          <w:rFonts w:ascii="Times New Roman" w:hAnsi="Times New Roman" w:cs="Times New Roman"/>
          <w:sz w:val="24"/>
        </w:rPr>
        <w:t>)</w:t>
      </w:r>
      <w:r w:rsidRPr="003D3D88">
        <w:rPr>
          <w:rFonts w:ascii="Times New Roman" w:hAnsi="Times New Roman" w:cs="Times New Roman"/>
          <w:sz w:val="24"/>
        </w:rPr>
        <w:t xml:space="preserve">. </w:t>
      </w:r>
      <w:r>
        <w:rPr>
          <w:rFonts w:ascii="Times New Roman" w:hAnsi="Times New Roman" w:cs="Times New Roman"/>
          <w:sz w:val="24"/>
        </w:rPr>
        <w:t>Systolic</w:t>
      </w:r>
      <w:r w:rsidRPr="003D3D88">
        <w:rPr>
          <w:rFonts w:ascii="Times New Roman" w:hAnsi="Times New Roman" w:cs="Times New Roman"/>
          <w:sz w:val="24"/>
        </w:rPr>
        <w:t xml:space="preserve"> blood pressure </w:t>
      </w:r>
      <w:r>
        <w:rPr>
          <w:rFonts w:ascii="Times New Roman" w:hAnsi="Times New Roman" w:cs="Times New Roman"/>
          <w:sz w:val="24"/>
        </w:rPr>
        <w:t>was used</w:t>
      </w:r>
      <w:r w:rsidRPr="003D3D88">
        <w:rPr>
          <w:rFonts w:ascii="Times New Roman" w:hAnsi="Times New Roman" w:cs="Times New Roman"/>
          <w:sz w:val="24"/>
        </w:rPr>
        <w:t xml:space="preserve"> as a physiological indicator of experienced frustration </w:t>
      </w:r>
      <w:r>
        <w:rPr>
          <w:rFonts w:ascii="Times New Roman" w:hAnsi="Times New Roman" w:cs="Times New Roman"/>
          <w:sz w:val="24"/>
        </w:rPr>
        <w:t xml:space="preserve">at four time points (i.e., </w:t>
      </w:r>
      <w:r w:rsidR="008760CB">
        <w:rPr>
          <w:rFonts w:ascii="Times New Roman" w:hAnsi="Times New Roman" w:cs="Times New Roman"/>
          <w:sz w:val="24"/>
        </w:rPr>
        <w:t>before the first WMC battery, after the first WMC battery, after the FIP or control, and after the second WMC battery</w:t>
      </w:r>
      <w:r>
        <w:rPr>
          <w:rFonts w:ascii="Times New Roman" w:hAnsi="Times New Roman" w:cs="Times New Roman"/>
          <w:sz w:val="24"/>
        </w:rPr>
        <w:t>)</w:t>
      </w:r>
      <w:r w:rsidRPr="003D3D88">
        <w:rPr>
          <w:rFonts w:ascii="Times New Roman" w:hAnsi="Times New Roman" w:cs="Times New Roman"/>
          <w:sz w:val="24"/>
        </w:rPr>
        <w:t>.</w:t>
      </w:r>
      <w:r>
        <w:rPr>
          <w:rFonts w:ascii="Times New Roman" w:hAnsi="Times New Roman" w:cs="Times New Roman"/>
          <w:sz w:val="24"/>
        </w:rPr>
        <w:t xml:space="preserve"> As potential covariates, t</w:t>
      </w:r>
      <w:r w:rsidRPr="003D3D88">
        <w:rPr>
          <w:rFonts w:ascii="Times New Roman" w:hAnsi="Times New Roman" w:cs="Times New Roman"/>
          <w:sz w:val="24"/>
        </w:rPr>
        <w:t xml:space="preserve">he BAARS-IV: Current </w:t>
      </w:r>
      <w:r>
        <w:rPr>
          <w:rFonts w:ascii="Times New Roman" w:hAnsi="Times New Roman" w:cs="Times New Roman"/>
          <w:sz w:val="24"/>
        </w:rPr>
        <w:t>total score was</w:t>
      </w:r>
      <w:r w:rsidRPr="003D3D88">
        <w:rPr>
          <w:rFonts w:ascii="Times New Roman" w:hAnsi="Times New Roman" w:cs="Times New Roman"/>
          <w:sz w:val="24"/>
        </w:rPr>
        <w:t xml:space="preserve"> used </w:t>
      </w:r>
      <w:r>
        <w:rPr>
          <w:rFonts w:ascii="Times New Roman" w:hAnsi="Times New Roman" w:cs="Times New Roman"/>
          <w:sz w:val="24"/>
        </w:rPr>
        <w:t>to assess</w:t>
      </w:r>
      <w:r w:rsidRPr="003D3D88">
        <w:rPr>
          <w:rFonts w:ascii="Times New Roman" w:hAnsi="Times New Roman" w:cs="Times New Roman"/>
          <w:sz w:val="24"/>
        </w:rPr>
        <w:t xml:space="preserve"> total ADHD symptom severity.</w:t>
      </w:r>
      <w:r w:rsidR="008A0DA8">
        <w:rPr>
          <w:rFonts w:ascii="Times New Roman" w:hAnsi="Times New Roman" w:cs="Times New Roman"/>
          <w:sz w:val="24"/>
        </w:rPr>
        <w:t xml:space="preserve"> </w:t>
      </w:r>
      <w:r>
        <w:rPr>
          <w:rFonts w:ascii="Times New Roman" w:hAnsi="Times New Roman" w:cs="Times New Roman"/>
          <w:sz w:val="24"/>
        </w:rPr>
        <w:t>Additionally,</w:t>
      </w:r>
      <w:r w:rsidRPr="003D3D88">
        <w:rPr>
          <w:rFonts w:ascii="Times New Roman" w:hAnsi="Times New Roman" w:cs="Times New Roman"/>
          <w:sz w:val="24"/>
        </w:rPr>
        <w:t xml:space="preserve"> </w:t>
      </w:r>
      <w:r>
        <w:rPr>
          <w:rFonts w:ascii="Times New Roman" w:hAnsi="Times New Roman" w:cs="Times New Roman"/>
          <w:sz w:val="24"/>
        </w:rPr>
        <w:t>t</w:t>
      </w:r>
      <w:r w:rsidRPr="003D3D88">
        <w:rPr>
          <w:rFonts w:ascii="Times New Roman" w:hAnsi="Times New Roman" w:cs="Times New Roman"/>
          <w:sz w:val="24"/>
        </w:rPr>
        <w:t xml:space="preserve">he BAI total score </w:t>
      </w:r>
      <w:r>
        <w:rPr>
          <w:rFonts w:ascii="Times New Roman" w:hAnsi="Times New Roman" w:cs="Times New Roman"/>
          <w:sz w:val="24"/>
        </w:rPr>
        <w:t>and BDI-II tot</w:t>
      </w:r>
      <w:r w:rsidR="00C068D2">
        <w:rPr>
          <w:rFonts w:ascii="Times New Roman" w:hAnsi="Times New Roman" w:cs="Times New Roman"/>
          <w:sz w:val="24"/>
        </w:rPr>
        <w:t>al score, and AUDIT total score</w:t>
      </w:r>
      <w:r>
        <w:rPr>
          <w:rFonts w:ascii="Times New Roman" w:hAnsi="Times New Roman" w:cs="Times New Roman"/>
          <w:sz w:val="24"/>
        </w:rPr>
        <w:t xml:space="preserve"> were used</w:t>
      </w:r>
      <w:r w:rsidRPr="003D3D88">
        <w:rPr>
          <w:rFonts w:ascii="Times New Roman" w:hAnsi="Times New Roman" w:cs="Times New Roman"/>
          <w:sz w:val="24"/>
        </w:rPr>
        <w:t xml:space="preserve"> </w:t>
      </w:r>
      <w:r>
        <w:rPr>
          <w:rFonts w:ascii="Times New Roman" w:hAnsi="Times New Roman" w:cs="Times New Roman"/>
          <w:sz w:val="24"/>
        </w:rPr>
        <w:t>to</w:t>
      </w:r>
      <w:r w:rsidRPr="003D3D88">
        <w:rPr>
          <w:rFonts w:ascii="Times New Roman" w:hAnsi="Times New Roman" w:cs="Times New Roman"/>
          <w:sz w:val="24"/>
        </w:rPr>
        <w:t xml:space="preserve"> measure current anxiety</w:t>
      </w:r>
      <w:r w:rsidR="00C068D2">
        <w:rPr>
          <w:rFonts w:ascii="Times New Roman" w:hAnsi="Times New Roman" w:cs="Times New Roman"/>
          <w:sz w:val="24"/>
        </w:rPr>
        <w:t xml:space="preserve"> severity,</w:t>
      </w:r>
      <w:r>
        <w:rPr>
          <w:rFonts w:ascii="Times New Roman" w:hAnsi="Times New Roman" w:cs="Times New Roman"/>
          <w:sz w:val="24"/>
        </w:rPr>
        <w:t xml:space="preserve"> depression</w:t>
      </w:r>
      <w:r w:rsidRPr="003D3D88">
        <w:rPr>
          <w:rFonts w:ascii="Times New Roman" w:hAnsi="Times New Roman" w:cs="Times New Roman"/>
          <w:sz w:val="24"/>
        </w:rPr>
        <w:t xml:space="preserve"> severity</w:t>
      </w:r>
      <w:r>
        <w:rPr>
          <w:rFonts w:ascii="Times New Roman" w:hAnsi="Times New Roman" w:cs="Times New Roman"/>
          <w:sz w:val="24"/>
        </w:rPr>
        <w:t>,</w:t>
      </w:r>
      <w:r w:rsidR="00C068D2">
        <w:rPr>
          <w:rFonts w:ascii="Times New Roman" w:hAnsi="Times New Roman" w:cs="Times New Roman"/>
          <w:sz w:val="24"/>
        </w:rPr>
        <w:t xml:space="preserve"> and hazardous alcohol use,</w:t>
      </w:r>
      <w:r>
        <w:rPr>
          <w:rFonts w:ascii="Times New Roman" w:hAnsi="Times New Roman" w:cs="Times New Roman"/>
          <w:sz w:val="24"/>
        </w:rPr>
        <w:t xml:space="preserve"> respectively</w:t>
      </w:r>
      <w:r w:rsidRPr="003D3D88">
        <w:rPr>
          <w:rFonts w:ascii="Times New Roman" w:hAnsi="Times New Roman" w:cs="Times New Roman"/>
          <w:sz w:val="24"/>
        </w:rPr>
        <w:t xml:space="preserve">. </w:t>
      </w:r>
      <w:r w:rsidR="008A0DA8">
        <w:rPr>
          <w:rFonts w:ascii="Times New Roman" w:hAnsi="Times New Roman" w:cs="Times New Roman"/>
          <w:sz w:val="24"/>
        </w:rPr>
        <w:t xml:space="preserve">The Academic Motivation subscale from the SMALSI was administered to assess </w:t>
      </w:r>
      <w:proofErr w:type="gramStart"/>
      <w:r w:rsidR="008A0DA8">
        <w:rPr>
          <w:rFonts w:ascii="Times New Roman" w:hAnsi="Times New Roman" w:cs="Times New Roman"/>
          <w:sz w:val="24"/>
        </w:rPr>
        <w:t>for</w:t>
      </w:r>
      <w:proofErr w:type="gramEnd"/>
      <w:r w:rsidR="008A0DA8">
        <w:rPr>
          <w:rFonts w:ascii="Times New Roman" w:hAnsi="Times New Roman" w:cs="Times New Roman"/>
          <w:sz w:val="24"/>
        </w:rPr>
        <w:t xml:space="preserve"> potential between-group differences in academic motivation.</w:t>
      </w:r>
    </w:p>
    <w:p w14:paraId="6C37F5A5" w14:textId="77777777" w:rsidR="00790119" w:rsidRDefault="00790119" w:rsidP="00790119">
      <w:pPr>
        <w:rPr>
          <w:rFonts w:ascii="Times New Roman" w:hAnsi="Times New Roman" w:cs="Times New Roman"/>
          <w:i/>
          <w:sz w:val="24"/>
        </w:rPr>
      </w:pPr>
      <w:r>
        <w:rPr>
          <w:rFonts w:ascii="Times New Roman" w:hAnsi="Times New Roman" w:cs="Times New Roman"/>
          <w:i/>
          <w:sz w:val="24"/>
        </w:rPr>
        <w:t>Data Screening</w:t>
      </w:r>
    </w:p>
    <w:p w14:paraId="39D7BAFF" w14:textId="2DB57433" w:rsidR="0084323A" w:rsidRDefault="00790119" w:rsidP="00790119">
      <w:pPr>
        <w:spacing w:line="480" w:lineRule="auto"/>
        <w:rPr>
          <w:rFonts w:ascii="Times New Roman" w:hAnsi="Times New Roman" w:cs="Times New Roman"/>
          <w:sz w:val="24"/>
        </w:rPr>
      </w:pPr>
      <w:r>
        <w:rPr>
          <w:rFonts w:ascii="Times New Roman" w:hAnsi="Times New Roman" w:cs="Times New Roman"/>
          <w:sz w:val="24"/>
        </w:rPr>
        <w:tab/>
      </w:r>
      <w:bookmarkStart w:id="16" w:name="_Toc484163787"/>
      <w:r w:rsidR="0084323A" w:rsidRPr="000156F1">
        <w:rPr>
          <w:rStyle w:val="Heading2Char"/>
        </w:rPr>
        <w:t>Group Assignment and Participant Exclusion</w:t>
      </w:r>
      <w:bookmarkEnd w:id="16"/>
      <w:r w:rsidR="0084323A">
        <w:rPr>
          <w:rFonts w:ascii="Times New Roman" w:hAnsi="Times New Roman" w:cs="Times New Roman"/>
          <w:b/>
          <w:sz w:val="24"/>
        </w:rPr>
        <w:t>.</w:t>
      </w:r>
      <w:r w:rsidR="009D1C83">
        <w:rPr>
          <w:rFonts w:ascii="Times New Roman" w:hAnsi="Times New Roman" w:cs="Times New Roman"/>
          <w:b/>
          <w:sz w:val="24"/>
        </w:rPr>
        <w:t xml:space="preserve"> </w:t>
      </w:r>
      <w:r w:rsidR="00A627C1">
        <w:rPr>
          <w:rFonts w:ascii="Times New Roman" w:hAnsi="Times New Roman" w:cs="Times New Roman"/>
          <w:sz w:val="24"/>
        </w:rPr>
        <w:t>Eighty-one</w:t>
      </w:r>
      <w:r w:rsidR="0084323A">
        <w:rPr>
          <w:rFonts w:ascii="Times New Roman" w:hAnsi="Times New Roman" w:cs="Times New Roman"/>
          <w:sz w:val="24"/>
        </w:rPr>
        <w:t xml:space="preserve"> participants were recruited for the study and a total of </w:t>
      </w:r>
      <w:r w:rsidR="00A627C1">
        <w:rPr>
          <w:rFonts w:ascii="Times New Roman" w:hAnsi="Times New Roman" w:cs="Times New Roman"/>
          <w:sz w:val="24"/>
        </w:rPr>
        <w:t>fourteen</w:t>
      </w:r>
      <w:r w:rsidR="0084323A">
        <w:rPr>
          <w:rFonts w:ascii="Times New Roman" w:hAnsi="Times New Roman" w:cs="Times New Roman"/>
          <w:sz w:val="24"/>
        </w:rPr>
        <w:t xml:space="preserve"> met exclusion criteria. </w:t>
      </w:r>
      <w:r w:rsidR="00A627C1">
        <w:rPr>
          <w:rFonts w:ascii="Times New Roman" w:hAnsi="Times New Roman" w:cs="Times New Roman"/>
          <w:sz w:val="24"/>
        </w:rPr>
        <w:t>Nine</w:t>
      </w:r>
      <w:r w:rsidR="0084323A">
        <w:rPr>
          <w:rFonts w:ascii="Times New Roman" w:hAnsi="Times New Roman" w:cs="Times New Roman"/>
          <w:sz w:val="24"/>
        </w:rPr>
        <w:t xml:space="preserve"> participants were excluded due to reporting</w:t>
      </w:r>
      <w:r w:rsidR="008A0DA8">
        <w:rPr>
          <w:rFonts w:ascii="Times New Roman" w:hAnsi="Times New Roman" w:cs="Times New Roman"/>
          <w:sz w:val="24"/>
        </w:rPr>
        <w:t xml:space="preserve"> past</w:t>
      </w:r>
      <w:r w:rsidR="0084323A">
        <w:rPr>
          <w:rFonts w:ascii="Times New Roman" w:hAnsi="Times New Roman" w:cs="Times New Roman"/>
          <w:sz w:val="24"/>
        </w:rPr>
        <w:t xml:space="preserve"> suicidal ideations on the BDI-II and were provided with a list of mental health services. </w:t>
      </w:r>
      <w:r w:rsidR="00A627C1">
        <w:rPr>
          <w:rFonts w:ascii="Times New Roman" w:hAnsi="Times New Roman" w:cs="Times New Roman"/>
          <w:sz w:val="24"/>
        </w:rPr>
        <w:t>Two</w:t>
      </w:r>
      <w:r w:rsidR="0084323A">
        <w:rPr>
          <w:rFonts w:ascii="Times New Roman" w:hAnsi="Times New Roman" w:cs="Times New Roman"/>
          <w:sz w:val="24"/>
        </w:rPr>
        <w:t xml:space="preserve"> participants were excluded for having an FSIQ-2 score below 85 on the WASI-2. </w:t>
      </w:r>
      <w:r w:rsidR="008A0DA8">
        <w:rPr>
          <w:rFonts w:ascii="Times New Roman" w:hAnsi="Times New Roman" w:cs="Times New Roman"/>
          <w:sz w:val="24"/>
        </w:rPr>
        <w:t>Two</w:t>
      </w:r>
      <w:r w:rsidR="0084323A">
        <w:rPr>
          <w:rFonts w:ascii="Times New Roman" w:hAnsi="Times New Roman" w:cs="Times New Roman"/>
          <w:sz w:val="24"/>
        </w:rPr>
        <w:t xml:space="preserve"> participants were excluded as they reported taking medication that would interfere with physiological measurement (i.e. beta blockers). Finally, </w:t>
      </w:r>
      <w:r w:rsidR="00A627C1">
        <w:rPr>
          <w:rFonts w:ascii="Times New Roman" w:hAnsi="Times New Roman" w:cs="Times New Roman"/>
          <w:sz w:val="24"/>
        </w:rPr>
        <w:t>one</w:t>
      </w:r>
      <w:r w:rsidR="0084323A">
        <w:rPr>
          <w:rFonts w:ascii="Times New Roman" w:hAnsi="Times New Roman" w:cs="Times New Roman"/>
          <w:sz w:val="24"/>
        </w:rPr>
        <w:t xml:space="preserve"> participant was excluded due </w:t>
      </w:r>
      <w:r w:rsidR="009D1C83">
        <w:rPr>
          <w:rFonts w:ascii="Times New Roman" w:hAnsi="Times New Roman" w:cs="Times New Roman"/>
          <w:sz w:val="24"/>
        </w:rPr>
        <w:t xml:space="preserve">to a technological </w:t>
      </w:r>
      <w:r w:rsidR="003B0CFA">
        <w:rPr>
          <w:rFonts w:ascii="Times New Roman" w:hAnsi="Times New Roman" w:cs="Times New Roman"/>
          <w:sz w:val="24"/>
        </w:rPr>
        <w:t xml:space="preserve">difficulty during </w:t>
      </w:r>
      <w:r w:rsidR="003369D5">
        <w:rPr>
          <w:rFonts w:ascii="Times New Roman" w:hAnsi="Times New Roman" w:cs="Times New Roman"/>
          <w:sz w:val="24"/>
        </w:rPr>
        <w:t>administration</w:t>
      </w:r>
      <w:r w:rsidR="00A627C1">
        <w:rPr>
          <w:rFonts w:ascii="Times New Roman" w:hAnsi="Times New Roman" w:cs="Times New Roman"/>
          <w:sz w:val="24"/>
        </w:rPr>
        <w:t xml:space="preserve"> of the Rspan task </w:t>
      </w:r>
      <w:r w:rsidR="003B0CFA">
        <w:rPr>
          <w:rFonts w:ascii="Times New Roman" w:hAnsi="Times New Roman" w:cs="Times New Roman"/>
          <w:sz w:val="24"/>
        </w:rPr>
        <w:t>(i.e., computer program ended</w:t>
      </w:r>
      <w:r w:rsidR="00A627C1">
        <w:rPr>
          <w:rFonts w:ascii="Times New Roman" w:hAnsi="Times New Roman" w:cs="Times New Roman"/>
          <w:sz w:val="24"/>
        </w:rPr>
        <w:t xml:space="preserve"> mid-administ</w:t>
      </w:r>
      <w:r w:rsidR="00EC4FA5">
        <w:rPr>
          <w:rFonts w:ascii="Times New Roman" w:hAnsi="Times New Roman" w:cs="Times New Roman"/>
          <w:sz w:val="24"/>
        </w:rPr>
        <w:t>ration</w:t>
      </w:r>
      <w:r w:rsidR="003B0CFA">
        <w:rPr>
          <w:rFonts w:ascii="Times New Roman" w:hAnsi="Times New Roman" w:cs="Times New Roman"/>
          <w:sz w:val="24"/>
        </w:rPr>
        <w:t>)</w:t>
      </w:r>
      <w:r w:rsidR="00EC4FA5">
        <w:rPr>
          <w:rFonts w:ascii="Times New Roman" w:hAnsi="Times New Roman" w:cs="Times New Roman"/>
          <w:sz w:val="24"/>
        </w:rPr>
        <w:t>. Refer to Figure 2</w:t>
      </w:r>
      <w:r w:rsidR="00A627C1">
        <w:rPr>
          <w:rFonts w:ascii="Times New Roman" w:hAnsi="Times New Roman" w:cs="Times New Roman"/>
          <w:sz w:val="24"/>
        </w:rPr>
        <w:t xml:space="preserve"> for a visual schem</w:t>
      </w:r>
      <w:r w:rsidR="00EC4FA5">
        <w:rPr>
          <w:rFonts w:ascii="Times New Roman" w:hAnsi="Times New Roman" w:cs="Times New Roman"/>
          <w:sz w:val="24"/>
        </w:rPr>
        <w:t xml:space="preserve">atic of participant exclusion. </w:t>
      </w:r>
      <w:r w:rsidR="009D1C83">
        <w:rPr>
          <w:rFonts w:ascii="Times New Roman" w:hAnsi="Times New Roman" w:cs="Times New Roman"/>
          <w:sz w:val="24"/>
        </w:rPr>
        <w:t xml:space="preserve">After </w:t>
      </w:r>
      <w:r w:rsidR="009D1C83">
        <w:rPr>
          <w:rFonts w:ascii="Times New Roman" w:hAnsi="Times New Roman" w:cs="Times New Roman"/>
          <w:sz w:val="24"/>
        </w:rPr>
        <w:lastRenderedPageBreak/>
        <w:t>random assignment</w:t>
      </w:r>
      <w:r w:rsidR="00A627C1">
        <w:rPr>
          <w:rFonts w:ascii="Times New Roman" w:hAnsi="Times New Roman" w:cs="Times New Roman"/>
          <w:sz w:val="24"/>
        </w:rPr>
        <w:t>,</w:t>
      </w:r>
      <w:r w:rsidR="009D1C83">
        <w:rPr>
          <w:rFonts w:ascii="Times New Roman" w:hAnsi="Times New Roman" w:cs="Times New Roman"/>
          <w:sz w:val="24"/>
        </w:rPr>
        <w:t xml:space="preserve"> 34 participants were </w:t>
      </w:r>
      <w:r w:rsidR="00A627C1">
        <w:rPr>
          <w:rFonts w:ascii="Times New Roman" w:hAnsi="Times New Roman" w:cs="Times New Roman"/>
          <w:sz w:val="24"/>
        </w:rPr>
        <w:t>assigned to</w:t>
      </w:r>
      <w:r w:rsidR="009D1C83">
        <w:rPr>
          <w:rFonts w:ascii="Times New Roman" w:hAnsi="Times New Roman" w:cs="Times New Roman"/>
          <w:sz w:val="24"/>
        </w:rPr>
        <w:t xml:space="preserve"> the experimental group and 32 were </w:t>
      </w:r>
      <w:r w:rsidR="00A627C1">
        <w:rPr>
          <w:rFonts w:ascii="Times New Roman" w:hAnsi="Times New Roman" w:cs="Times New Roman"/>
          <w:sz w:val="24"/>
        </w:rPr>
        <w:t>assigned to</w:t>
      </w:r>
      <w:r w:rsidR="009D1C83">
        <w:rPr>
          <w:rFonts w:ascii="Times New Roman" w:hAnsi="Times New Roman" w:cs="Times New Roman"/>
          <w:sz w:val="24"/>
        </w:rPr>
        <w:t xml:space="preserve"> the control group. </w:t>
      </w:r>
    </w:p>
    <w:p w14:paraId="515EC529" w14:textId="3BBE943B" w:rsidR="003B0CFA" w:rsidRPr="003B0CFA" w:rsidRDefault="003B0CFA" w:rsidP="003B0CFA">
      <w:pPr>
        <w:pStyle w:val="Heading2"/>
      </w:pPr>
      <w:bookmarkStart w:id="17" w:name="_Toc484163788"/>
      <w:r>
        <w:t>Preliminary Results</w:t>
      </w:r>
      <w:bookmarkEnd w:id="17"/>
    </w:p>
    <w:p w14:paraId="242D8C73" w14:textId="08CA8786" w:rsidR="00790119" w:rsidRDefault="00C068D2" w:rsidP="0084323A">
      <w:pPr>
        <w:spacing w:line="480" w:lineRule="auto"/>
        <w:ind w:firstLine="720"/>
        <w:rPr>
          <w:rFonts w:ascii="Times New Roman" w:hAnsi="Times New Roman" w:cs="Times New Roman"/>
          <w:sz w:val="24"/>
        </w:rPr>
      </w:pPr>
      <w:bookmarkStart w:id="18" w:name="_Toc484163789"/>
      <w:r w:rsidRPr="000156F1">
        <w:rPr>
          <w:rStyle w:val="Heading2Char"/>
        </w:rPr>
        <w:t>Power Analysis</w:t>
      </w:r>
      <w:bookmarkEnd w:id="18"/>
      <w:r>
        <w:rPr>
          <w:rFonts w:ascii="Times New Roman" w:hAnsi="Times New Roman" w:cs="Times New Roman"/>
          <w:sz w:val="24"/>
        </w:rPr>
        <w:t xml:space="preserve">. </w:t>
      </w:r>
      <w:r w:rsidR="00790119">
        <w:rPr>
          <w:rFonts w:ascii="Times New Roman" w:hAnsi="Times New Roman" w:cs="Times New Roman"/>
          <w:sz w:val="24"/>
        </w:rPr>
        <w:t xml:space="preserve">An 80% </w:t>
      </w:r>
      <w:r w:rsidR="00790119">
        <w:rPr>
          <w:rFonts w:ascii="Times New Roman" w:hAnsi="Times New Roman" w:cs="Times New Roman"/>
          <w:i/>
          <w:sz w:val="24"/>
        </w:rPr>
        <w:t xml:space="preserve">a priori </w:t>
      </w:r>
      <w:r w:rsidR="00790119">
        <w:rPr>
          <w:rFonts w:ascii="Times New Roman" w:hAnsi="Times New Roman" w:cs="Times New Roman"/>
          <w:sz w:val="24"/>
        </w:rPr>
        <w:t xml:space="preserve">power analysis was conducted using a medium effect size as suggested by Kazdin (2016) </w:t>
      </w:r>
      <w:r w:rsidR="00786017">
        <w:rPr>
          <w:rFonts w:ascii="Times New Roman" w:hAnsi="Times New Roman" w:cs="Times New Roman"/>
          <w:sz w:val="24"/>
        </w:rPr>
        <w:t xml:space="preserve">and </w:t>
      </w:r>
      <w:r w:rsidR="00790119">
        <w:rPr>
          <w:rFonts w:ascii="Times New Roman" w:hAnsi="Times New Roman" w:cs="Times New Roman"/>
          <w:sz w:val="24"/>
        </w:rPr>
        <w:t xml:space="preserve">indicated that 64 participants would be sufficient to detect an effect. This sample contains 66 participants. </w:t>
      </w:r>
    </w:p>
    <w:p w14:paraId="0271DA05" w14:textId="19496936" w:rsidR="00790119" w:rsidRDefault="00C068D2" w:rsidP="00C068D2">
      <w:pPr>
        <w:spacing w:line="480" w:lineRule="auto"/>
        <w:ind w:firstLine="720"/>
        <w:rPr>
          <w:rFonts w:ascii="Times New Roman" w:hAnsi="Times New Roman" w:cs="Times New Roman"/>
          <w:sz w:val="24"/>
        </w:rPr>
      </w:pPr>
      <w:bookmarkStart w:id="19" w:name="_Toc484163790"/>
      <w:r w:rsidRPr="000156F1">
        <w:rPr>
          <w:rStyle w:val="Heading2Char"/>
        </w:rPr>
        <w:t>Distribution Analysis</w:t>
      </w:r>
      <w:bookmarkEnd w:id="19"/>
      <w:r>
        <w:rPr>
          <w:rFonts w:ascii="Times New Roman" w:hAnsi="Times New Roman" w:cs="Times New Roman"/>
          <w:b/>
          <w:sz w:val="24"/>
        </w:rPr>
        <w:t xml:space="preserve">. </w:t>
      </w:r>
      <w:r>
        <w:rPr>
          <w:rFonts w:ascii="Times New Roman" w:hAnsi="Times New Roman" w:cs="Times New Roman"/>
          <w:sz w:val="24"/>
        </w:rPr>
        <w:t xml:space="preserve">Data were first analyzed for outliers. One significant outlier, for age, was detected and </w:t>
      </w:r>
      <w:r w:rsidR="00BA42D9">
        <w:rPr>
          <w:rFonts w:ascii="Times New Roman" w:hAnsi="Times New Roman" w:cs="Times New Roman"/>
          <w:sz w:val="24"/>
        </w:rPr>
        <w:t>excluded;</w:t>
      </w:r>
      <w:r w:rsidR="000E5E07">
        <w:rPr>
          <w:rFonts w:ascii="Times New Roman" w:hAnsi="Times New Roman" w:cs="Times New Roman"/>
          <w:sz w:val="24"/>
        </w:rPr>
        <w:t xml:space="preserve"> this did not significantly </w:t>
      </w:r>
      <w:r w:rsidR="00BA42D9">
        <w:rPr>
          <w:rFonts w:ascii="Times New Roman" w:hAnsi="Times New Roman" w:cs="Times New Roman"/>
          <w:sz w:val="24"/>
        </w:rPr>
        <w:t>affect</w:t>
      </w:r>
      <w:r w:rsidR="000E5E07">
        <w:rPr>
          <w:rFonts w:ascii="Times New Roman" w:hAnsi="Times New Roman" w:cs="Times New Roman"/>
          <w:sz w:val="24"/>
        </w:rPr>
        <w:t xml:space="preserve"> results</w:t>
      </w:r>
      <w:r w:rsidR="00555452">
        <w:rPr>
          <w:rFonts w:ascii="Times New Roman" w:hAnsi="Times New Roman" w:cs="Times New Roman"/>
          <w:sz w:val="24"/>
        </w:rPr>
        <w:t xml:space="preserve">. </w:t>
      </w:r>
      <w:r>
        <w:rPr>
          <w:rFonts w:ascii="Times New Roman" w:hAnsi="Times New Roman" w:cs="Times New Roman"/>
          <w:sz w:val="24"/>
        </w:rPr>
        <w:t>Analysis of skewness and kurtosis revealed elevated kurtosis for age</w:t>
      </w:r>
      <w:r w:rsidR="004E45EB">
        <w:rPr>
          <w:rFonts w:ascii="Times New Roman" w:hAnsi="Times New Roman" w:cs="Times New Roman"/>
          <w:sz w:val="24"/>
          <w:szCs w:val="24"/>
        </w:rPr>
        <w:t xml:space="preserve"> </w:t>
      </w:r>
      <w:r w:rsidR="004E45EB">
        <w:rPr>
          <w:rFonts w:ascii="Times New Roman" w:hAnsi="Times New Roman" w:cs="Times New Roman"/>
          <w:sz w:val="24"/>
          <w:szCs w:val="24"/>
        </w:rPr>
        <w:fldChar w:fldCharType="begin" w:fldLock="1"/>
      </w:r>
      <w:r w:rsidR="004E45EB">
        <w:rPr>
          <w:rFonts w:ascii="Times New Roman" w:hAnsi="Times New Roman" w:cs="Times New Roman"/>
          <w:sz w:val="24"/>
          <w:szCs w:val="24"/>
        </w:rPr>
        <w:instrText>ADDIN CSL_CITATION { "citationItems" : [ { "id" : "ITEM-1", "itemData" : { "ISSN" : "2234-7658", "author" : [ { "dropping-particle" : "", "family" : "Kim", "given" : "Hae-Young", "non-dropping-particle" : "", "parse-names" : false, "suffix" : "" } ], "container-title" : "Restorative dentistry &amp; endodontics", "id" : "ITEM-1", "issue" : "1", "issued" : { "date-parts" : [ [ "2013" ] ] }, "page" : "52-54", "title" : "Statistical notes for clinical researchers: assessing normal distribution (2) using skewness and kurtosis", "type" : "article-journal", "volume" : "38" }, "prefix" : "Skewness=1.89, Kurtosis=4.035; ", "uris" : [ "http://www.mendeley.com/documents/?uuid=856eb711-c0cb-4669-8c86-c602b32feb34" ] } ], "mendeley" : { "formattedCitation" : "(Skewness=1.89, Kurtosis=4.035; Kim, 2013)", "plainTextFormattedCitation" : "(Skewness=1.89, Kurtosis=4.035; Kim, 2013)", "previouslyFormattedCitation" : "(Skewness=1.89, Kurtosis=4.035; Kim, 2013)" }, "properties" : { "noteIndex" : 0 }, "schema" : "https://github.com/citation-style-language/schema/raw/master/csl-citation.json" }</w:instrText>
      </w:r>
      <w:r w:rsidR="004E45EB">
        <w:rPr>
          <w:rFonts w:ascii="Times New Roman" w:hAnsi="Times New Roman" w:cs="Times New Roman"/>
          <w:sz w:val="24"/>
          <w:szCs w:val="24"/>
        </w:rPr>
        <w:fldChar w:fldCharType="separate"/>
      </w:r>
      <w:r w:rsidR="004E45EB" w:rsidRPr="004E45EB">
        <w:rPr>
          <w:rFonts w:ascii="Times New Roman" w:hAnsi="Times New Roman" w:cs="Times New Roman"/>
          <w:noProof/>
          <w:sz w:val="24"/>
          <w:szCs w:val="24"/>
        </w:rPr>
        <w:t>(Skewness=1.89, Kurtosis=4.035; Kim, 2013)</w:t>
      </w:r>
      <w:r w:rsidR="004E45EB">
        <w:rPr>
          <w:rFonts w:ascii="Times New Roman" w:hAnsi="Times New Roman" w:cs="Times New Roman"/>
          <w:sz w:val="24"/>
          <w:szCs w:val="24"/>
        </w:rPr>
        <w:fldChar w:fldCharType="end"/>
      </w:r>
      <w:r w:rsidR="00387866">
        <w:rPr>
          <w:rFonts w:ascii="Times New Roman" w:hAnsi="Times New Roman" w:cs="Times New Roman"/>
          <w:sz w:val="24"/>
          <w:szCs w:val="24"/>
        </w:rPr>
        <w:t>;</w:t>
      </w:r>
      <w:r w:rsidR="00AC0EB9">
        <w:rPr>
          <w:rFonts w:ascii="Times New Roman" w:hAnsi="Times New Roman" w:cs="Times New Roman"/>
          <w:sz w:val="24"/>
          <w:szCs w:val="24"/>
        </w:rPr>
        <w:t xml:space="preserve"> therefore </w:t>
      </w:r>
      <w:r>
        <w:rPr>
          <w:rFonts w:ascii="Times New Roman" w:hAnsi="Times New Roman" w:cs="Times New Roman"/>
          <w:sz w:val="24"/>
        </w:rPr>
        <w:t>the nonparametric Spearmen’s correlation coefficient was utilized for correlational analysis</w:t>
      </w:r>
      <w:r w:rsidR="003B0CFA">
        <w:rPr>
          <w:rFonts w:ascii="Times New Roman" w:hAnsi="Times New Roman" w:cs="Times New Roman"/>
          <w:sz w:val="24"/>
        </w:rPr>
        <w:t xml:space="preserve"> that included age</w:t>
      </w:r>
      <w:r>
        <w:rPr>
          <w:rFonts w:ascii="Times New Roman" w:hAnsi="Times New Roman" w:cs="Times New Roman"/>
          <w:sz w:val="24"/>
        </w:rPr>
        <w:t>.</w:t>
      </w:r>
      <w:r w:rsidR="00AC0EB9">
        <w:rPr>
          <w:rFonts w:ascii="Times New Roman" w:hAnsi="Times New Roman" w:cs="Times New Roman"/>
          <w:sz w:val="24"/>
        </w:rPr>
        <w:t xml:space="preserve"> There were no distributional con</w:t>
      </w:r>
      <w:r w:rsidR="00774AD5">
        <w:rPr>
          <w:rFonts w:ascii="Times New Roman" w:hAnsi="Times New Roman" w:cs="Times New Roman"/>
          <w:sz w:val="24"/>
        </w:rPr>
        <w:t>cerns regarding other measures.</w:t>
      </w:r>
      <w:r w:rsidR="00AC0EB9">
        <w:rPr>
          <w:rFonts w:ascii="Times New Roman" w:hAnsi="Times New Roman" w:cs="Times New Roman"/>
          <w:sz w:val="24"/>
        </w:rPr>
        <w:t xml:space="preserve"> </w:t>
      </w:r>
    </w:p>
    <w:p w14:paraId="64C594CE" w14:textId="77777777" w:rsidR="00790119" w:rsidRPr="00E86F46" w:rsidRDefault="00790119" w:rsidP="00790119">
      <w:pPr>
        <w:pStyle w:val="Heading3"/>
        <w:spacing w:line="480" w:lineRule="auto"/>
        <w:rPr>
          <w:rFonts w:ascii="Times New Roman" w:hAnsi="Times New Roman" w:cs="Times New Roman"/>
          <w:b/>
          <w:color w:val="auto"/>
        </w:rPr>
      </w:pPr>
      <w:bookmarkStart w:id="20" w:name="_Toc484163791"/>
      <w:r>
        <w:rPr>
          <w:rFonts w:ascii="Times New Roman" w:hAnsi="Times New Roman" w:cs="Times New Roman"/>
          <w:b/>
          <w:color w:val="auto"/>
        </w:rPr>
        <w:t>Preliminary Analyses</w:t>
      </w:r>
      <w:bookmarkEnd w:id="20"/>
    </w:p>
    <w:p w14:paraId="37A294AB" w14:textId="5E02D394" w:rsidR="00EE0438" w:rsidRPr="00A82DA0" w:rsidRDefault="00790119" w:rsidP="00A82DA0">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sample had a mean age of 19.09</w:t>
      </w:r>
      <w:r w:rsidR="00B4720F">
        <w:rPr>
          <w:rFonts w:ascii="Times New Roman" w:hAnsi="Times New Roman" w:cs="Times New Roman"/>
          <w:sz w:val="24"/>
          <w:szCs w:val="24"/>
        </w:rPr>
        <w:t>.</w:t>
      </w:r>
      <w:r>
        <w:rPr>
          <w:rFonts w:ascii="Times New Roman" w:hAnsi="Times New Roman" w:cs="Times New Roman"/>
          <w:sz w:val="24"/>
          <w:szCs w:val="24"/>
        </w:rPr>
        <w:t xml:space="preserve"> </w:t>
      </w:r>
      <w:r w:rsidRPr="005B2458">
        <w:rPr>
          <w:rFonts w:ascii="Times New Roman" w:hAnsi="Times New Roman" w:cs="Times New Roman"/>
          <w:sz w:val="24"/>
          <w:szCs w:val="24"/>
        </w:rPr>
        <w:t xml:space="preserve">Sample </w:t>
      </w:r>
      <w:r>
        <w:rPr>
          <w:rFonts w:ascii="Times New Roman" w:hAnsi="Times New Roman" w:cs="Times New Roman"/>
          <w:sz w:val="24"/>
          <w:szCs w:val="24"/>
        </w:rPr>
        <w:t>ethnic category</w:t>
      </w:r>
      <w:r w:rsidRPr="005B2458">
        <w:rPr>
          <w:rFonts w:ascii="Times New Roman" w:hAnsi="Times New Roman" w:cs="Times New Roman"/>
          <w:sz w:val="24"/>
          <w:szCs w:val="24"/>
        </w:rPr>
        <w:t xml:space="preserve"> was mixed with </w:t>
      </w:r>
      <w:r w:rsidR="00674222">
        <w:rPr>
          <w:rFonts w:ascii="Times New Roman" w:hAnsi="Times New Roman" w:cs="Times New Roman"/>
          <w:sz w:val="24"/>
          <w:szCs w:val="24"/>
        </w:rPr>
        <w:t>80.3</w:t>
      </w:r>
      <w:r>
        <w:rPr>
          <w:rFonts w:ascii="Times New Roman" w:hAnsi="Times New Roman" w:cs="Times New Roman"/>
          <w:sz w:val="24"/>
          <w:szCs w:val="24"/>
        </w:rPr>
        <w:t>% Caucasian</w:t>
      </w:r>
      <w:r w:rsidRPr="005B2458">
        <w:rPr>
          <w:rFonts w:ascii="Times New Roman" w:hAnsi="Times New Roman" w:cs="Times New Roman"/>
          <w:sz w:val="24"/>
          <w:szCs w:val="24"/>
        </w:rPr>
        <w:t xml:space="preserve"> </w:t>
      </w:r>
      <w:r w:rsidR="00FC653D">
        <w:rPr>
          <w:rFonts w:ascii="Times New Roman" w:hAnsi="Times New Roman" w:cs="Times New Roman"/>
          <w:sz w:val="24"/>
          <w:szCs w:val="24"/>
        </w:rPr>
        <w:t>(n</w:t>
      </w:r>
      <w:r w:rsidR="00674222">
        <w:rPr>
          <w:rFonts w:ascii="Times New Roman" w:hAnsi="Times New Roman" w:cs="Times New Roman"/>
          <w:sz w:val="24"/>
          <w:szCs w:val="24"/>
        </w:rPr>
        <w:t>=53</w:t>
      </w:r>
      <w:r>
        <w:rPr>
          <w:rFonts w:ascii="Times New Roman" w:hAnsi="Times New Roman" w:cs="Times New Roman"/>
          <w:sz w:val="24"/>
          <w:szCs w:val="24"/>
        </w:rPr>
        <w:t>)</w:t>
      </w:r>
      <w:r w:rsidR="00786017">
        <w:rPr>
          <w:rFonts w:ascii="Times New Roman" w:hAnsi="Times New Roman" w:cs="Times New Roman"/>
          <w:sz w:val="24"/>
          <w:szCs w:val="24"/>
        </w:rPr>
        <w:t>,</w:t>
      </w:r>
      <w:r>
        <w:rPr>
          <w:rFonts w:ascii="Times New Roman" w:hAnsi="Times New Roman" w:cs="Times New Roman"/>
          <w:sz w:val="24"/>
          <w:szCs w:val="24"/>
        </w:rPr>
        <w:t xml:space="preserve"> 2.9% Hispanic</w:t>
      </w:r>
      <w:r w:rsidRPr="005B2458">
        <w:rPr>
          <w:rFonts w:ascii="Times New Roman" w:hAnsi="Times New Roman" w:cs="Times New Roman"/>
          <w:sz w:val="24"/>
          <w:szCs w:val="24"/>
        </w:rPr>
        <w:t xml:space="preserve"> </w:t>
      </w:r>
      <w:r w:rsidR="00FC653D">
        <w:rPr>
          <w:rFonts w:ascii="Times New Roman" w:hAnsi="Times New Roman" w:cs="Times New Roman"/>
          <w:sz w:val="24"/>
          <w:szCs w:val="24"/>
        </w:rPr>
        <w:t>(n</w:t>
      </w:r>
      <w:r>
        <w:rPr>
          <w:rFonts w:ascii="Times New Roman" w:hAnsi="Times New Roman" w:cs="Times New Roman"/>
          <w:sz w:val="24"/>
          <w:szCs w:val="24"/>
        </w:rPr>
        <w:t>=2)</w:t>
      </w:r>
      <w:r w:rsidR="00786017">
        <w:rPr>
          <w:rFonts w:ascii="Times New Roman" w:hAnsi="Times New Roman" w:cs="Times New Roman"/>
          <w:sz w:val="24"/>
          <w:szCs w:val="24"/>
        </w:rPr>
        <w:t>,</w:t>
      </w:r>
      <w:r>
        <w:rPr>
          <w:rFonts w:ascii="Times New Roman" w:hAnsi="Times New Roman" w:cs="Times New Roman"/>
          <w:sz w:val="24"/>
          <w:szCs w:val="24"/>
        </w:rPr>
        <w:t xml:space="preserve"> 13</w:t>
      </w:r>
      <w:r w:rsidR="00DC5C62">
        <w:rPr>
          <w:rFonts w:ascii="Times New Roman" w:hAnsi="Times New Roman" w:cs="Times New Roman"/>
          <w:sz w:val="24"/>
          <w:szCs w:val="24"/>
        </w:rPr>
        <w:t>.6</w:t>
      </w:r>
      <w:r w:rsidR="00FC653D">
        <w:rPr>
          <w:rFonts w:ascii="Times New Roman" w:hAnsi="Times New Roman" w:cs="Times New Roman"/>
          <w:sz w:val="24"/>
          <w:szCs w:val="24"/>
        </w:rPr>
        <w:t>% African American (n</w:t>
      </w:r>
      <w:r w:rsidR="0029623D">
        <w:rPr>
          <w:rFonts w:ascii="Times New Roman" w:hAnsi="Times New Roman" w:cs="Times New Roman"/>
          <w:sz w:val="24"/>
          <w:szCs w:val="24"/>
        </w:rPr>
        <w:t>=9</w:t>
      </w:r>
      <w:r w:rsidR="00FC653D">
        <w:rPr>
          <w:rFonts w:ascii="Times New Roman" w:hAnsi="Times New Roman" w:cs="Times New Roman"/>
          <w:sz w:val="24"/>
          <w:szCs w:val="24"/>
        </w:rPr>
        <w:t>)</w:t>
      </w:r>
      <w:r w:rsidR="00786017">
        <w:rPr>
          <w:rFonts w:ascii="Times New Roman" w:hAnsi="Times New Roman" w:cs="Times New Roman"/>
          <w:sz w:val="24"/>
          <w:szCs w:val="24"/>
        </w:rPr>
        <w:t>,</w:t>
      </w:r>
      <w:r w:rsidR="00FC653D">
        <w:rPr>
          <w:rFonts w:ascii="Times New Roman" w:hAnsi="Times New Roman" w:cs="Times New Roman"/>
          <w:sz w:val="24"/>
          <w:szCs w:val="24"/>
        </w:rPr>
        <w:t xml:space="preserve"> 2.9% Asian (n</w:t>
      </w:r>
      <w:r w:rsidR="00B4720F">
        <w:rPr>
          <w:rFonts w:ascii="Times New Roman" w:hAnsi="Times New Roman" w:cs="Times New Roman"/>
          <w:sz w:val="24"/>
          <w:szCs w:val="24"/>
        </w:rPr>
        <w:t>=1</w:t>
      </w:r>
      <w:r w:rsidR="00FC653D">
        <w:rPr>
          <w:rFonts w:ascii="Times New Roman" w:hAnsi="Times New Roman" w:cs="Times New Roman"/>
          <w:sz w:val="24"/>
          <w:szCs w:val="24"/>
        </w:rPr>
        <w:t>)</w:t>
      </w:r>
      <w:r w:rsidR="00786017">
        <w:rPr>
          <w:rFonts w:ascii="Times New Roman" w:hAnsi="Times New Roman" w:cs="Times New Roman"/>
          <w:sz w:val="24"/>
          <w:szCs w:val="24"/>
        </w:rPr>
        <w:t>,</w:t>
      </w:r>
      <w:r w:rsidR="00FC653D">
        <w:rPr>
          <w:rFonts w:ascii="Times New Roman" w:hAnsi="Times New Roman" w:cs="Times New Roman"/>
          <w:sz w:val="24"/>
          <w:szCs w:val="24"/>
        </w:rPr>
        <w:t xml:space="preserve"> and 1.4% Other/Multiracial (n</w:t>
      </w:r>
      <w:r>
        <w:rPr>
          <w:rFonts w:ascii="Times New Roman" w:hAnsi="Times New Roman" w:cs="Times New Roman"/>
          <w:sz w:val="24"/>
          <w:szCs w:val="24"/>
        </w:rPr>
        <w:t>=1). Sample sex d</w:t>
      </w:r>
      <w:r w:rsidR="00FC653D">
        <w:rPr>
          <w:rFonts w:ascii="Times New Roman" w:hAnsi="Times New Roman" w:cs="Times New Roman"/>
          <w:sz w:val="24"/>
          <w:szCs w:val="24"/>
        </w:rPr>
        <w:t>istribution was 33.3% male (n=22) and 66.7% female (n</w:t>
      </w:r>
      <w:r w:rsidR="00674222">
        <w:rPr>
          <w:rFonts w:ascii="Times New Roman" w:hAnsi="Times New Roman" w:cs="Times New Roman"/>
          <w:sz w:val="24"/>
          <w:szCs w:val="24"/>
        </w:rPr>
        <w:t>=44</w:t>
      </w:r>
      <w:r>
        <w:rPr>
          <w:rFonts w:ascii="Times New Roman" w:hAnsi="Times New Roman" w:cs="Times New Roman"/>
          <w:sz w:val="24"/>
          <w:szCs w:val="24"/>
        </w:rPr>
        <w:t>)</w:t>
      </w:r>
      <w:r w:rsidR="00C068D2">
        <w:rPr>
          <w:rFonts w:ascii="Times New Roman" w:hAnsi="Times New Roman" w:cs="Times New Roman"/>
          <w:sz w:val="24"/>
          <w:szCs w:val="24"/>
        </w:rPr>
        <w:t xml:space="preserve">. </w:t>
      </w:r>
      <w:r>
        <w:rPr>
          <w:rFonts w:ascii="Times New Roman" w:hAnsi="Times New Roman" w:cs="Times New Roman"/>
          <w:sz w:val="24"/>
          <w:szCs w:val="24"/>
        </w:rPr>
        <w:t xml:space="preserve">Independent samples </w:t>
      </w:r>
      <w:r>
        <w:rPr>
          <w:rFonts w:ascii="Times New Roman" w:hAnsi="Times New Roman" w:cs="Times New Roman"/>
          <w:i/>
          <w:sz w:val="24"/>
          <w:szCs w:val="24"/>
        </w:rPr>
        <w:t>t-</w:t>
      </w:r>
      <w:r>
        <w:rPr>
          <w:rFonts w:ascii="Times New Roman" w:hAnsi="Times New Roman" w:cs="Times New Roman"/>
          <w:sz w:val="24"/>
          <w:szCs w:val="24"/>
        </w:rPr>
        <w:t xml:space="preserve">tests for equality of means for </w:t>
      </w:r>
      <w:r w:rsidR="008912ED">
        <w:rPr>
          <w:rFonts w:ascii="Times New Roman" w:hAnsi="Times New Roman" w:cs="Times New Roman"/>
          <w:sz w:val="24"/>
          <w:szCs w:val="24"/>
        </w:rPr>
        <w:t xml:space="preserve">age and </w:t>
      </w:r>
      <w:r>
        <w:rPr>
          <w:rFonts w:ascii="Times New Roman" w:hAnsi="Times New Roman" w:cs="Times New Roman"/>
          <w:sz w:val="24"/>
          <w:szCs w:val="24"/>
        </w:rPr>
        <w:t xml:space="preserve">the FSIQ-2 indicated that </w:t>
      </w:r>
      <w:r w:rsidR="008912ED">
        <w:rPr>
          <w:rFonts w:ascii="Times New Roman" w:hAnsi="Times New Roman" w:cs="Times New Roman"/>
          <w:sz w:val="24"/>
          <w:szCs w:val="24"/>
        </w:rPr>
        <w:t xml:space="preserve">the </w:t>
      </w:r>
      <w:r>
        <w:rPr>
          <w:rFonts w:ascii="Times New Roman" w:hAnsi="Times New Roman" w:cs="Times New Roman"/>
          <w:sz w:val="24"/>
          <w:szCs w:val="24"/>
        </w:rPr>
        <w:t xml:space="preserve">mean </w:t>
      </w:r>
      <w:r w:rsidR="008912ED">
        <w:rPr>
          <w:rFonts w:ascii="Times New Roman" w:hAnsi="Times New Roman" w:cs="Times New Roman"/>
          <w:sz w:val="24"/>
          <w:szCs w:val="24"/>
        </w:rPr>
        <w:t>age (</w:t>
      </w:r>
      <w:r w:rsidR="008912ED">
        <w:rPr>
          <w:rFonts w:ascii="Times New Roman" w:hAnsi="Times New Roman" w:cs="Times New Roman"/>
          <w:i/>
          <w:sz w:val="24"/>
          <w:szCs w:val="24"/>
        </w:rPr>
        <w:t>p=</w:t>
      </w:r>
      <w:proofErr w:type="gramStart"/>
      <w:r w:rsidR="008912ED">
        <w:rPr>
          <w:rFonts w:ascii="Times New Roman" w:hAnsi="Times New Roman" w:cs="Times New Roman"/>
          <w:sz w:val="24"/>
          <w:szCs w:val="24"/>
        </w:rPr>
        <w:t>.607</w:t>
      </w:r>
      <w:proofErr w:type="gramEnd"/>
      <w:r w:rsidR="008912ED">
        <w:rPr>
          <w:rFonts w:ascii="Times New Roman" w:hAnsi="Times New Roman" w:cs="Times New Roman"/>
          <w:sz w:val="24"/>
          <w:szCs w:val="24"/>
        </w:rPr>
        <w:t xml:space="preserve">) and </w:t>
      </w:r>
      <w:r>
        <w:rPr>
          <w:rFonts w:ascii="Times New Roman" w:hAnsi="Times New Roman" w:cs="Times New Roman"/>
          <w:sz w:val="24"/>
          <w:szCs w:val="24"/>
        </w:rPr>
        <w:t>FSIQ -2 scores</w:t>
      </w:r>
      <w:r w:rsidR="008912ED">
        <w:rPr>
          <w:rFonts w:ascii="Times New Roman" w:hAnsi="Times New Roman" w:cs="Times New Roman"/>
          <w:sz w:val="24"/>
          <w:szCs w:val="24"/>
        </w:rPr>
        <w:t xml:space="preserve"> (</w:t>
      </w:r>
      <w:r w:rsidR="008912ED">
        <w:rPr>
          <w:rFonts w:ascii="Times New Roman" w:hAnsi="Times New Roman" w:cs="Times New Roman"/>
          <w:i/>
          <w:sz w:val="24"/>
          <w:szCs w:val="24"/>
        </w:rPr>
        <w:t>p=</w:t>
      </w:r>
      <w:r w:rsidR="008912ED">
        <w:rPr>
          <w:rFonts w:ascii="Times New Roman" w:hAnsi="Times New Roman" w:cs="Times New Roman"/>
          <w:sz w:val="24"/>
          <w:szCs w:val="24"/>
        </w:rPr>
        <w:t>.210)</w:t>
      </w:r>
      <w:r>
        <w:rPr>
          <w:rFonts w:ascii="Times New Roman" w:hAnsi="Times New Roman" w:cs="Times New Roman"/>
          <w:sz w:val="24"/>
          <w:szCs w:val="24"/>
        </w:rPr>
        <w:t xml:space="preserve"> were comparable </w:t>
      </w:r>
      <w:r w:rsidR="003B0CFA">
        <w:rPr>
          <w:rFonts w:ascii="Times New Roman" w:hAnsi="Times New Roman" w:cs="Times New Roman"/>
          <w:sz w:val="24"/>
          <w:szCs w:val="24"/>
        </w:rPr>
        <w:t>for the experimental and control groups</w:t>
      </w:r>
      <w:r w:rsidR="008912ED">
        <w:rPr>
          <w:rFonts w:ascii="Times New Roman" w:hAnsi="Times New Roman" w:cs="Times New Roman"/>
          <w:sz w:val="24"/>
          <w:szCs w:val="24"/>
        </w:rPr>
        <w:t xml:space="preserve">. </w:t>
      </w:r>
      <w:r w:rsidR="003B0CFA">
        <w:rPr>
          <w:rFonts w:ascii="Times New Roman" w:hAnsi="Times New Roman" w:cs="Times New Roman"/>
          <w:sz w:val="24"/>
          <w:szCs w:val="24"/>
        </w:rPr>
        <w:t xml:space="preserve">Pearson </w:t>
      </w:r>
      <w:r w:rsidR="00FC653D">
        <w:rPr>
          <w:rFonts w:ascii="Times New Roman" w:hAnsi="Times New Roman" w:cs="Times New Roman"/>
          <w:sz w:val="24"/>
          <w:szCs w:val="24"/>
        </w:rPr>
        <w:t>Chi-Square</w:t>
      </w:r>
      <w:r>
        <w:rPr>
          <w:rFonts w:ascii="Times New Roman" w:hAnsi="Times New Roman" w:cs="Times New Roman"/>
          <w:sz w:val="24"/>
          <w:szCs w:val="24"/>
        </w:rPr>
        <w:t xml:space="preserve"> Tests were conducted for </w:t>
      </w:r>
      <w:r w:rsidR="00396C25">
        <w:rPr>
          <w:rFonts w:ascii="Times New Roman" w:hAnsi="Times New Roman" w:cs="Times New Roman"/>
          <w:sz w:val="24"/>
          <w:szCs w:val="24"/>
        </w:rPr>
        <w:t>categorical</w:t>
      </w:r>
      <w:r>
        <w:rPr>
          <w:rFonts w:ascii="Times New Roman" w:hAnsi="Times New Roman" w:cs="Times New Roman"/>
          <w:sz w:val="24"/>
          <w:szCs w:val="24"/>
        </w:rPr>
        <w:t xml:space="preserve"> variables (i.e., sex and race</w:t>
      </w:r>
      <w:r w:rsidR="003B0CFA">
        <w:rPr>
          <w:rFonts w:ascii="Times New Roman" w:hAnsi="Times New Roman" w:cs="Times New Roman"/>
          <w:sz w:val="24"/>
          <w:szCs w:val="24"/>
        </w:rPr>
        <w:t>/ethnicity</w:t>
      </w:r>
      <w:r>
        <w:rPr>
          <w:rFonts w:ascii="Times New Roman" w:hAnsi="Times New Roman" w:cs="Times New Roman"/>
          <w:sz w:val="24"/>
          <w:szCs w:val="24"/>
        </w:rPr>
        <w:t>) to evaluate whether demographic variables differ between the experimental and control gr</w:t>
      </w:r>
      <w:r w:rsidR="00396C25">
        <w:rPr>
          <w:rFonts w:ascii="Times New Roman" w:hAnsi="Times New Roman" w:cs="Times New Roman"/>
          <w:sz w:val="24"/>
          <w:szCs w:val="24"/>
        </w:rPr>
        <w:t>oups. No significant difference</w:t>
      </w:r>
      <w:r>
        <w:rPr>
          <w:rFonts w:ascii="Times New Roman" w:hAnsi="Times New Roman" w:cs="Times New Roman"/>
          <w:sz w:val="24"/>
          <w:szCs w:val="24"/>
        </w:rPr>
        <w:t xml:space="preserve"> in sex (</w:t>
      </w:r>
      <w:r w:rsidRPr="00D41AAC">
        <w:rPr>
          <w:rFonts w:ascii="Times New Roman" w:hAnsi="Times New Roman" w:cs="Times New Roman"/>
          <w:i/>
          <w:sz w:val="24"/>
          <w:szCs w:val="24"/>
        </w:rPr>
        <w:t>p</w:t>
      </w:r>
      <w:r w:rsidR="008912ED">
        <w:rPr>
          <w:rFonts w:ascii="Times New Roman" w:hAnsi="Times New Roman" w:cs="Times New Roman"/>
          <w:sz w:val="24"/>
          <w:szCs w:val="24"/>
        </w:rPr>
        <w:t>=</w:t>
      </w:r>
      <w:proofErr w:type="gramStart"/>
      <w:r w:rsidR="008912ED">
        <w:rPr>
          <w:rFonts w:ascii="Times New Roman" w:hAnsi="Times New Roman" w:cs="Times New Roman"/>
          <w:sz w:val="24"/>
          <w:szCs w:val="24"/>
        </w:rPr>
        <w:t>.7</w:t>
      </w:r>
      <w:r w:rsidR="003B0CFA">
        <w:rPr>
          <w:rFonts w:ascii="Times New Roman" w:hAnsi="Times New Roman" w:cs="Times New Roman"/>
          <w:sz w:val="24"/>
          <w:szCs w:val="24"/>
        </w:rPr>
        <w:t>28</w:t>
      </w:r>
      <w:proofErr w:type="gramEnd"/>
      <w:r w:rsidR="008912ED">
        <w:rPr>
          <w:rFonts w:ascii="Times New Roman" w:hAnsi="Times New Roman" w:cs="Times New Roman"/>
          <w:sz w:val="24"/>
          <w:szCs w:val="24"/>
        </w:rPr>
        <w:t>)</w:t>
      </w:r>
      <w:r>
        <w:rPr>
          <w:rFonts w:ascii="Times New Roman" w:hAnsi="Times New Roman" w:cs="Times New Roman"/>
          <w:sz w:val="24"/>
          <w:szCs w:val="24"/>
        </w:rPr>
        <w:t xml:space="preserve"> or race</w:t>
      </w:r>
      <w:r w:rsidR="00C068D2">
        <w:rPr>
          <w:rFonts w:ascii="Times New Roman" w:hAnsi="Times New Roman" w:cs="Times New Roman"/>
          <w:sz w:val="24"/>
          <w:szCs w:val="24"/>
        </w:rPr>
        <w:t>/ethnicity</w:t>
      </w:r>
      <w:r>
        <w:rPr>
          <w:rFonts w:ascii="Times New Roman" w:hAnsi="Times New Roman" w:cs="Times New Roman"/>
          <w:sz w:val="24"/>
          <w:szCs w:val="24"/>
        </w:rPr>
        <w:t xml:space="preserve"> (</w:t>
      </w:r>
      <w:r w:rsidRPr="00D41AAC">
        <w:rPr>
          <w:rFonts w:ascii="Times New Roman" w:hAnsi="Times New Roman" w:cs="Times New Roman"/>
          <w:i/>
          <w:sz w:val="24"/>
          <w:szCs w:val="24"/>
        </w:rPr>
        <w:t>p</w:t>
      </w:r>
      <w:r w:rsidR="003369D5">
        <w:rPr>
          <w:rFonts w:ascii="Times New Roman" w:hAnsi="Times New Roman" w:cs="Times New Roman"/>
          <w:sz w:val="24"/>
          <w:szCs w:val="24"/>
        </w:rPr>
        <w:t>=.723</w:t>
      </w:r>
      <w:r w:rsidR="00396C25">
        <w:rPr>
          <w:rFonts w:ascii="Times New Roman" w:hAnsi="Times New Roman" w:cs="Times New Roman"/>
          <w:sz w:val="24"/>
          <w:szCs w:val="24"/>
        </w:rPr>
        <w:t>)</w:t>
      </w:r>
      <w:r>
        <w:rPr>
          <w:rFonts w:ascii="Times New Roman" w:hAnsi="Times New Roman" w:cs="Times New Roman"/>
          <w:sz w:val="24"/>
          <w:szCs w:val="24"/>
        </w:rPr>
        <w:t xml:space="preserve"> was observed. </w:t>
      </w:r>
      <w:r w:rsidR="003369D5">
        <w:rPr>
          <w:rFonts w:ascii="Times New Roman" w:hAnsi="Times New Roman" w:cs="Times New Roman"/>
          <w:sz w:val="24"/>
          <w:szCs w:val="24"/>
        </w:rPr>
        <w:t>Consequently, t</w:t>
      </w:r>
      <w:r>
        <w:rPr>
          <w:rFonts w:ascii="Times New Roman" w:hAnsi="Times New Roman" w:cs="Times New Roman"/>
          <w:sz w:val="24"/>
          <w:szCs w:val="24"/>
        </w:rPr>
        <w:t xml:space="preserve">hese </w:t>
      </w:r>
      <w:r w:rsidR="00396C25">
        <w:rPr>
          <w:rFonts w:ascii="Times New Roman" w:hAnsi="Times New Roman" w:cs="Times New Roman"/>
          <w:sz w:val="24"/>
          <w:szCs w:val="24"/>
        </w:rPr>
        <w:t>variables will not</w:t>
      </w:r>
      <w:r>
        <w:rPr>
          <w:rFonts w:ascii="Times New Roman" w:hAnsi="Times New Roman" w:cs="Times New Roman"/>
          <w:sz w:val="24"/>
          <w:szCs w:val="24"/>
        </w:rPr>
        <w:t xml:space="preserve"> be used as covariates in subsequent analyses. </w:t>
      </w:r>
      <w:r w:rsidR="000156F1" w:rsidRPr="005B2458">
        <w:rPr>
          <w:rFonts w:ascii="Times New Roman" w:hAnsi="Times New Roman" w:cs="Times New Roman"/>
          <w:sz w:val="24"/>
          <w:szCs w:val="24"/>
        </w:rPr>
        <w:t>Demog</w:t>
      </w:r>
      <w:r w:rsidR="000156F1">
        <w:rPr>
          <w:rFonts w:ascii="Times New Roman" w:hAnsi="Times New Roman" w:cs="Times New Roman"/>
          <w:sz w:val="24"/>
          <w:szCs w:val="24"/>
        </w:rPr>
        <w:t>raphic data are displayed in Table 1.</w:t>
      </w:r>
      <w:bookmarkStart w:id="21" w:name="_Toc319508693"/>
    </w:p>
    <w:p w14:paraId="15051594" w14:textId="60778550" w:rsidR="00A627C1" w:rsidRPr="00A627C1" w:rsidRDefault="00A627C1" w:rsidP="00A627C1">
      <w:pPr>
        <w:rPr>
          <w:rFonts w:ascii="Times New Roman" w:hAnsi="Times New Roman" w:cs="Times New Roman"/>
          <w:b/>
          <w:sz w:val="24"/>
        </w:rPr>
      </w:pPr>
      <w:r>
        <w:rPr>
          <w:rFonts w:ascii="Times New Roman" w:hAnsi="Times New Roman" w:cs="Times New Roman"/>
          <w:b/>
          <w:sz w:val="24"/>
        </w:rPr>
        <w:lastRenderedPageBreak/>
        <w:t xml:space="preserve">Statistical Analyses </w:t>
      </w:r>
    </w:p>
    <w:p w14:paraId="657DCAD1" w14:textId="77777777" w:rsidR="00790119" w:rsidRPr="00E86F46" w:rsidRDefault="00790119" w:rsidP="00790119">
      <w:pPr>
        <w:pStyle w:val="Heading3"/>
        <w:spacing w:line="480" w:lineRule="auto"/>
        <w:rPr>
          <w:rFonts w:ascii="Times New Roman" w:hAnsi="Times New Roman" w:cs="Times New Roman"/>
          <w:b/>
          <w:color w:val="auto"/>
        </w:rPr>
      </w:pPr>
      <w:bookmarkStart w:id="22" w:name="_Toc484163792"/>
      <w:r>
        <w:rPr>
          <w:rFonts w:ascii="Times New Roman" w:hAnsi="Times New Roman" w:cs="Times New Roman"/>
          <w:b/>
          <w:color w:val="auto"/>
        </w:rPr>
        <w:t xml:space="preserve">Tier I: </w:t>
      </w:r>
      <w:bookmarkEnd w:id="21"/>
      <w:r>
        <w:rPr>
          <w:rFonts w:ascii="Times New Roman" w:hAnsi="Times New Roman" w:cs="Times New Roman"/>
          <w:b/>
          <w:color w:val="auto"/>
        </w:rPr>
        <w:t>Baseline Functioning</w:t>
      </w:r>
      <w:bookmarkEnd w:id="22"/>
    </w:p>
    <w:p w14:paraId="25DA99C1" w14:textId="5FDE1A08" w:rsidR="00790119" w:rsidRDefault="00442683" w:rsidP="0079011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Univariate </w:t>
      </w:r>
      <w:r w:rsidR="00790119">
        <w:rPr>
          <w:rFonts w:ascii="Times New Roman" w:hAnsi="Times New Roman" w:cs="Times New Roman"/>
          <w:sz w:val="24"/>
          <w:szCs w:val="24"/>
        </w:rPr>
        <w:t>ANOVA</w:t>
      </w:r>
      <w:r>
        <w:rPr>
          <w:rFonts w:ascii="Times New Roman" w:hAnsi="Times New Roman" w:cs="Times New Roman"/>
          <w:sz w:val="24"/>
          <w:szCs w:val="24"/>
        </w:rPr>
        <w:t>s</w:t>
      </w:r>
      <w:r w:rsidR="00790119">
        <w:rPr>
          <w:rFonts w:ascii="Times New Roman" w:hAnsi="Times New Roman" w:cs="Times New Roman"/>
          <w:sz w:val="24"/>
          <w:szCs w:val="24"/>
        </w:rPr>
        <w:t xml:space="preserve"> </w:t>
      </w:r>
      <w:r w:rsidR="008F4782">
        <w:rPr>
          <w:rFonts w:ascii="Times New Roman" w:hAnsi="Times New Roman" w:cs="Times New Roman"/>
          <w:sz w:val="24"/>
          <w:szCs w:val="24"/>
        </w:rPr>
        <w:t>were</w:t>
      </w:r>
      <w:r w:rsidR="00790119">
        <w:rPr>
          <w:rFonts w:ascii="Times New Roman" w:hAnsi="Times New Roman" w:cs="Times New Roman"/>
          <w:sz w:val="24"/>
          <w:szCs w:val="24"/>
        </w:rPr>
        <w:t xml:space="preserve"> conducted to evaluate between-group differences in baseline frustration levels (FDS and FNRS total scores). No significant group differences in baseline frustration (FDS: </w:t>
      </w:r>
      <w:r w:rsidR="00790119">
        <w:rPr>
          <w:rFonts w:ascii="Times New Roman" w:hAnsi="Times New Roman" w:cs="Times New Roman"/>
          <w:i/>
          <w:sz w:val="24"/>
          <w:szCs w:val="24"/>
        </w:rPr>
        <w:t>p</w:t>
      </w:r>
      <w:r w:rsidR="00E566CD">
        <w:rPr>
          <w:rFonts w:ascii="Times New Roman" w:hAnsi="Times New Roman" w:cs="Times New Roman"/>
          <w:sz w:val="24"/>
          <w:szCs w:val="24"/>
        </w:rPr>
        <w:t>=</w:t>
      </w:r>
      <w:proofErr w:type="gramStart"/>
      <w:r w:rsidR="00E566CD">
        <w:rPr>
          <w:rFonts w:ascii="Times New Roman" w:hAnsi="Times New Roman" w:cs="Times New Roman"/>
          <w:sz w:val="24"/>
          <w:szCs w:val="24"/>
        </w:rPr>
        <w:t>.189</w:t>
      </w:r>
      <w:proofErr w:type="gramEnd"/>
      <w:r w:rsidR="00790119">
        <w:rPr>
          <w:rFonts w:ascii="Times New Roman" w:hAnsi="Times New Roman" w:cs="Times New Roman"/>
          <w:sz w:val="24"/>
          <w:szCs w:val="24"/>
        </w:rPr>
        <w:t xml:space="preserve">, FNRS: </w:t>
      </w:r>
      <w:r w:rsidR="00790119">
        <w:rPr>
          <w:rFonts w:ascii="Times New Roman" w:hAnsi="Times New Roman" w:cs="Times New Roman"/>
          <w:i/>
          <w:sz w:val="24"/>
          <w:szCs w:val="24"/>
        </w:rPr>
        <w:t>p</w:t>
      </w:r>
      <w:r w:rsidR="00790119">
        <w:rPr>
          <w:rFonts w:ascii="Times New Roman" w:hAnsi="Times New Roman" w:cs="Times New Roman"/>
          <w:sz w:val="24"/>
          <w:szCs w:val="24"/>
        </w:rPr>
        <w:t xml:space="preserve">=.315) were detected. </w:t>
      </w:r>
      <w:r w:rsidR="00BD7570">
        <w:rPr>
          <w:rFonts w:ascii="Times New Roman" w:hAnsi="Times New Roman" w:cs="Times New Roman"/>
          <w:sz w:val="24"/>
          <w:szCs w:val="24"/>
        </w:rPr>
        <w:t>Tier 1 statistics are presented in Table 2.</w:t>
      </w:r>
    </w:p>
    <w:p w14:paraId="4E49552F" w14:textId="77777777" w:rsidR="00790119" w:rsidRDefault="00790119" w:rsidP="00790119">
      <w:pPr>
        <w:pStyle w:val="Heading3"/>
        <w:spacing w:line="480" w:lineRule="auto"/>
        <w:rPr>
          <w:rFonts w:ascii="Times New Roman" w:hAnsi="Times New Roman" w:cs="Times New Roman"/>
          <w:b/>
          <w:color w:val="auto"/>
        </w:rPr>
      </w:pPr>
      <w:bookmarkStart w:id="23" w:name="_Toc484163793"/>
      <w:r w:rsidRPr="00D658D0">
        <w:rPr>
          <w:rFonts w:ascii="Times New Roman" w:hAnsi="Times New Roman" w:cs="Times New Roman"/>
          <w:b/>
          <w:color w:val="auto"/>
        </w:rPr>
        <w:t xml:space="preserve">Tier II: Frustration </w:t>
      </w:r>
      <w:r>
        <w:rPr>
          <w:rFonts w:ascii="Times New Roman" w:hAnsi="Times New Roman" w:cs="Times New Roman"/>
          <w:b/>
          <w:color w:val="auto"/>
        </w:rPr>
        <w:t>(Manipulation Check)</w:t>
      </w:r>
      <w:bookmarkEnd w:id="23"/>
    </w:p>
    <w:p w14:paraId="6E55BE45" w14:textId="13F03B65" w:rsidR="00CE5C63" w:rsidRDefault="00790119" w:rsidP="00CE5C63">
      <w:pPr>
        <w:spacing w:line="480" w:lineRule="auto"/>
        <w:rPr>
          <w:rFonts w:ascii="Times New Roman" w:hAnsi="Times New Roman" w:cs="Times New Roman"/>
          <w:i/>
          <w:sz w:val="24"/>
          <w:szCs w:val="24"/>
        </w:rPr>
      </w:pPr>
      <w:r>
        <w:rPr>
          <w:rFonts w:ascii="Times New Roman" w:hAnsi="Times New Roman" w:cs="Times New Roman"/>
          <w:i/>
          <w:sz w:val="24"/>
          <w:szCs w:val="24"/>
        </w:rPr>
        <w:tab/>
      </w:r>
      <w:r w:rsidRPr="00892154">
        <w:rPr>
          <w:rFonts w:ascii="Times New Roman" w:hAnsi="Times New Roman" w:cs="Times New Roman"/>
          <w:i/>
          <w:sz w:val="24"/>
          <w:szCs w:val="24"/>
        </w:rPr>
        <w:t>NASA-TLX</w:t>
      </w:r>
      <w:r>
        <w:rPr>
          <w:rFonts w:ascii="Times New Roman" w:hAnsi="Times New Roman" w:cs="Times New Roman"/>
          <w:sz w:val="24"/>
          <w:szCs w:val="24"/>
        </w:rPr>
        <w:t xml:space="preserve">. To evaluate subjective changes in frustration across time, a 2 (control group vs experimental group) x 4 (NASA-TLX-Frustration Factor-Time 1, NASA-TLX-Frustration Factor-Time 2, NASA-TLX-Frustration Factor-Time 3, and NASA-TLX-Frustration Factor-Time 4) repeated-measures ANOVA was conducted. </w:t>
      </w:r>
      <w:r w:rsidR="00BB2569">
        <w:rPr>
          <w:rFonts w:ascii="Times New Roman" w:hAnsi="Times New Roman" w:cs="Times New Roman"/>
          <w:sz w:val="24"/>
          <w:szCs w:val="24"/>
        </w:rPr>
        <w:t>Results indicated that there was a significant main effect (</w:t>
      </w:r>
      <w:r w:rsidR="00BB2569">
        <w:rPr>
          <w:rFonts w:ascii="Times New Roman" w:hAnsi="Times New Roman" w:cs="Times New Roman"/>
          <w:i/>
          <w:sz w:val="24"/>
          <w:szCs w:val="24"/>
        </w:rPr>
        <w:t>p</w:t>
      </w:r>
      <w:r w:rsidR="00BB2569">
        <w:rPr>
          <w:rFonts w:ascii="Times New Roman" w:hAnsi="Times New Roman" w:cs="Times New Roman"/>
          <w:sz w:val="24"/>
          <w:szCs w:val="24"/>
        </w:rPr>
        <w:t>&lt;</w:t>
      </w:r>
      <w:proofErr w:type="gramStart"/>
      <w:r w:rsidR="00BB2569">
        <w:rPr>
          <w:rFonts w:ascii="Times New Roman" w:hAnsi="Times New Roman" w:cs="Times New Roman"/>
          <w:sz w:val="24"/>
          <w:szCs w:val="24"/>
        </w:rPr>
        <w:t>.001</w:t>
      </w:r>
      <w:proofErr w:type="gramEnd"/>
      <w:r w:rsidR="00BB2569">
        <w:rPr>
          <w:rFonts w:ascii="Times New Roman" w:hAnsi="Times New Roman" w:cs="Times New Roman"/>
          <w:sz w:val="24"/>
          <w:szCs w:val="24"/>
        </w:rPr>
        <w:t>). T</w:t>
      </w:r>
      <w:r>
        <w:rPr>
          <w:rFonts w:ascii="Times New Roman" w:hAnsi="Times New Roman" w:cs="Times New Roman"/>
          <w:sz w:val="24"/>
          <w:szCs w:val="24"/>
        </w:rPr>
        <w:t xml:space="preserve">he group by time interaction was </w:t>
      </w:r>
      <w:r w:rsidRPr="00990B9F">
        <w:rPr>
          <w:rFonts w:ascii="Times New Roman" w:hAnsi="Times New Roman" w:cs="Times New Roman"/>
          <w:sz w:val="24"/>
          <w:szCs w:val="24"/>
        </w:rPr>
        <w:t>significant (</w:t>
      </w:r>
      <w:r w:rsidRPr="00BB2569">
        <w:rPr>
          <w:rFonts w:ascii="Times New Roman" w:hAnsi="Times New Roman" w:cs="Times New Roman"/>
          <w:i/>
          <w:sz w:val="24"/>
          <w:szCs w:val="24"/>
        </w:rPr>
        <w:t>p</w:t>
      </w:r>
      <w:r w:rsidR="00BB2569" w:rsidRPr="00BB2569">
        <w:rPr>
          <w:rFonts w:ascii="Times New Roman" w:eastAsia="Times New Roman" w:hAnsi="Times New Roman" w:cs="Times New Roman"/>
          <w:color w:val="000000"/>
          <w:sz w:val="24"/>
          <w:szCs w:val="24"/>
        </w:rPr>
        <w:t xml:space="preserve"> &lt;</w:t>
      </w:r>
      <w:proofErr w:type="gramStart"/>
      <w:r w:rsidR="00EC4FA5" w:rsidRPr="00BB2569">
        <w:rPr>
          <w:rFonts w:ascii="Times New Roman" w:eastAsia="Times New Roman" w:hAnsi="Times New Roman" w:cs="Times New Roman"/>
          <w:color w:val="000000"/>
          <w:sz w:val="24"/>
          <w:szCs w:val="24"/>
        </w:rPr>
        <w:t>.001</w:t>
      </w:r>
      <w:proofErr w:type="gramEnd"/>
      <w:r w:rsidRPr="00BB2569">
        <w:rPr>
          <w:rFonts w:ascii="Times New Roman" w:eastAsia="Times New Roman" w:hAnsi="Times New Roman" w:cs="Times New Roman"/>
          <w:color w:val="000000"/>
          <w:sz w:val="24"/>
          <w:szCs w:val="24"/>
        </w:rPr>
        <w:t>)</w:t>
      </w:r>
      <w:r w:rsidR="00BB2569" w:rsidRPr="00BB2569">
        <w:rPr>
          <w:rFonts w:ascii="Times New Roman" w:eastAsia="Times New Roman" w:hAnsi="Times New Roman" w:cs="Times New Roman"/>
          <w:color w:val="000000"/>
          <w:sz w:val="24"/>
          <w:szCs w:val="24"/>
        </w:rPr>
        <w:t>, using a Greenhouse-Geisser correction.</w:t>
      </w:r>
      <w:r w:rsidR="00BB2569">
        <w:rPr>
          <w:rFonts w:ascii="Times New Roman" w:hAnsi="Times New Roman" w:cs="Times New Roman"/>
          <w:sz w:val="24"/>
          <w:szCs w:val="24"/>
        </w:rPr>
        <w:t xml:space="preserve"> </w:t>
      </w:r>
      <w:r w:rsidR="00442683">
        <w:rPr>
          <w:rFonts w:ascii="Times New Roman" w:hAnsi="Times New Roman" w:cs="Times New Roman"/>
          <w:sz w:val="24"/>
          <w:szCs w:val="24"/>
        </w:rPr>
        <w:t>The between-</w:t>
      </w:r>
      <w:r w:rsidR="00606182">
        <w:rPr>
          <w:rFonts w:ascii="Times New Roman" w:hAnsi="Times New Roman" w:cs="Times New Roman"/>
          <w:sz w:val="24"/>
          <w:szCs w:val="24"/>
        </w:rPr>
        <w:t>group</w:t>
      </w:r>
      <w:r w:rsidR="00442683">
        <w:rPr>
          <w:rFonts w:ascii="Times New Roman" w:hAnsi="Times New Roman" w:cs="Times New Roman"/>
          <w:sz w:val="24"/>
          <w:szCs w:val="24"/>
        </w:rPr>
        <w:t xml:space="preserve"> effect was significant (</w:t>
      </w:r>
      <w:r w:rsidR="00442683">
        <w:rPr>
          <w:rFonts w:ascii="Times New Roman" w:hAnsi="Times New Roman" w:cs="Times New Roman"/>
          <w:i/>
          <w:sz w:val="24"/>
          <w:szCs w:val="24"/>
        </w:rPr>
        <w:t>p=</w:t>
      </w:r>
      <w:proofErr w:type="gramStart"/>
      <w:r w:rsidR="00442683">
        <w:rPr>
          <w:rFonts w:ascii="Times New Roman" w:hAnsi="Times New Roman" w:cs="Times New Roman"/>
          <w:i/>
          <w:sz w:val="24"/>
          <w:szCs w:val="24"/>
        </w:rPr>
        <w:t>.008</w:t>
      </w:r>
      <w:proofErr w:type="gramEnd"/>
      <w:r w:rsidR="00442683">
        <w:rPr>
          <w:rFonts w:ascii="Times New Roman" w:hAnsi="Times New Roman" w:cs="Times New Roman"/>
          <w:i/>
          <w:sz w:val="24"/>
          <w:szCs w:val="24"/>
        </w:rPr>
        <w:t>).</w:t>
      </w:r>
      <w:r w:rsidR="00442683">
        <w:rPr>
          <w:rFonts w:ascii="Times New Roman" w:hAnsi="Times New Roman" w:cs="Times New Roman"/>
          <w:sz w:val="24"/>
          <w:szCs w:val="24"/>
        </w:rPr>
        <w:t xml:space="preserve"> The significant interaction suggests that subjective frustration ratings varied as a function of group membership</w:t>
      </w:r>
      <w:r w:rsidR="00606182">
        <w:rPr>
          <w:rFonts w:ascii="Times New Roman" w:hAnsi="Times New Roman" w:cs="Times New Roman"/>
          <w:sz w:val="24"/>
          <w:szCs w:val="24"/>
        </w:rPr>
        <w:t>. A Fisher’s LSD p</w:t>
      </w:r>
      <w:r w:rsidR="00C03946">
        <w:rPr>
          <w:rFonts w:ascii="Times New Roman" w:hAnsi="Times New Roman" w:cs="Times New Roman"/>
          <w:sz w:val="24"/>
          <w:szCs w:val="24"/>
        </w:rPr>
        <w:t xml:space="preserve">ost-hoc analysis indicated </w:t>
      </w:r>
      <w:r w:rsidR="00606182">
        <w:rPr>
          <w:rFonts w:ascii="Times New Roman" w:hAnsi="Times New Roman" w:cs="Times New Roman"/>
          <w:sz w:val="24"/>
          <w:szCs w:val="24"/>
        </w:rPr>
        <w:t xml:space="preserve">that </w:t>
      </w:r>
      <w:r w:rsidR="00C03946">
        <w:rPr>
          <w:rFonts w:ascii="Times New Roman" w:hAnsi="Times New Roman" w:cs="Times New Roman"/>
          <w:sz w:val="24"/>
          <w:szCs w:val="24"/>
        </w:rPr>
        <w:t>groups were comparable at times 1</w:t>
      </w:r>
      <w:r w:rsidR="000F5E41">
        <w:rPr>
          <w:rFonts w:ascii="Times New Roman" w:hAnsi="Times New Roman" w:cs="Times New Roman"/>
          <w:sz w:val="24"/>
          <w:szCs w:val="24"/>
        </w:rPr>
        <w:t xml:space="preserve"> (</w:t>
      </w:r>
      <w:r w:rsidR="000F5E41">
        <w:rPr>
          <w:rFonts w:ascii="Times New Roman" w:hAnsi="Times New Roman" w:cs="Times New Roman"/>
          <w:i/>
          <w:sz w:val="24"/>
          <w:szCs w:val="24"/>
        </w:rPr>
        <w:t>p=</w:t>
      </w:r>
      <w:proofErr w:type="gramStart"/>
      <w:r w:rsidR="000F5E41">
        <w:rPr>
          <w:rFonts w:ascii="Times New Roman" w:hAnsi="Times New Roman" w:cs="Times New Roman"/>
          <w:sz w:val="24"/>
          <w:szCs w:val="24"/>
        </w:rPr>
        <w:t>.963</w:t>
      </w:r>
      <w:proofErr w:type="gramEnd"/>
      <w:r w:rsidR="000F5E41">
        <w:rPr>
          <w:rFonts w:ascii="Times New Roman" w:hAnsi="Times New Roman" w:cs="Times New Roman"/>
          <w:sz w:val="24"/>
          <w:szCs w:val="24"/>
        </w:rPr>
        <w:t>)</w:t>
      </w:r>
      <w:r w:rsidR="00C03946">
        <w:rPr>
          <w:rFonts w:ascii="Times New Roman" w:hAnsi="Times New Roman" w:cs="Times New Roman"/>
          <w:sz w:val="24"/>
          <w:szCs w:val="24"/>
        </w:rPr>
        <w:t>, 2</w:t>
      </w:r>
      <w:r w:rsidR="000F5E41">
        <w:rPr>
          <w:rFonts w:ascii="Times New Roman" w:hAnsi="Times New Roman" w:cs="Times New Roman"/>
          <w:sz w:val="24"/>
          <w:szCs w:val="24"/>
        </w:rPr>
        <w:t xml:space="preserve"> (</w:t>
      </w:r>
      <w:r w:rsidR="000F5E41">
        <w:rPr>
          <w:rFonts w:ascii="Times New Roman" w:hAnsi="Times New Roman" w:cs="Times New Roman"/>
          <w:i/>
          <w:sz w:val="24"/>
          <w:szCs w:val="24"/>
        </w:rPr>
        <w:t>p=</w:t>
      </w:r>
      <w:r w:rsidR="000F5E41">
        <w:rPr>
          <w:rFonts w:ascii="Times New Roman" w:hAnsi="Times New Roman" w:cs="Times New Roman"/>
          <w:sz w:val="24"/>
          <w:szCs w:val="24"/>
        </w:rPr>
        <w:t>.687)</w:t>
      </w:r>
      <w:r w:rsidR="00C03946">
        <w:rPr>
          <w:rFonts w:ascii="Times New Roman" w:hAnsi="Times New Roman" w:cs="Times New Roman"/>
          <w:sz w:val="24"/>
          <w:szCs w:val="24"/>
        </w:rPr>
        <w:t>, and 4</w:t>
      </w:r>
      <w:r w:rsidR="000F5E41">
        <w:rPr>
          <w:rFonts w:ascii="Times New Roman" w:hAnsi="Times New Roman" w:cs="Times New Roman"/>
          <w:sz w:val="24"/>
          <w:szCs w:val="24"/>
        </w:rPr>
        <w:t xml:space="preserve"> (</w:t>
      </w:r>
      <w:r w:rsidR="000F5E41">
        <w:rPr>
          <w:rFonts w:ascii="Times New Roman" w:hAnsi="Times New Roman" w:cs="Times New Roman"/>
          <w:i/>
          <w:sz w:val="24"/>
          <w:szCs w:val="24"/>
        </w:rPr>
        <w:t>p=</w:t>
      </w:r>
      <w:r w:rsidR="000F5E41">
        <w:rPr>
          <w:rFonts w:ascii="Times New Roman" w:hAnsi="Times New Roman" w:cs="Times New Roman"/>
          <w:sz w:val="24"/>
          <w:szCs w:val="24"/>
        </w:rPr>
        <w:t>.883)</w:t>
      </w:r>
      <w:r w:rsidR="00C03946">
        <w:rPr>
          <w:rFonts w:ascii="Times New Roman" w:hAnsi="Times New Roman" w:cs="Times New Roman"/>
          <w:sz w:val="24"/>
          <w:szCs w:val="24"/>
        </w:rPr>
        <w:t>, but significantly different at time point 3 (</w:t>
      </w:r>
      <w:r w:rsidR="00C03946" w:rsidRPr="003266A7">
        <w:rPr>
          <w:rFonts w:ascii="Times New Roman" w:hAnsi="Times New Roman" w:cs="Times New Roman"/>
          <w:i/>
          <w:sz w:val="24"/>
          <w:szCs w:val="24"/>
        </w:rPr>
        <w:t>p</w:t>
      </w:r>
      <w:r w:rsidR="00EC4FA5">
        <w:rPr>
          <w:rFonts w:ascii="Times New Roman" w:hAnsi="Times New Roman" w:cs="Times New Roman"/>
          <w:sz w:val="24"/>
          <w:szCs w:val="24"/>
        </w:rPr>
        <w:t>&lt;.001</w:t>
      </w:r>
      <w:r w:rsidR="00786017">
        <w:rPr>
          <w:rFonts w:ascii="Times New Roman" w:hAnsi="Times New Roman" w:cs="Times New Roman"/>
          <w:sz w:val="24"/>
          <w:szCs w:val="24"/>
        </w:rPr>
        <w:t>). T</w:t>
      </w:r>
      <w:r w:rsidR="00CC0A49">
        <w:rPr>
          <w:rFonts w:ascii="Times New Roman" w:hAnsi="Times New Roman" w:cs="Times New Roman"/>
          <w:sz w:val="24"/>
          <w:szCs w:val="24"/>
        </w:rPr>
        <w:t xml:space="preserve">he experimental group reported higher subjective frustration ratings after the FIP was administered relative to the control group. </w:t>
      </w:r>
      <w:r w:rsidRPr="00C03946">
        <w:rPr>
          <w:rFonts w:ascii="Times New Roman" w:hAnsi="Times New Roman" w:cs="Times New Roman"/>
          <w:sz w:val="24"/>
          <w:szCs w:val="24"/>
        </w:rPr>
        <w:t>Thus</w:t>
      </w:r>
      <w:r>
        <w:rPr>
          <w:rFonts w:ascii="Times New Roman" w:hAnsi="Times New Roman" w:cs="Times New Roman"/>
          <w:sz w:val="24"/>
          <w:szCs w:val="24"/>
        </w:rPr>
        <w:t xml:space="preserve">, </w:t>
      </w:r>
      <w:r w:rsidR="00C03946">
        <w:rPr>
          <w:rFonts w:ascii="Times New Roman" w:hAnsi="Times New Roman" w:cs="Times New Roman"/>
          <w:sz w:val="24"/>
          <w:szCs w:val="24"/>
        </w:rPr>
        <w:t xml:space="preserve">we can conclude that </w:t>
      </w:r>
      <w:r>
        <w:rPr>
          <w:rFonts w:ascii="Times New Roman" w:hAnsi="Times New Roman" w:cs="Times New Roman"/>
          <w:sz w:val="24"/>
          <w:szCs w:val="24"/>
        </w:rPr>
        <w:t>the FIP successfully induced fru</w:t>
      </w:r>
      <w:r w:rsidR="00EC4FA5">
        <w:rPr>
          <w:rFonts w:ascii="Times New Roman" w:hAnsi="Times New Roman" w:cs="Times New Roman"/>
          <w:sz w:val="24"/>
          <w:szCs w:val="24"/>
        </w:rPr>
        <w:t xml:space="preserve">stration for study </w:t>
      </w:r>
      <w:proofErr w:type="gramStart"/>
      <w:r w:rsidR="00EC4FA5">
        <w:rPr>
          <w:rFonts w:ascii="Times New Roman" w:hAnsi="Times New Roman" w:cs="Times New Roman"/>
          <w:sz w:val="24"/>
          <w:szCs w:val="24"/>
        </w:rPr>
        <w:t>participants</w:t>
      </w:r>
      <w:proofErr w:type="gramEnd"/>
      <w:r w:rsidR="00EC4FA5">
        <w:rPr>
          <w:rFonts w:ascii="Times New Roman" w:hAnsi="Times New Roman" w:cs="Times New Roman"/>
          <w:sz w:val="24"/>
          <w:szCs w:val="24"/>
        </w:rPr>
        <w:t xml:space="preserve"> as the groups were significantly different after administration of the FIP.</w:t>
      </w:r>
    </w:p>
    <w:p w14:paraId="6A7140DE" w14:textId="17E22458" w:rsidR="00790119" w:rsidRPr="00CE5C63" w:rsidRDefault="00790119" w:rsidP="00CE5C63">
      <w:pPr>
        <w:spacing w:line="480" w:lineRule="auto"/>
        <w:rPr>
          <w:rFonts w:ascii="Times New Roman" w:hAnsi="Times New Roman" w:cs="Times New Roman"/>
          <w:i/>
          <w:sz w:val="24"/>
          <w:szCs w:val="24"/>
        </w:rPr>
      </w:pPr>
      <w:proofErr w:type="gramStart"/>
      <w:r w:rsidRPr="00892154">
        <w:rPr>
          <w:rFonts w:ascii="Times New Roman" w:hAnsi="Times New Roman" w:cs="Times New Roman"/>
          <w:i/>
          <w:sz w:val="24"/>
          <w:szCs w:val="24"/>
        </w:rPr>
        <w:t>Systolic Blood Pressure</w:t>
      </w:r>
      <w:r>
        <w:rPr>
          <w:rFonts w:ascii="Times New Roman" w:hAnsi="Times New Roman" w:cs="Times New Roman"/>
          <w:sz w:val="24"/>
          <w:szCs w:val="24"/>
        </w:rPr>
        <w:t>.</w:t>
      </w:r>
      <w:proofErr w:type="gramEnd"/>
      <w:r>
        <w:rPr>
          <w:rFonts w:ascii="Times New Roman" w:hAnsi="Times New Roman" w:cs="Times New Roman"/>
          <w:sz w:val="24"/>
          <w:szCs w:val="24"/>
        </w:rPr>
        <w:t xml:space="preserve"> To evaluate physiological changes in frustration across time, a 2 (control group vs experimental group) x 4 (Systolic Blood Pressure Time 1, Systolic Blood Pressure Time 2, Systolic Blood Pressure Time 3, and Systolic Blood Pressure Time 4) repeated-measures ANOVA was conducted to evaluate changes in systolic blood pressure. Results </w:t>
      </w:r>
      <w:r>
        <w:rPr>
          <w:rFonts w:ascii="Times New Roman" w:hAnsi="Times New Roman" w:cs="Times New Roman"/>
          <w:sz w:val="24"/>
          <w:szCs w:val="24"/>
        </w:rPr>
        <w:lastRenderedPageBreak/>
        <w:t>indicated that there was non-significant main effect (</w:t>
      </w:r>
      <w:r>
        <w:rPr>
          <w:rFonts w:ascii="Times New Roman" w:hAnsi="Times New Roman" w:cs="Times New Roman"/>
          <w:i/>
          <w:sz w:val="24"/>
          <w:szCs w:val="24"/>
        </w:rPr>
        <w:t>p=</w:t>
      </w:r>
      <w:proofErr w:type="gramStart"/>
      <w:r w:rsidR="00304BED">
        <w:rPr>
          <w:rFonts w:ascii="Times New Roman" w:hAnsi="Times New Roman" w:cs="Times New Roman"/>
          <w:sz w:val="24"/>
          <w:szCs w:val="24"/>
        </w:rPr>
        <w:t>.119</w:t>
      </w:r>
      <w:proofErr w:type="gramEnd"/>
      <w:r>
        <w:rPr>
          <w:rFonts w:ascii="Times New Roman" w:hAnsi="Times New Roman" w:cs="Times New Roman"/>
          <w:sz w:val="24"/>
          <w:szCs w:val="24"/>
        </w:rPr>
        <w:t xml:space="preserve">) and non-significant group by time </w:t>
      </w:r>
      <w:r w:rsidR="00C014C7">
        <w:rPr>
          <w:rFonts w:ascii="Times New Roman" w:hAnsi="Times New Roman" w:cs="Times New Roman"/>
          <w:sz w:val="24"/>
          <w:szCs w:val="24"/>
        </w:rPr>
        <w:t>interaction</w:t>
      </w:r>
      <w:r>
        <w:rPr>
          <w:rFonts w:ascii="Times New Roman" w:hAnsi="Times New Roman" w:cs="Times New Roman"/>
          <w:sz w:val="24"/>
          <w:szCs w:val="24"/>
        </w:rPr>
        <w:t xml:space="preserve"> for systolic blood pressure (</w:t>
      </w:r>
      <w:r>
        <w:rPr>
          <w:rFonts w:ascii="Times New Roman" w:hAnsi="Times New Roman" w:cs="Times New Roman"/>
          <w:i/>
          <w:sz w:val="24"/>
          <w:szCs w:val="24"/>
        </w:rPr>
        <w:t>p=</w:t>
      </w:r>
      <w:r w:rsidR="00D44D72">
        <w:rPr>
          <w:rFonts w:ascii="Times New Roman" w:hAnsi="Times New Roman" w:cs="Times New Roman"/>
          <w:sz w:val="24"/>
          <w:szCs w:val="24"/>
        </w:rPr>
        <w:t>.975</w:t>
      </w:r>
      <w:r>
        <w:rPr>
          <w:rFonts w:ascii="Times New Roman" w:hAnsi="Times New Roman" w:cs="Times New Roman"/>
          <w:sz w:val="24"/>
          <w:szCs w:val="24"/>
        </w:rPr>
        <w:t>)</w:t>
      </w:r>
      <w:r w:rsidR="008D0798">
        <w:rPr>
          <w:rFonts w:ascii="Times New Roman" w:hAnsi="Times New Roman" w:cs="Times New Roman"/>
          <w:sz w:val="24"/>
          <w:szCs w:val="24"/>
        </w:rPr>
        <w:t>, using a Greenhouse-Geisser correction</w:t>
      </w:r>
      <w:r>
        <w:rPr>
          <w:rFonts w:ascii="Times New Roman" w:hAnsi="Times New Roman" w:cs="Times New Roman"/>
          <w:sz w:val="24"/>
          <w:szCs w:val="24"/>
        </w:rPr>
        <w:t>.</w:t>
      </w:r>
      <w:r w:rsidR="00CC0A49">
        <w:rPr>
          <w:rFonts w:ascii="Times New Roman" w:hAnsi="Times New Roman" w:cs="Times New Roman"/>
          <w:sz w:val="24"/>
          <w:szCs w:val="24"/>
        </w:rPr>
        <w:t xml:space="preserve"> The between-group effect was not significant (p=</w:t>
      </w:r>
      <w:proofErr w:type="gramStart"/>
      <w:r w:rsidR="00CC0A49">
        <w:rPr>
          <w:rFonts w:ascii="Times New Roman" w:hAnsi="Times New Roman" w:cs="Times New Roman"/>
          <w:sz w:val="24"/>
          <w:szCs w:val="24"/>
        </w:rPr>
        <w:t>.964</w:t>
      </w:r>
      <w:proofErr w:type="gramEnd"/>
      <w:r w:rsidR="00CC0A49">
        <w:rPr>
          <w:rFonts w:ascii="Times New Roman" w:hAnsi="Times New Roman" w:cs="Times New Roman"/>
          <w:sz w:val="24"/>
          <w:szCs w:val="24"/>
        </w:rPr>
        <w:t>).</w:t>
      </w:r>
      <w:r>
        <w:rPr>
          <w:rFonts w:ascii="Times New Roman" w:hAnsi="Times New Roman" w:cs="Times New Roman"/>
          <w:sz w:val="24"/>
          <w:szCs w:val="24"/>
        </w:rPr>
        <w:t xml:space="preserve"> </w:t>
      </w:r>
      <w:r w:rsidR="008D0798">
        <w:rPr>
          <w:rFonts w:ascii="Times New Roman" w:hAnsi="Times New Roman" w:cs="Times New Roman"/>
          <w:sz w:val="24"/>
          <w:szCs w:val="24"/>
        </w:rPr>
        <w:t>These results suggest</w:t>
      </w:r>
      <w:r w:rsidR="00B2466A">
        <w:rPr>
          <w:rFonts w:ascii="Times New Roman" w:hAnsi="Times New Roman" w:cs="Times New Roman"/>
          <w:sz w:val="24"/>
          <w:szCs w:val="24"/>
        </w:rPr>
        <w:t xml:space="preserve"> that blood pressure did not vary across the four time points and comparable blood pressure values were obtained for the control and experimental groups.</w:t>
      </w:r>
      <w:r w:rsidR="008D0798">
        <w:rPr>
          <w:rFonts w:ascii="Times New Roman" w:hAnsi="Times New Roman" w:cs="Times New Roman"/>
          <w:sz w:val="24"/>
          <w:szCs w:val="24"/>
        </w:rPr>
        <w:t xml:space="preserve"> </w:t>
      </w:r>
      <w:r w:rsidR="00D2463C">
        <w:rPr>
          <w:rFonts w:ascii="Times New Roman" w:hAnsi="Times New Roman" w:cs="Times New Roman"/>
          <w:sz w:val="24"/>
          <w:szCs w:val="24"/>
        </w:rPr>
        <w:t>Tier II statistical data is presented in Table 3.</w:t>
      </w:r>
    </w:p>
    <w:p w14:paraId="596D6E3E" w14:textId="7EA719EB" w:rsidR="005C7C0D" w:rsidRPr="008F4782" w:rsidRDefault="00790119" w:rsidP="008F4782">
      <w:pPr>
        <w:pStyle w:val="Heading3"/>
        <w:spacing w:line="480" w:lineRule="auto"/>
        <w:rPr>
          <w:rFonts w:ascii="Times New Roman" w:hAnsi="Times New Roman" w:cs="Times New Roman"/>
          <w:b/>
          <w:color w:val="auto"/>
        </w:rPr>
      </w:pPr>
      <w:bookmarkStart w:id="24" w:name="_Toc484163794"/>
      <w:r w:rsidRPr="00D658D0">
        <w:rPr>
          <w:rFonts w:ascii="Times New Roman" w:hAnsi="Times New Roman" w:cs="Times New Roman"/>
          <w:b/>
          <w:color w:val="auto"/>
        </w:rPr>
        <w:t>Tier II</w:t>
      </w:r>
      <w:r>
        <w:rPr>
          <w:rFonts w:ascii="Times New Roman" w:hAnsi="Times New Roman" w:cs="Times New Roman"/>
          <w:b/>
          <w:color w:val="auto"/>
        </w:rPr>
        <w:t>I</w:t>
      </w:r>
      <w:r w:rsidRPr="00D658D0">
        <w:rPr>
          <w:rFonts w:ascii="Times New Roman" w:hAnsi="Times New Roman" w:cs="Times New Roman"/>
          <w:b/>
          <w:color w:val="auto"/>
        </w:rPr>
        <w:t xml:space="preserve">: Frustration </w:t>
      </w:r>
      <w:r w:rsidR="00C068D2">
        <w:rPr>
          <w:rFonts w:ascii="Times New Roman" w:hAnsi="Times New Roman" w:cs="Times New Roman"/>
          <w:b/>
          <w:color w:val="auto"/>
        </w:rPr>
        <w:t xml:space="preserve">and </w:t>
      </w:r>
      <w:r>
        <w:rPr>
          <w:rFonts w:ascii="Times New Roman" w:hAnsi="Times New Roman" w:cs="Times New Roman"/>
          <w:b/>
          <w:color w:val="auto"/>
        </w:rPr>
        <w:t>WMC</w:t>
      </w:r>
      <w:bookmarkEnd w:id="24"/>
      <w:r>
        <w:rPr>
          <w:rFonts w:ascii="Times New Roman" w:hAnsi="Times New Roman" w:cs="Times New Roman"/>
          <w:b/>
          <w:color w:val="auto"/>
        </w:rPr>
        <w:t xml:space="preserve"> </w:t>
      </w:r>
    </w:p>
    <w:p w14:paraId="47EEF47D" w14:textId="5D07E10D" w:rsidR="00790119" w:rsidRDefault="005C7C0D" w:rsidP="00790119">
      <w:pPr>
        <w:spacing w:line="480" w:lineRule="auto"/>
        <w:ind w:firstLine="720"/>
        <w:rPr>
          <w:rFonts w:ascii="Times New Roman" w:hAnsi="Times New Roman" w:cs="Times New Roman"/>
          <w:sz w:val="24"/>
          <w:szCs w:val="24"/>
        </w:rPr>
      </w:pPr>
      <w:r>
        <w:rPr>
          <w:rFonts w:ascii="Times New Roman" w:hAnsi="Times New Roman" w:cs="Times New Roman"/>
          <w:sz w:val="24"/>
        </w:rPr>
        <w:t xml:space="preserve">Next, </w:t>
      </w:r>
      <w:r>
        <w:rPr>
          <w:rFonts w:ascii="Times New Roman" w:hAnsi="Times New Roman" w:cs="Times New Roman"/>
          <w:sz w:val="24"/>
          <w:szCs w:val="24"/>
        </w:rPr>
        <w:t>a</w:t>
      </w:r>
      <w:r w:rsidR="00790119">
        <w:rPr>
          <w:rFonts w:ascii="Times New Roman" w:hAnsi="Times New Roman" w:cs="Times New Roman"/>
          <w:sz w:val="24"/>
          <w:szCs w:val="24"/>
        </w:rPr>
        <w:t xml:space="preserve"> 2 (control group vs.</w:t>
      </w:r>
      <w:r w:rsidR="00C068D2">
        <w:rPr>
          <w:rFonts w:ascii="Times New Roman" w:hAnsi="Times New Roman" w:cs="Times New Roman"/>
          <w:sz w:val="24"/>
          <w:szCs w:val="24"/>
        </w:rPr>
        <w:t xml:space="preserve"> experimental group) x 2 (Pre-WMC Score vs. Post-WMC</w:t>
      </w:r>
      <w:r w:rsidR="00790119">
        <w:rPr>
          <w:rFonts w:ascii="Times New Roman" w:hAnsi="Times New Roman" w:cs="Times New Roman"/>
          <w:sz w:val="24"/>
          <w:szCs w:val="24"/>
        </w:rPr>
        <w:t>) repeated-measures ANOVA was conducted to evaluate within- and between-group differences in central executive functioning, across the two time points.</w:t>
      </w:r>
      <w:r w:rsidR="00C068D2">
        <w:rPr>
          <w:rFonts w:ascii="Times New Roman" w:hAnsi="Times New Roman" w:cs="Times New Roman"/>
          <w:sz w:val="24"/>
          <w:szCs w:val="24"/>
        </w:rPr>
        <w:t xml:space="preserve"> </w:t>
      </w:r>
      <w:r w:rsidR="00790119">
        <w:rPr>
          <w:rFonts w:ascii="Times New Roman" w:hAnsi="Times New Roman" w:cs="Times New Roman"/>
          <w:sz w:val="24"/>
          <w:szCs w:val="24"/>
        </w:rPr>
        <w:t xml:space="preserve">Results indicated </w:t>
      </w:r>
      <w:r w:rsidR="00910EE7">
        <w:rPr>
          <w:rFonts w:ascii="Times New Roman" w:hAnsi="Times New Roman" w:cs="Times New Roman"/>
          <w:sz w:val="24"/>
          <w:szCs w:val="24"/>
        </w:rPr>
        <w:t>a</w:t>
      </w:r>
      <w:r w:rsidR="00790119">
        <w:rPr>
          <w:rFonts w:ascii="Times New Roman" w:hAnsi="Times New Roman" w:cs="Times New Roman"/>
          <w:sz w:val="24"/>
          <w:szCs w:val="24"/>
        </w:rPr>
        <w:t xml:space="preserve"> non-significant main effect (</w:t>
      </w:r>
      <w:r w:rsidR="00790119">
        <w:rPr>
          <w:rFonts w:ascii="Times New Roman" w:hAnsi="Times New Roman" w:cs="Times New Roman"/>
          <w:i/>
          <w:sz w:val="24"/>
          <w:szCs w:val="24"/>
        </w:rPr>
        <w:t>p=</w:t>
      </w:r>
      <w:proofErr w:type="gramStart"/>
      <w:r w:rsidR="00790119">
        <w:rPr>
          <w:rFonts w:ascii="Times New Roman" w:hAnsi="Times New Roman" w:cs="Times New Roman"/>
          <w:sz w:val="24"/>
          <w:szCs w:val="24"/>
        </w:rPr>
        <w:t>.994</w:t>
      </w:r>
      <w:proofErr w:type="gramEnd"/>
      <w:r w:rsidR="00790119">
        <w:rPr>
          <w:rFonts w:ascii="Times New Roman" w:hAnsi="Times New Roman" w:cs="Times New Roman"/>
          <w:sz w:val="24"/>
          <w:szCs w:val="24"/>
        </w:rPr>
        <w:t xml:space="preserve">) </w:t>
      </w:r>
      <w:r w:rsidR="00790119" w:rsidRPr="00892154">
        <w:rPr>
          <w:rFonts w:ascii="Times New Roman" w:hAnsi="Times New Roman" w:cs="Times New Roman"/>
          <w:sz w:val="24"/>
          <w:szCs w:val="24"/>
        </w:rPr>
        <w:t xml:space="preserve">and a non-significant group by time point interaction effect for </w:t>
      </w:r>
      <w:r w:rsidR="00910EE7">
        <w:rPr>
          <w:rFonts w:ascii="Times New Roman" w:hAnsi="Times New Roman" w:cs="Times New Roman"/>
          <w:sz w:val="24"/>
          <w:szCs w:val="24"/>
        </w:rPr>
        <w:t>WMC</w:t>
      </w:r>
      <w:r w:rsidR="00790119" w:rsidRPr="00892154">
        <w:rPr>
          <w:rFonts w:ascii="Times New Roman" w:hAnsi="Times New Roman" w:cs="Times New Roman"/>
          <w:sz w:val="24"/>
          <w:szCs w:val="24"/>
        </w:rPr>
        <w:t xml:space="preserve"> (</w:t>
      </w:r>
      <w:r w:rsidR="00790119" w:rsidRPr="00892154">
        <w:rPr>
          <w:rFonts w:ascii="Times New Roman" w:hAnsi="Times New Roman" w:cs="Times New Roman"/>
          <w:i/>
          <w:sz w:val="24"/>
          <w:szCs w:val="24"/>
        </w:rPr>
        <w:t>p=</w:t>
      </w:r>
      <w:r w:rsidR="00EB6D03">
        <w:rPr>
          <w:rFonts w:ascii="Times New Roman" w:hAnsi="Times New Roman" w:cs="Times New Roman"/>
          <w:sz w:val="24"/>
          <w:szCs w:val="24"/>
        </w:rPr>
        <w:t xml:space="preserve">.814). </w:t>
      </w:r>
      <w:r w:rsidR="00120604">
        <w:rPr>
          <w:rFonts w:ascii="Times New Roman" w:hAnsi="Times New Roman" w:cs="Times New Roman"/>
          <w:sz w:val="24"/>
          <w:szCs w:val="24"/>
        </w:rPr>
        <w:t>The between-group effect was significant (</w:t>
      </w:r>
      <w:r w:rsidR="00120604">
        <w:rPr>
          <w:rFonts w:ascii="Times New Roman" w:hAnsi="Times New Roman" w:cs="Times New Roman"/>
          <w:i/>
          <w:sz w:val="24"/>
          <w:szCs w:val="24"/>
        </w:rPr>
        <w:t>p=</w:t>
      </w:r>
      <w:proofErr w:type="gramStart"/>
      <w:r w:rsidR="00120604">
        <w:rPr>
          <w:rFonts w:ascii="Times New Roman" w:hAnsi="Times New Roman" w:cs="Times New Roman"/>
          <w:sz w:val="24"/>
          <w:szCs w:val="24"/>
        </w:rPr>
        <w:t>.035</w:t>
      </w:r>
      <w:proofErr w:type="gramEnd"/>
      <w:r w:rsidR="00120604">
        <w:rPr>
          <w:rFonts w:ascii="Times New Roman" w:hAnsi="Times New Roman" w:cs="Times New Roman"/>
          <w:sz w:val="24"/>
          <w:szCs w:val="24"/>
        </w:rPr>
        <w:t xml:space="preserve">). </w:t>
      </w:r>
      <w:r w:rsidR="00EB6D03">
        <w:rPr>
          <w:rFonts w:ascii="Times New Roman" w:hAnsi="Times New Roman" w:cs="Times New Roman"/>
          <w:sz w:val="24"/>
          <w:szCs w:val="24"/>
        </w:rPr>
        <w:t>These results suggest</w:t>
      </w:r>
      <w:r w:rsidR="00790119" w:rsidRPr="00892154">
        <w:rPr>
          <w:rFonts w:ascii="Times New Roman" w:hAnsi="Times New Roman" w:cs="Times New Roman"/>
          <w:sz w:val="24"/>
          <w:szCs w:val="24"/>
        </w:rPr>
        <w:t xml:space="preserve"> that the groups </w:t>
      </w:r>
      <w:r w:rsidR="00120604">
        <w:rPr>
          <w:rFonts w:ascii="Times New Roman" w:hAnsi="Times New Roman" w:cs="Times New Roman"/>
          <w:sz w:val="24"/>
          <w:szCs w:val="24"/>
        </w:rPr>
        <w:t xml:space="preserve">yielded </w:t>
      </w:r>
      <w:r w:rsidR="00790119" w:rsidRPr="00892154">
        <w:rPr>
          <w:rFonts w:ascii="Times New Roman" w:hAnsi="Times New Roman" w:cs="Times New Roman"/>
          <w:sz w:val="24"/>
          <w:szCs w:val="24"/>
        </w:rPr>
        <w:t xml:space="preserve">comparable </w:t>
      </w:r>
      <w:r w:rsidR="00120604">
        <w:rPr>
          <w:rFonts w:ascii="Times New Roman" w:hAnsi="Times New Roman" w:cs="Times New Roman"/>
          <w:sz w:val="24"/>
          <w:szCs w:val="24"/>
        </w:rPr>
        <w:t>WMC performance values across the two time points</w:t>
      </w:r>
      <w:r w:rsidR="00790119" w:rsidRPr="00892154">
        <w:rPr>
          <w:rFonts w:ascii="Times New Roman" w:hAnsi="Times New Roman" w:cs="Times New Roman"/>
          <w:sz w:val="24"/>
          <w:szCs w:val="24"/>
        </w:rPr>
        <w:t>.</w:t>
      </w:r>
      <w:r w:rsidR="00120604">
        <w:rPr>
          <w:rFonts w:ascii="Times New Roman" w:hAnsi="Times New Roman" w:cs="Times New Roman"/>
          <w:sz w:val="24"/>
          <w:szCs w:val="24"/>
        </w:rPr>
        <w:t xml:space="preserve"> The significant between-group effect suggests that across the two time points, the experimental group exhibited higher WMC scores relative to the control group. </w:t>
      </w:r>
      <w:r w:rsidR="00BD7570">
        <w:rPr>
          <w:rFonts w:ascii="Times New Roman" w:hAnsi="Times New Roman" w:cs="Times New Roman"/>
          <w:sz w:val="24"/>
          <w:szCs w:val="24"/>
        </w:rPr>
        <w:t>Tier III statistical data is presented in Table 4.</w:t>
      </w:r>
    </w:p>
    <w:p w14:paraId="3526391A" w14:textId="77777777" w:rsidR="00790119" w:rsidRPr="007D47C0" w:rsidRDefault="00790119" w:rsidP="00790119">
      <w:pPr>
        <w:pStyle w:val="Heading3"/>
        <w:spacing w:line="480" w:lineRule="auto"/>
        <w:rPr>
          <w:rFonts w:ascii="Times New Roman" w:hAnsi="Times New Roman" w:cs="Times New Roman"/>
          <w:b/>
          <w:color w:val="auto"/>
        </w:rPr>
      </w:pPr>
      <w:bookmarkStart w:id="25" w:name="_Toc319508695"/>
      <w:bookmarkStart w:id="26" w:name="_Toc484163795"/>
      <w:r>
        <w:rPr>
          <w:rFonts w:ascii="Times New Roman" w:hAnsi="Times New Roman" w:cs="Times New Roman"/>
          <w:b/>
          <w:color w:val="auto"/>
        </w:rPr>
        <w:t>Tier IV: Contributions of Clinical Symptoms</w:t>
      </w:r>
      <w:bookmarkEnd w:id="25"/>
      <w:r>
        <w:rPr>
          <w:rFonts w:ascii="Times New Roman" w:hAnsi="Times New Roman" w:cs="Times New Roman"/>
          <w:b/>
          <w:color w:val="auto"/>
        </w:rPr>
        <w:t xml:space="preserve"> to Baseline Frustration Levels</w:t>
      </w:r>
      <w:bookmarkEnd w:id="26"/>
      <w:r>
        <w:rPr>
          <w:rFonts w:ascii="Times New Roman" w:hAnsi="Times New Roman" w:cs="Times New Roman"/>
          <w:b/>
          <w:color w:val="auto"/>
        </w:rPr>
        <w:t xml:space="preserve"> </w:t>
      </w:r>
    </w:p>
    <w:p w14:paraId="5D6139DD" w14:textId="5C791219" w:rsidR="00844BA1" w:rsidRDefault="00790119" w:rsidP="00844BA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Finally, a stepwise regression was conducted to evaluate the unique contribution of ADHD symptoms (i.e., total score on the BAARS-IV: Current) to baseline levels of frustration (i.e. total score on the FDS and FNRS). After accounting for ADHD symptom severity (block 1), we evaluated the unique contributions of hazardous drinking (AUDIT total score) and current anxiety/depression severity (BAI and BDI-II total scores) to baseline frustration and </w:t>
      </w:r>
      <w:r w:rsidR="00120604">
        <w:rPr>
          <w:rFonts w:ascii="Times New Roman" w:hAnsi="Times New Roman" w:cs="Times New Roman"/>
          <w:sz w:val="24"/>
          <w:szCs w:val="24"/>
        </w:rPr>
        <w:t>WMC</w:t>
      </w:r>
      <w:r>
        <w:rPr>
          <w:rFonts w:ascii="Times New Roman" w:hAnsi="Times New Roman" w:cs="Times New Roman"/>
          <w:sz w:val="24"/>
          <w:szCs w:val="24"/>
        </w:rPr>
        <w:t xml:space="preserve"> (block 2). Results indicated that high ADHD symptom severity significantly predicted higher rates of baseline frustration. The </w:t>
      </w:r>
      <w:r w:rsidR="003266A7">
        <w:rPr>
          <w:rFonts w:ascii="Times New Roman" w:hAnsi="Times New Roman" w:cs="Times New Roman"/>
          <w:sz w:val="24"/>
          <w:szCs w:val="24"/>
        </w:rPr>
        <w:t>BAARS-IV: Self</w:t>
      </w:r>
      <w:r>
        <w:rPr>
          <w:rFonts w:ascii="Times New Roman" w:hAnsi="Times New Roman" w:cs="Times New Roman"/>
          <w:sz w:val="24"/>
          <w:szCs w:val="24"/>
        </w:rPr>
        <w:t xml:space="preserve"> accounted for approximately 22.1% of the variance in the FDS total score</w:t>
      </w:r>
      <w:r w:rsidRPr="00EC4FA5">
        <w:rPr>
          <w:rFonts w:ascii="Times New Roman" w:hAnsi="Times New Roman" w:cs="Times New Roman"/>
          <w:sz w:val="24"/>
          <w:szCs w:val="24"/>
        </w:rPr>
        <w:t xml:space="preserve"> (</w:t>
      </w:r>
      <w:r w:rsidRPr="00EC4FA5">
        <w:rPr>
          <w:rFonts w:ascii="Times New Roman" w:hAnsi="Times New Roman" w:cs="Times New Roman"/>
          <w:i/>
          <w:sz w:val="24"/>
          <w:szCs w:val="24"/>
        </w:rPr>
        <w:t>p</w:t>
      </w:r>
      <w:r w:rsidR="00EC4FA5" w:rsidRPr="00EC4FA5">
        <w:rPr>
          <w:rFonts w:ascii="Times New Roman" w:eastAsia="Times New Roman" w:hAnsi="Times New Roman" w:cs="Times New Roman"/>
          <w:color w:val="000000"/>
          <w:sz w:val="24"/>
          <w:szCs w:val="24"/>
        </w:rPr>
        <w:t xml:space="preserve"> &lt; .001</w:t>
      </w:r>
      <w:r w:rsidRPr="00EC4FA5">
        <w:rPr>
          <w:rFonts w:ascii="Times New Roman" w:hAnsi="Times New Roman" w:cs="Times New Roman"/>
          <w:sz w:val="24"/>
          <w:szCs w:val="24"/>
        </w:rPr>
        <w:t>)</w:t>
      </w:r>
      <w:r w:rsidR="003266A7" w:rsidRPr="00EC4FA5">
        <w:rPr>
          <w:rFonts w:ascii="Times New Roman" w:hAnsi="Times New Roman" w:cs="Times New Roman"/>
          <w:sz w:val="24"/>
          <w:szCs w:val="24"/>
        </w:rPr>
        <w:t xml:space="preserve"> </w:t>
      </w:r>
      <w:r w:rsidR="003266A7">
        <w:rPr>
          <w:rFonts w:ascii="Times New Roman" w:hAnsi="Times New Roman" w:cs="Times New Roman"/>
          <w:sz w:val="24"/>
          <w:szCs w:val="24"/>
        </w:rPr>
        <w:t>and</w:t>
      </w:r>
      <w:r>
        <w:rPr>
          <w:rFonts w:ascii="Times New Roman" w:hAnsi="Times New Roman" w:cs="Times New Roman"/>
          <w:sz w:val="24"/>
          <w:szCs w:val="24"/>
        </w:rPr>
        <w:t xml:space="preserve"> 23.3% of the variance in the FNRS total score </w:t>
      </w:r>
      <w:r w:rsidRPr="00EC4FA5">
        <w:rPr>
          <w:rFonts w:ascii="Times New Roman" w:hAnsi="Times New Roman" w:cs="Times New Roman"/>
          <w:sz w:val="24"/>
          <w:szCs w:val="24"/>
        </w:rPr>
        <w:t>(</w:t>
      </w:r>
      <w:r w:rsidRPr="00EC4FA5">
        <w:rPr>
          <w:rFonts w:ascii="Times New Roman" w:hAnsi="Times New Roman" w:cs="Times New Roman"/>
          <w:i/>
          <w:sz w:val="24"/>
          <w:szCs w:val="24"/>
        </w:rPr>
        <w:t>p</w:t>
      </w:r>
      <w:r w:rsidR="00EC4FA5">
        <w:rPr>
          <w:rFonts w:ascii="Times New Roman" w:eastAsia="Times New Roman" w:hAnsi="Times New Roman" w:cs="Times New Roman"/>
          <w:color w:val="000000"/>
          <w:sz w:val="24"/>
          <w:szCs w:val="24"/>
        </w:rPr>
        <w:t xml:space="preserve"> &lt; </w:t>
      </w:r>
      <w:r w:rsidR="00EC4FA5">
        <w:rPr>
          <w:rFonts w:ascii="Times New Roman" w:eastAsia="Times New Roman" w:hAnsi="Times New Roman" w:cs="Times New Roman"/>
          <w:color w:val="000000"/>
          <w:sz w:val="24"/>
          <w:szCs w:val="24"/>
        </w:rPr>
        <w:lastRenderedPageBreak/>
        <w:t>.001</w:t>
      </w:r>
      <w:r>
        <w:rPr>
          <w:rFonts w:ascii="Times New Roman" w:hAnsi="Times New Roman" w:cs="Times New Roman"/>
          <w:i/>
          <w:sz w:val="24"/>
          <w:szCs w:val="24"/>
        </w:rPr>
        <w:t>)</w:t>
      </w:r>
      <w:r w:rsidR="003266A7">
        <w:rPr>
          <w:rFonts w:ascii="Times New Roman" w:hAnsi="Times New Roman" w:cs="Times New Roman"/>
          <w:i/>
          <w:sz w:val="24"/>
          <w:szCs w:val="24"/>
        </w:rPr>
        <w:t>.</w:t>
      </w:r>
      <w:r>
        <w:rPr>
          <w:rFonts w:ascii="Times New Roman" w:hAnsi="Times New Roman" w:cs="Times New Roman"/>
          <w:sz w:val="24"/>
          <w:szCs w:val="24"/>
        </w:rPr>
        <w:t xml:space="preserve"> We did not detect a significant relationship between the AUDIT, BDI-II, and BAI scores to baseline levels of frustration. </w:t>
      </w:r>
      <w:r w:rsidR="00BD7570">
        <w:rPr>
          <w:rFonts w:ascii="Times New Roman" w:hAnsi="Times New Roman" w:cs="Times New Roman"/>
          <w:sz w:val="24"/>
          <w:szCs w:val="24"/>
        </w:rPr>
        <w:t>Tier IV statistical data is presented in Table</w:t>
      </w:r>
      <w:r w:rsidR="000F6368">
        <w:rPr>
          <w:rFonts w:ascii="Times New Roman" w:hAnsi="Times New Roman" w:cs="Times New Roman"/>
          <w:sz w:val="24"/>
          <w:szCs w:val="24"/>
        </w:rPr>
        <w:t>s</w:t>
      </w:r>
      <w:r w:rsidR="00BD7570">
        <w:rPr>
          <w:rFonts w:ascii="Times New Roman" w:hAnsi="Times New Roman" w:cs="Times New Roman"/>
          <w:sz w:val="24"/>
          <w:szCs w:val="24"/>
        </w:rPr>
        <w:t xml:space="preserve"> 5</w:t>
      </w:r>
      <w:r w:rsidR="000F6368">
        <w:rPr>
          <w:rFonts w:ascii="Times New Roman" w:hAnsi="Times New Roman" w:cs="Times New Roman"/>
          <w:sz w:val="24"/>
          <w:szCs w:val="24"/>
        </w:rPr>
        <w:t xml:space="preserve"> and 6</w:t>
      </w:r>
      <w:r w:rsidR="00BD7570">
        <w:rPr>
          <w:rFonts w:ascii="Times New Roman" w:hAnsi="Times New Roman" w:cs="Times New Roman"/>
          <w:sz w:val="24"/>
          <w:szCs w:val="24"/>
        </w:rPr>
        <w:t xml:space="preserve">. </w:t>
      </w:r>
      <w:r w:rsidR="00844BA1">
        <w:rPr>
          <w:rFonts w:ascii="Times New Roman" w:hAnsi="Times New Roman" w:cs="Times New Roman"/>
          <w:sz w:val="24"/>
          <w:szCs w:val="24"/>
        </w:rPr>
        <w:t xml:space="preserve">  </w:t>
      </w:r>
    </w:p>
    <w:p w14:paraId="073D6616" w14:textId="77777777" w:rsidR="00844BA1" w:rsidRDefault="00844BA1" w:rsidP="00844BA1">
      <w:pPr>
        <w:spacing w:line="480" w:lineRule="auto"/>
        <w:ind w:firstLine="720"/>
        <w:rPr>
          <w:rFonts w:ascii="Times New Roman" w:hAnsi="Times New Roman" w:cs="Times New Roman"/>
          <w:sz w:val="24"/>
          <w:szCs w:val="24"/>
        </w:rPr>
      </w:pPr>
    </w:p>
    <w:p w14:paraId="1F907F35" w14:textId="77777777" w:rsidR="00E43316" w:rsidRDefault="00E43316" w:rsidP="00844BA1">
      <w:pPr>
        <w:spacing w:line="480" w:lineRule="auto"/>
        <w:ind w:firstLine="720"/>
        <w:rPr>
          <w:rFonts w:ascii="Times New Roman" w:hAnsi="Times New Roman" w:cs="Times New Roman"/>
          <w:sz w:val="24"/>
          <w:szCs w:val="24"/>
        </w:rPr>
      </w:pPr>
    </w:p>
    <w:p w14:paraId="056CCB55" w14:textId="77777777" w:rsidR="00E43316" w:rsidRDefault="00E43316" w:rsidP="00844BA1">
      <w:pPr>
        <w:spacing w:line="480" w:lineRule="auto"/>
        <w:ind w:firstLine="720"/>
        <w:rPr>
          <w:rFonts w:ascii="Times New Roman" w:hAnsi="Times New Roman" w:cs="Times New Roman"/>
          <w:sz w:val="24"/>
          <w:szCs w:val="24"/>
        </w:rPr>
      </w:pPr>
    </w:p>
    <w:p w14:paraId="39C11C66" w14:textId="77777777" w:rsidR="00E43316" w:rsidRDefault="00E43316" w:rsidP="00844BA1">
      <w:pPr>
        <w:spacing w:line="480" w:lineRule="auto"/>
        <w:ind w:firstLine="720"/>
        <w:rPr>
          <w:rFonts w:ascii="Times New Roman" w:hAnsi="Times New Roman" w:cs="Times New Roman"/>
          <w:sz w:val="24"/>
          <w:szCs w:val="24"/>
        </w:rPr>
      </w:pPr>
    </w:p>
    <w:p w14:paraId="406B4873" w14:textId="77777777" w:rsidR="00E43316" w:rsidRDefault="00E43316" w:rsidP="00844BA1">
      <w:pPr>
        <w:spacing w:line="480" w:lineRule="auto"/>
        <w:ind w:firstLine="720"/>
        <w:rPr>
          <w:rFonts w:ascii="Times New Roman" w:hAnsi="Times New Roman" w:cs="Times New Roman"/>
          <w:sz w:val="24"/>
          <w:szCs w:val="24"/>
        </w:rPr>
      </w:pPr>
    </w:p>
    <w:p w14:paraId="6EC743FC" w14:textId="77777777" w:rsidR="00E43316" w:rsidRDefault="00E43316" w:rsidP="00844BA1">
      <w:pPr>
        <w:spacing w:line="480" w:lineRule="auto"/>
        <w:ind w:firstLine="720"/>
        <w:rPr>
          <w:rFonts w:ascii="Times New Roman" w:hAnsi="Times New Roman" w:cs="Times New Roman"/>
          <w:sz w:val="24"/>
          <w:szCs w:val="24"/>
        </w:rPr>
      </w:pPr>
    </w:p>
    <w:p w14:paraId="6D87FD13" w14:textId="77777777" w:rsidR="00E43316" w:rsidRDefault="00E43316" w:rsidP="00844BA1">
      <w:pPr>
        <w:spacing w:line="480" w:lineRule="auto"/>
        <w:ind w:firstLine="720"/>
        <w:rPr>
          <w:rFonts w:ascii="Times New Roman" w:hAnsi="Times New Roman" w:cs="Times New Roman"/>
          <w:sz w:val="24"/>
          <w:szCs w:val="24"/>
        </w:rPr>
      </w:pPr>
    </w:p>
    <w:p w14:paraId="1504BCB6" w14:textId="77777777" w:rsidR="00E43316" w:rsidRDefault="00E43316" w:rsidP="00844BA1">
      <w:pPr>
        <w:spacing w:line="480" w:lineRule="auto"/>
        <w:ind w:firstLine="720"/>
        <w:rPr>
          <w:rFonts w:ascii="Times New Roman" w:hAnsi="Times New Roman" w:cs="Times New Roman"/>
          <w:sz w:val="24"/>
          <w:szCs w:val="24"/>
        </w:rPr>
      </w:pPr>
    </w:p>
    <w:p w14:paraId="71C860DD" w14:textId="77777777" w:rsidR="00E43316" w:rsidRDefault="00E43316" w:rsidP="00844BA1">
      <w:pPr>
        <w:spacing w:line="480" w:lineRule="auto"/>
        <w:ind w:firstLine="720"/>
        <w:rPr>
          <w:rFonts w:ascii="Times New Roman" w:hAnsi="Times New Roman" w:cs="Times New Roman"/>
          <w:sz w:val="24"/>
          <w:szCs w:val="24"/>
        </w:rPr>
      </w:pPr>
    </w:p>
    <w:p w14:paraId="2F38FAD1" w14:textId="77777777" w:rsidR="00E43316" w:rsidRDefault="00E43316" w:rsidP="00844BA1">
      <w:pPr>
        <w:spacing w:line="480" w:lineRule="auto"/>
        <w:ind w:firstLine="720"/>
        <w:rPr>
          <w:rFonts w:ascii="Times New Roman" w:hAnsi="Times New Roman" w:cs="Times New Roman"/>
          <w:sz w:val="24"/>
          <w:szCs w:val="24"/>
        </w:rPr>
      </w:pPr>
    </w:p>
    <w:p w14:paraId="37FAF992" w14:textId="77777777" w:rsidR="00E43316" w:rsidRDefault="00E43316" w:rsidP="00844BA1">
      <w:pPr>
        <w:spacing w:line="480" w:lineRule="auto"/>
        <w:ind w:firstLine="720"/>
        <w:rPr>
          <w:rFonts w:ascii="Times New Roman" w:hAnsi="Times New Roman" w:cs="Times New Roman"/>
          <w:sz w:val="24"/>
          <w:szCs w:val="24"/>
        </w:rPr>
      </w:pPr>
    </w:p>
    <w:p w14:paraId="3245211E" w14:textId="77777777" w:rsidR="00E43316" w:rsidRDefault="00E43316" w:rsidP="00844BA1">
      <w:pPr>
        <w:spacing w:line="480" w:lineRule="auto"/>
        <w:ind w:firstLine="720"/>
        <w:rPr>
          <w:rFonts w:ascii="Times New Roman" w:hAnsi="Times New Roman" w:cs="Times New Roman"/>
          <w:sz w:val="24"/>
          <w:szCs w:val="24"/>
        </w:rPr>
      </w:pPr>
    </w:p>
    <w:p w14:paraId="11F4B923" w14:textId="77777777" w:rsidR="00AD02F1" w:rsidRDefault="00AD02F1" w:rsidP="00C32908">
      <w:pPr>
        <w:pStyle w:val="Heading1"/>
        <w:rPr>
          <w:b/>
        </w:rPr>
      </w:pPr>
      <w:bookmarkStart w:id="27" w:name="_Toc484163796"/>
    </w:p>
    <w:p w14:paraId="372A95DF" w14:textId="77777777" w:rsidR="00AD02F1" w:rsidRDefault="00AD02F1" w:rsidP="00AD02F1">
      <w:pPr>
        <w:pStyle w:val="Heading1"/>
        <w:jc w:val="left"/>
        <w:rPr>
          <w:b/>
        </w:rPr>
      </w:pPr>
    </w:p>
    <w:p w14:paraId="77C462DA" w14:textId="77777777" w:rsidR="00AD02F1" w:rsidRDefault="00AD02F1" w:rsidP="00AD02F1"/>
    <w:p w14:paraId="4411330A" w14:textId="77777777" w:rsidR="00AD02F1" w:rsidRPr="00AD02F1" w:rsidRDefault="00AD02F1" w:rsidP="00AD02F1"/>
    <w:p w14:paraId="65CDB971" w14:textId="77777777" w:rsidR="009330DB" w:rsidRPr="00E035DD" w:rsidRDefault="001B6DB9" w:rsidP="006A13F2">
      <w:pPr>
        <w:pStyle w:val="Heading1"/>
        <w:rPr>
          <w:b/>
        </w:rPr>
      </w:pPr>
      <w:r w:rsidRPr="00E035DD">
        <w:rPr>
          <w:b/>
        </w:rPr>
        <w:lastRenderedPageBreak/>
        <w:t xml:space="preserve">Chapter Four: </w:t>
      </w:r>
      <w:r w:rsidR="00B96393" w:rsidRPr="00E035DD">
        <w:rPr>
          <w:b/>
        </w:rPr>
        <w:t>Discussion</w:t>
      </w:r>
      <w:bookmarkEnd w:id="27"/>
    </w:p>
    <w:p w14:paraId="20501D36" w14:textId="77777777" w:rsidR="007C01A4" w:rsidRPr="007C01A4" w:rsidRDefault="007C01A4" w:rsidP="007C01A4"/>
    <w:p w14:paraId="1EA9A16E" w14:textId="147213CA" w:rsidR="00BA42D9" w:rsidRDefault="00E43316" w:rsidP="00D0280B">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inform clinical science regarding the relationship between motivational processes and cognitive performance, t</w:t>
      </w:r>
      <w:r w:rsidR="00B96393" w:rsidRPr="009F6732">
        <w:rPr>
          <w:rFonts w:ascii="Times New Roman" w:hAnsi="Times New Roman" w:cs="Times New Roman"/>
          <w:sz w:val="24"/>
          <w:szCs w:val="24"/>
        </w:rPr>
        <w:t>he current study examined the association between frustration and working memory capacity in an emerging adult sample.</w:t>
      </w:r>
      <w:r w:rsidR="00C32908" w:rsidRPr="00C32908">
        <w:rPr>
          <w:rFonts w:ascii="Times New Roman" w:hAnsi="Times New Roman" w:cs="Times New Roman"/>
          <w:sz w:val="24"/>
          <w:szCs w:val="24"/>
        </w:rPr>
        <w:t xml:space="preserve"> </w:t>
      </w:r>
      <w:r w:rsidR="00C32908">
        <w:rPr>
          <w:rFonts w:ascii="Times New Roman" w:hAnsi="Times New Roman" w:cs="Times New Roman"/>
          <w:sz w:val="24"/>
          <w:szCs w:val="24"/>
        </w:rPr>
        <w:t>Historically</w:t>
      </w:r>
      <w:r w:rsidR="00C32908" w:rsidRPr="009F6732">
        <w:rPr>
          <w:rFonts w:ascii="Times New Roman" w:hAnsi="Times New Roman" w:cs="Times New Roman"/>
          <w:sz w:val="24"/>
          <w:szCs w:val="24"/>
        </w:rPr>
        <w:t>, inducing frustration in a laboratory is difficult, due to reliability and validity concerns of frustration induction tasks</w:t>
      </w:r>
      <w:r w:rsidR="00C32908">
        <w:rPr>
          <w:rFonts w:ascii="Times New Roman" w:hAnsi="Times New Roman" w:cs="Times New Roman"/>
          <w:sz w:val="24"/>
          <w:szCs w:val="24"/>
        </w:rPr>
        <w:t xml:space="preserve"> </w:t>
      </w:r>
      <w:r w:rsidR="00C32908">
        <w:rPr>
          <w:rFonts w:ascii="Times New Roman" w:hAnsi="Times New Roman" w:cs="Times New Roman"/>
          <w:sz w:val="24"/>
          <w:szCs w:val="24"/>
        </w:rPr>
        <w:fldChar w:fldCharType="begin" w:fldLock="1"/>
      </w:r>
      <w:r w:rsidR="00C32908">
        <w:rPr>
          <w:rFonts w:ascii="Times New Roman" w:hAnsi="Times New Roman" w:cs="Times New Roman"/>
          <w:sz w:val="24"/>
          <w:szCs w:val="24"/>
        </w:rPr>
        <w:instrText>ADDIN CSL_CITATION { "citationItems" : [ { "id" : "ITEM-1", "itemData" : { "DOI" : "10.1037/h0053511", "ISSN" : "0095-8891", "PMID" : "14814249", "author" : [ { "dropping-particle" : "", "family" : "Lindzey", "given" : "G", "non-dropping-particle" : "", "parse-names" : false, "suffix" : "" }, { "dropping-particle" : "", "family" : "Riecken", "given" : "H W", "non-dropping-particle" : "", "parse-names" : false, "suffix" : "" } ], "container-title" : "Journal of consulting psychology", "id" : "ITEM-1", "issue" : "1", "issued" : { "date-parts" : [ [ "1951" ] ] }, "page" : "18-23", "title" : "Inducing frustration in adult subjects.", "type" : "article-journal", "volume" : "15" }, "uris" : [ "http://www.mendeley.com/documents/?uuid=7924dd93-b56e-4c58-9c15-a06dde289650" ] }, { "id" : "ITEM-2", "itemData" : { "DOI" : "10.1002/pits.20151", "ISSN" : "0033-3085", "author" : [ { "dropping-particle" : "", "family" : "Scime", "given" : "Melinda", "non-dropping-particle" : "", "parse-names" : false, "suffix" : "" }, { "dropping-particle" : "", "family" : "Norvilitis", "given" : "Jill M.", "non-dropping-particle" : "", "parse-names" : false, "suffix" : "" } ], "container-title" : "Psychology in the Schools", "id" : "ITEM-2", "issue" : "3", "issued" : { "date-parts" : [ [ "2006" ] ] }, "page" : "377-386", "title" : "Task performance and response to frustration in children with attention deficit hyperactivity disorder", "type" : "article-journal", "volume" : "43" }, "uris" : [ "http://www.mendeley.com/documents/?uuid=cb1b4e15-ae47-4fa6-a82a-5796162cf417" ] }, { "id" : "ITEM-3", "itemData" : { "DOI" : "10.1177/1087054710397132", "ISBN" : "1087054710", "ISSN" : "1087-0547", "PMID" : "21490175", "abstract" : "OBJECTIVE: The present study examined the role of negative emotions on driving performance in relation to ADHD, by comparing young adults scoring high on measures of ADHD (n = 20) with a control group (n = 22).\\n\\nMETHOD: The authors used cardiorespiratory physiological measures, simulated driving behavior, and self-report to examine how participants with high and low ADHD symptoms responded to frustration and to determine how frustration affected simulated driving performance.\\n\\nRESULTS: Groups did not differ in operational driving skills, but participants with high ADHD symptoms reported more frustration and exhibited more impairment at the tactical level of driving performance than the controls. There was significant suppression of respiratory sinus arrhythmia from resting baseline during tasks, but it did not differ between groups during driving.\\n\\nCONCLUSION: This article proposes that remedial driver training for ADHD populations should focus more on the control of negative emotions rather than on attention or fundamental driving skills.", "author" : [ { "dropping-particle" : "", "family" : "Oliver", "given" : "M. L.", "non-dropping-particle" : "", "parse-names" : false, "suffix" : "" }, { "dropping-particle" : "", "family" : "Nigg", "given" : "J. T.", "non-dropping-particle" : "", "parse-names" : false, "suffix" : "" }, { "dropping-particle" : "", "family" : "Cassavaugh", "given" : "N. D.", "non-dropping-particle" : "", "parse-names" : false, "suffix" : "" }, { "dropping-particle" : "", "family" : "Backs", "given" : "R. W.", "non-dropping-particle" : "", "parse-names" : false, "suffix" : "" } ], "container-title" : "Journal of Attention Disorders", "id" : "ITEM-3", "issue" : "6", "issued" : { "date-parts" : [ [ "2012" ] ] }, "page" : "478-490", "title" : "Behavioral and cardiovascular responses to frustration during simulated driving tasks in young adults with and without attention disorder symptoms", "type" : "article-journal", "volume" : "16" }, "uris" : [ "http://www.mendeley.com/documents/?uuid=be8a62d7-a7db-41b7-bed9-02c6dc91664e" ] } ], "mendeley" : { "formattedCitation" : "(Lindzey &amp; Riecken, 1951; Oliver et al., 2012; Scime &amp; Norvilitis, 2006)", "plainTextFormattedCitation" : "(Lindzey &amp; Riecken, 1951; Oliver et al., 2012; Scime &amp; Norvilitis, 2006)", "previouslyFormattedCitation" : "(Lindzey &amp; Riecken, 1951; Oliver et al., 2012; Scime &amp; Norvilitis, 2006)" }, "properties" : { "noteIndex" : 0 }, "schema" : "https://github.com/citation-style-language/schema/raw/master/csl-citation.json" }</w:instrText>
      </w:r>
      <w:r w:rsidR="00C32908">
        <w:rPr>
          <w:rFonts w:ascii="Times New Roman" w:hAnsi="Times New Roman" w:cs="Times New Roman"/>
          <w:sz w:val="24"/>
          <w:szCs w:val="24"/>
        </w:rPr>
        <w:fldChar w:fldCharType="separate"/>
      </w:r>
      <w:r w:rsidR="00C32908" w:rsidRPr="002B23D9">
        <w:rPr>
          <w:rFonts w:ascii="Times New Roman" w:hAnsi="Times New Roman" w:cs="Times New Roman"/>
          <w:noProof/>
          <w:sz w:val="24"/>
          <w:szCs w:val="24"/>
        </w:rPr>
        <w:t>(Lindzey &amp; Riecken, 1951; Oliver et al., 2012; Scime &amp; Norvilitis, 2006)</w:t>
      </w:r>
      <w:r w:rsidR="00C32908">
        <w:rPr>
          <w:rFonts w:ascii="Times New Roman" w:hAnsi="Times New Roman" w:cs="Times New Roman"/>
          <w:sz w:val="24"/>
          <w:szCs w:val="24"/>
        </w:rPr>
        <w:fldChar w:fldCharType="end"/>
      </w:r>
      <w:r w:rsidR="00C32908">
        <w:rPr>
          <w:rFonts w:ascii="Times New Roman" w:hAnsi="Times New Roman" w:cs="Times New Roman"/>
          <w:sz w:val="24"/>
          <w:szCs w:val="24"/>
        </w:rPr>
        <w:t xml:space="preserve">. </w:t>
      </w:r>
      <w:r w:rsidR="00C32908" w:rsidRPr="009F6732">
        <w:rPr>
          <w:rFonts w:ascii="Times New Roman" w:hAnsi="Times New Roman" w:cs="Times New Roman"/>
          <w:sz w:val="24"/>
          <w:szCs w:val="24"/>
        </w:rPr>
        <w:t>However, in the current study participants</w:t>
      </w:r>
      <w:r w:rsidR="00C32908">
        <w:rPr>
          <w:rFonts w:ascii="Times New Roman" w:hAnsi="Times New Roman" w:cs="Times New Roman"/>
          <w:sz w:val="24"/>
          <w:szCs w:val="24"/>
        </w:rPr>
        <w:t xml:space="preserve"> in the experimental group</w:t>
      </w:r>
      <w:r w:rsidR="00C32908" w:rsidRPr="009F6732">
        <w:rPr>
          <w:rFonts w:ascii="Times New Roman" w:hAnsi="Times New Roman" w:cs="Times New Roman"/>
          <w:sz w:val="24"/>
          <w:szCs w:val="24"/>
        </w:rPr>
        <w:t xml:space="preserve"> reliably </w:t>
      </w:r>
      <w:r w:rsidR="00C32908">
        <w:rPr>
          <w:rFonts w:ascii="Times New Roman" w:hAnsi="Times New Roman" w:cs="Times New Roman"/>
          <w:sz w:val="24"/>
          <w:szCs w:val="24"/>
        </w:rPr>
        <w:t>reported</w:t>
      </w:r>
      <w:r w:rsidR="00C32908" w:rsidRPr="009F6732">
        <w:rPr>
          <w:rFonts w:ascii="Times New Roman" w:hAnsi="Times New Roman" w:cs="Times New Roman"/>
          <w:sz w:val="24"/>
          <w:szCs w:val="24"/>
        </w:rPr>
        <w:t xml:space="preserve"> significantly higher subjective frustration ratings relative to individuals in the control condition without being promised a tangible reward for completing the frustration task</w:t>
      </w:r>
      <w:r w:rsidR="00C32908">
        <w:rPr>
          <w:rFonts w:ascii="Times New Roman" w:hAnsi="Times New Roman" w:cs="Times New Roman"/>
          <w:sz w:val="24"/>
          <w:szCs w:val="24"/>
        </w:rPr>
        <w:t>.</w:t>
      </w:r>
      <w:r>
        <w:rPr>
          <w:rFonts w:ascii="Times New Roman" w:hAnsi="Times New Roman" w:cs="Times New Roman"/>
          <w:sz w:val="24"/>
          <w:szCs w:val="24"/>
        </w:rPr>
        <w:t xml:space="preserve"> </w:t>
      </w:r>
      <w:r w:rsidR="0001569B">
        <w:rPr>
          <w:rFonts w:ascii="Times New Roman" w:hAnsi="Times New Roman" w:cs="Times New Roman"/>
          <w:sz w:val="24"/>
          <w:szCs w:val="24"/>
        </w:rPr>
        <w:t xml:space="preserve">To our knowledge, this is the first study to date to systematically induce subjective frustration ratings without an immediate reward. </w:t>
      </w:r>
    </w:p>
    <w:p w14:paraId="3C7D6F71" w14:textId="6F795602" w:rsidR="009F6732" w:rsidRPr="009F6732" w:rsidRDefault="00C32908" w:rsidP="00D0280B">
      <w:pPr>
        <w:spacing w:line="480" w:lineRule="auto"/>
        <w:ind w:firstLine="720"/>
        <w:rPr>
          <w:rFonts w:ascii="Times New Roman" w:hAnsi="Times New Roman" w:cs="Times New Roman"/>
          <w:sz w:val="24"/>
          <w:szCs w:val="24"/>
        </w:rPr>
      </w:pPr>
      <w:r>
        <w:rPr>
          <w:rFonts w:ascii="Times New Roman" w:hAnsi="Times New Roman" w:cs="Times New Roman"/>
          <w:sz w:val="24"/>
          <w:szCs w:val="24"/>
        </w:rPr>
        <w:t>C</w:t>
      </w:r>
      <w:r w:rsidR="002B23D9">
        <w:rPr>
          <w:rFonts w:ascii="Times New Roman" w:hAnsi="Times New Roman" w:cs="Times New Roman"/>
          <w:sz w:val="24"/>
          <w:szCs w:val="24"/>
        </w:rPr>
        <w:t xml:space="preserve">onsistent with existing research, systolic blood pressure </w:t>
      </w:r>
      <w:r w:rsidR="00D0280B">
        <w:rPr>
          <w:rFonts w:ascii="Times New Roman" w:hAnsi="Times New Roman" w:cs="Times New Roman"/>
          <w:sz w:val="24"/>
          <w:szCs w:val="24"/>
        </w:rPr>
        <w:t>did not change</w:t>
      </w:r>
      <w:r>
        <w:rPr>
          <w:rFonts w:ascii="Times New Roman" w:hAnsi="Times New Roman" w:cs="Times New Roman"/>
          <w:sz w:val="24"/>
          <w:szCs w:val="24"/>
        </w:rPr>
        <w:t xml:space="preserve"> across the four time points</w:t>
      </w:r>
      <w:r w:rsidR="00D0280B">
        <w:rPr>
          <w:rFonts w:ascii="Times New Roman" w:hAnsi="Times New Roman" w:cs="Times New Roman"/>
          <w:sz w:val="24"/>
          <w:szCs w:val="24"/>
        </w:rPr>
        <w:t xml:space="preserve"> </w:t>
      </w:r>
      <w:r w:rsidR="002B23D9">
        <w:rPr>
          <w:rFonts w:ascii="Times New Roman" w:hAnsi="Times New Roman" w:cs="Times New Roman"/>
          <w:sz w:val="24"/>
          <w:szCs w:val="24"/>
        </w:rPr>
        <w:t xml:space="preserve">as a function of induced </w:t>
      </w:r>
      <w:r w:rsidR="00D0280B">
        <w:rPr>
          <w:rFonts w:ascii="Times New Roman" w:hAnsi="Times New Roman" w:cs="Times New Roman"/>
          <w:sz w:val="24"/>
          <w:szCs w:val="24"/>
        </w:rPr>
        <w:t xml:space="preserve">frustration. This suggests that </w:t>
      </w:r>
      <w:r w:rsidR="00BD7716">
        <w:rPr>
          <w:rFonts w:ascii="Times New Roman" w:hAnsi="Times New Roman" w:cs="Times New Roman"/>
          <w:sz w:val="24"/>
          <w:szCs w:val="24"/>
        </w:rPr>
        <w:t xml:space="preserve">we </w:t>
      </w:r>
      <w:r w:rsidR="009E2404">
        <w:rPr>
          <w:rFonts w:ascii="Times New Roman" w:hAnsi="Times New Roman" w:cs="Times New Roman"/>
          <w:sz w:val="24"/>
          <w:szCs w:val="24"/>
        </w:rPr>
        <w:t>were able to</w:t>
      </w:r>
      <w:r w:rsidR="00BD7716">
        <w:rPr>
          <w:rFonts w:ascii="Times New Roman" w:hAnsi="Times New Roman" w:cs="Times New Roman"/>
          <w:sz w:val="24"/>
          <w:szCs w:val="24"/>
        </w:rPr>
        <w:t xml:space="preserve"> isolate cognitive frustration, as previous research has suggested that blood pressure</w:t>
      </w:r>
      <w:r>
        <w:rPr>
          <w:rFonts w:ascii="Times New Roman" w:hAnsi="Times New Roman" w:cs="Times New Roman"/>
          <w:sz w:val="24"/>
          <w:szCs w:val="24"/>
        </w:rPr>
        <w:t xml:space="preserve"> changes are </w:t>
      </w:r>
      <w:r w:rsidR="00E43316">
        <w:rPr>
          <w:rFonts w:ascii="Times New Roman" w:hAnsi="Times New Roman" w:cs="Times New Roman"/>
          <w:sz w:val="24"/>
          <w:szCs w:val="24"/>
        </w:rPr>
        <w:t xml:space="preserve">related to changes </w:t>
      </w:r>
      <w:r w:rsidR="00BD7716">
        <w:rPr>
          <w:rFonts w:ascii="Times New Roman" w:hAnsi="Times New Roman" w:cs="Times New Roman"/>
          <w:sz w:val="24"/>
          <w:szCs w:val="24"/>
        </w:rPr>
        <w:t>in response to emotional frustration</w:t>
      </w:r>
      <w:r w:rsidR="00E43316">
        <w:rPr>
          <w:rFonts w:ascii="Times New Roman" w:hAnsi="Times New Roman" w:cs="Times New Roman"/>
          <w:sz w:val="24"/>
          <w:szCs w:val="24"/>
        </w:rPr>
        <w:t xml:space="preserve"> (e.g., frustration in response to not meeting a social goal)</w:t>
      </w:r>
      <w:r w:rsidR="00BD7716">
        <w:rPr>
          <w:rFonts w:ascii="Times New Roman" w:hAnsi="Times New Roman" w:cs="Times New Roman"/>
          <w:sz w:val="24"/>
          <w:szCs w:val="24"/>
        </w:rPr>
        <w:t>,</w:t>
      </w:r>
      <w:r w:rsidR="00E43316">
        <w:rPr>
          <w:rFonts w:ascii="Times New Roman" w:hAnsi="Times New Roman" w:cs="Times New Roman"/>
          <w:sz w:val="24"/>
          <w:szCs w:val="24"/>
        </w:rPr>
        <w:t xml:space="preserve"> and</w:t>
      </w:r>
      <w:r w:rsidR="00BD7716">
        <w:rPr>
          <w:rFonts w:ascii="Times New Roman" w:hAnsi="Times New Roman" w:cs="Times New Roman"/>
          <w:sz w:val="24"/>
          <w:szCs w:val="24"/>
        </w:rPr>
        <w:t xml:space="preserve"> not cognitive</w:t>
      </w:r>
      <w:r w:rsidR="00E43316">
        <w:rPr>
          <w:rFonts w:ascii="Times New Roman" w:hAnsi="Times New Roman" w:cs="Times New Roman"/>
          <w:sz w:val="24"/>
          <w:szCs w:val="24"/>
        </w:rPr>
        <w:t xml:space="preserve"> (e.g., frustration stemming from difficulty with cognitive tasks;</w:t>
      </w:r>
      <w:r w:rsidR="00BD7716">
        <w:rPr>
          <w:rFonts w:ascii="Times New Roman" w:hAnsi="Times New Roman" w:cs="Times New Roman"/>
          <w:sz w:val="24"/>
          <w:szCs w:val="24"/>
        </w:rPr>
        <w:t xml:space="preserve"> </w:t>
      </w:r>
      <w:r w:rsidR="00BD7716">
        <w:rPr>
          <w:rFonts w:ascii="Times New Roman" w:hAnsi="Times New Roman" w:cs="Times New Roman"/>
          <w:sz w:val="24"/>
          <w:szCs w:val="24"/>
        </w:rPr>
        <w:fldChar w:fldCharType="begin" w:fldLock="1"/>
      </w:r>
      <w:r w:rsidR="00B4005A">
        <w:rPr>
          <w:rFonts w:ascii="Times New Roman" w:hAnsi="Times New Roman" w:cs="Times New Roman"/>
          <w:sz w:val="24"/>
          <w:szCs w:val="24"/>
        </w:rPr>
        <w:instrText>ADDIN CSL_CITATION { "citationItems" : [ { "id" : "ITEM-1", "itemData" : { "DOI" : "10.1177/1087054710397132", "ISBN" : "1087054710", "ISSN" : "1087-0547", "PMID" : "21490175", "abstract" : "OBJECTIVE: The present study examined the role of negative emotions on driving performance in relation to ADHD, by comparing young adults scoring high on measures of ADHD (n = 20) with a control group (n = 22).\\n\\nMETHOD: The authors used cardiorespiratory physiological measures, simulated driving behavior, and self-report to examine how participants with high and low ADHD symptoms responded to frustration and to determine how frustration affected simulated driving performance.\\n\\nRESULTS: Groups did not differ in operational driving skills, but participants with high ADHD symptoms reported more frustration and exhibited more impairment at the tactical level of driving performance than the controls. There was significant suppression of respiratory sinus arrhythmia from resting baseline during tasks, but it did not differ between groups during driving.\\n\\nCONCLUSION: This article proposes that remedial driver training for ADHD populations should focus more on the control of negative emotions rather than on attention or fundamental driving skills.", "author" : [ { "dropping-particle" : "", "family" : "Oliver", "given" : "M. L.", "non-dropping-particle" : "", "parse-names" : false, "suffix" : "" }, { "dropping-particle" : "", "family" : "Nigg", "given" : "J. T.", "non-dropping-particle" : "", "parse-names" : false, "suffix" : "" }, { "dropping-particle" : "", "family" : "Cassavaugh", "given" : "N. D.", "non-dropping-particle" : "", "parse-names" : false, "suffix" : "" }, { "dropping-particle" : "", "family" : "Backs", "given" : "R. W.", "non-dropping-particle" : "", "parse-names" : false, "suffix" : "" } ], "container-title" : "Journal of Attention Disorders", "id" : "ITEM-1", "issue" : "6", "issued" : { "date-parts" : [ [ "2012" ] ] }, "page" : "478-490", "title" : "Behavioral and cardiovascular responses to frustration during simulated driving tasks in young adults with and without attention disorder symptoms", "type" : "article-journal", "volume" : "16" }, "uris" : [ "http://www.mendeley.com/documents/?uuid=be8a62d7-a7db-41b7-bed9-02c6dc91664e" ] }, { "id" : "ITEM-2", "itemData" : { "ISSN" : "00029262", "PMID" : "3687920", "abstract" : "In 1976-1978, a battery of eight neuropsychologic tests were administered to 2,123 participants in the Framingham Study who were aged 55-89 years. Performance on each test was examined in relation to concurrently measured systolic and diastolic blood pressure while controlling for age, sex, education, antihypertensive medication, alcohol consumption, and smoking. Those with a diagnosis of stroke were excluded from the analysis. In the remaining sample of 2,032, neither blood pressure nor antihypertensive treatment was significantly associated with cognitive performance. Even after excluding persons on antihypertensive medication, blood pressure was still unrelated to cognitive performance. In contrast to other studies, the authors found no consistent relation between blood pressure and cognitive performance.", "author" : [ { "dropping-particle" : "", "family" : "Farmer", "given" : "M E", "non-dropping-particle" : "", "parse-names" : false, "suffix" : "" }, { "dropping-particle" : "", "family" : "White", "given" : "L R", "non-dropping-particle" : "", "parse-names" : false, "suffix" : "" }, { "dropping-particle" : "", "family" : "Abbott", "given" : "R D", "non-dropping-particle" : "", "parse-names" : false, "suffix" : "" }, { "dropping-particle" : "", "family" : "Kittner", "given" : "S J", "non-dropping-particle" : "", "parse-names" : false, "suffix" : "" }, { "dropping-particle" : "", "family" : "Kaplan", "given" : "E", "non-dropping-particle" : "", "parse-names" : false, "suffix" : "" }, { "dropping-particle" : "", "family" : "Wolz", "given" : "M M", "non-dropping-particle" : "", "parse-names" : false, "suffix" : "" }, { "dropping-particle" : "", "family" : "Brody", "given" : "J a", "non-dropping-particle" : "", "parse-names" : false, "suffix" : "" }, { "dropping-particle" : "", "family" : "Wolf", "given" : "P a", "non-dropping-particle" : "", "parse-names" : false, "suffix" : "" } ], "container-title" : "American journal of epidemiology", "id" : "ITEM-2", "issue" : "6", "issued" : { "date-parts" : [ [ "1987" ] ] }, "page" : "1103-1114", "title" : "Blood pressure and cognitive performance. The Framingham Study.", "type" : "article-journal", "volume" : "126" }, "uris" : [ "http://www.mendeley.com/documents/?uuid=31b5c5e2-4166-4a96-a440-2adabba62e42" ] } ], "mendeley" : { "formattedCitation" : "(Farmer et al., 1987; Oliver et al., 2012)", "manualFormatting" : "Farmer et al., 1987; Oliver et al., 2012)", "plainTextFormattedCitation" : "(Farmer et al., 1987; Oliver et al., 2012)", "previouslyFormattedCitation" : "(Farmer et al., 1987; Oliver et al., 2012)" }, "properties" : { "noteIndex" : 0 }, "schema" : "https://github.com/citation-style-language/schema/raw/master/csl-citation.json" }</w:instrText>
      </w:r>
      <w:r w:rsidR="00BD7716">
        <w:rPr>
          <w:rFonts w:ascii="Times New Roman" w:hAnsi="Times New Roman" w:cs="Times New Roman"/>
          <w:sz w:val="24"/>
          <w:szCs w:val="24"/>
        </w:rPr>
        <w:fldChar w:fldCharType="separate"/>
      </w:r>
      <w:r w:rsidR="00BD7716" w:rsidRPr="00BD7716">
        <w:rPr>
          <w:rFonts w:ascii="Times New Roman" w:hAnsi="Times New Roman" w:cs="Times New Roman"/>
          <w:noProof/>
          <w:sz w:val="24"/>
          <w:szCs w:val="24"/>
        </w:rPr>
        <w:t>Farmer et al., 1987; Oliver et al., 2012)</w:t>
      </w:r>
      <w:r w:rsidR="00BD7716">
        <w:rPr>
          <w:rFonts w:ascii="Times New Roman" w:hAnsi="Times New Roman" w:cs="Times New Roman"/>
          <w:sz w:val="24"/>
          <w:szCs w:val="24"/>
        </w:rPr>
        <w:fldChar w:fldCharType="end"/>
      </w:r>
      <w:r>
        <w:rPr>
          <w:rFonts w:ascii="Times New Roman" w:hAnsi="Times New Roman" w:cs="Times New Roman"/>
          <w:sz w:val="24"/>
          <w:szCs w:val="24"/>
        </w:rPr>
        <w:t xml:space="preserve">. In the present study, we attempted to induce cognitive frustration and hypothesized that blood pressure measurements would not vary across the two time points. </w:t>
      </w:r>
    </w:p>
    <w:p w14:paraId="33291F30" w14:textId="72216542" w:rsidR="000E73D3" w:rsidRPr="009F6732" w:rsidRDefault="00C83C92" w:rsidP="000E73D3">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understand the relationship between frustration and WMC, t</w:t>
      </w:r>
      <w:r w:rsidRPr="009F6732">
        <w:rPr>
          <w:rFonts w:ascii="Times New Roman" w:hAnsi="Times New Roman" w:cs="Times New Roman"/>
          <w:sz w:val="24"/>
          <w:szCs w:val="24"/>
        </w:rPr>
        <w:t xml:space="preserve">he current study </w:t>
      </w:r>
      <w:r>
        <w:rPr>
          <w:rFonts w:ascii="Times New Roman" w:hAnsi="Times New Roman" w:cs="Times New Roman"/>
          <w:sz w:val="24"/>
          <w:szCs w:val="24"/>
        </w:rPr>
        <w:t xml:space="preserve">utilized a factor analytic framework developed by Conway and colleagues (2005) to isolate and examine WMC. </w:t>
      </w:r>
      <w:r w:rsidR="00E43316">
        <w:rPr>
          <w:rFonts w:ascii="Times New Roman" w:hAnsi="Times New Roman" w:cs="Times New Roman"/>
          <w:sz w:val="24"/>
          <w:szCs w:val="24"/>
        </w:rPr>
        <w:t>Theoretical</w:t>
      </w:r>
      <w:r w:rsidR="0003166C" w:rsidRPr="009F6732">
        <w:rPr>
          <w:rFonts w:ascii="Times New Roman" w:hAnsi="Times New Roman" w:cs="Times New Roman"/>
          <w:sz w:val="24"/>
          <w:szCs w:val="24"/>
        </w:rPr>
        <w:t xml:space="preserve"> accounts </w:t>
      </w:r>
      <w:r w:rsidR="0003166C">
        <w:rPr>
          <w:rFonts w:ascii="Times New Roman" w:hAnsi="Times New Roman" w:cs="Times New Roman"/>
          <w:sz w:val="24"/>
          <w:szCs w:val="24"/>
        </w:rPr>
        <w:fldChar w:fldCharType="begin" w:fldLock="1"/>
      </w:r>
      <w:r w:rsidR="0003166C">
        <w:rPr>
          <w:rFonts w:ascii="Times New Roman" w:hAnsi="Times New Roman" w:cs="Times New Roman"/>
          <w:sz w:val="24"/>
          <w:szCs w:val="24"/>
        </w:rPr>
        <w:instrText>ADDIN CSL_CITATION { "citationItems" : [ { "id" : "ITEM-1", "itemData" : { "author" : [ { "dropping-particle" : "", "family" : "Maier", "given" : "Norman", "non-dropping-particle" : "", "parse-names" : false, "suffix" : "" } ], "id" : "ITEM-1", "issued" : { "date-parts" : [ [ "1966" ] ] }, "publisher" : "The University of Michigan Press", "publisher-place" : "Ann Arbor", "title" : "Frustration: the study of behavior without a goal", "type" : "book" }, "uris" : [ "http://www.mendeley.com/documents/?uuid=dcee838d-48dc-4cc9-92f1-e18e05bb6f9a" ] }, { "id" : "ITEM-2", "itemData" : { "DOI" : "10.1111/j.1467-6494.1938.tb02284.x", "ISSN" : "0022-3506", "author" : [ { "dropping-particle" : "", "family" : "Barker", "given" : "Roger G.", "non-dropping-particle" : "", "parse-names" : false, "suffix" : "" } ], "container-title" : "Journal of Personality", "id" : "ITEM-2", "issue" : "2", "issued" : { "date-parts" : [ [ "1938" ] ] }, "page" : "145-150", "title" : "The effect of frustration upon cognitive ability", "type" : "article-journal", "volume" : "7" }, "uris" : [ "http://www.mendeley.com/documents/?uuid=15be10d4-9d49-40f2-9ca1-21e37db9606f" ] }, { "id" : "ITEM-3", "itemData" : { "author" : [ { "dropping-particle" : "", "family" : "Amsel", "given" : "Abram", "non-dropping-particle" : "", "parse-names" : false, "suffix" : "" } ], "id" : "ITEM-3", "issued" : { "date-parts" : [ [ "1992" ] ] }, "publisher" : "Cambridge University Press", "publisher-place" : "New York", "title" : "Frustration theory: An Analysis of Dispositional Learning and Memory", "type" : "book" }, "uris" : [ "http://www.mendeley.com/documents/?uuid=d6f1a558-eb01-4b3f-ac05-6e6e764499f2" ] } ], "mendeley" : { "formattedCitation" : "(Abram Amsel, 1992; Barker, 1938; Maier, 1966)", "plainTextFormattedCitation" : "(Abram Amsel, 1992; Barker, 1938; Maier, 1966)", "previouslyFormattedCitation" : "(Abram Amsel, 1992; Barker, 1938; Maier, 1966)" }, "properties" : { "noteIndex" : 0 }, "schema" : "https://github.com/citation-style-language/schema/raw/master/csl-citation.json" }</w:instrText>
      </w:r>
      <w:r w:rsidR="0003166C">
        <w:rPr>
          <w:rFonts w:ascii="Times New Roman" w:hAnsi="Times New Roman" w:cs="Times New Roman"/>
          <w:sz w:val="24"/>
          <w:szCs w:val="24"/>
        </w:rPr>
        <w:fldChar w:fldCharType="separate"/>
      </w:r>
      <w:r w:rsidR="0003166C" w:rsidRPr="0003166C">
        <w:rPr>
          <w:rFonts w:ascii="Times New Roman" w:hAnsi="Times New Roman" w:cs="Times New Roman"/>
          <w:noProof/>
          <w:sz w:val="24"/>
          <w:szCs w:val="24"/>
        </w:rPr>
        <w:t>(Abram Amsel, 1992; Barker, 1938; Maier, 1966)</w:t>
      </w:r>
      <w:r w:rsidR="0003166C">
        <w:rPr>
          <w:rFonts w:ascii="Times New Roman" w:hAnsi="Times New Roman" w:cs="Times New Roman"/>
          <w:sz w:val="24"/>
          <w:szCs w:val="24"/>
        </w:rPr>
        <w:fldChar w:fldCharType="end"/>
      </w:r>
      <w:r w:rsidR="0003166C">
        <w:rPr>
          <w:rFonts w:ascii="Times New Roman" w:hAnsi="Times New Roman" w:cs="Times New Roman"/>
          <w:sz w:val="24"/>
          <w:szCs w:val="24"/>
        </w:rPr>
        <w:t xml:space="preserve"> and animal studies </w:t>
      </w:r>
      <w:r w:rsidR="0003166C">
        <w:rPr>
          <w:rFonts w:ascii="Times New Roman" w:hAnsi="Times New Roman" w:cs="Times New Roman"/>
          <w:sz w:val="24"/>
          <w:szCs w:val="24"/>
        </w:rPr>
        <w:fldChar w:fldCharType="begin" w:fldLock="1"/>
      </w:r>
      <w:r w:rsidR="00133C4E">
        <w:rPr>
          <w:rFonts w:ascii="Times New Roman" w:hAnsi="Times New Roman" w:cs="Times New Roman"/>
          <w:sz w:val="24"/>
          <w:szCs w:val="24"/>
        </w:rPr>
        <w:instrText>ADDIN CSL_CITATION { "citationItems" : [ { "id" : "ITEM-1", "itemData" : { "DOI" : "10.1037/h0042075", "ISSN" : "0022-1015", "PMID" : "13406193", "author" : [ { "dropping-particle" : "", "family" : "Amsel", "given" : "A", "non-dropping-particle" : "", "parse-names" : false, "suffix" : "" }, { "dropping-particle" : "", "family" : "Hancock", "given" : "W", "non-dropping-particle" : "", "parse-names" : false, "suffix" : "" } ], "container-title" : "Journal of experimental psychology", "id" : "ITEM-1", "issue" : "2", "issued" : { "date-parts" : [ [ "1957" ] ] }, "page" : "126-131", "title" : "Motivational properties of frustration. III. Relation of frustration effect to antedating goal factors.", "type" : "article-journal", "volume" : "53" }, "uris" : [ "http://www.mendeley.com/documents/?uuid=55ba30cc-f71e-4be2-8698-8dc48d0d1191" ] }, { "id" : "ITEM-2", "itemData" : { "DOI" : "10.1037/h0063174", "ISSN" : "0022-1015", "PMID" : "13174731", "author" : [ { "dropping-particle" : "", "family" : "Amsel", "given" : "A", "non-dropping-particle" : "", "parse-names" : false, "suffix" : "" }, { "dropping-particle" : "", "family" : "Ward", "given" : "J S", "non-dropping-particle" : "", "parse-names" : false, "suffix" : "" } ], "container-title" : "Journal of experimental psychology", "id" : "ITEM-2", "issue" : "1", "issued" : { "date-parts" : [ [ "1954" ] ] }, "page" : "37-47", "title" : "Motivational properties of frustration: II. Frustration drive stimulus and frustration reduction in selective learning.", "type" : "article-journal", "volume" : "48" }, "uris" : [ "http://www.mendeley.com/documents/?uuid=591ea8e4-0bc0-403b-b0b2-631f706c169f" ] }, { "id" : "ITEM-3", "itemData" : { "DOI" : "10.1037/h0059393", "ISBN" : "0022-1015", "ISSN" : "0022-1015", "PMID" : "14946348", "abstract" : "18 albino rats under hunger drive were highly trained to run down an alley into a goal box and from there to a second goal box. Latency between goal boxes was recorded. On half of the subsequent test trials, the animals were not reinforced in the first goal box creating, by definition, frustration. A significant decrease in latencies for the frustration trials supports the assumption \"that frustration is a motivational state.\" Since there were no significant differences between 5, 10, and 30 second periods of delay in the frustrating situation, a second assumption \"that strength of frustration varies with time in the frustrating situation\" was not confirmed.", "author" : [ { "dropping-particle" : "", "family" : "Amsel", "given" : "", "non-dropping-particle" : "", "parse-names" : false, "suffix" : "" }, { "dropping-particle" : "", "family" : "Roussel", "given" : "", "non-dropping-particle" : "", "parse-names" : false, "suffix" : "" } ], "container-title" : "Journal of experimental psychology", "id" : "ITEM-3", "issue" : "5", "issued" : { "date-parts" : [ [ "1952" ] ] }, "page" : "363-366", "title" : "Motivational properties of frustration. I. Effect on a running response of the addition of frustration to the motivational complex.", "type" : "article-journal", "volume" : "43" }, "uris" : [ "http://www.mendeley.com/documents/?uuid=0e0ca643-f112-4b4b-b5b0-aeb2605644ea" ] }, { "id" : "ITEM-4", "itemData" : { "author" : [ { "dropping-particle" : "", "family" : "Maier", "given" : "Norman", "non-dropping-particle" : "", "parse-names" : false, "suffix" : "" } ], "id" : "ITEM-4", "issued" : { "date-parts" : [ [ "1966" ] ] }, "publisher" : "The University of Michigan Press", "publisher-place" : "Ann Arbor", "title" : "Frustration: the study of behavior without a goal", "type" : "book" }, "uris" : [ "http://www.mendeley.com/documents/?uuid=dcee838d-48dc-4cc9-92f1-e18e05bb6f9a" ] } ], "mendeley" : { "formattedCitation" : "(A Amsel &amp; Hancock, 1957; A Amsel &amp; Ward, 1954; Amsel &amp; Roussel, 1952; Maier, 1966)", "plainTextFormattedCitation" : "(A Amsel &amp; Hancock, 1957; A Amsel &amp; Ward, 1954; Amsel &amp; Roussel, 1952; Maier, 1966)", "previouslyFormattedCitation" : "(A Amsel &amp; Hancock, 1957; A Amsel &amp; Ward, 1954; Amsel &amp; Roussel, 1952; Maier, 1966)" }, "properties" : { "noteIndex" : 0 }, "schema" : "https://github.com/citation-style-language/schema/raw/master/csl-citation.json" }</w:instrText>
      </w:r>
      <w:r w:rsidR="0003166C">
        <w:rPr>
          <w:rFonts w:ascii="Times New Roman" w:hAnsi="Times New Roman" w:cs="Times New Roman"/>
          <w:sz w:val="24"/>
          <w:szCs w:val="24"/>
        </w:rPr>
        <w:fldChar w:fldCharType="separate"/>
      </w:r>
      <w:r w:rsidR="0003166C" w:rsidRPr="0003166C">
        <w:rPr>
          <w:rFonts w:ascii="Times New Roman" w:hAnsi="Times New Roman" w:cs="Times New Roman"/>
          <w:noProof/>
          <w:sz w:val="24"/>
          <w:szCs w:val="24"/>
        </w:rPr>
        <w:t>(A Amsel &amp; Hancock, 1957; A Amsel &amp; Ward, 1954; Amsel &amp; Roussel, 1952; Maier, 1966)</w:t>
      </w:r>
      <w:r w:rsidR="0003166C">
        <w:rPr>
          <w:rFonts w:ascii="Times New Roman" w:hAnsi="Times New Roman" w:cs="Times New Roman"/>
          <w:sz w:val="24"/>
          <w:szCs w:val="24"/>
        </w:rPr>
        <w:fldChar w:fldCharType="end"/>
      </w:r>
      <w:r w:rsidR="0003166C" w:rsidRPr="009F6732">
        <w:rPr>
          <w:rFonts w:ascii="Times New Roman" w:hAnsi="Times New Roman" w:cs="Times New Roman"/>
          <w:sz w:val="24"/>
          <w:szCs w:val="24"/>
        </w:rPr>
        <w:t xml:space="preserve"> have suggested a negative relationship between cognitive performance and frustration</w:t>
      </w:r>
      <w:r w:rsidR="00E43316">
        <w:rPr>
          <w:rFonts w:ascii="Times New Roman" w:hAnsi="Times New Roman" w:cs="Times New Roman"/>
          <w:sz w:val="24"/>
          <w:szCs w:val="24"/>
        </w:rPr>
        <w:t>.</w:t>
      </w:r>
      <w:r w:rsidR="00E43316" w:rsidRPr="00E43316">
        <w:rPr>
          <w:rFonts w:ascii="Times New Roman" w:hAnsi="Times New Roman" w:cs="Times New Roman"/>
          <w:sz w:val="24"/>
          <w:szCs w:val="24"/>
        </w:rPr>
        <w:t xml:space="preserve"> </w:t>
      </w:r>
      <w:r w:rsidR="0003003A">
        <w:rPr>
          <w:rFonts w:ascii="Times New Roman" w:hAnsi="Times New Roman" w:cs="Times New Roman"/>
          <w:sz w:val="24"/>
          <w:szCs w:val="24"/>
        </w:rPr>
        <w:t>T</w:t>
      </w:r>
      <w:r w:rsidR="00DD29A8" w:rsidRPr="009F6732">
        <w:rPr>
          <w:rFonts w:ascii="Times New Roman" w:hAnsi="Times New Roman" w:cs="Times New Roman"/>
          <w:sz w:val="24"/>
          <w:szCs w:val="24"/>
        </w:rPr>
        <w:t xml:space="preserve">o </w:t>
      </w:r>
      <w:r w:rsidR="00DD29A8" w:rsidRPr="009F6732">
        <w:rPr>
          <w:rFonts w:ascii="Times New Roman" w:hAnsi="Times New Roman" w:cs="Times New Roman"/>
          <w:sz w:val="24"/>
          <w:szCs w:val="24"/>
        </w:rPr>
        <w:lastRenderedPageBreak/>
        <w:t>our knowledge this is the first study to examine a relationship between frustration</w:t>
      </w:r>
      <w:r w:rsidR="00686ABB" w:rsidRPr="009F6732">
        <w:rPr>
          <w:rFonts w:ascii="Times New Roman" w:hAnsi="Times New Roman" w:cs="Times New Roman"/>
          <w:sz w:val="24"/>
          <w:szCs w:val="24"/>
        </w:rPr>
        <w:t xml:space="preserve"> </w:t>
      </w:r>
      <w:r w:rsidR="00DD29A8" w:rsidRPr="009F6732">
        <w:rPr>
          <w:rFonts w:ascii="Times New Roman" w:hAnsi="Times New Roman" w:cs="Times New Roman"/>
          <w:sz w:val="24"/>
          <w:szCs w:val="24"/>
        </w:rPr>
        <w:t>and</w:t>
      </w:r>
      <w:r w:rsidR="00686ABB" w:rsidRPr="009F6732">
        <w:rPr>
          <w:rFonts w:ascii="Times New Roman" w:hAnsi="Times New Roman" w:cs="Times New Roman"/>
          <w:sz w:val="24"/>
          <w:szCs w:val="24"/>
        </w:rPr>
        <w:t xml:space="preserve"> </w:t>
      </w:r>
      <w:r>
        <w:rPr>
          <w:rFonts w:ascii="Times New Roman" w:hAnsi="Times New Roman" w:cs="Times New Roman"/>
          <w:sz w:val="24"/>
          <w:szCs w:val="24"/>
        </w:rPr>
        <w:t>WMC</w:t>
      </w:r>
      <w:r w:rsidR="00686ABB" w:rsidRPr="009F6732">
        <w:rPr>
          <w:rFonts w:ascii="Times New Roman" w:hAnsi="Times New Roman" w:cs="Times New Roman"/>
          <w:sz w:val="24"/>
          <w:szCs w:val="24"/>
        </w:rPr>
        <w:t xml:space="preserve">. </w:t>
      </w:r>
      <w:r w:rsidR="002B1ECC">
        <w:rPr>
          <w:rFonts w:ascii="Times New Roman" w:hAnsi="Times New Roman" w:cs="Times New Roman"/>
          <w:sz w:val="24"/>
          <w:szCs w:val="24"/>
        </w:rPr>
        <w:t>In the present study,</w:t>
      </w:r>
      <w:r w:rsidR="00B4005A">
        <w:rPr>
          <w:rFonts w:ascii="Times New Roman" w:hAnsi="Times New Roman" w:cs="Times New Roman"/>
          <w:sz w:val="24"/>
          <w:szCs w:val="24"/>
        </w:rPr>
        <w:t xml:space="preserve"> </w:t>
      </w:r>
      <w:r w:rsidR="007603D9">
        <w:rPr>
          <w:rFonts w:ascii="Times New Roman" w:hAnsi="Times New Roman" w:cs="Times New Roman"/>
          <w:sz w:val="24"/>
          <w:szCs w:val="24"/>
        </w:rPr>
        <w:t xml:space="preserve">WMC </w:t>
      </w:r>
      <w:r w:rsidR="00B4005A">
        <w:rPr>
          <w:rFonts w:ascii="Times New Roman" w:hAnsi="Times New Roman" w:cs="Times New Roman"/>
          <w:sz w:val="24"/>
          <w:szCs w:val="24"/>
        </w:rPr>
        <w:t>had a positive relationship</w:t>
      </w:r>
      <w:r w:rsidR="007603D9">
        <w:rPr>
          <w:rFonts w:ascii="Times New Roman" w:hAnsi="Times New Roman" w:cs="Times New Roman"/>
          <w:sz w:val="24"/>
          <w:szCs w:val="24"/>
        </w:rPr>
        <w:t xml:space="preserve"> </w:t>
      </w:r>
      <w:r>
        <w:rPr>
          <w:rFonts w:ascii="Times New Roman" w:hAnsi="Times New Roman" w:cs="Times New Roman"/>
          <w:sz w:val="24"/>
          <w:szCs w:val="24"/>
        </w:rPr>
        <w:t>with</w:t>
      </w:r>
      <w:r w:rsidR="007603D9">
        <w:rPr>
          <w:rFonts w:ascii="Times New Roman" w:hAnsi="Times New Roman" w:cs="Times New Roman"/>
          <w:sz w:val="24"/>
          <w:szCs w:val="24"/>
        </w:rPr>
        <w:t xml:space="preserve"> FSIQ-2 and the vocabulary subtest of the WASI-2. </w:t>
      </w:r>
      <w:r w:rsidR="00B4005A">
        <w:rPr>
          <w:rFonts w:ascii="Times New Roman" w:hAnsi="Times New Roman" w:cs="Times New Roman"/>
          <w:sz w:val="24"/>
          <w:szCs w:val="24"/>
        </w:rPr>
        <w:t>This is consistent with previous research</w:t>
      </w:r>
      <w:r>
        <w:rPr>
          <w:rFonts w:ascii="Times New Roman" w:hAnsi="Times New Roman" w:cs="Times New Roman"/>
          <w:sz w:val="24"/>
          <w:szCs w:val="24"/>
        </w:rPr>
        <w:t xml:space="preserve"> </w:t>
      </w:r>
      <w:r w:rsidR="002B1ECC">
        <w:rPr>
          <w:rFonts w:ascii="Times New Roman" w:hAnsi="Times New Roman" w:cs="Times New Roman"/>
          <w:sz w:val="24"/>
          <w:szCs w:val="24"/>
        </w:rPr>
        <w:t>that documents a relationship between</w:t>
      </w:r>
      <w:r>
        <w:rPr>
          <w:rFonts w:ascii="Times New Roman" w:hAnsi="Times New Roman" w:cs="Times New Roman"/>
          <w:sz w:val="24"/>
          <w:szCs w:val="24"/>
        </w:rPr>
        <w:t xml:space="preserve"> measured intelligence and WMC</w:t>
      </w:r>
      <w:r w:rsidR="00B4005A">
        <w:rPr>
          <w:rFonts w:ascii="Times New Roman" w:hAnsi="Times New Roman" w:cs="Times New Roman"/>
          <w:sz w:val="24"/>
          <w:szCs w:val="24"/>
        </w:rPr>
        <w:t xml:space="preserve"> </w:t>
      </w:r>
      <w:r w:rsidR="00B4005A">
        <w:rPr>
          <w:rFonts w:ascii="Times New Roman" w:hAnsi="Times New Roman" w:cs="Times New Roman"/>
          <w:sz w:val="24"/>
          <w:szCs w:val="24"/>
        </w:rPr>
        <w:fldChar w:fldCharType="begin" w:fldLock="1"/>
      </w:r>
      <w:r w:rsidR="00D6741D">
        <w:rPr>
          <w:rFonts w:ascii="Times New Roman" w:hAnsi="Times New Roman" w:cs="Times New Roman"/>
          <w:sz w:val="24"/>
          <w:szCs w:val="24"/>
        </w:rPr>
        <w:instrText>ADDIN CSL_CITATION { "citationItems" : [ { "id" : "ITEM-1", "itemData" : { "DOI" : "10.1097/01.chi.0000153228.72591.73", "ISSN" : "08908567", "author" : [ { "dropping-particle" : "", "family" : "Martinussen", "given" : "Rhonda", "non-dropping-particle" : "", "parse-names" : false, "suffix" : "" }, { "dropping-particle" : "", "family" : "Hayden", "given" : "Jill", "non-dropping-particle" : "", "parse-names" : false, "suffix" : "" }, { "dropping-particle" : "", "family" : "Hogg-Johnson", "given" : "Sheilah", "non-dropping-particle" : "", "parse-names" : false, "suffix" : "" }, { "dropping-particle" : "", "family" : "Tannock", "given" : "Rosemary", "non-dropping-particle" : "", "parse-names" : false, "suffix" : "" } ], "container-title" : "Journal of the American Academy of Child &amp; Adolescent Psychiatry", "id" : "ITEM-1", "issue" : "4", "issued" : { "date-parts" : [ [ "2005" ] ] }, "page" : "377-384", "publisher" : "The American Academy of Child and Adolescent Psychiatry", "title" : "A Meta-Analysis of Working Memory Impairments in Children With Attention-Deficit/Hyperactivity Disorder", "type" : "article-journal", "volume" : "44" }, "uris" : [ "http://www.mendeley.com/documents/?uuid=3c62be1e-96e3-4423-a6aa-83798adea990" ] }, { "id" : "ITEM-2", "itemData" : { "ISSN" : "1365-2788", "author" : [ { "dropping-particle" : "", "family" : "Alloway", "given" : "T P", "non-dropping-particle" : "", "parse-names" : false, "suffix" : "" } ], "container-title" : "Journal of Intellectual Disability Research", "id" : "ITEM-2", "issue" : "5", "issued" : { "date-parts" : [ [ "2010" ] ] }, "page" : "448-456", "publisher" : "Wiley Online Library", "title" : "Working memory and executive function profiles of individuals with borderline intellectual functioning", "type" : "article-journal", "volume" : "54" }, "uris" : [ "http://www.mendeley.com/documents/?uuid=2a3072a9-340f-4f87-a754-9ddf8a75f2e9" ] } ], "mendeley" : { "formattedCitation" : "(T P Alloway, 2010; Martinussen et al., 2005)", "manualFormatting" : "(Alloway, 2010; Martinussen et al., 2005)", "plainTextFormattedCitation" : "(T P Alloway, 2010; Martinussen et al., 2005)", "previouslyFormattedCitation" : "(T P Alloway, 2010; Martinussen et al., 2005)" }, "properties" : { "noteIndex" : 0 }, "schema" : "https://github.com/citation-style-language/schema/raw/master/csl-citation.json" }</w:instrText>
      </w:r>
      <w:r w:rsidR="00B4005A">
        <w:rPr>
          <w:rFonts w:ascii="Times New Roman" w:hAnsi="Times New Roman" w:cs="Times New Roman"/>
          <w:sz w:val="24"/>
          <w:szCs w:val="24"/>
        </w:rPr>
        <w:fldChar w:fldCharType="separate"/>
      </w:r>
      <w:r>
        <w:rPr>
          <w:rFonts w:ascii="Times New Roman" w:hAnsi="Times New Roman" w:cs="Times New Roman"/>
          <w:noProof/>
          <w:sz w:val="24"/>
          <w:szCs w:val="24"/>
        </w:rPr>
        <w:t>(</w:t>
      </w:r>
      <w:r w:rsidR="00B4005A" w:rsidRPr="00B4005A">
        <w:rPr>
          <w:rFonts w:ascii="Times New Roman" w:hAnsi="Times New Roman" w:cs="Times New Roman"/>
          <w:noProof/>
          <w:sz w:val="24"/>
          <w:szCs w:val="24"/>
        </w:rPr>
        <w:t>Alloway, 2010; Martinussen et al., 2005)</w:t>
      </w:r>
      <w:r w:rsidR="00B4005A">
        <w:rPr>
          <w:rFonts w:ascii="Times New Roman" w:hAnsi="Times New Roman" w:cs="Times New Roman"/>
          <w:sz w:val="24"/>
          <w:szCs w:val="24"/>
        </w:rPr>
        <w:fldChar w:fldCharType="end"/>
      </w:r>
      <w:r w:rsidR="00B4005A">
        <w:rPr>
          <w:rFonts w:ascii="Times New Roman" w:hAnsi="Times New Roman" w:cs="Times New Roman"/>
          <w:sz w:val="24"/>
          <w:szCs w:val="24"/>
        </w:rPr>
        <w:t xml:space="preserve">, and provides </w:t>
      </w:r>
      <w:r>
        <w:rPr>
          <w:rFonts w:ascii="Times New Roman" w:hAnsi="Times New Roman" w:cs="Times New Roman"/>
          <w:sz w:val="24"/>
          <w:szCs w:val="24"/>
        </w:rPr>
        <w:t>further support</w:t>
      </w:r>
      <w:r w:rsidR="00B4005A">
        <w:rPr>
          <w:rFonts w:ascii="Times New Roman" w:hAnsi="Times New Roman" w:cs="Times New Roman"/>
          <w:sz w:val="24"/>
          <w:szCs w:val="24"/>
        </w:rPr>
        <w:t xml:space="preserve"> </w:t>
      </w:r>
      <w:r w:rsidR="00D05248">
        <w:rPr>
          <w:rFonts w:ascii="Times New Roman" w:hAnsi="Times New Roman" w:cs="Times New Roman"/>
          <w:sz w:val="24"/>
          <w:szCs w:val="24"/>
        </w:rPr>
        <w:t>for</w:t>
      </w:r>
      <w:r w:rsidR="00B4005A">
        <w:rPr>
          <w:rFonts w:ascii="Times New Roman" w:hAnsi="Times New Roman" w:cs="Times New Roman"/>
          <w:sz w:val="24"/>
          <w:szCs w:val="24"/>
        </w:rPr>
        <w:t xml:space="preserve"> the </w:t>
      </w:r>
      <w:r w:rsidR="00D05248">
        <w:rPr>
          <w:rFonts w:ascii="Times New Roman" w:hAnsi="Times New Roman" w:cs="Times New Roman"/>
          <w:sz w:val="24"/>
          <w:szCs w:val="24"/>
        </w:rPr>
        <w:t>construct v</w:t>
      </w:r>
      <w:r>
        <w:rPr>
          <w:rFonts w:ascii="Times New Roman" w:hAnsi="Times New Roman" w:cs="Times New Roman"/>
          <w:sz w:val="24"/>
          <w:szCs w:val="24"/>
        </w:rPr>
        <w:t>alidity of the Oswald (2015) tasks. Moreover, t</w:t>
      </w:r>
      <w:r w:rsidR="007603D9">
        <w:rPr>
          <w:rFonts w:ascii="Times New Roman" w:hAnsi="Times New Roman" w:cs="Times New Roman"/>
          <w:sz w:val="24"/>
          <w:szCs w:val="24"/>
        </w:rPr>
        <w:t xml:space="preserve">his finding could guide future research on WMC and intellectual functioning </w:t>
      </w:r>
    </w:p>
    <w:p w14:paraId="4B9E45CF" w14:textId="6507C318" w:rsidR="007555FA" w:rsidRDefault="002514D8" w:rsidP="000E73D3">
      <w:pPr>
        <w:spacing w:line="480" w:lineRule="auto"/>
        <w:ind w:firstLine="720"/>
        <w:rPr>
          <w:rFonts w:ascii="Times New Roman" w:hAnsi="Times New Roman" w:cs="Times New Roman"/>
          <w:sz w:val="24"/>
          <w:szCs w:val="24"/>
        </w:rPr>
      </w:pPr>
      <w:r>
        <w:rPr>
          <w:rFonts w:ascii="Times New Roman" w:hAnsi="Times New Roman" w:cs="Times New Roman"/>
          <w:sz w:val="24"/>
          <w:szCs w:val="24"/>
        </w:rPr>
        <w:t>WMC</w:t>
      </w:r>
      <w:r w:rsidR="00653296">
        <w:rPr>
          <w:rFonts w:ascii="Times New Roman" w:hAnsi="Times New Roman" w:cs="Times New Roman"/>
          <w:sz w:val="24"/>
          <w:szCs w:val="24"/>
        </w:rPr>
        <w:t xml:space="preserve"> was not associated with induced frustration in the present study.</w:t>
      </w:r>
      <w:r w:rsidR="00653296" w:rsidRPr="00653296">
        <w:rPr>
          <w:rFonts w:ascii="Times New Roman" w:hAnsi="Times New Roman" w:cs="Times New Roman"/>
          <w:sz w:val="24"/>
          <w:szCs w:val="24"/>
        </w:rPr>
        <w:t xml:space="preserve"> </w:t>
      </w:r>
      <w:r>
        <w:rPr>
          <w:rFonts w:ascii="Times New Roman" w:hAnsi="Times New Roman" w:cs="Times New Roman"/>
          <w:sz w:val="24"/>
          <w:szCs w:val="24"/>
        </w:rPr>
        <w:t xml:space="preserve">However, this </w:t>
      </w:r>
      <w:r w:rsidR="008065D9">
        <w:rPr>
          <w:rFonts w:ascii="Times New Roman" w:hAnsi="Times New Roman" w:cs="Times New Roman"/>
          <w:sz w:val="24"/>
          <w:szCs w:val="24"/>
        </w:rPr>
        <w:t>finding</w:t>
      </w:r>
      <w:r>
        <w:rPr>
          <w:rFonts w:ascii="Times New Roman" w:hAnsi="Times New Roman" w:cs="Times New Roman"/>
          <w:sz w:val="24"/>
          <w:szCs w:val="24"/>
        </w:rPr>
        <w:t xml:space="preserve"> is consistent with previous research suggesting </w:t>
      </w:r>
      <w:r w:rsidR="00653296">
        <w:rPr>
          <w:rFonts w:ascii="Times New Roman" w:hAnsi="Times New Roman" w:cs="Times New Roman"/>
          <w:sz w:val="24"/>
          <w:szCs w:val="24"/>
        </w:rPr>
        <w:t xml:space="preserve">that WMC is a stable construct and difficult to influence </w:t>
      </w:r>
      <w:r w:rsidR="00653296">
        <w:rPr>
          <w:rFonts w:ascii="Times New Roman" w:hAnsi="Times New Roman" w:cs="Times New Roman"/>
          <w:sz w:val="24"/>
          <w:szCs w:val="24"/>
        </w:rPr>
        <w:fldChar w:fldCharType="begin" w:fldLock="1"/>
      </w:r>
      <w:r w:rsidR="00D6741D">
        <w:rPr>
          <w:rFonts w:ascii="Times New Roman" w:hAnsi="Times New Roman" w:cs="Times New Roman"/>
          <w:sz w:val="24"/>
          <w:szCs w:val="24"/>
        </w:rPr>
        <w:instrText>ADDIN CSL_CITATION { "citationItems" : [ { "id" : "ITEM-1", "itemData" : { "ISSN" : "0022-0965", "author" : [ { "dropping-particle" : "", "family" : "Alloway", "given" : "Tracy Packiam", "non-dropping-particle" : "", "parse-names" : false, "suffix" : "" }, { "dropping-particle" : "", "family" : "Alloway", "given" : "Ross G", "non-dropping-particle" : "", "parse-names" : false, "suffix" : "" } ], "container-title" : "Journal of experimental child psychology", "id" : "ITEM-1", "issue" : "1", "issued" : { "date-parts" : [ [ "2010" ] ] }, "page" : "20-29", "publisher" : "Elsevier", "title" : "Investigating the predictive roles of working memory and IQ in academic attainment", "type" : "article-journal", "volume" : "106" }, "uris" : [ "http://www.mendeley.com/documents/?uuid=4b987821-fac3-479b-9c48-92a4312b4e52" ] }, { "id" : "ITEM-2", "itemData" : { "ISSN" : "0963-7214", "author" : [ { "dropping-particle" : "", "family" : "Cowan", "given" : "Nelson", "non-dropping-particle" : "", "parse-names" : false, "suffix" : "" } ], "container-title" : "Current directions in psychological science", "id" : "ITEM-2", "issue" : "1", "issued" : { "date-parts" : [ [ "2010" ] ] }, "page" : "51-57", "publisher" : "Sage Publications Sage CA: Los Angeles, CA", "title" : "The magical mystery four: How is working memory capacity limited, and why?", "type" : "article-journal", "volume" : "19" }, "uris" : [ "http://www.mendeley.com/documents/?uuid=db47ea9c-0d51-45b5-8afe-946a08a458ec" ] } ], "mendeley" : { "formattedCitation" : "(Tracy Packiam Alloway &amp; Alloway, 2010; Cowan, 2010)", "manualFormatting" : "(Tracy, Packiam, Alloway &amp; Alloway, 2010; Cowan, 2010)", "plainTextFormattedCitation" : "(Tracy Packiam Alloway &amp; Alloway, 2010; Cowan, 2010)", "previouslyFormattedCitation" : "(Tracy Packiam Alloway &amp; Alloway, 2010; Cowan, 2010)" }, "properties" : { "noteIndex" : 0 }, "schema" : "https://github.com/citation-style-language/schema/raw/master/csl-citation.json" }</w:instrText>
      </w:r>
      <w:r w:rsidR="00653296">
        <w:rPr>
          <w:rFonts w:ascii="Times New Roman" w:hAnsi="Times New Roman" w:cs="Times New Roman"/>
          <w:sz w:val="24"/>
          <w:szCs w:val="24"/>
        </w:rPr>
        <w:fldChar w:fldCharType="separate"/>
      </w:r>
      <w:r w:rsidR="00B4005A" w:rsidRPr="00B4005A">
        <w:rPr>
          <w:rFonts w:ascii="Times New Roman" w:hAnsi="Times New Roman" w:cs="Times New Roman"/>
          <w:noProof/>
          <w:sz w:val="24"/>
          <w:szCs w:val="24"/>
        </w:rPr>
        <w:t>(Tracy</w:t>
      </w:r>
      <w:r w:rsidR="00E035DD">
        <w:rPr>
          <w:rFonts w:ascii="Times New Roman" w:hAnsi="Times New Roman" w:cs="Times New Roman"/>
          <w:noProof/>
          <w:sz w:val="24"/>
          <w:szCs w:val="24"/>
        </w:rPr>
        <w:t>,</w:t>
      </w:r>
      <w:r w:rsidR="00B4005A" w:rsidRPr="00B4005A">
        <w:rPr>
          <w:rFonts w:ascii="Times New Roman" w:hAnsi="Times New Roman" w:cs="Times New Roman"/>
          <w:noProof/>
          <w:sz w:val="24"/>
          <w:szCs w:val="24"/>
        </w:rPr>
        <w:t xml:space="preserve"> Packiam</w:t>
      </w:r>
      <w:r w:rsidR="00E035DD">
        <w:rPr>
          <w:rFonts w:ascii="Times New Roman" w:hAnsi="Times New Roman" w:cs="Times New Roman"/>
          <w:noProof/>
          <w:sz w:val="24"/>
          <w:szCs w:val="24"/>
        </w:rPr>
        <w:t>,</w:t>
      </w:r>
      <w:r w:rsidR="00B4005A" w:rsidRPr="00B4005A">
        <w:rPr>
          <w:rFonts w:ascii="Times New Roman" w:hAnsi="Times New Roman" w:cs="Times New Roman"/>
          <w:noProof/>
          <w:sz w:val="24"/>
          <w:szCs w:val="24"/>
        </w:rPr>
        <w:t xml:space="preserve"> Alloway &amp; Alloway, 2010; Cowan, 2010)</w:t>
      </w:r>
      <w:r w:rsidR="00653296">
        <w:rPr>
          <w:rFonts w:ascii="Times New Roman" w:hAnsi="Times New Roman" w:cs="Times New Roman"/>
          <w:sz w:val="24"/>
          <w:szCs w:val="24"/>
        </w:rPr>
        <w:fldChar w:fldCharType="end"/>
      </w:r>
      <w:r w:rsidR="00653296">
        <w:rPr>
          <w:rFonts w:ascii="Times New Roman" w:hAnsi="Times New Roman" w:cs="Times New Roman"/>
          <w:sz w:val="24"/>
          <w:szCs w:val="24"/>
        </w:rPr>
        <w:t>.</w:t>
      </w:r>
      <w:r w:rsidR="008065D9">
        <w:rPr>
          <w:rFonts w:ascii="Times New Roman" w:hAnsi="Times New Roman" w:cs="Times New Roman"/>
          <w:sz w:val="24"/>
          <w:szCs w:val="24"/>
        </w:rPr>
        <w:t xml:space="preserve"> A</w:t>
      </w:r>
      <w:r w:rsidR="000A3ED2">
        <w:rPr>
          <w:rFonts w:ascii="Times New Roman" w:hAnsi="Times New Roman" w:cs="Times New Roman"/>
          <w:sz w:val="24"/>
          <w:szCs w:val="24"/>
        </w:rPr>
        <w:t>s such, f</w:t>
      </w:r>
      <w:r w:rsidR="00653296">
        <w:rPr>
          <w:rFonts w:ascii="Times New Roman" w:hAnsi="Times New Roman" w:cs="Times New Roman"/>
          <w:sz w:val="24"/>
          <w:szCs w:val="24"/>
        </w:rPr>
        <w:t xml:space="preserve">uture research should examine </w:t>
      </w:r>
      <w:r w:rsidR="00E035DD">
        <w:rPr>
          <w:rFonts w:ascii="Times New Roman" w:hAnsi="Times New Roman" w:cs="Times New Roman"/>
          <w:sz w:val="24"/>
          <w:szCs w:val="24"/>
        </w:rPr>
        <w:t>the extent to which additional working memory</w:t>
      </w:r>
      <w:r w:rsidR="00653296">
        <w:rPr>
          <w:rFonts w:ascii="Times New Roman" w:hAnsi="Times New Roman" w:cs="Times New Roman"/>
          <w:sz w:val="24"/>
          <w:szCs w:val="24"/>
        </w:rPr>
        <w:t>-related performance variables (i.e., reaction time, latency to first response) are related to frustration.</w:t>
      </w:r>
      <w:r w:rsidR="008065D9" w:rsidRPr="008065D9">
        <w:rPr>
          <w:rFonts w:ascii="Times New Roman" w:hAnsi="Times New Roman" w:cs="Times New Roman"/>
          <w:sz w:val="24"/>
          <w:szCs w:val="24"/>
        </w:rPr>
        <w:t xml:space="preserve"> </w:t>
      </w:r>
      <w:r w:rsidR="008065D9">
        <w:rPr>
          <w:rFonts w:ascii="Times New Roman" w:hAnsi="Times New Roman" w:cs="Times New Roman"/>
          <w:sz w:val="24"/>
          <w:szCs w:val="24"/>
        </w:rPr>
        <w:t>For example</w:t>
      </w:r>
      <w:r w:rsidR="00E7425E">
        <w:rPr>
          <w:rFonts w:ascii="Times New Roman" w:hAnsi="Times New Roman" w:cs="Times New Roman"/>
          <w:sz w:val="24"/>
          <w:szCs w:val="24"/>
        </w:rPr>
        <w:t>,</w:t>
      </w:r>
      <w:r w:rsidR="008065D9">
        <w:rPr>
          <w:rFonts w:ascii="Times New Roman" w:hAnsi="Times New Roman" w:cs="Times New Roman"/>
          <w:sz w:val="24"/>
          <w:szCs w:val="24"/>
        </w:rPr>
        <w:t xml:space="preserve"> Shiels and colleagues (2008) were able to document a relationship between storage-rehearsal processes, rather than WMC, o</w:t>
      </w:r>
      <w:r w:rsidR="002B1ECC">
        <w:rPr>
          <w:rFonts w:ascii="Times New Roman" w:hAnsi="Times New Roman" w:cs="Times New Roman"/>
          <w:sz w:val="24"/>
          <w:szCs w:val="24"/>
        </w:rPr>
        <w:t>f v</w:t>
      </w:r>
      <w:r w:rsidR="00C83C92">
        <w:rPr>
          <w:rFonts w:ascii="Times New Roman" w:hAnsi="Times New Roman" w:cs="Times New Roman"/>
          <w:sz w:val="24"/>
          <w:szCs w:val="24"/>
        </w:rPr>
        <w:t>isuospatial-working memory</w:t>
      </w:r>
      <w:r w:rsidR="008065D9">
        <w:rPr>
          <w:rFonts w:ascii="Times New Roman" w:hAnsi="Times New Roman" w:cs="Times New Roman"/>
          <w:sz w:val="24"/>
          <w:szCs w:val="24"/>
        </w:rPr>
        <w:t xml:space="preserve"> and an environmental influence (i.e., motivation). </w:t>
      </w:r>
      <w:r w:rsidR="00E7425E">
        <w:rPr>
          <w:rFonts w:ascii="Times New Roman" w:hAnsi="Times New Roman" w:cs="Times New Roman"/>
          <w:sz w:val="24"/>
          <w:szCs w:val="24"/>
        </w:rPr>
        <w:t xml:space="preserve">Given this finding, researchers could examine if </w:t>
      </w:r>
      <w:r w:rsidR="00E035DD">
        <w:rPr>
          <w:rFonts w:ascii="Times New Roman" w:hAnsi="Times New Roman" w:cs="Times New Roman"/>
          <w:sz w:val="24"/>
          <w:szCs w:val="24"/>
        </w:rPr>
        <w:t>frustration</w:t>
      </w:r>
      <w:r w:rsidR="00E7425E">
        <w:rPr>
          <w:rFonts w:ascii="Times New Roman" w:hAnsi="Times New Roman" w:cs="Times New Roman"/>
          <w:sz w:val="24"/>
          <w:szCs w:val="24"/>
        </w:rPr>
        <w:t xml:space="preserve"> is related to storage-rehearsal processes rather than the domain general central executive</w:t>
      </w:r>
      <w:r w:rsidR="00AD02F1">
        <w:rPr>
          <w:rFonts w:ascii="Times New Roman" w:hAnsi="Times New Roman" w:cs="Times New Roman"/>
          <w:sz w:val="24"/>
          <w:szCs w:val="24"/>
        </w:rPr>
        <w:t xml:space="preserve"> component of working memory</w:t>
      </w:r>
      <w:r w:rsidR="00E7425E">
        <w:rPr>
          <w:rFonts w:ascii="Times New Roman" w:hAnsi="Times New Roman" w:cs="Times New Roman"/>
          <w:sz w:val="24"/>
          <w:szCs w:val="24"/>
        </w:rPr>
        <w:t>. Additionally</w:t>
      </w:r>
      <w:r w:rsidR="00674222">
        <w:rPr>
          <w:rFonts w:ascii="Times New Roman" w:hAnsi="Times New Roman" w:cs="Times New Roman"/>
          <w:sz w:val="24"/>
          <w:szCs w:val="24"/>
        </w:rPr>
        <w:t>,</w:t>
      </w:r>
      <w:r w:rsidR="007555FA" w:rsidRPr="009F6732">
        <w:rPr>
          <w:rFonts w:ascii="Times New Roman" w:hAnsi="Times New Roman" w:cs="Times New Roman"/>
          <w:sz w:val="24"/>
          <w:szCs w:val="24"/>
        </w:rPr>
        <w:t xml:space="preserve"> given our finding that </w:t>
      </w:r>
      <w:r w:rsidR="00D161E4">
        <w:rPr>
          <w:rFonts w:ascii="Times New Roman" w:hAnsi="Times New Roman" w:cs="Times New Roman"/>
          <w:sz w:val="24"/>
          <w:szCs w:val="24"/>
        </w:rPr>
        <w:t>the Operation Span Task</w:t>
      </w:r>
      <w:r w:rsidR="007555FA" w:rsidRPr="009F6732">
        <w:rPr>
          <w:rFonts w:ascii="Times New Roman" w:hAnsi="Times New Roman" w:cs="Times New Roman"/>
          <w:sz w:val="24"/>
          <w:szCs w:val="24"/>
        </w:rPr>
        <w:t xml:space="preserve"> contributed </w:t>
      </w:r>
      <w:r w:rsidR="00653296">
        <w:rPr>
          <w:rFonts w:ascii="Times New Roman" w:hAnsi="Times New Roman" w:cs="Times New Roman"/>
          <w:sz w:val="24"/>
          <w:szCs w:val="24"/>
        </w:rPr>
        <w:t>the most variance</w:t>
      </w:r>
      <w:r w:rsidR="008F4605">
        <w:rPr>
          <w:rFonts w:ascii="Times New Roman" w:hAnsi="Times New Roman" w:cs="Times New Roman"/>
          <w:sz w:val="24"/>
          <w:szCs w:val="24"/>
        </w:rPr>
        <w:t xml:space="preserve"> </w:t>
      </w:r>
      <w:r w:rsidR="00653296">
        <w:rPr>
          <w:rFonts w:ascii="Times New Roman" w:hAnsi="Times New Roman" w:cs="Times New Roman"/>
          <w:sz w:val="24"/>
          <w:szCs w:val="24"/>
        </w:rPr>
        <w:t>to</w:t>
      </w:r>
      <w:r w:rsidR="007555FA" w:rsidRPr="009F6732">
        <w:rPr>
          <w:rFonts w:ascii="Times New Roman" w:hAnsi="Times New Roman" w:cs="Times New Roman"/>
          <w:sz w:val="24"/>
          <w:szCs w:val="24"/>
        </w:rPr>
        <w:t xml:space="preserve"> WMC, future research </w:t>
      </w:r>
      <w:r w:rsidR="00653296">
        <w:rPr>
          <w:rFonts w:ascii="Times New Roman" w:hAnsi="Times New Roman" w:cs="Times New Roman"/>
          <w:sz w:val="24"/>
          <w:szCs w:val="24"/>
        </w:rPr>
        <w:t>should examine</w:t>
      </w:r>
      <w:r w:rsidR="007555FA" w:rsidRPr="009F6732">
        <w:rPr>
          <w:rFonts w:ascii="Times New Roman" w:hAnsi="Times New Roman" w:cs="Times New Roman"/>
          <w:sz w:val="24"/>
          <w:szCs w:val="24"/>
        </w:rPr>
        <w:t xml:space="preserve"> the extent</w:t>
      </w:r>
      <w:r w:rsidR="00653296">
        <w:rPr>
          <w:rFonts w:ascii="Times New Roman" w:hAnsi="Times New Roman" w:cs="Times New Roman"/>
          <w:sz w:val="24"/>
          <w:szCs w:val="24"/>
        </w:rPr>
        <w:t xml:space="preserve"> to which </w:t>
      </w:r>
      <w:r w:rsidR="000A3ED2">
        <w:rPr>
          <w:rFonts w:ascii="Times New Roman" w:hAnsi="Times New Roman" w:cs="Times New Roman"/>
          <w:sz w:val="24"/>
          <w:szCs w:val="24"/>
        </w:rPr>
        <w:t xml:space="preserve">specific </w:t>
      </w:r>
      <w:r w:rsidR="00653296">
        <w:rPr>
          <w:rFonts w:ascii="Times New Roman" w:hAnsi="Times New Roman" w:cs="Times New Roman"/>
          <w:sz w:val="24"/>
          <w:szCs w:val="24"/>
        </w:rPr>
        <w:t>CE-processes (i.e., focused attention, divided attention, interaction with long-term memory stores)</w:t>
      </w:r>
      <w:r w:rsidR="007555FA" w:rsidRPr="009F6732">
        <w:rPr>
          <w:rFonts w:ascii="Times New Roman" w:hAnsi="Times New Roman" w:cs="Times New Roman"/>
          <w:sz w:val="24"/>
          <w:szCs w:val="24"/>
        </w:rPr>
        <w:t xml:space="preserve"> </w:t>
      </w:r>
      <w:r w:rsidR="00653296">
        <w:rPr>
          <w:rFonts w:ascii="Times New Roman" w:hAnsi="Times New Roman" w:cs="Times New Roman"/>
          <w:sz w:val="24"/>
          <w:szCs w:val="24"/>
        </w:rPr>
        <w:t>are related to frustration.</w:t>
      </w:r>
      <w:r w:rsidR="00C83C92">
        <w:rPr>
          <w:rFonts w:ascii="Times New Roman" w:hAnsi="Times New Roman" w:cs="Times New Roman"/>
          <w:sz w:val="24"/>
          <w:szCs w:val="24"/>
        </w:rPr>
        <w:t xml:space="preserve"> Additionally, further research may wish to continue to explore the factor structure of WMC using the Oswald (2015) span tasks.</w:t>
      </w:r>
    </w:p>
    <w:p w14:paraId="1BB9E52D" w14:textId="6D06C3B4" w:rsidR="00D82C32" w:rsidRDefault="00D82C32" w:rsidP="00D82C3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current study also has potential clinical implications. Our results extend previous research suggesting a relationship between ADHD and frustration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"10.1016/j.neuropsychologia.2008.09.015", "ISBN" : "0028-3932 (Print)\\n0028-3932 (Linking)", "ISSN" : "00283932", "PMID" : "18929587", "abstract" : "Background: Delay-related motivational processes are impaired in children with Attention Deficit/Hyperactivity Disorder (ADHD). Here we explore the impact of ADHD on the performance of three putative indices of Delay Aversion (DAv): (i) the choice for immediate over delayed reward; (ii) slower reaction times following delay; and (iii) increased delay-related frustration-to see whether these tap into a common DAv construct that differentiates ADHD cases from controls and shows evidence of familiality. Method: Seventy seven male and female individuals (age range 6-17) with a research diagnosis combined type ADHD, 65 of their siblings unaffected by ADHD and 50 non-ADHD controls completed three delay tasks. Results: As predicted the size of the correlation between tasks was small but a common latent component was apparent. Children with ADHD differed from controls on all tasks (d = .4-.7) and on an overall DAv index (d = .9): The battery as a whole demonstrated moderate sensitivity and specificity. In general, deficits were equally marked in childhood and adolescence and were independent of comorbid ODD. IQ moderated the effect on the MIDA. Scores on the DAv factor co-segregated within ADHD families. Discussion: There is value in exploring the broader DAv phenotype in ADHD. The results illustrate the power of multivariate approaches to endophenotypes. By highlighting the significant, but limited, role of DAv in ADHD these results are consistent with recent accounts that emphasize neuropsychological heterogeneity. \u00a9 2008 Elsevier Ltd. All rights reserved.", "author" : [ { "dropping-particle" : "", "family" : "Bitsakou", "given" : "Paraskevi", "non-dropping-particle" : "", "parse-names" : false, "suffix" : "" }, { "dropping-particle" : "", "family" : "Psychogiou", "given" : "Lamprini", "non-dropping-particle" : "", "parse-names" : false, "suffix" : "" }, { "dropping-particle" : "", "family" : "Thompson", "given" : "Margaret", "non-dropping-particle" : "", "parse-names" : false, "suffix" : "" }, { "dropping-particle" : "", "family" : "Sonuga-Barke", "given" : "Edmund J S", "non-dropping-particle" : "", "parse-names" : false, "suffix" : "" } ], "container-title" : "Neuropsychologia", "id" : "ITEM-1", "issue" : "2", "issued" : { "date-parts" : [ [ "2009" ] ] }, "page" : "446-456", "title" : "Delay aversion in attention deficit/hyperactivity disorder: an empirical investigation of the broader phenotype", "type" : "article-journal", "volume" : "47" }, "uris" : [ "http://www.mendeley.com/documents/?uuid=f3b5bc5a-1197-4f58-8173-9f525a9662b9" ] }, { "id" : "ITEM-2", "itemData" : { "DOI" : "10.1016/j.jneumeth.2005.06.031", "ISBN" : "0165-0270 (Print)\\n0165-0270 (Linking)", "ISSN" : "01650270", "PMID" : "16364448", "abstract" : "Delay intolerance/aversion is one amongst a number of candidate neuropsychological endophenotypes for ADHD. Pilot data suggest that, because of potential ceiling effects, simple choice measures of delay tolerance used for children are probably not appropriate for adolescents and adults. The Delay Frustration Task (DeFT) is a new measure of delay intolerance, designed to be used in a similar form with adolescents and adults as well as children. In it delay frustration is indexed as the number and duration of responses made on a response key during a series of unpredictable and unsignalled delay periods, which interrupt the completion of a simple computer-based tests. The aim of this study was to provide preliminary data on the applicability of the task in a sample of young adults. The DeFT was administered to 49 male and female undergraduate students selected from a normal population-base. Their mean age was 23.14 (S.D. = 1.54). Three measures of delay frustration were recorded across time intervals during the response window; the number of responses, their duration and their combined product (total time button was pressed) was calculated for each second interval bin during the post-response delay period. The AARS and HADS were used as screening questionnaires for ADHD and anxiety behaviour, respectively. The results indicated that young adults with high-ADHD symptoms scores pressed the button more than those with low ADHD scores during the post-response delay condition. While both groups increased responding across time within intervals this was significantly more marked in the high-ADHD symptom group. These effects became more pronounced when anxiety was controlled. Young adults with high-ADHD symptoms appear to be more sensitive to the imposition of unscheduled and unsignalled delay during a simple maths test. DeFT may provide a useful index of delay tolerance in young adults with ADHD. Future research needs to examine DeFT performance in different age groups and in clinical and non-clinical populations. ?? 2005 Elsevier B.V. All rights reserved.", "author" : [ { "dropping-particle" : "", "family" : "Bitsakou", "given" : "Paraskevi", "non-dropping-particle" : "", "parse-names" : false, "suffix" : "" }, { "dropping-particle" : "", "family" : "Antrop", "given" : "Inge", "non-dropping-particle" : "", "parse-names" : false, "suffix" : "" }, { "dropping-particle" : "", "family" : "Wiersema", "given" : "Jan Roelf", "non-dropping-particle" : "", "parse-names" : false, "suffix" : "" }, { "dropping-particle" : "", "family" : "Sonuga-Barke", "given" : "E. J S", "non-dropping-particle" : "", "parse-names" : false, "suffix" : "" } ], "container-title" : "Journal of Neuroscience Methods", "id" : "ITEM-2", "issue" : "1", "issued" : { "date-parts" : [ [ "2006" ] ] }, "page" : "38-44", "title" : "Probing the limits of delay intolerance: Preliminary young adult data from the Delay Frustration Task (DeFT)", "type" : "article-journal", "volume" : "151" }, "uris" : [ "http://www.mendeley.com/documents/?uuid=87bbc1fb-dcb5-48a4-9fe8-ba7386172c49" ] }, { "id" : "ITEM-3", "itemData" : { "DOI" : "10.1002/pits.20151", "ISSN" : "0033-3085", "author" : [ { "dropping-particle" : "", "family" : "Scime", "given" : "Melinda", "non-dropping-particle" : "", "parse-names" : false, "suffix" : "" }, { "dropping-particle" : "", "family" : "Norvilitis", "given" : "Jill M.", "non-dropping-particle" : "", "parse-names" : false, "suffix" : "" } ], "container-title" : "Psychology in the Schools", "id" : "ITEM-3", "issue" : "3", "issued" : { "date-parts" : [ [ "2006" ] ] }, "page" : "377-386", "title" : "Task performance and response to frustration in children with attention deficit hyperactivity disorder", "type" : "article-journal", "volume" : "43" }, "uris" : [ "http://www.mendeley.com/documents/?uuid=cb1b4e15-ae47-4fa6-a82a-5796162cf417" ] } ], "mendeley" : { "formattedCitation" : "(Bitsakou et al., 2006, 2009; Scime &amp; Norvilitis, 2006)", "plainTextFormattedCitation" : "(Bitsakou et al., 2006, 2009; Scime &amp; Norvilitis, 2006)", "previouslyFormattedCitation" : "(Bitsakou et al., 2006, 2009; Scime &amp; Norvilitis, 2006)" }, "properties" : { "noteIndex" : 0 }, "schema" : "https://github.com/citation-style-language/schema/raw/master/csl-citation.json" }</w:instrText>
      </w:r>
      <w:r>
        <w:rPr>
          <w:rFonts w:ascii="Times New Roman" w:hAnsi="Times New Roman" w:cs="Times New Roman"/>
          <w:sz w:val="24"/>
          <w:szCs w:val="24"/>
        </w:rPr>
        <w:fldChar w:fldCharType="separate"/>
      </w:r>
      <w:r w:rsidRPr="007C5D65">
        <w:rPr>
          <w:rFonts w:ascii="Times New Roman" w:hAnsi="Times New Roman" w:cs="Times New Roman"/>
          <w:noProof/>
          <w:sz w:val="24"/>
          <w:szCs w:val="24"/>
        </w:rPr>
        <w:t>(Bitsakou et al., 2006, 2009; Scime &amp; Norvilitis, 2006)</w:t>
      </w:r>
      <w:r>
        <w:rPr>
          <w:rFonts w:ascii="Times New Roman" w:hAnsi="Times New Roman" w:cs="Times New Roman"/>
          <w:sz w:val="24"/>
          <w:szCs w:val="24"/>
        </w:rPr>
        <w:fldChar w:fldCharType="end"/>
      </w:r>
      <w:r>
        <w:rPr>
          <w:rFonts w:ascii="Times New Roman" w:hAnsi="Times New Roman" w:cs="Times New Roman"/>
          <w:sz w:val="24"/>
          <w:szCs w:val="24"/>
        </w:rPr>
        <w:t xml:space="preserve">, by demonstrating that ADHD symptoms contributed uniquely to both </w:t>
      </w:r>
      <w:r>
        <w:rPr>
          <w:rFonts w:ascii="Times New Roman" w:hAnsi="Times New Roman" w:cs="Times New Roman"/>
          <w:sz w:val="24"/>
          <w:szCs w:val="24"/>
        </w:rPr>
        <w:lastRenderedPageBreak/>
        <w:t xml:space="preserve">the FDS and FNRS. This finding is consistent with previous research that has documented a relationship between ADHD and frustration intolerance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"10.1016/j.neuropsychologia.2008.09.015", "ISBN" : "0028-3932 (Print)\\n0028-3932 (Linking)", "ISSN" : "00283932", "PMID" : "18929587", "abstract" : "Background: Delay-related motivational processes are impaired in children with Attention Deficit/Hyperactivity Disorder (ADHD). Here we explore the impact of ADHD on the performance of three putative indices of Delay Aversion (DAv): (i) the choice for immediate over delayed reward; (ii) slower reaction times following delay; and (iii) increased delay-related frustration-to see whether these tap into a common DAv construct that differentiates ADHD cases from controls and shows evidence of familiality. Method: Seventy seven male and female individuals (age range 6-17) with a research diagnosis combined type ADHD, 65 of their siblings unaffected by ADHD and 50 non-ADHD controls completed three delay tasks. Results: As predicted the size of the correlation between tasks was small but a common latent component was apparent. Children with ADHD differed from controls on all tasks (d = .4-.7) and on an overall DAv index (d = .9): The battery as a whole demonstrated moderate sensitivity and specificity. In general, deficits were equally marked in childhood and adolescence and were independent of comorbid ODD. IQ moderated the effect on the MIDA. Scores on the DAv factor co-segregated within ADHD families. Discussion: There is value in exploring the broader DAv phenotype in ADHD. The results illustrate the power of multivariate approaches to endophenotypes. By highlighting the significant, but limited, role of DAv in ADHD these results are consistent with recent accounts that emphasize neuropsychological heterogeneity. \u00a9 2008 Elsevier Ltd. All rights reserved.", "author" : [ { "dropping-particle" : "", "family" : "Bitsakou", "given" : "Paraskevi", "non-dropping-particle" : "", "parse-names" : false, "suffix" : "" }, { "dropping-particle" : "", "family" : "Psychogiou", "given" : "Lamprini", "non-dropping-particle" : "", "parse-names" : false, "suffix" : "" }, { "dropping-particle" : "", "family" : "Thompson", "given" : "Margaret", "non-dropping-particle" : "", "parse-names" : false, "suffix" : "" }, { "dropping-particle" : "", "family" : "Sonuga-Barke", "given" : "Edmund J S", "non-dropping-particle" : "", "parse-names" : false, "suffix" : "" } ], "container-title" : "Neuropsychologia", "id" : "ITEM-1", "issue" : "2", "issued" : { "date-parts" : [ [ "2009" ] ] }, "page" : "446-456", "title" : "Delay aversion in attention deficit/hyperactivity disorder: an empirical investigation of the broader phenotype", "type" : "article-journal", "volume" : "47" }, "uris" : [ "http://www.mendeley.com/documents/?uuid=f3b5bc5a-1197-4f58-8173-9f525a9662b9" ] }, { "id" : "ITEM-2", "itemData" : { "DOI" : "10.1016/j.jneumeth.2005.06.031", "ISBN" : "0165-0270 (Print)\\n0165-0270 (Linking)", "ISSN" : "01650270", "PMID" : "16364448", "abstract" : "Delay intolerance/aversion is one amongst a number of candidate neuropsychological endophenotypes for ADHD. Pilot data suggest that, because of potential ceiling effects, simple choice measures of delay tolerance used for children are probably not appropriate for adolescents and adults. The Delay Frustration Task (DeFT) is a new measure of delay intolerance, designed to be used in a similar form with adolescents and adults as well as children. In it delay frustration is indexed as the number and duration of responses made on a response key during a series of unpredictable and unsignalled delay periods, which interrupt the completion of a simple computer-based tests. The aim of this study was to provide preliminary data on the applicability of the task in a sample of young adults. The DeFT was administered to 49 male and female undergraduate students selected from a normal population-base. Their mean age was 23.14 (S.D. = 1.54). Three measures of delay frustration were recorded across time intervals during the response window; the number of responses, their duration and their combined product (total time button was pressed) was calculated for each second interval bin during the post-response delay period. The AARS and HADS were used as screening questionnaires for ADHD and anxiety behaviour, respectively. The results indicated that young adults with high-ADHD symptoms scores pressed the button more than those with low ADHD scores during the post-response delay condition. While both groups increased responding across time within intervals this was significantly more marked in the high-ADHD symptom group. These effects became more pronounced when anxiety was controlled. Young adults with high-ADHD symptoms appear to be more sensitive to the imposition of unscheduled and unsignalled delay during a simple maths test. DeFT may provide a useful index of delay tolerance in young adults with ADHD. Future research needs to examine DeFT performance in different age groups and in clinical and non-clinical populations. ?? 2005 Elsevier B.V. All rights reserved.", "author" : [ { "dropping-particle" : "", "family" : "Bitsakou", "given" : "Paraskevi", "non-dropping-particle" : "", "parse-names" : false, "suffix" : "" }, { "dropping-particle" : "", "family" : "Antrop", "given" : "Inge", "non-dropping-particle" : "", "parse-names" : false, "suffix" : "" }, { "dropping-particle" : "", "family" : "Wiersema", "given" : "Jan Roelf", "non-dropping-particle" : "", "parse-names" : false, "suffix" : "" }, { "dropping-particle" : "", "family" : "Sonuga-Barke", "given" : "E. J S", "non-dropping-particle" : "", "parse-names" : false, "suffix" : "" } ], "container-title" : "Journal of Neuroscience Methods", "id" : "ITEM-2", "issue" : "1", "issued" : { "date-parts" : [ [ "2006" ] ] }, "page" : "38-44", "title" : "Probing the limits of delay intolerance: Preliminary young adult data from the Delay Frustration Task (DeFT)", "type" : "article-journal", "volume" : "151" }, "uris" : [ "http://www.mendeley.com/documents/?uuid=87bbc1fb-dcb5-48a4-9fe8-ba7386172c49" ] }, { "id" : "ITEM-3", "itemData" : { "DOI" : "10.1002/pits.20151", "ISSN" : "0033-3085", "author" : [ { "dropping-particle" : "", "family" : "Scime", "given" : "Melinda", "non-dropping-particle" : "", "parse-names" : false, "suffix" : "" }, { "dropping-particle" : "", "family" : "Norvilitis", "given" : "Jill M.", "non-dropping-particle" : "", "parse-names" : false, "suffix" : "" } ], "container-title" : "Psychology in the Schools", "id" : "ITEM-3", "issue" : "3", "issued" : { "date-parts" : [ [ "2006" ] ] }, "page" : "377-386", "title" : "Task performance and response to frustration in children with attention deficit hyperactivity disorder", "type" : "article-journal", "volume" : "43" }, "uris" : [ "http://www.mendeley.com/documents/?uuid=cb1b4e15-ae47-4fa6-a82a-5796162cf417" ] } ], "mendeley" : { "formattedCitation" : "(Bitsakou et al., 2006, 2009; Scime &amp; Norvilitis, 2006)", "plainTextFormattedCitation" : "(Bitsakou et al., 2006, 2009; Scime &amp; Norvilitis, 2006)", "previouslyFormattedCitation" : "(Bitsakou et al., 2006, 2009; Scime &amp; Norvilitis, 2006)" }, "properties" : { "noteIndex" : 0 }, "schema" : "https://github.com/citation-style-language/schema/raw/master/csl-citation.json" }</w:instrText>
      </w:r>
      <w:r>
        <w:rPr>
          <w:rFonts w:ascii="Times New Roman" w:hAnsi="Times New Roman" w:cs="Times New Roman"/>
          <w:sz w:val="24"/>
          <w:szCs w:val="24"/>
        </w:rPr>
        <w:fldChar w:fldCharType="separate"/>
      </w:r>
      <w:r w:rsidRPr="00AC2D89">
        <w:rPr>
          <w:rFonts w:ascii="Times New Roman" w:hAnsi="Times New Roman" w:cs="Times New Roman"/>
          <w:noProof/>
          <w:sz w:val="24"/>
          <w:szCs w:val="24"/>
        </w:rPr>
        <w:t>(Bitsakou et al., 2006, 2009; Scime &amp; Norvilitis, 2006)</w:t>
      </w:r>
      <w:r>
        <w:rPr>
          <w:rFonts w:ascii="Times New Roman" w:hAnsi="Times New Roman" w:cs="Times New Roman"/>
          <w:sz w:val="24"/>
          <w:szCs w:val="24"/>
        </w:rPr>
        <w:fldChar w:fldCharType="end"/>
      </w:r>
      <w:r>
        <w:rPr>
          <w:rFonts w:ascii="Times New Roman" w:hAnsi="Times New Roman" w:cs="Times New Roman"/>
          <w:sz w:val="24"/>
          <w:szCs w:val="24"/>
        </w:rPr>
        <w:t xml:space="preserve">. The BAI, BDI-II, and AUDIT, however, did not account for a significant portion of variance in either measure. This suggests that ADHD symptoms rather than anxiety/depression severity and alcohol use/abuse contributes uniquely to frustration. Our results, however, are incongruent with previous research that has documented a relationship between frustration and anxiety, depression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"10.2466/pr0.100.1.98-100", "ISSN" : "0033-2941", "PMID" : "17451010", "abstract" : "Young adolescents (N=144; 66 boys, 78 girls), ages 12 to 14 years (M=12.2, SD=.8), who reported lower scores on the Low Frustration Tolerance Beliefs Instrument had higher scores on the Perceived Stress Scale and the Profile of Mood States Subscales of Depression and Anxiety.", "author" : [ { "dropping-particle" : "", "family" : "Mahon", "given" : "Noreen E.", "non-dropping-particle" : "", "parse-names" : false, "suffix" : "" }, { "dropping-particle" : "", "family" : "Yarcheski", "given" : "Adela", "non-dropping-particle" : "", "parse-names" : false, "suffix" : "" }, { "dropping-particle" : "", "family" : "Yarcheski", "given" : "Thomas J.", "non-dropping-particle" : "", "parse-names" : false, "suffix" : "" }, { "dropping-particle" : "", "family" : "Hanks", "given" : "Michele M.", "non-dropping-particle" : "", "parse-names" : false, "suffix" : "" } ], "container-title" : "Psychological Reports", "id" : "ITEM-1", "issue" : "1", "issued" : { "date-parts" : [ [ "2007" ] ] }, "page" : "98-100", "title" : "RELATIONS OF LOW FRUSTRATION TOLERANCE BELIEFS WITH STRESS, DEPRESSION, AND ANXIETY IN YOUNG ADOLESCENTS &lt;sup&gt;1&lt;/sup&gt;", "type" : "article-journal", "volume" : "100" }, "uris" : [ "http://www.mendeley.com/documents/?uuid=7b2aa9ea-dd9c-4e7e-b571-c6b7f416e5ba" ] }, { "id" : "ITEM-2", "itemData" : { "ISSN" : "0191-8869", "author" : [ { "dropping-particle" : "", "family" : "Chang", "given" : "Edward C", "non-dropping-particle" : "", "parse-names" : false, "suffix" : "" }, { "dropping-particle" : "", "family" : "D'Zurilla", "given" : "Thomas J", "non-dropping-particle" : "", "parse-names" : false, "suffix" : "" } ], "container-title" : "Personality and Individual Differences", "id" : "ITEM-2", "issue" : "2", "issued" : { "date-parts" : [ [ "1996" ] ] }, "page" : "215-219", "publisher" : "Elsevier", "title" : "Irrational beliefs as predictors of anxiety and depression in a college population", "type" : "article-journal", "volume" : "20" }, "uris" : [ "http://www.mendeley.com/documents/?uuid=01dddac1-1076-4529-9fef-7a16dd758000" ] }, { "id" : "ITEM-3", "itemData" : { "ISSN" : "1939-1471", "author" : [ { "dropping-particle" : "", "family" : "Klinger", "given" : "Eric", "non-dropping-particle" : "", "parse-names" : false, "suffix" : "" } ], "container-title" : "Psychological review", "id" : "ITEM-3", "issue" : "1", "issued" : { "date-parts" : [ [ "1975" ] ] }, "page" : "1", "publisher" : "American Psychological Association", "title" : "Consequences of commitment to and disengagement from incentives.", "type" : "article-journal", "volume" : "82" }, "uris" : [ "http://www.mendeley.com/documents/?uuid=e19ca536-63de-402f-979b-635073d0e52f" ] } ], "mendeley" : { "formattedCitation" : "(Chang &amp; D\u2019Zurilla, 1996; Klinger, 1975; Mahon, Yarcheski, Yarcheski, &amp; Hanks, 2007)", "plainTextFormattedCitation" : "(Chang &amp; D\u2019Zurilla, 1996; Klinger, 1975; Mahon, Yarcheski, Yarcheski, &amp; Hanks, 2007)", "previouslyFormattedCitation" : "(Chang &amp; D\u2019Zurilla, 1996; Klinger, 1975; Mahon, Yarcheski, Yarcheski, &amp; Hanks, 2007)" }, "properties" : { "noteIndex" : 0 }, "schema" : "https://github.com/citation-style-language/schema/raw/master/csl-citation.json" }</w:instrText>
      </w:r>
      <w:r>
        <w:rPr>
          <w:rFonts w:ascii="Times New Roman" w:hAnsi="Times New Roman" w:cs="Times New Roman"/>
          <w:sz w:val="24"/>
          <w:szCs w:val="24"/>
        </w:rPr>
        <w:fldChar w:fldCharType="separate"/>
      </w:r>
      <w:r w:rsidRPr="0031593B">
        <w:rPr>
          <w:rFonts w:ascii="Times New Roman" w:hAnsi="Times New Roman" w:cs="Times New Roman"/>
          <w:noProof/>
          <w:sz w:val="24"/>
          <w:szCs w:val="24"/>
        </w:rPr>
        <w:t>(Chang &amp; D’Zurilla, 1996; Klinger, 1975; Mahon, Yarcheski, Yarcheski, &amp; Hanks, 2007)</w:t>
      </w:r>
      <w:r>
        <w:rPr>
          <w:rFonts w:ascii="Times New Roman" w:hAnsi="Times New Roman" w:cs="Times New Roman"/>
          <w:sz w:val="24"/>
          <w:szCs w:val="24"/>
        </w:rPr>
        <w:fldChar w:fldCharType="end"/>
      </w:r>
      <w:r>
        <w:rPr>
          <w:rFonts w:ascii="Times New Roman" w:hAnsi="Times New Roman" w:cs="Times New Roman"/>
          <w:sz w:val="24"/>
          <w:szCs w:val="24"/>
        </w:rPr>
        <w:t xml:space="preserve">, and alcohol use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"ISSN" : "1096-4045", "author" : [ { "dropping-particle" : "", "family" : "Finch", "given" : "Brian Karl", "non-dropping-particle" : "", "parse-names" : false, "suffix" : "" }, { "dropping-particle" : "", "family" : "Catalano", "given" : "Ralph C", "non-dropping-particle" : "", "parse-names" : false, "suffix" : "" }, { "dropping-particle" : "", "family" : "Novaco", "given" : "Raymond W", "non-dropping-particle" : "", "parse-names" : false, "suffix" : "" }, { "dropping-particle" : "", "family" : "Vega", "given" : "William A", "non-dropping-particle" : "", "parse-names" : false, "suffix" : "" } ], "container-title" : "Journal of immigrant health", "id" : "ITEM-1", "issue" : "4", "issued" : { "date-parts" : [ [ "2003" ] ] }, "page" : "181-186", "publisher" : "Springer", "title" : "Employment frustration and alcohol abuse/dependence among labor migrants in California", "type" : "article-journal", "volume" : "5" }, "uris" : [ "http://www.mendeley.com/documents/?uuid=6eedd774-57ca-47b1-a5af-605cbf04772a" ] }, { "id" : "ITEM-2", "itemData" : { "ISSN" : "0021-843X", "author" : [ { "dropping-particle" : "", "family" : "Cox", "given" : "W Miles", "non-dropping-particle" : "", "parse-names" : false, "suffix" : "" }, { "dropping-particle" : "", "family" : "Klinger", "given" : "Eric", "non-dropping-particle" : "", "parse-names" : false, "suffix" : "" } ], "container-title" : "Journal of abnormal psychology", "id" : "ITEM-2", "issue" : "2", "issued" : { "date-parts" : [ [ "1988" ] ] }, "page" : "168-180", "title" : "A motivational model of alcohol use", "type" : "article-journal", "volume" : "97" }, "uris" : [ "http://www.mendeley.com/documents/?uuid=56eaaffa-6ebb-43a7-9ca1-8901f3591ee1" ] } ], "mendeley" : { "formattedCitation" : "(Cox &amp; Klinger, 1988; Finch, Catalano, Novaco, &amp; Vega, 2003)", "plainTextFormattedCitation" : "(Cox &amp; Klinger, 1988; Finch, Catalano, Novaco, &amp; Vega, 2003)", "previouslyFormattedCitation" : "(Cox &amp; Klinger, 1988; Finch, Catalano, Novaco, &amp; Vega, 2003)" }, "properties" : { "noteIndex" : 0 }, "schema" : "https://github.com/citation-style-language/schema/raw/master/csl-citation.json" }</w:instrText>
      </w:r>
      <w:r>
        <w:rPr>
          <w:rFonts w:ascii="Times New Roman" w:hAnsi="Times New Roman" w:cs="Times New Roman"/>
          <w:sz w:val="24"/>
          <w:szCs w:val="24"/>
        </w:rPr>
        <w:fldChar w:fldCharType="separate"/>
      </w:r>
      <w:r w:rsidRPr="0031593B">
        <w:rPr>
          <w:rFonts w:ascii="Times New Roman" w:hAnsi="Times New Roman" w:cs="Times New Roman"/>
          <w:noProof/>
          <w:sz w:val="24"/>
          <w:szCs w:val="24"/>
        </w:rPr>
        <w:t>(Cox &amp; Klinger, 1988; Finch, Catalano, Novaco, &amp; Vega, 2003)</w:t>
      </w:r>
      <w:r>
        <w:rPr>
          <w:rFonts w:ascii="Times New Roman" w:hAnsi="Times New Roman" w:cs="Times New Roman"/>
          <w:sz w:val="24"/>
          <w:szCs w:val="24"/>
        </w:rPr>
        <w:fldChar w:fldCharType="end"/>
      </w:r>
      <w:r>
        <w:rPr>
          <w:rFonts w:ascii="Times New Roman" w:hAnsi="Times New Roman" w:cs="Times New Roman"/>
          <w:sz w:val="24"/>
          <w:szCs w:val="24"/>
        </w:rPr>
        <w:t>. Future research should attempt to replicate these effects on pure ADHD, depressive, anxious, and alcohol-abusing samples to further clarify frustration’s relationship to clinical symptomatology. An additional avenue future clinical studies may wish to follow is to study if interventions targeting frustration and/or delay intolerance help to reduce ADHD related symptomology.</w:t>
      </w:r>
    </w:p>
    <w:p w14:paraId="6141D413" w14:textId="3433FB3D" w:rsidR="00DB5411" w:rsidRDefault="00653296" w:rsidP="00D82C32">
      <w:pPr>
        <w:spacing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E26A9C">
        <w:rPr>
          <w:rFonts w:ascii="Times New Roman" w:hAnsi="Times New Roman" w:cs="Times New Roman"/>
          <w:sz w:val="24"/>
          <w:szCs w:val="24"/>
        </w:rPr>
        <w:t xml:space="preserve"> number of limiting caveats must be considered. First, this study relied on self-report </w:t>
      </w:r>
      <w:r>
        <w:rPr>
          <w:rFonts w:ascii="Times New Roman" w:hAnsi="Times New Roman" w:cs="Times New Roman"/>
          <w:sz w:val="24"/>
          <w:szCs w:val="24"/>
        </w:rPr>
        <w:t>ratings of</w:t>
      </w:r>
      <w:r w:rsidR="00E26A9C">
        <w:rPr>
          <w:rFonts w:ascii="Times New Roman" w:hAnsi="Times New Roman" w:cs="Times New Roman"/>
          <w:sz w:val="24"/>
          <w:szCs w:val="24"/>
        </w:rPr>
        <w:t xml:space="preserve"> </w:t>
      </w:r>
      <w:r>
        <w:rPr>
          <w:rFonts w:ascii="Times New Roman" w:hAnsi="Times New Roman" w:cs="Times New Roman"/>
          <w:sz w:val="24"/>
          <w:szCs w:val="24"/>
        </w:rPr>
        <w:t>both</w:t>
      </w:r>
      <w:r w:rsidR="00E26A9C">
        <w:rPr>
          <w:rFonts w:ascii="Times New Roman" w:hAnsi="Times New Roman" w:cs="Times New Roman"/>
          <w:sz w:val="24"/>
          <w:szCs w:val="24"/>
        </w:rPr>
        <w:t xml:space="preserve"> frustration and clinical symptoms. </w:t>
      </w:r>
      <w:r w:rsidR="00E26A9C" w:rsidRPr="006F0D38">
        <w:rPr>
          <w:rFonts w:ascii="Times New Roman" w:hAnsi="Times New Roman" w:cs="Times New Roman"/>
          <w:sz w:val="24"/>
          <w:szCs w:val="24"/>
        </w:rPr>
        <w:t xml:space="preserve">Although self-report offers advantages in terms of assessing the subjective experience </w:t>
      </w:r>
      <w:r w:rsidR="00E26A9C">
        <w:rPr>
          <w:rFonts w:ascii="Times New Roman" w:hAnsi="Times New Roman" w:cs="Times New Roman"/>
          <w:sz w:val="24"/>
          <w:szCs w:val="24"/>
        </w:rPr>
        <w:t>of frustration and clinical symptoms,</w:t>
      </w:r>
      <w:r w:rsidR="00E26A9C" w:rsidRPr="006F0D38">
        <w:rPr>
          <w:rFonts w:ascii="Times New Roman" w:hAnsi="Times New Roman" w:cs="Times New Roman"/>
          <w:sz w:val="24"/>
          <w:szCs w:val="24"/>
        </w:rPr>
        <w:t xml:space="preserve"> behavioral </w:t>
      </w:r>
      <w:r>
        <w:rPr>
          <w:rFonts w:ascii="Times New Roman" w:hAnsi="Times New Roman" w:cs="Times New Roman"/>
          <w:sz w:val="24"/>
          <w:szCs w:val="24"/>
        </w:rPr>
        <w:t>observation data</w:t>
      </w:r>
      <w:r w:rsidR="00E26A9C" w:rsidRPr="006F0D38">
        <w:rPr>
          <w:rFonts w:ascii="Times New Roman" w:hAnsi="Times New Roman" w:cs="Times New Roman"/>
          <w:sz w:val="24"/>
          <w:szCs w:val="24"/>
        </w:rPr>
        <w:t xml:space="preserve"> would be a valuable next step.</w:t>
      </w:r>
      <w:r w:rsidR="00E26A9C">
        <w:rPr>
          <w:rFonts w:ascii="Times New Roman" w:hAnsi="Times New Roman" w:cs="Times New Roman"/>
          <w:sz w:val="24"/>
          <w:szCs w:val="24"/>
        </w:rPr>
        <w:t xml:space="preserve"> </w:t>
      </w:r>
      <w:r w:rsidR="008065D9">
        <w:rPr>
          <w:rFonts w:ascii="Times New Roman" w:hAnsi="Times New Roman" w:cs="Times New Roman"/>
          <w:sz w:val="24"/>
          <w:szCs w:val="24"/>
        </w:rPr>
        <w:t xml:space="preserve">Behavioral observations would allow qualitative validation of participants experiencing a frustration response as well as allowing researchers to identify a direct antecedent to the response. </w:t>
      </w:r>
      <w:r w:rsidR="00E26A9C">
        <w:rPr>
          <w:rFonts w:ascii="Times New Roman" w:hAnsi="Times New Roman" w:cs="Times New Roman"/>
          <w:sz w:val="24"/>
          <w:szCs w:val="24"/>
        </w:rPr>
        <w:t xml:space="preserve">Additionally, a relatively homogenous group of college students constituted the sample, and the sample had </w:t>
      </w:r>
      <w:r w:rsidR="00E035DD">
        <w:rPr>
          <w:rFonts w:ascii="Times New Roman" w:hAnsi="Times New Roman" w:cs="Times New Roman"/>
          <w:sz w:val="24"/>
          <w:szCs w:val="24"/>
        </w:rPr>
        <w:t>twice</w:t>
      </w:r>
      <w:r w:rsidR="00E26A9C">
        <w:rPr>
          <w:rFonts w:ascii="Times New Roman" w:hAnsi="Times New Roman" w:cs="Times New Roman"/>
          <w:sz w:val="24"/>
          <w:szCs w:val="24"/>
        </w:rPr>
        <w:t xml:space="preserve"> as many women, both factors limit the findings generalizability. Finally</w:t>
      </w:r>
      <w:r w:rsidR="000A3ED2">
        <w:rPr>
          <w:rFonts w:ascii="Times New Roman" w:hAnsi="Times New Roman" w:cs="Times New Roman"/>
          <w:sz w:val="24"/>
          <w:szCs w:val="24"/>
        </w:rPr>
        <w:t>,</w:t>
      </w:r>
      <w:r w:rsidR="00E26A9C">
        <w:rPr>
          <w:rFonts w:ascii="Times New Roman" w:hAnsi="Times New Roman" w:cs="Times New Roman"/>
          <w:sz w:val="24"/>
          <w:szCs w:val="24"/>
        </w:rPr>
        <w:t xml:space="preserve"> there is no available data on the immediate test-retest reliability of the WMC span tasks. As the task sessions were administered within 15-20 minutes of each other, results could be skewed by recall or pr</w:t>
      </w:r>
      <w:r>
        <w:rPr>
          <w:rFonts w:ascii="Times New Roman" w:hAnsi="Times New Roman" w:cs="Times New Roman"/>
          <w:sz w:val="24"/>
          <w:szCs w:val="24"/>
        </w:rPr>
        <w:t>actice effects. Limitations not</w:t>
      </w:r>
      <w:r w:rsidR="00E26A9C">
        <w:rPr>
          <w:rFonts w:ascii="Times New Roman" w:hAnsi="Times New Roman" w:cs="Times New Roman"/>
          <w:sz w:val="24"/>
          <w:szCs w:val="24"/>
        </w:rPr>
        <w:t xml:space="preserve">withstanding </w:t>
      </w:r>
      <w:r w:rsidR="00E26A9C">
        <w:rPr>
          <w:rFonts w:ascii="Times New Roman" w:hAnsi="Times New Roman" w:cs="Times New Roman"/>
          <w:sz w:val="24"/>
          <w:szCs w:val="24"/>
        </w:rPr>
        <w:lastRenderedPageBreak/>
        <w:t xml:space="preserve">the current study offers novel insight and guides future directions into the effects of frustration on cognitive factors; as well as providing evidence that it is possible to induce frustration in a laboratory setting. </w:t>
      </w:r>
      <w:r w:rsidR="000A3ED2">
        <w:rPr>
          <w:rFonts w:ascii="Times New Roman" w:hAnsi="Times New Roman" w:cs="Times New Roman"/>
          <w:sz w:val="24"/>
          <w:szCs w:val="24"/>
        </w:rPr>
        <w:t>Furthermore</w:t>
      </w:r>
      <w:r w:rsidR="009A0E7A">
        <w:rPr>
          <w:rFonts w:ascii="Times New Roman" w:hAnsi="Times New Roman" w:cs="Times New Roman"/>
          <w:sz w:val="24"/>
          <w:szCs w:val="24"/>
        </w:rPr>
        <w:t>, given that our baseline measures of frustration were correlated</w:t>
      </w:r>
      <w:r w:rsidR="00191305">
        <w:rPr>
          <w:rFonts w:ascii="Times New Roman" w:hAnsi="Times New Roman" w:cs="Times New Roman"/>
          <w:sz w:val="24"/>
          <w:szCs w:val="24"/>
        </w:rPr>
        <w:t xml:space="preserve"> negatively</w:t>
      </w:r>
      <w:r w:rsidR="009A0E7A">
        <w:rPr>
          <w:rFonts w:ascii="Times New Roman" w:hAnsi="Times New Roman" w:cs="Times New Roman"/>
          <w:sz w:val="24"/>
          <w:szCs w:val="24"/>
        </w:rPr>
        <w:t>, future research should examine the concurrent validity of the measures in a young adult sample.</w:t>
      </w:r>
      <w:r w:rsidR="006F0D38">
        <w:rPr>
          <w:rFonts w:ascii="Times New Roman" w:hAnsi="Times New Roman" w:cs="Times New Roman"/>
          <w:sz w:val="24"/>
          <w:szCs w:val="24"/>
        </w:rPr>
        <w:t xml:space="preserve"> </w:t>
      </w:r>
      <w:r w:rsidR="00C82F10">
        <w:rPr>
          <w:rFonts w:ascii="Times New Roman" w:hAnsi="Times New Roman" w:cs="Times New Roman"/>
          <w:sz w:val="24"/>
          <w:szCs w:val="24"/>
        </w:rPr>
        <w:t>While the</w:t>
      </w:r>
      <w:r w:rsidR="009A0E7A">
        <w:rPr>
          <w:rFonts w:ascii="Times New Roman" w:hAnsi="Times New Roman" w:cs="Times New Roman"/>
          <w:sz w:val="24"/>
          <w:szCs w:val="24"/>
        </w:rPr>
        <w:t xml:space="preserve"> developers of the</w:t>
      </w:r>
      <w:r w:rsidR="00C82F10">
        <w:rPr>
          <w:rFonts w:ascii="Times New Roman" w:hAnsi="Times New Roman" w:cs="Times New Roman"/>
          <w:sz w:val="24"/>
          <w:szCs w:val="24"/>
        </w:rPr>
        <w:t xml:space="preserve"> FNRS compared their measure toward low approach motivation</w:t>
      </w:r>
      <w:r w:rsidR="002E430E">
        <w:rPr>
          <w:rFonts w:ascii="Times New Roman" w:hAnsi="Times New Roman" w:cs="Times New Roman"/>
          <w:sz w:val="24"/>
          <w:szCs w:val="24"/>
        </w:rPr>
        <w:t>,</w:t>
      </w:r>
      <w:r w:rsidR="00C82F10">
        <w:rPr>
          <w:rFonts w:ascii="Times New Roman" w:hAnsi="Times New Roman" w:cs="Times New Roman"/>
          <w:sz w:val="24"/>
          <w:szCs w:val="24"/>
        </w:rPr>
        <w:t xml:space="preserve"> they did not compare</w:t>
      </w:r>
      <w:r w:rsidR="009A0E7A">
        <w:rPr>
          <w:rFonts w:ascii="Times New Roman" w:hAnsi="Times New Roman" w:cs="Times New Roman"/>
          <w:sz w:val="24"/>
          <w:szCs w:val="24"/>
        </w:rPr>
        <w:t xml:space="preserve"> the assessment to a pure frustration </w:t>
      </w:r>
      <w:r w:rsidR="002E430E">
        <w:rPr>
          <w:rFonts w:ascii="Times New Roman" w:hAnsi="Times New Roman" w:cs="Times New Roman"/>
          <w:sz w:val="24"/>
          <w:szCs w:val="24"/>
        </w:rPr>
        <w:t>measure;</w:t>
      </w:r>
      <w:r w:rsidR="009A0E7A">
        <w:rPr>
          <w:rFonts w:ascii="Times New Roman" w:hAnsi="Times New Roman" w:cs="Times New Roman"/>
          <w:sz w:val="24"/>
          <w:szCs w:val="24"/>
        </w:rPr>
        <w:t xml:space="preserve"> </w:t>
      </w:r>
      <w:r w:rsidR="002E430E">
        <w:rPr>
          <w:rFonts w:ascii="Times New Roman" w:hAnsi="Times New Roman" w:cs="Times New Roman"/>
          <w:sz w:val="24"/>
          <w:szCs w:val="24"/>
        </w:rPr>
        <w:t>therefore</w:t>
      </w:r>
      <w:r w:rsidR="009A0E7A">
        <w:rPr>
          <w:rFonts w:ascii="Times New Roman" w:hAnsi="Times New Roman" w:cs="Times New Roman"/>
          <w:sz w:val="24"/>
          <w:szCs w:val="24"/>
        </w:rPr>
        <w:t xml:space="preserve"> it is unknown how the factor structures of the FDS and FNRS compare.</w:t>
      </w:r>
      <w:r w:rsidR="00C82F10">
        <w:rPr>
          <w:rFonts w:ascii="Times New Roman" w:hAnsi="Times New Roman" w:cs="Times New Roman"/>
          <w:sz w:val="24"/>
          <w:szCs w:val="24"/>
        </w:rPr>
        <w:t xml:space="preserve"> </w:t>
      </w:r>
      <w:r w:rsidR="009A0E7A" w:rsidRPr="009F6732">
        <w:rPr>
          <w:rFonts w:ascii="Times New Roman" w:hAnsi="Times New Roman" w:cs="Times New Roman"/>
          <w:sz w:val="24"/>
          <w:szCs w:val="24"/>
        </w:rPr>
        <w:t>Furthermore</w:t>
      </w:r>
      <w:r w:rsidR="009A0E7A">
        <w:rPr>
          <w:rFonts w:ascii="Times New Roman" w:hAnsi="Times New Roman" w:cs="Times New Roman"/>
          <w:sz w:val="24"/>
          <w:szCs w:val="24"/>
        </w:rPr>
        <w:t>,</w:t>
      </w:r>
      <w:r w:rsidR="009A0E7A" w:rsidRPr="009F6732">
        <w:rPr>
          <w:rFonts w:ascii="Times New Roman" w:hAnsi="Times New Roman" w:cs="Times New Roman"/>
          <w:sz w:val="24"/>
          <w:szCs w:val="24"/>
        </w:rPr>
        <w:t xml:space="preserve"> the current study only looked </w:t>
      </w:r>
      <w:r w:rsidR="002E430E">
        <w:rPr>
          <w:rFonts w:ascii="Times New Roman" w:hAnsi="Times New Roman" w:cs="Times New Roman"/>
          <w:sz w:val="24"/>
          <w:szCs w:val="24"/>
        </w:rPr>
        <w:t>at total scores on the measures. F</w:t>
      </w:r>
      <w:r w:rsidR="009A0E7A" w:rsidRPr="009F6732">
        <w:rPr>
          <w:rFonts w:ascii="Times New Roman" w:hAnsi="Times New Roman" w:cs="Times New Roman"/>
          <w:sz w:val="24"/>
          <w:szCs w:val="24"/>
        </w:rPr>
        <w:t>uture research may wish to use the subscales on the FDS</w:t>
      </w:r>
      <w:r w:rsidR="009A0E7A">
        <w:rPr>
          <w:rFonts w:ascii="Times New Roman" w:hAnsi="Times New Roman" w:cs="Times New Roman"/>
          <w:sz w:val="24"/>
          <w:szCs w:val="24"/>
        </w:rPr>
        <w:t xml:space="preserve"> </w:t>
      </w:r>
      <w:r w:rsidR="009A0E7A" w:rsidRPr="009F6732">
        <w:rPr>
          <w:rFonts w:ascii="Times New Roman" w:hAnsi="Times New Roman" w:cs="Times New Roman"/>
          <w:sz w:val="24"/>
          <w:szCs w:val="24"/>
        </w:rPr>
        <w:t>to understand the relationship between emotional and behavioral process of frustration and how they map on to cognitive factors</w:t>
      </w:r>
      <w:r w:rsidR="009A0E7A">
        <w:rPr>
          <w:rFonts w:ascii="Times New Roman" w:hAnsi="Times New Roman" w:cs="Times New Roman"/>
          <w:sz w:val="24"/>
          <w:szCs w:val="24"/>
        </w:rPr>
        <w:t>.</w:t>
      </w:r>
    </w:p>
    <w:p w14:paraId="6EF48415" w14:textId="3F2A8C54" w:rsidR="00C4349F" w:rsidRDefault="00C4349F" w:rsidP="001E0E5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Future exploration of this data set should include controlling for effects of ADHD symptomology on the relationship between frustration and WMC. Given the documented associations between ADHD and Frustration </w:t>
      </w:r>
      <w:r w:rsidR="00E72DC6">
        <w:rPr>
          <w:rFonts w:ascii="Times New Roman" w:hAnsi="Times New Roman" w:cs="Times New Roman"/>
          <w:sz w:val="24"/>
          <w:szCs w:val="24"/>
        </w:rPr>
        <w:fldChar w:fldCharType="begin" w:fldLock="1"/>
      </w:r>
      <w:r w:rsidR="00E72DC6">
        <w:rPr>
          <w:rFonts w:ascii="Times New Roman" w:hAnsi="Times New Roman" w:cs="Times New Roman"/>
          <w:sz w:val="24"/>
          <w:szCs w:val="24"/>
        </w:rPr>
        <w:instrText>ADDIN CSL_CITATION { "citationItems" : [ { "id" : "ITEM-1", "itemData" : { "DOI" : "10.1016/j.neuropsychologia.2008.09.015", "ISBN" : "0028-3932 (Print)\\n0028-3932 (Linking)", "ISSN" : "00283932", "PMID" : "18929587", "abstract" : "Background: Delay-related motivational processes are impaired in children with Attention Deficit/Hyperactivity Disorder (ADHD). Here we explore the impact of ADHD on the performance of three putative indices of Delay Aversion (DAv): (i) the choice for immediate over delayed reward; (ii) slower reaction times following delay; and (iii) increased delay-related frustration-to see whether these tap into a common DAv construct that differentiates ADHD cases from controls and shows evidence of familiality. Method: Seventy seven male and female individuals (age range 6-17) with a research diagnosis combined type ADHD, 65 of their siblings unaffected by ADHD and 50 non-ADHD controls completed three delay tasks. Results: As predicted the size of the correlation between tasks was small but a common latent component was apparent. Children with ADHD differed from controls on all tasks (d = .4-.7) and on an overall DAv index (d = .9): The battery as a whole demonstrated moderate sensitivity and specificity. In general, deficits were equally marked in childhood and adolescence and were independent of comorbid ODD. IQ moderated the effect on the MIDA. Scores on the DAv factor co-segregated within ADHD families. Discussion: There is value in exploring the broader DAv phenotype in ADHD. The results illustrate the power of multivariate approaches to endophenotypes. By highlighting the significant, but limited, role of DAv in ADHD these results are consistent with recent accounts that emphasize neuropsychological heterogeneity. \u00a9 2008 Elsevier Ltd. All rights reserved.", "author" : [ { "dropping-particle" : "", "family" : "Bitsakou", "given" : "Paraskevi", "non-dropping-particle" : "", "parse-names" : false, "suffix" : "" }, { "dropping-particle" : "", "family" : "Psychogiou", "given" : "Lamprini", "non-dropping-particle" : "", "parse-names" : false, "suffix" : "" }, { "dropping-particle" : "", "family" : "Thompson", "given" : "Margaret", "non-dropping-particle" : "", "parse-names" : false, "suffix" : "" }, { "dropping-particle" : "", "family" : "Sonuga-Barke", "given" : "Edmund J S", "non-dropping-particle" : "", "parse-names" : false, "suffix" : "" } ], "container-title" : "Neuropsychologia", "id" : "ITEM-1", "issue" : "2", "issued" : { "date-parts" : [ [ "2009" ] ] }, "page" : "446-456", "title" : "Delay aversion in attention deficit/hyperactivity disorder: an empirical investigation of the broader phenotype", "type" : "article-journal", "volume" : "47" }, "uris" : [ "http://www.mendeley.com/documents/?uuid=f3b5bc5a-1197-4f58-8173-9f525a9662b9" ] }, { "id" : "ITEM-2", "itemData" : { "DOI" : "10.1002/pits.20151", "ISSN" : "0033-3085", "author" : [ { "dropping-particle" : "", "family" : "Scime", "given" : "Melinda", "non-dropping-particle" : "", "parse-names" : false, "suffix" : "" }, { "dropping-particle" : "", "family" : "Norvilitis", "given" : "Jill M.", "non-dropping-particle" : "", "parse-names" : false, "suffix" : "" } ], "container-title" : "Psychology in the Schools", "id" : "ITEM-2", "issue" : "3", "issued" : { "date-parts" : [ [ "2006" ] ] }, "page" : "377-386", "title" : "Task performance and response to frustration in children with attention deficit hyperactivity disorder", "type" : "article-journal", "volume" : "43" }, "uris" : [ "http://www.mendeley.com/documents/?uuid=cb1b4e15-ae47-4fa6-a82a-5796162cf417" ] }, { "id" : "ITEM-3", "itemData" : { "DOI" : "10.1007/BF00915440", "ISBN" : "0091-0627", "ISSN" : "00910627", "PMID" : "3722617", "abstract" : "This study examined the differential effects of frustration on normal children and those diagnosed as having Attention Deficit Disorder with Hyperactivity. Each group consisted of 16 boys between the ages of 6 and 8 years who were prematched for age, grade, and classroom placement. All children completed a series of arithmetic problems in order to earn toy rewards. Using a variant of Mischel's (1974) delay-of-gratification paradigm, children were presented with two choice-of-delay conditions in a randomly assigned, counterbalanced sequence: a free-choice conflict situation involving a long-passive or short-active reward delay, and a short-active delay. Results showed that a significantly greater proportion of hyperactive children chose to complete problems for an immediate reward compared to their normal control counterparts (p less than .01). Group differences were no longer apparent in the short-active delay trial. The results are discussed in terms of frustration tolerance and contributing factors such as cognitive-attentional style. Implications for treatment and future directions are delineated.", "author" : [ { "dropping-particle" : "", "family" : "Rapport", "given" : "M.", "non-dropping-particle" : "", "parse-names" : false, "suffix" : "" }, { "dropping-particle" : "", "family" : "Tucker", "given" : "S.", "non-dropping-particle" : "", "parse-names" : false, "suffix" : "" }, { "dropping-particle" : "", "family" : "DuPaul", "given" : "G.", "non-dropping-particle" : "", "parse-names" : false, "suffix" : "" }, { "dropping-particle" : "", "family" : "Merlo", "given" : "M.", "non-dropping-particle" : "", "parse-names" : false, "suffix" : "" }, { "dropping-particle" : "", "family" : "Stoner", "given" : "G.", "non-dropping-particle" : "", "parse-names" : false, "suffix" : "" } ], "container-title" : "Journal of Abnormal Child Psychology", "id" : "ITEM-3", "issue" : "2", "issued" : { "date-parts" : [ [ "1986" ] ] }, "page" : "191-204", "title" : "Hyperactivity and frustration: The influence of control over and size of rewards in delaying gratification", "type" : "article-journal", "volume" : "14" }, "uris" : [ "http://www.mendeley.com/documents/?uuid=59b8d7e5-9dd8-49e7-a5cb-0cd17541846b" ] }, { "id" : "ITEM-4", "itemData" : { "DOI" : "10.1037/a0031924", "ISBN" : "0021-843X", "ISSN" : "1939-1846", "PMID" : "23713509", "abstract" : "Delay aversion (DAv) is thought to be a crucial factor in the manifestation of impulsive behaviors in patients with attention-deficit/hyperactivity disorder (ADHD). The imposition of delay is predicted to elicit negative emotional reactions in ADHD. The present study offers a multimodal approach to the investigation of DAv. Twelve adult patients with ADHD and 12 matched healthy controls were tested on a new task with several levels of anticipated delays during functional magnet resonance imaging (fMRI). Behavioral measures of delay discounting, DAv, and delay frustration were collected. Skin conductance and finger pulse rate were assessed. Results indicated a group difference in response to changes in delay in the right amygdala: For control participants activity decreased with longer delays, whereas activity tended to increase for ADHD patients. The degree of amygdala increase was correlated with the degree of behavioral DAv within the ADHD group. Patients also exhibited increased emotional arousal on physiological measures. These results support the notion of an exacerbated negative emotional state during the anticipation and processing of delay in ADHD.", "author" : [ { "dropping-particle" : "", "family" : "Wilbertz", "given" : "Gregor", "non-dropping-particle" : "", "parse-names" : false, "suffix" : "" }, { "dropping-particle" : "", "family" : "Trueg", "given" : "Amalie", "non-dropping-particle" : "", "parse-names" : false, "suffix" : "" }, { "dropping-particle" : "", "family" : "Sonuga-Barke", "given" : "Edmund J S", "non-dropping-particle" : "", "parse-names" : false, "suffix" : "" }, { "dropping-particle" : "", "family" : "Blechert", "given" : "Jens", "non-dropping-particle" : "", "parse-names" : false, "suffix" : "" }, { "dropping-particle" : "", "family" : "Philipsen", "given" : "Alexandra", "non-dropping-particle" : "", "parse-names" : false, "suffix" : "" }, { "dropping-particle" : "", "family" : "Tebartz van Elst", "given" : "Ludger", "non-dropping-particle" : "", "parse-names" : false, "suffix" : "" } ], "container-title" : "Journal of abnormal psychology", "id" : "ITEM-4", "issue" : "2", "issued" : { "date-parts" : [ [ "2013" ] ] }, "page" : "566-72", "title" : "Neural and psychophysiological markers of delay aversion in attention-deficit hyperactivity disorder.", "type" : "article-journal", "volume" : "122" }, "uris" : [ "http://www.mendeley.com/documents/?uuid=f39e733c-be8a-46a3-8315-84129e82cbc8" ] } ], "mendeley" : { "formattedCitation" : "(Bitsakou et al., 2009; M. Rapport et al., 1986; Scime &amp; Norvilitis, 2006; Wilbertz et al., 2013)", "plainTextFormattedCitation" : "(Bitsakou et al., 2009; M. Rapport et al., 1986; Scime &amp; Norvilitis, 2006; Wilbertz et al., 2013)", "previouslyFormattedCitation" : "(Bitsakou et al., 2009; M. Rapport et al., 1986; Scime &amp; Norvilitis, 2006; Wilbertz et al., 2013)" }, "properties" : { "noteIndex" : 0 }, "schema" : "https://github.com/citation-style-language/schema/raw/master/csl-citation.json" }</w:instrText>
      </w:r>
      <w:r w:rsidR="00E72DC6">
        <w:rPr>
          <w:rFonts w:ascii="Times New Roman" w:hAnsi="Times New Roman" w:cs="Times New Roman"/>
          <w:sz w:val="24"/>
          <w:szCs w:val="24"/>
        </w:rPr>
        <w:fldChar w:fldCharType="separate"/>
      </w:r>
      <w:r w:rsidR="00E72DC6" w:rsidRPr="00E72DC6">
        <w:rPr>
          <w:rFonts w:ascii="Times New Roman" w:hAnsi="Times New Roman" w:cs="Times New Roman"/>
          <w:noProof/>
          <w:sz w:val="24"/>
          <w:szCs w:val="24"/>
        </w:rPr>
        <w:t>(Bitsakou et al., 2009; M. Rapport et al., 1986; Scime &amp; Norvilitis, 2006; Wilbertz et al., 2013)</w:t>
      </w:r>
      <w:r w:rsidR="00E72DC6">
        <w:rPr>
          <w:rFonts w:ascii="Times New Roman" w:hAnsi="Times New Roman" w:cs="Times New Roman"/>
          <w:sz w:val="24"/>
          <w:szCs w:val="24"/>
        </w:rPr>
        <w:fldChar w:fldCharType="end"/>
      </w:r>
      <w:r w:rsidR="00E72DC6">
        <w:rPr>
          <w:rFonts w:ascii="Times New Roman" w:hAnsi="Times New Roman" w:cs="Times New Roman"/>
          <w:sz w:val="24"/>
          <w:szCs w:val="24"/>
        </w:rPr>
        <w:t xml:space="preserve"> </w:t>
      </w:r>
      <w:r>
        <w:rPr>
          <w:rFonts w:ascii="Times New Roman" w:hAnsi="Times New Roman" w:cs="Times New Roman"/>
          <w:sz w:val="24"/>
          <w:szCs w:val="24"/>
        </w:rPr>
        <w:t>as well as ADHD and WMC</w:t>
      </w:r>
      <w:r w:rsidR="000B241A">
        <w:rPr>
          <w:rFonts w:ascii="Times New Roman" w:hAnsi="Times New Roman" w:cs="Times New Roman"/>
          <w:sz w:val="24"/>
          <w:szCs w:val="24"/>
        </w:rPr>
        <w:t xml:space="preserve"> </w:t>
      </w:r>
      <w:r w:rsidR="00E72DC6">
        <w:rPr>
          <w:rFonts w:ascii="Times New Roman" w:hAnsi="Times New Roman" w:cs="Times New Roman"/>
          <w:sz w:val="24"/>
          <w:szCs w:val="24"/>
        </w:rPr>
        <w:fldChar w:fldCharType="begin" w:fldLock="1"/>
      </w:r>
      <w:r w:rsidR="00E72DC6">
        <w:rPr>
          <w:rFonts w:ascii="Times New Roman" w:hAnsi="Times New Roman" w:cs="Times New Roman"/>
          <w:sz w:val="24"/>
          <w:szCs w:val="24"/>
        </w:rPr>
        <w:instrText>ADDIN CSL_CITATION { "citationItems" : [ { "id" : "ITEM-1", "itemData" : { "ISSN" : "0091-0627", "author" : [ { "dropping-particle" : "", "family" : "Rapport", "given" : "Mark", "non-dropping-particle" : "", "parse-names" : false, "suffix" : "" }, { "dropping-particle" : "", "family" : "Alderson", "given" : "Matt", "non-dropping-particle" : "", "parse-names" : false, "suffix" : "" }, { "dropping-particle" : "", "family" : "Kofler", "given" : "Michael", "non-dropping-particle" : "", "parse-names" : false, "suffix" : "" }, { "dropping-particle" : "", "family" : "Sarver", "given" : "Dustin", "non-dropping-particle" : "", "parse-names" : false, "suffix" : "" }, { "dropping-particle" : "", "family" : "Bolden", "given" : "Jennifer", "non-dropping-particle" : "", "parse-names" : false, "suffix" : "" }, { "dropping-particle" : "", "family" : "Sims", "given" : "Valerie", "non-dropping-particle" : "", "parse-names" : false, "suffix" : "" } ], "container-title" : "Journal of Abnormal Child Psychology", "id" : "ITEM-1", "issue" : "6", "issued" : { "date-parts" : [ [ "2008" ] ] }, "page" : "825-837", "publisher" : "Springer", "title" : "Working memory deficits in boys with attention-deficit/hyperactivity disorder (ADHD): the contribution of central executive and subsystem processes", "type" : "article-journal", "volume" : "36" }, "uris" : [ "http://www.mendeley.com/documents/?uuid=c503ba65-7ff0-4e04-9d24-1c9e98089621" ] }, { "id" : "ITEM-2", "itemData" : { "DOI" : "10.1016/j.biopsych.2004.11.034", "ISSN" : "0006-3223", "PMID" : "15737657", "abstract" : "BACKGROUND: Attention-deficit/hyperactivity disorder (ADHD) in adults is an increasingly recognized psychiatric disorder, linked with impairments in numerous life domains and with neurocognitive dysfunctions. However, the neural substrate of cognitive functioning in adults with this disorder has been relatively unexamined. The objective of this study was to examine neural functioning in ADHD adults during performance on a verbal working memory task.\n\nMETHODS: A sample of unmedicated adults with ADHD (n = 20) and control subjects (n = 20) performed a 2-back task of working memory, and the blood oxygenation level dependent (BOLD) functional magnetic resonance imaging (fMRI) response was used as a measure of neural activity during working memory performance.\n\nRESULTS: Though working memory performance did not differ significantly between ADHD adults and control subjects, ADHD adults showed significantly decreased activity in cerebellar and occipital regions and a trend toward decreased activation in an a priori predicted region of the prefrontal cortex.\n\nCONCLUSIONS: ADHD adults showed altered patterns of neural activity despite comparable performance on a verbal working memory task. These findings suggest that the cerebellum is involved in the pathophysiology of at least some cognitive deficits associated with ADHD and emphasize the need for additional research aimed at elucidating the role of the cerebellum in ADHD symptomatology.", "author" : [ { "dropping-particle" : "", "family" : "Valera", "given" : "Eve M", "non-dropping-particle" : "", "parse-names" : false, "suffix" : "" }, { "dropping-particle" : "V", "family" : "Faraone", "given" : "Stephen", "non-dropping-particle" : "", "parse-names" : false, "suffix" : "" }, { "dropping-particle" : "", "family" : "Biederman", "given" : "Joseph", "non-dropping-particle" : "", "parse-names" : false, "suffix" : "" }, { "dropping-particle" : "", "family" : "Poldrack", "given" : "Russell A", "non-dropping-particle" : "", "parse-names" : false, "suffix" : "" }, { "dropping-particle" : "", "family" : "Seidman", "given" : "Larry J", "non-dropping-particle" : "", "parse-names" : false, "suffix" : "" } ], "container-title" : "Biological psychiatry", "id" : "ITEM-2", "issue" : "5", "issued" : { "date-parts" : [ [ "2005", "3", "1" ] ] }, "page" : "439-47", "title" : "Functional neuroanatomy of working memory in adults with attention-deficit/hyperactivity disorder.", "type" : "article-journal", "volume" : "57" }, "uris" : [ "http://www.mendeley.com/documents/?uuid=ba10421b-f831-423a-8331-4ac2ff3ca7b1" ] }, { "id" : "ITEM-3", "itemData" : { "ISSN" : "1931-1559", "author" : [ { "dropping-particle" : "", "family" : "Alderson", "given" : "R", "non-dropping-particle" : "", "parse-names" : false, "suffix" : "" }, { "dropping-particle" : "", "family" : "Kasper", "given" : "J", "non-dropping-particle" : "", "parse-names" : false, "suffix" : "" }, { "dropping-particle" : "", "family" : "Hudec", "given" : "L", "non-dropping-particle" : "", "parse-names" : false, "suffix" : "" }, { "dropping-particle" : "", "family" : "Patros", "given" : "H G", "non-dropping-particle" : "", "parse-names" : false, "suffix" : "" } ], "container-title" : "Neuropsychology", "id" : "ITEM-3", "issue" : "3", "issued" : { "date-parts" : [ [ "2013" ] ] }, "page" : "287", "publisher" : "American Psychological Association", "title" : "Attention-deficit/hyperactivity disorder (ADHD) and working memory in adults: a meta-analytic review.", "type" : "article-journal", "volume" : "27" }, "uris" : [ "http://www.mendeley.com/documents/?uuid=b5297e9a-9956-4afd-911d-7ae722199727" ] }, { "id" : "ITEM-4", "itemData" : { "DOI" : "10.1097/01.chi.0000153228.72591.73", "ISSN" : "08908567", "author" : [ { "dropping-particle" : "", "family" : "Martinussen", "given" : "Rhonda", "non-dropping-particle" : "", "parse-names" : false, "suffix" : "" }, { "dropping-particle" : "", "family" : "Hayden", "given" : "Jill", "non-dropping-particle" : "", "parse-names" : false, "suffix" : "" }, { "dropping-particle" : "", "family" : "Hogg-Johnson", "given" : "Sheilah", "non-dropping-particle" : "", "parse-names" : false, "suffix" : "" }, { "dropping-particle" : "", "family" : "Tannock", "given" : "Rosemary", "non-dropping-particle" : "", "parse-names" : false, "suffix" : "" } ], "container-title" : "Journal of the American Academy of Child &amp; Adolescent Psychiatry", "id" : "ITEM-4", "issue" : "4", "issued" : { "date-parts" : [ [ "2005" ] ] }, "page" : "377-384", "publisher" : "The American Academy of Child and Adolescent Psychiatry", "title" : "A Meta-Analysis of Working Memory Impairments in Children With Attention-Deficit/Hyperactivity Disorder", "type" : "article-journal", "volume" : "44" }, "uris" : [ "http://www.mendeley.com/documents/?uuid=3c62be1e-96e3-4423-a6aa-83798adea990" ] } ], "mendeley" : { "formattedCitation" : "(Alderson et al., 2013; Martinussen et al., 2005; Mark Rapport et al., 2008; Valera, Faraone, Biederman, Poldrack, &amp; Seidman, 2005)", "plainTextFormattedCitation" : "(Alderson et al., 2013; Martinussen et al., 2005; Mark Rapport et al., 2008; Valera, Faraone, Biederman, Poldrack, &amp; Seidman, 2005)" }, "properties" : { "noteIndex" : 0 }, "schema" : "https://github.com/citation-style-language/schema/raw/master/csl-citation.json" }</w:instrText>
      </w:r>
      <w:r w:rsidR="00E72DC6">
        <w:rPr>
          <w:rFonts w:ascii="Times New Roman" w:hAnsi="Times New Roman" w:cs="Times New Roman"/>
          <w:sz w:val="24"/>
          <w:szCs w:val="24"/>
        </w:rPr>
        <w:fldChar w:fldCharType="separate"/>
      </w:r>
      <w:r w:rsidR="00E72DC6" w:rsidRPr="00E72DC6">
        <w:rPr>
          <w:rFonts w:ascii="Times New Roman" w:hAnsi="Times New Roman" w:cs="Times New Roman"/>
          <w:noProof/>
          <w:sz w:val="24"/>
          <w:szCs w:val="24"/>
        </w:rPr>
        <w:t>(Alderson et al., 2013; Martinussen et al., 2005; Mark Rapport et al., 2008; Valera, Faraone, Biederman, Poldrack, &amp; Seidman, 2005)</w:t>
      </w:r>
      <w:r w:rsidR="00E72DC6">
        <w:rPr>
          <w:rFonts w:ascii="Times New Roman" w:hAnsi="Times New Roman" w:cs="Times New Roman"/>
          <w:sz w:val="24"/>
          <w:szCs w:val="24"/>
        </w:rPr>
        <w:fldChar w:fldCharType="end"/>
      </w:r>
      <w:r>
        <w:rPr>
          <w:rFonts w:ascii="Times New Roman" w:hAnsi="Times New Roman" w:cs="Times New Roman"/>
          <w:sz w:val="24"/>
          <w:szCs w:val="24"/>
        </w:rPr>
        <w:t>, ADHD symptoms may play a</w:t>
      </w:r>
      <w:r w:rsidR="00E72DC6">
        <w:rPr>
          <w:rFonts w:ascii="Times New Roman" w:hAnsi="Times New Roman" w:cs="Times New Roman"/>
          <w:sz w:val="24"/>
          <w:szCs w:val="24"/>
        </w:rPr>
        <w:t xml:space="preserve"> significant</w:t>
      </w:r>
      <w:r>
        <w:rPr>
          <w:rFonts w:ascii="Times New Roman" w:hAnsi="Times New Roman" w:cs="Times New Roman"/>
          <w:sz w:val="24"/>
          <w:szCs w:val="24"/>
        </w:rPr>
        <w:t xml:space="preserve"> role in the relationship between frustration and WMC. Additionally, given the effects of motivation on Visuospatial Working Memory documented by Shiels (2008), </w:t>
      </w:r>
      <w:r w:rsidR="00C80865">
        <w:rPr>
          <w:rFonts w:ascii="Times New Roman" w:hAnsi="Times New Roman" w:cs="Times New Roman"/>
          <w:sz w:val="24"/>
          <w:szCs w:val="24"/>
        </w:rPr>
        <w:t xml:space="preserve">future research should control for individual differences in motivation. </w:t>
      </w:r>
      <w:r w:rsidR="000B241A">
        <w:rPr>
          <w:rFonts w:ascii="Times New Roman" w:hAnsi="Times New Roman" w:cs="Times New Roman"/>
          <w:sz w:val="24"/>
          <w:szCs w:val="24"/>
        </w:rPr>
        <w:t xml:space="preserve">Finally, an exploration of </w:t>
      </w:r>
      <w:r w:rsidR="003E6AA9">
        <w:rPr>
          <w:rFonts w:ascii="Times New Roman" w:hAnsi="Times New Roman" w:cs="Times New Roman"/>
          <w:sz w:val="24"/>
          <w:szCs w:val="24"/>
        </w:rPr>
        <w:t xml:space="preserve">the relationship between </w:t>
      </w:r>
      <w:r w:rsidR="001E0E59">
        <w:rPr>
          <w:rFonts w:ascii="Times New Roman" w:hAnsi="Times New Roman" w:cs="Times New Roman"/>
          <w:sz w:val="24"/>
          <w:szCs w:val="24"/>
        </w:rPr>
        <w:t xml:space="preserve">domain-specific WM processes and </w:t>
      </w:r>
      <w:r w:rsidR="003E6AA9">
        <w:rPr>
          <w:rFonts w:ascii="Times New Roman" w:hAnsi="Times New Roman" w:cs="Times New Roman"/>
          <w:sz w:val="24"/>
          <w:szCs w:val="24"/>
        </w:rPr>
        <w:t>frustration may</w:t>
      </w:r>
      <w:r w:rsidR="00C80865">
        <w:rPr>
          <w:rFonts w:ascii="Times New Roman" w:hAnsi="Times New Roman" w:cs="Times New Roman"/>
          <w:sz w:val="24"/>
          <w:szCs w:val="24"/>
        </w:rPr>
        <w:t xml:space="preserve"> </w:t>
      </w:r>
      <w:r w:rsidR="001E0E59">
        <w:rPr>
          <w:rFonts w:ascii="Times New Roman" w:hAnsi="Times New Roman" w:cs="Times New Roman"/>
          <w:sz w:val="24"/>
          <w:szCs w:val="24"/>
        </w:rPr>
        <w:t>improve our understanding of frustration and both storage and rehearsal processes and inform the development of potential interventions for college students.</w:t>
      </w:r>
    </w:p>
    <w:p w14:paraId="3571B6F8" w14:textId="77777777" w:rsidR="009330DB" w:rsidRDefault="009330DB" w:rsidP="009330DB">
      <w:pPr>
        <w:spacing w:line="480" w:lineRule="auto"/>
        <w:ind w:firstLine="720"/>
        <w:rPr>
          <w:rFonts w:ascii="Times New Roman" w:hAnsi="Times New Roman" w:cs="Times New Roman"/>
          <w:sz w:val="24"/>
          <w:szCs w:val="24"/>
        </w:rPr>
      </w:pPr>
    </w:p>
    <w:p w14:paraId="6685084E" w14:textId="77777777" w:rsidR="009330DB" w:rsidRPr="0078248A" w:rsidRDefault="001B6DB9" w:rsidP="00BD7570">
      <w:pPr>
        <w:pStyle w:val="Heading1"/>
        <w:rPr>
          <w:b/>
        </w:rPr>
      </w:pPr>
      <w:bookmarkStart w:id="28" w:name="_Toc484163797"/>
      <w:r w:rsidRPr="0078248A">
        <w:rPr>
          <w:b/>
        </w:rPr>
        <w:lastRenderedPageBreak/>
        <w:t xml:space="preserve">List of </w:t>
      </w:r>
      <w:r w:rsidR="009330DB" w:rsidRPr="0078248A">
        <w:rPr>
          <w:b/>
        </w:rPr>
        <w:t>References</w:t>
      </w:r>
      <w:bookmarkEnd w:id="28"/>
    </w:p>
    <w:p w14:paraId="189C8BBA" w14:textId="77777777" w:rsidR="009330DB" w:rsidRDefault="009330DB" w:rsidP="00790119">
      <w:pPr>
        <w:pStyle w:val="Heading1"/>
      </w:pPr>
    </w:p>
    <w:p w14:paraId="48A92DEB" w14:textId="77777777" w:rsidR="009330DB" w:rsidRDefault="009330DB" w:rsidP="00790119">
      <w:pPr>
        <w:pStyle w:val="Heading1"/>
      </w:pPr>
    </w:p>
    <w:p w14:paraId="1D5377ED" w14:textId="77777777" w:rsidR="009330DB" w:rsidRDefault="009330DB" w:rsidP="00790119">
      <w:pPr>
        <w:pStyle w:val="Heading1"/>
      </w:pPr>
    </w:p>
    <w:p w14:paraId="262C73A0" w14:textId="77777777" w:rsidR="009330DB" w:rsidRDefault="009330DB" w:rsidP="00790119">
      <w:pPr>
        <w:pStyle w:val="Heading1"/>
      </w:pPr>
    </w:p>
    <w:p w14:paraId="125C8144" w14:textId="77777777" w:rsidR="009330DB" w:rsidRDefault="009330DB" w:rsidP="00790119">
      <w:pPr>
        <w:pStyle w:val="Heading1"/>
      </w:pPr>
    </w:p>
    <w:p w14:paraId="01D7D3C4" w14:textId="77777777" w:rsidR="009330DB" w:rsidRDefault="009330DB" w:rsidP="00790119">
      <w:pPr>
        <w:pStyle w:val="Heading1"/>
      </w:pPr>
    </w:p>
    <w:p w14:paraId="4FE3B34F" w14:textId="77777777" w:rsidR="009330DB" w:rsidRDefault="009330DB" w:rsidP="00790119">
      <w:pPr>
        <w:pStyle w:val="Heading1"/>
      </w:pPr>
    </w:p>
    <w:p w14:paraId="6D62C4E0" w14:textId="77777777" w:rsidR="009330DB" w:rsidRDefault="009330DB" w:rsidP="009330DB">
      <w:pPr>
        <w:pStyle w:val="Heading1"/>
      </w:pPr>
    </w:p>
    <w:p w14:paraId="0127BACB" w14:textId="77777777" w:rsidR="009330DB" w:rsidRDefault="009330DB" w:rsidP="009330DB">
      <w:pPr>
        <w:pStyle w:val="Heading1"/>
      </w:pPr>
    </w:p>
    <w:p w14:paraId="6C35A322" w14:textId="77777777" w:rsidR="009330DB" w:rsidRDefault="009330DB" w:rsidP="009330DB">
      <w:pPr>
        <w:pStyle w:val="Heading1"/>
      </w:pPr>
    </w:p>
    <w:p w14:paraId="60C041B1" w14:textId="77777777" w:rsidR="009330DB" w:rsidRDefault="009330DB" w:rsidP="009330DB">
      <w:pPr>
        <w:pStyle w:val="Heading1"/>
      </w:pPr>
    </w:p>
    <w:p w14:paraId="4AA50FB9" w14:textId="77777777" w:rsidR="009330DB" w:rsidRDefault="009330DB" w:rsidP="009330DB">
      <w:pPr>
        <w:pStyle w:val="Heading1"/>
      </w:pPr>
    </w:p>
    <w:p w14:paraId="3958FFAE" w14:textId="77777777" w:rsidR="009330DB" w:rsidRDefault="009330DB" w:rsidP="009330DB">
      <w:pPr>
        <w:pStyle w:val="Heading1"/>
      </w:pPr>
    </w:p>
    <w:p w14:paraId="26557707" w14:textId="77777777" w:rsidR="00C65C35" w:rsidRDefault="00C65C35">
      <w:pPr>
        <w:rPr>
          <w:rFonts w:ascii="Times New Roman" w:eastAsiaTheme="majorEastAsia" w:hAnsi="Times New Roman" w:cs="Times New Roman"/>
          <w:b/>
          <w:bCs/>
          <w:sz w:val="24"/>
          <w:szCs w:val="24"/>
        </w:rPr>
      </w:pPr>
      <w:r>
        <w:rPr>
          <w:rFonts w:ascii="Times New Roman" w:hAnsi="Times New Roman" w:cs="Times New Roman"/>
          <w:sz w:val="24"/>
          <w:szCs w:val="24"/>
        </w:rPr>
        <w:br w:type="page"/>
      </w:r>
    </w:p>
    <w:p w14:paraId="5DB0003C" w14:textId="3AF7917F" w:rsidR="00E72DC6" w:rsidRPr="00E72DC6" w:rsidRDefault="00133C4E"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133C4E">
        <w:rPr>
          <w:rFonts w:ascii="Times New Roman" w:hAnsi="Times New Roman" w:cs="Times New Roman"/>
        </w:rPr>
        <w:lastRenderedPageBreak/>
        <w:fldChar w:fldCharType="begin" w:fldLock="1"/>
      </w:r>
      <w:r w:rsidRPr="00133C4E">
        <w:rPr>
          <w:rFonts w:ascii="Times New Roman" w:hAnsi="Times New Roman" w:cs="Times New Roman"/>
        </w:rPr>
        <w:instrText xml:space="preserve">ADDIN Mendeley Bibliography CSL_BIBLIOGRAPHY </w:instrText>
      </w:r>
      <w:r w:rsidRPr="00133C4E">
        <w:rPr>
          <w:rFonts w:ascii="Times New Roman" w:hAnsi="Times New Roman" w:cs="Times New Roman"/>
        </w:rPr>
        <w:fldChar w:fldCharType="separate"/>
      </w:r>
      <w:r w:rsidR="00E72DC6" w:rsidRPr="00E72DC6">
        <w:rPr>
          <w:rFonts w:ascii="Times New Roman" w:hAnsi="Times New Roman" w:cs="Times New Roman"/>
          <w:noProof/>
          <w:szCs w:val="24"/>
        </w:rPr>
        <w:t xml:space="preserve">Alderson, R., Kasper, J., Hudec, L., &amp; Patros, H. G. (2013). Attention-deficit/hyperactivity disorder (ADHD) and working memory in adults: a meta-analytic review. </w:t>
      </w:r>
      <w:r w:rsidR="00E72DC6" w:rsidRPr="00E72DC6">
        <w:rPr>
          <w:rFonts w:ascii="Times New Roman" w:hAnsi="Times New Roman" w:cs="Times New Roman"/>
          <w:i/>
          <w:iCs/>
          <w:noProof/>
          <w:szCs w:val="24"/>
        </w:rPr>
        <w:t>Neuropsychology</w:t>
      </w:r>
      <w:r w:rsidR="00E72DC6" w:rsidRPr="00E72DC6">
        <w:rPr>
          <w:rFonts w:ascii="Times New Roman" w:hAnsi="Times New Roman" w:cs="Times New Roman"/>
          <w:noProof/>
          <w:szCs w:val="24"/>
        </w:rPr>
        <w:t xml:space="preserve">, </w:t>
      </w:r>
      <w:r w:rsidR="00E72DC6" w:rsidRPr="00E72DC6">
        <w:rPr>
          <w:rFonts w:ascii="Times New Roman" w:hAnsi="Times New Roman" w:cs="Times New Roman"/>
          <w:i/>
          <w:iCs/>
          <w:noProof/>
          <w:szCs w:val="24"/>
        </w:rPr>
        <w:t>27</w:t>
      </w:r>
      <w:r w:rsidR="00E72DC6" w:rsidRPr="00E72DC6">
        <w:rPr>
          <w:rFonts w:ascii="Times New Roman" w:hAnsi="Times New Roman" w:cs="Times New Roman"/>
          <w:noProof/>
          <w:szCs w:val="24"/>
        </w:rPr>
        <w:t>(3), 287.</w:t>
      </w:r>
    </w:p>
    <w:p w14:paraId="4405DE74"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Alderson, R., Rapport, M., Hudec, K., Sarver, D., &amp; Kofler, M. (2010). Competing core processes in attention-deficit/hyperactivity disorder (ADHD): Do working memory deficiencies underlie behavioral inhibition deficits? </w:t>
      </w:r>
      <w:r w:rsidRPr="00E72DC6">
        <w:rPr>
          <w:rFonts w:ascii="Times New Roman" w:hAnsi="Times New Roman" w:cs="Times New Roman"/>
          <w:i/>
          <w:iCs/>
          <w:noProof/>
          <w:szCs w:val="24"/>
        </w:rPr>
        <w:t>Journal Abnormal Child 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38</w:t>
      </w:r>
      <w:r w:rsidRPr="00E72DC6">
        <w:rPr>
          <w:rFonts w:ascii="Times New Roman" w:hAnsi="Times New Roman" w:cs="Times New Roman"/>
          <w:noProof/>
          <w:szCs w:val="24"/>
        </w:rPr>
        <w:t>(4). http://doi.org/10.1007/s10802-010-9387-0</w:t>
      </w:r>
    </w:p>
    <w:p w14:paraId="3033EE1F"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Alloway, T. P. (2010). Working memory and executive function profiles of individuals with borderline intellectual functioning. </w:t>
      </w:r>
      <w:r w:rsidRPr="00E72DC6">
        <w:rPr>
          <w:rFonts w:ascii="Times New Roman" w:hAnsi="Times New Roman" w:cs="Times New Roman"/>
          <w:i/>
          <w:iCs/>
          <w:noProof/>
          <w:szCs w:val="24"/>
        </w:rPr>
        <w:t>Journal of Intellectual Disability Research</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54</w:t>
      </w:r>
      <w:r w:rsidRPr="00E72DC6">
        <w:rPr>
          <w:rFonts w:ascii="Times New Roman" w:hAnsi="Times New Roman" w:cs="Times New Roman"/>
          <w:noProof/>
          <w:szCs w:val="24"/>
        </w:rPr>
        <w:t>(5), 448–456.</w:t>
      </w:r>
    </w:p>
    <w:p w14:paraId="5342D6E7"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Alloway, T. P., &amp; Alloway, R. G. (2010). Investigating the predictive roles of working memory and IQ in academic attainment. </w:t>
      </w:r>
      <w:r w:rsidRPr="00E72DC6">
        <w:rPr>
          <w:rFonts w:ascii="Times New Roman" w:hAnsi="Times New Roman" w:cs="Times New Roman"/>
          <w:i/>
          <w:iCs/>
          <w:noProof/>
          <w:szCs w:val="24"/>
        </w:rPr>
        <w:t>Journal of Experimental Child 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106</w:t>
      </w:r>
      <w:r w:rsidRPr="00E72DC6">
        <w:rPr>
          <w:rFonts w:ascii="Times New Roman" w:hAnsi="Times New Roman" w:cs="Times New Roman"/>
          <w:noProof/>
          <w:szCs w:val="24"/>
        </w:rPr>
        <w:t>(1), 20–29.</w:t>
      </w:r>
    </w:p>
    <w:p w14:paraId="463B4C3C"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American Psychiatric Association. (2013). </w:t>
      </w:r>
      <w:r w:rsidRPr="00E72DC6">
        <w:rPr>
          <w:rFonts w:ascii="Times New Roman" w:hAnsi="Times New Roman" w:cs="Times New Roman"/>
          <w:i/>
          <w:iCs/>
          <w:noProof/>
          <w:szCs w:val="24"/>
        </w:rPr>
        <w:t>Diagnostic and Statistical Manual of Mental Disorders (DSM-5)</w:t>
      </w:r>
      <w:r w:rsidRPr="00E72DC6">
        <w:rPr>
          <w:rFonts w:ascii="Times New Roman" w:hAnsi="Times New Roman" w:cs="Times New Roman"/>
          <w:noProof/>
          <w:szCs w:val="24"/>
        </w:rPr>
        <w:t xml:space="preserve"> (5th ed.). American Psychiatric Publishing.</w:t>
      </w:r>
    </w:p>
    <w:p w14:paraId="6BE87E59"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Amsel, A. (1992). </w:t>
      </w:r>
      <w:r w:rsidRPr="00E72DC6">
        <w:rPr>
          <w:rFonts w:ascii="Times New Roman" w:hAnsi="Times New Roman" w:cs="Times New Roman"/>
          <w:i/>
          <w:iCs/>
          <w:noProof/>
          <w:szCs w:val="24"/>
        </w:rPr>
        <w:t>Frustration theory: An Analysis of Dispositional Learning and Memory</w:t>
      </w:r>
      <w:r w:rsidRPr="00E72DC6">
        <w:rPr>
          <w:rFonts w:ascii="Times New Roman" w:hAnsi="Times New Roman" w:cs="Times New Roman"/>
          <w:noProof/>
          <w:szCs w:val="24"/>
        </w:rPr>
        <w:t>. New York: Cambridge University Press.</w:t>
      </w:r>
    </w:p>
    <w:p w14:paraId="51441364"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Amsel, A., &amp; Hancock, W. (1957). Motivational properties of frustration. III. Relation of frustration effect to antedating goal factors. </w:t>
      </w:r>
      <w:r w:rsidRPr="00E72DC6">
        <w:rPr>
          <w:rFonts w:ascii="Times New Roman" w:hAnsi="Times New Roman" w:cs="Times New Roman"/>
          <w:i/>
          <w:iCs/>
          <w:noProof/>
          <w:szCs w:val="24"/>
        </w:rPr>
        <w:t>Journal of Experimental 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53</w:t>
      </w:r>
      <w:r w:rsidRPr="00E72DC6">
        <w:rPr>
          <w:rFonts w:ascii="Times New Roman" w:hAnsi="Times New Roman" w:cs="Times New Roman"/>
          <w:noProof/>
          <w:szCs w:val="24"/>
        </w:rPr>
        <w:t>(2), 126–131. http://doi.org/10.1037/h0042075</w:t>
      </w:r>
    </w:p>
    <w:p w14:paraId="3BA8D54B"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Amsel, A., &amp; Ward, J. S. (1954). Motivational properties of frustration: II. Frustration drive stimulus and frustration reduction in selective learning. </w:t>
      </w:r>
      <w:r w:rsidRPr="00E72DC6">
        <w:rPr>
          <w:rFonts w:ascii="Times New Roman" w:hAnsi="Times New Roman" w:cs="Times New Roman"/>
          <w:i/>
          <w:iCs/>
          <w:noProof/>
          <w:szCs w:val="24"/>
        </w:rPr>
        <w:t>Journal of Experimental 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48</w:t>
      </w:r>
      <w:r w:rsidRPr="00E72DC6">
        <w:rPr>
          <w:rFonts w:ascii="Times New Roman" w:hAnsi="Times New Roman" w:cs="Times New Roman"/>
          <w:noProof/>
          <w:szCs w:val="24"/>
        </w:rPr>
        <w:t>(1), 37–47. http://doi.org/10.1037/h0063174</w:t>
      </w:r>
    </w:p>
    <w:p w14:paraId="570B82A6"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Amsel, &amp; Roussel. (1952). Motivational properties of frustration. I. Effect on a running response of the addition of frustration to the motivational complex. </w:t>
      </w:r>
      <w:r w:rsidRPr="00E72DC6">
        <w:rPr>
          <w:rFonts w:ascii="Times New Roman" w:hAnsi="Times New Roman" w:cs="Times New Roman"/>
          <w:i/>
          <w:iCs/>
          <w:noProof/>
          <w:szCs w:val="24"/>
        </w:rPr>
        <w:t>Journal of Experimental 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43</w:t>
      </w:r>
      <w:r w:rsidRPr="00E72DC6">
        <w:rPr>
          <w:rFonts w:ascii="Times New Roman" w:hAnsi="Times New Roman" w:cs="Times New Roman"/>
          <w:noProof/>
          <w:szCs w:val="24"/>
        </w:rPr>
        <w:t>(5), 363–366. http://doi.org/10.1037/h0059393</w:t>
      </w:r>
    </w:p>
    <w:p w14:paraId="6FA0036D"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Baddeley, A. (2003). Working memory: looking back and looking forward. </w:t>
      </w:r>
      <w:r w:rsidRPr="00E72DC6">
        <w:rPr>
          <w:rFonts w:ascii="Times New Roman" w:hAnsi="Times New Roman" w:cs="Times New Roman"/>
          <w:i/>
          <w:iCs/>
          <w:noProof/>
          <w:szCs w:val="24"/>
        </w:rPr>
        <w:t>Nature Reviews Neuroscience</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4</w:t>
      </w:r>
      <w:r w:rsidRPr="00E72DC6">
        <w:rPr>
          <w:rFonts w:ascii="Times New Roman" w:hAnsi="Times New Roman" w:cs="Times New Roman"/>
          <w:noProof/>
          <w:szCs w:val="24"/>
        </w:rPr>
        <w:t>(10), 829–839.</w:t>
      </w:r>
    </w:p>
    <w:p w14:paraId="68B066BB"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Baddeley, A. (2012). Working memory: theories, models, and controversies. </w:t>
      </w:r>
      <w:r w:rsidRPr="00E72DC6">
        <w:rPr>
          <w:rFonts w:ascii="Times New Roman" w:hAnsi="Times New Roman" w:cs="Times New Roman"/>
          <w:i/>
          <w:iCs/>
          <w:noProof/>
          <w:szCs w:val="24"/>
        </w:rPr>
        <w:t xml:space="preserve">Annual Review of </w:t>
      </w:r>
      <w:r w:rsidRPr="00E72DC6">
        <w:rPr>
          <w:rFonts w:ascii="Times New Roman" w:hAnsi="Times New Roman" w:cs="Times New Roman"/>
          <w:i/>
          <w:iCs/>
          <w:noProof/>
          <w:szCs w:val="24"/>
        </w:rPr>
        <w:lastRenderedPageBreak/>
        <w:t>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63</w:t>
      </w:r>
      <w:r w:rsidRPr="00E72DC6">
        <w:rPr>
          <w:rFonts w:ascii="Times New Roman" w:hAnsi="Times New Roman" w:cs="Times New Roman"/>
          <w:noProof/>
          <w:szCs w:val="24"/>
        </w:rPr>
        <w:t>, 1–29.</w:t>
      </w:r>
    </w:p>
    <w:p w14:paraId="5261F0C5"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Barker, R. G. (1938). The effect of frustration upon cognitive ability. </w:t>
      </w:r>
      <w:r w:rsidRPr="00E72DC6">
        <w:rPr>
          <w:rFonts w:ascii="Times New Roman" w:hAnsi="Times New Roman" w:cs="Times New Roman"/>
          <w:i/>
          <w:iCs/>
          <w:noProof/>
          <w:szCs w:val="24"/>
        </w:rPr>
        <w:t>Journal of Personality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7</w:t>
      </w:r>
      <w:r w:rsidRPr="00E72DC6">
        <w:rPr>
          <w:rFonts w:ascii="Times New Roman" w:hAnsi="Times New Roman" w:cs="Times New Roman"/>
          <w:noProof/>
          <w:szCs w:val="24"/>
        </w:rPr>
        <w:t>(2), 145–150. http://doi.org/10.1111/j.1467-6494.1938.tb02284.x</w:t>
      </w:r>
    </w:p>
    <w:p w14:paraId="125E916E"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Barkley, R. (1997). Behavioral inhibition, sustained attention, and executive functions: constructing a unifying theory of ADHD. </w:t>
      </w:r>
      <w:r w:rsidRPr="00E72DC6">
        <w:rPr>
          <w:rFonts w:ascii="Times New Roman" w:hAnsi="Times New Roman" w:cs="Times New Roman"/>
          <w:i/>
          <w:iCs/>
          <w:noProof/>
          <w:szCs w:val="24"/>
        </w:rPr>
        <w:t>Psychological Bulletin</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121</w:t>
      </w:r>
      <w:r w:rsidRPr="00E72DC6">
        <w:rPr>
          <w:rFonts w:ascii="Times New Roman" w:hAnsi="Times New Roman" w:cs="Times New Roman"/>
          <w:noProof/>
          <w:szCs w:val="24"/>
        </w:rPr>
        <w:t>(1), 65–94. http://doi.org/10.1037/0033-2909.121.1.65</w:t>
      </w:r>
    </w:p>
    <w:p w14:paraId="50FDF6F6"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Barkley, R. (2011). </w:t>
      </w:r>
      <w:r w:rsidRPr="00E72DC6">
        <w:rPr>
          <w:rFonts w:ascii="Times New Roman" w:hAnsi="Times New Roman" w:cs="Times New Roman"/>
          <w:i/>
          <w:iCs/>
          <w:noProof/>
          <w:szCs w:val="24"/>
        </w:rPr>
        <w:t>Barkley Adult ADHD Rating Scale-IV (BAARS-IV)</w:t>
      </w:r>
      <w:r w:rsidRPr="00E72DC6">
        <w:rPr>
          <w:rFonts w:ascii="Times New Roman" w:hAnsi="Times New Roman" w:cs="Times New Roman"/>
          <w:noProof/>
          <w:szCs w:val="24"/>
        </w:rPr>
        <w:t>. Guilford Press.</w:t>
      </w:r>
    </w:p>
    <w:p w14:paraId="39F81894"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Beck, A., Epstein, N., Brown, G., &amp; Steer, R. (1988). An inventory for measuring clinical anxiety: psychometric properties. </w:t>
      </w:r>
      <w:r w:rsidRPr="00E72DC6">
        <w:rPr>
          <w:rFonts w:ascii="Times New Roman" w:hAnsi="Times New Roman" w:cs="Times New Roman"/>
          <w:i/>
          <w:iCs/>
          <w:noProof/>
          <w:szCs w:val="24"/>
        </w:rPr>
        <w:t>Journal of Consulting and Clinical 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56</w:t>
      </w:r>
      <w:r w:rsidRPr="00E72DC6">
        <w:rPr>
          <w:rFonts w:ascii="Times New Roman" w:hAnsi="Times New Roman" w:cs="Times New Roman"/>
          <w:noProof/>
          <w:szCs w:val="24"/>
        </w:rPr>
        <w:t>(6), 893.</w:t>
      </w:r>
    </w:p>
    <w:p w14:paraId="7DD3BE1A"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Beck, A. T., Steer, R. A., Ball, R., &amp; Ranieri, W. F. (1996). Comparison of Beck Depression Inventories-IA and-II in psychiatric outpatients. </w:t>
      </w:r>
      <w:r w:rsidRPr="00E72DC6">
        <w:rPr>
          <w:rFonts w:ascii="Times New Roman" w:hAnsi="Times New Roman" w:cs="Times New Roman"/>
          <w:i/>
          <w:iCs/>
          <w:noProof/>
          <w:szCs w:val="24"/>
        </w:rPr>
        <w:t>Journal of Personality Assessment</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67</w:t>
      </w:r>
      <w:r w:rsidRPr="00E72DC6">
        <w:rPr>
          <w:rFonts w:ascii="Times New Roman" w:hAnsi="Times New Roman" w:cs="Times New Roman"/>
          <w:noProof/>
          <w:szCs w:val="24"/>
        </w:rPr>
        <w:t>(3), 588–597.</w:t>
      </w:r>
    </w:p>
    <w:p w14:paraId="3F30F191"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Beck, J. (2013). </w:t>
      </w:r>
      <w:r w:rsidRPr="00E72DC6">
        <w:rPr>
          <w:rFonts w:ascii="Times New Roman" w:hAnsi="Times New Roman" w:cs="Times New Roman"/>
          <w:i/>
          <w:iCs/>
          <w:noProof/>
          <w:szCs w:val="24"/>
        </w:rPr>
        <w:t>Emotional Intelligence in Everyday Life</w:t>
      </w:r>
      <w:r w:rsidRPr="00E72DC6">
        <w:rPr>
          <w:rFonts w:ascii="Times New Roman" w:hAnsi="Times New Roman" w:cs="Times New Roman"/>
          <w:noProof/>
          <w:szCs w:val="24"/>
        </w:rPr>
        <w:t>. Psychology Press. Retrieved from https://books.google.com/books?hl=en&amp;lr=&amp;id=WV1TAQAAQBAJ&amp;pgis=1</w:t>
      </w:r>
    </w:p>
    <w:p w14:paraId="53B026E9"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Berkowitz, L. (1989). Frustration-aggression hypothesis: examination and reformulation. </w:t>
      </w:r>
      <w:r w:rsidRPr="00E72DC6">
        <w:rPr>
          <w:rFonts w:ascii="Times New Roman" w:hAnsi="Times New Roman" w:cs="Times New Roman"/>
          <w:i/>
          <w:iCs/>
          <w:noProof/>
          <w:szCs w:val="24"/>
        </w:rPr>
        <w:t>Psychological Bulletin</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106</w:t>
      </w:r>
      <w:r w:rsidRPr="00E72DC6">
        <w:rPr>
          <w:rFonts w:ascii="Times New Roman" w:hAnsi="Times New Roman" w:cs="Times New Roman"/>
          <w:noProof/>
          <w:szCs w:val="24"/>
        </w:rPr>
        <w:t>(1), 59–73. http://doi.org/10.1037/0033-2909.106.1.59</w:t>
      </w:r>
    </w:p>
    <w:p w14:paraId="27D18D51"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Biederman, J., Mick, E., &amp; Faraone, S. V. (2000). Age-dependent decline of symptoms of attention deficit hyperactivity disorder: Impact of remission definition and symptom type. </w:t>
      </w:r>
      <w:r w:rsidRPr="00E72DC6">
        <w:rPr>
          <w:rFonts w:ascii="Times New Roman" w:hAnsi="Times New Roman" w:cs="Times New Roman"/>
          <w:i/>
          <w:iCs/>
          <w:noProof/>
          <w:szCs w:val="24"/>
        </w:rPr>
        <w:t>American Journal of Psychiatry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157</w:t>
      </w:r>
      <w:r w:rsidRPr="00E72DC6">
        <w:rPr>
          <w:rFonts w:ascii="Times New Roman" w:hAnsi="Times New Roman" w:cs="Times New Roman"/>
          <w:noProof/>
          <w:szCs w:val="24"/>
        </w:rPr>
        <w:t>(5), 816–818. http://doi.org/10.1176/appi.ajp.157.5.816</w:t>
      </w:r>
    </w:p>
    <w:p w14:paraId="2D2719A5"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Billingslea, F., &amp; Bloom, H. (1950). The comparative effect of frustration and success on goal-directed behavior in the classroom. </w:t>
      </w:r>
      <w:r w:rsidRPr="00E72DC6">
        <w:rPr>
          <w:rFonts w:ascii="Times New Roman" w:hAnsi="Times New Roman" w:cs="Times New Roman"/>
          <w:i/>
          <w:iCs/>
          <w:noProof/>
          <w:szCs w:val="24"/>
        </w:rPr>
        <w:t>The Journal of Abnormal and Social 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45</w:t>
      </w:r>
      <w:r w:rsidRPr="00E72DC6">
        <w:rPr>
          <w:rFonts w:ascii="Times New Roman" w:hAnsi="Times New Roman" w:cs="Times New Roman"/>
          <w:noProof/>
          <w:szCs w:val="24"/>
        </w:rPr>
        <w:t>(3), 510–515. Retrieved from http://search.ebscohost.com/login.aspx?direct=true&amp;db=psyh&amp;AN=2009-24219-006&amp;lang=it&amp;site=ehost-live</w:t>
      </w:r>
    </w:p>
    <w:p w14:paraId="500F91C7"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Bitsakou, P., Antrop, I., Wiersema, J. R., &amp; Sonuga-Barke, E. J. S. (2006). Probing the limits of delay intolerance: Preliminary young adult data from the Delay Frustration Task (DeFT). </w:t>
      </w:r>
      <w:r w:rsidRPr="00E72DC6">
        <w:rPr>
          <w:rFonts w:ascii="Times New Roman" w:hAnsi="Times New Roman" w:cs="Times New Roman"/>
          <w:i/>
          <w:iCs/>
          <w:noProof/>
          <w:szCs w:val="24"/>
        </w:rPr>
        <w:t>Journal of Neuroscience Methods</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151</w:t>
      </w:r>
      <w:r w:rsidRPr="00E72DC6">
        <w:rPr>
          <w:rFonts w:ascii="Times New Roman" w:hAnsi="Times New Roman" w:cs="Times New Roman"/>
          <w:noProof/>
          <w:szCs w:val="24"/>
        </w:rPr>
        <w:t>(1), 38–44. http://doi.org/10.1016/j.jneumeth.2005.06.031</w:t>
      </w:r>
    </w:p>
    <w:p w14:paraId="00585A09"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Bitsakou, P., Psychogiou, L., Thompson, M., &amp; Sonuga-Barke, E. J. S. (2009). Delay aversion in </w:t>
      </w:r>
      <w:r w:rsidRPr="00E72DC6">
        <w:rPr>
          <w:rFonts w:ascii="Times New Roman" w:hAnsi="Times New Roman" w:cs="Times New Roman"/>
          <w:noProof/>
          <w:szCs w:val="24"/>
        </w:rPr>
        <w:lastRenderedPageBreak/>
        <w:t xml:space="preserve">attention deficit/hyperactivity disorder: an empirical investigation of the broader phenotype. </w:t>
      </w:r>
      <w:r w:rsidRPr="00E72DC6">
        <w:rPr>
          <w:rFonts w:ascii="Times New Roman" w:hAnsi="Times New Roman" w:cs="Times New Roman"/>
          <w:i/>
          <w:iCs/>
          <w:noProof/>
          <w:szCs w:val="24"/>
        </w:rPr>
        <w:t>Neuropsychologia</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47</w:t>
      </w:r>
      <w:r w:rsidRPr="00E72DC6">
        <w:rPr>
          <w:rFonts w:ascii="Times New Roman" w:hAnsi="Times New Roman" w:cs="Times New Roman"/>
          <w:noProof/>
          <w:szCs w:val="24"/>
        </w:rPr>
        <w:t>(2), 446–456. http://doi.org/10.1016/j.neuropsychologia.2008.09.015</w:t>
      </w:r>
    </w:p>
    <w:p w14:paraId="5882BD78"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Boonstra, M., Oosterlaan, J., Sergeant, J., &amp; Buitelaar, J. (2005). Executive functioning in adult ADHD: a meta-analytic review. </w:t>
      </w:r>
      <w:r w:rsidRPr="00E72DC6">
        <w:rPr>
          <w:rFonts w:ascii="Times New Roman" w:hAnsi="Times New Roman" w:cs="Times New Roman"/>
          <w:i/>
          <w:iCs/>
          <w:noProof/>
          <w:szCs w:val="24"/>
        </w:rPr>
        <w:t>Psychological Medicine</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35</w:t>
      </w:r>
      <w:r w:rsidRPr="00E72DC6">
        <w:rPr>
          <w:rFonts w:ascii="Times New Roman" w:hAnsi="Times New Roman" w:cs="Times New Roman"/>
          <w:noProof/>
          <w:szCs w:val="24"/>
        </w:rPr>
        <w:t>(8), 1097–1108. http://doi.org/10.1017/S003329170500499X</w:t>
      </w:r>
    </w:p>
    <w:p w14:paraId="2AAB9943"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Chang, E. C., &amp; D’Zurilla, T. J. (1996). Irrational beliefs as predictors of anxiety and depression in a college population. </w:t>
      </w:r>
      <w:r w:rsidRPr="00E72DC6">
        <w:rPr>
          <w:rFonts w:ascii="Times New Roman" w:hAnsi="Times New Roman" w:cs="Times New Roman"/>
          <w:i/>
          <w:iCs/>
          <w:noProof/>
          <w:szCs w:val="24"/>
        </w:rPr>
        <w:t>Personality and Individual Differences</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20</w:t>
      </w:r>
      <w:r w:rsidRPr="00E72DC6">
        <w:rPr>
          <w:rFonts w:ascii="Times New Roman" w:hAnsi="Times New Roman" w:cs="Times New Roman"/>
          <w:noProof/>
          <w:szCs w:val="24"/>
        </w:rPr>
        <w:t>(2), 215–219.</w:t>
      </w:r>
    </w:p>
    <w:p w14:paraId="14235A16"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Channon, S. (1996). Executive dysfunction in depression: the Wisconsin card sorting test. </w:t>
      </w:r>
      <w:r w:rsidRPr="00E72DC6">
        <w:rPr>
          <w:rFonts w:ascii="Times New Roman" w:hAnsi="Times New Roman" w:cs="Times New Roman"/>
          <w:i/>
          <w:iCs/>
          <w:noProof/>
          <w:szCs w:val="24"/>
        </w:rPr>
        <w:t>Journal of Affective Disorders</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39</w:t>
      </w:r>
      <w:r w:rsidRPr="00E72DC6">
        <w:rPr>
          <w:rFonts w:ascii="Times New Roman" w:hAnsi="Times New Roman" w:cs="Times New Roman"/>
          <w:noProof/>
          <w:szCs w:val="24"/>
        </w:rPr>
        <w:t>(2), 107–114.</w:t>
      </w:r>
    </w:p>
    <w:p w14:paraId="2B43C10E"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Cowan, N. (2010). The magical mystery four: How is working memory capacity limited, and why? </w:t>
      </w:r>
      <w:r w:rsidRPr="00E72DC6">
        <w:rPr>
          <w:rFonts w:ascii="Times New Roman" w:hAnsi="Times New Roman" w:cs="Times New Roman"/>
          <w:i/>
          <w:iCs/>
          <w:noProof/>
          <w:szCs w:val="24"/>
        </w:rPr>
        <w:t>Current Directions in Psychological Science</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19</w:t>
      </w:r>
      <w:r w:rsidRPr="00E72DC6">
        <w:rPr>
          <w:rFonts w:ascii="Times New Roman" w:hAnsi="Times New Roman" w:cs="Times New Roman"/>
          <w:noProof/>
          <w:szCs w:val="24"/>
        </w:rPr>
        <w:t>(1), 51–57.</w:t>
      </w:r>
    </w:p>
    <w:p w14:paraId="6151FF5D"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Cox, W. M., &amp; Klinger, E. (1988). A motivational model of alcohol use. </w:t>
      </w:r>
      <w:r w:rsidRPr="00E72DC6">
        <w:rPr>
          <w:rFonts w:ascii="Times New Roman" w:hAnsi="Times New Roman" w:cs="Times New Roman"/>
          <w:i/>
          <w:iCs/>
          <w:noProof/>
          <w:szCs w:val="24"/>
        </w:rPr>
        <w:t>Journal of Abnormal 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97</w:t>
      </w:r>
      <w:r w:rsidRPr="00E72DC6">
        <w:rPr>
          <w:rFonts w:ascii="Times New Roman" w:hAnsi="Times New Roman" w:cs="Times New Roman"/>
          <w:noProof/>
          <w:szCs w:val="24"/>
        </w:rPr>
        <w:t>(2), 168–180.</w:t>
      </w:r>
    </w:p>
    <w:p w14:paraId="21BE855A"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de Meneses-Gaya, C., Zuardi, A. W., Loureiro, S. R., &amp; Crippa, J. A. S. (2009). Alcohol Use Disorders Identification Test (AUDIT): An updated systematic review of psychometric properties. </w:t>
      </w:r>
      <w:r w:rsidRPr="00E72DC6">
        <w:rPr>
          <w:rFonts w:ascii="Times New Roman" w:hAnsi="Times New Roman" w:cs="Times New Roman"/>
          <w:i/>
          <w:iCs/>
          <w:noProof/>
          <w:szCs w:val="24"/>
        </w:rPr>
        <w:t>Psychology &amp; Neuroscience</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2</w:t>
      </w:r>
      <w:r w:rsidRPr="00E72DC6">
        <w:rPr>
          <w:rFonts w:ascii="Times New Roman" w:hAnsi="Times New Roman" w:cs="Times New Roman"/>
          <w:noProof/>
          <w:szCs w:val="24"/>
        </w:rPr>
        <w:t>(1), 83.</w:t>
      </w:r>
    </w:p>
    <w:p w14:paraId="250E9D1F"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Douglas, V. I., &amp; Parry, P. A. (1994). Effects of reward and nonreward on frustration and attention in attention deficit disorder. </w:t>
      </w:r>
      <w:r w:rsidRPr="00E72DC6">
        <w:rPr>
          <w:rFonts w:ascii="Times New Roman" w:hAnsi="Times New Roman" w:cs="Times New Roman"/>
          <w:i/>
          <w:iCs/>
          <w:noProof/>
          <w:szCs w:val="24"/>
        </w:rPr>
        <w:t>Journal of Abnormal Child 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22</w:t>
      </w:r>
      <w:r w:rsidRPr="00E72DC6">
        <w:rPr>
          <w:rFonts w:ascii="Times New Roman" w:hAnsi="Times New Roman" w:cs="Times New Roman"/>
          <w:noProof/>
          <w:szCs w:val="24"/>
        </w:rPr>
        <w:t>(3), 281–302. http://doi.org/10.1007/BF02168075</w:t>
      </w:r>
    </w:p>
    <w:p w14:paraId="3CAE766B"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Ehlis, A.-C., Bähne, C. G., Jacob, C. P., Herrmann, M. J., &amp; Fallgatter, A. J. (2008). Reduced lateral prefrontal activation in adult patients with attention-deficit/hyperactivity disorder (ADHD) during a working memory task: a functional near-infrared spectroscopy (fNIRS) study. </w:t>
      </w:r>
      <w:r w:rsidRPr="00E72DC6">
        <w:rPr>
          <w:rFonts w:ascii="Times New Roman" w:hAnsi="Times New Roman" w:cs="Times New Roman"/>
          <w:i/>
          <w:iCs/>
          <w:noProof/>
          <w:szCs w:val="24"/>
        </w:rPr>
        <w:t>Journal of Psychiatric Research</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42</w:t>
      </w:r>
      <w:r w:rsidRPr="00E72DC6">
        <w:rPr>
          <w:rFonts w:ascii="Times New Roman" w:hAnsi="Times New Roman" w:cs="Times New Roman"/>
          <w:noProof/>
          <w:szCs w:val="24"/>
        </w:rPr>
        <w:t>(13), 1060–7. http://doi.org/10.1016/j.jpsychires.2007.11.011</w:t>
      </w:r>
    </w:p>
    <w:p w14:paraId="0C01BDA4"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Emond, V., Joyal, C., &amp; Poissant, H. (2009). Structural and functional neuroanatomy of attention-deficit hyperactivity disorder (ADHD). </w:t>
      </w:r>
      <w:r w:rsidRPr="00E72DC6">
        <w:rPr>
          <w:rFonts w:ascii="Times New Roman" w:hAnsi="Times New Roman" w:cs="Times New Roman"/>
          <w:i/>
          <w:iCs/>
          <w:noProof/>
          <w:szCs w:val="24"/>
        </w:rPr>
        <w:t>L’Encéphale</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35</w:t>
      </w:r>
      <w:r w:rsidRPr="00E72DC6">
        <w:rPr>
          <w:rFonts w:ascii="Times New Roman" w:hAnsi="Times New Roman" w:cs="Times New Roman"/>
          <w:noProof/>
          <w:szCs w:val="24"/>
        </w:rPr>
        <w:t>(2), 107–14. http://doi.org/10.1016/j.encep.2008.01.005</w:t>
      </w:r>
    </w:p>
    <w:p w14:paraId="39D4FD18"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lastRenderedPageBreak/>
        <w:t xml:space="preserve">Engle, R. W., Tuholski, S. W., Laughlin, J. E., &amp; Conway, A. R. A. (1999). Working memory, short-term memory, and general fluid intelligence: a latent-variable approach. </w:t>
      </w:r>
      <w:r w:rsidRPr="00E72DC6">
        <w:rPr>
          <w:rFonts w:ascii="Times New Roman" w:hAnsi="Times New Roman" w:cs="Times New Roman"/>
          <w:i/>
          <w:iCs/>
          <w:noProof/>
          <w:szCs w:val="24"/>
        </w:rPr>
        <w:t>Journal of Experimental Psychology: General</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128</w:t>
      </w:r>
      <w:r w:rsidRPr="00E72DC6">
        <w:rPr>
          <w:rFonts w:ascii="Times New Roman" w:hAnsi="Times New Roman" w:cs="Times New Roman"/>
          <w:noProof/>
          <w:szCs w:val="24"/>
        </w:rPr>
        <w:t>(3), 309.</w:t>
      </w:r>
    </w:p>
    <w:p w14:paraId="3AFE4441"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Eysenck, M. W., MacLeod, C., &amp; Mathews, A. (1987). Cognitive functioning and anxiety. </w:t>
      </w:r>
      <w:r w:rsidRPr="00E72DC6">
        <w:rPr>
          <w:rFonts w:ascii="Times New Roman" w:hAnsi="Times New Roman" w:cs="Times New Roman"/>
          <w:i/>
          <w:iCs/>
          <w:noProof/>
          <w:szCs w:val="24"/>
        </w:rPr>
        <w:t>Psychological Research</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49</w:t>
      </w:r>
      <w:r w:rsidRPr="00E72DC6">
        <w:rPr>
          <w:rFonts w:ascii="Times New Roman" w:hAnsi="Times New Roman" w:cs="Times New Roman"/>
          <w:noProof/>
          <w:szCs w:val="24"/>
        </w:rPr>
        <w:t>(2–3), 189–195.</w:t>
      </w:r>
    </w:p>
    <w:p w14:paraId="478D56D7"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Farmer, M. E., White, L. R., Abbott, R. D., Kittner, S. J., Kaplan, E., Wolz, M. M., … Wolf, P. a. (1987). Blood pressure and cognitive performance. The Framingham Study. </w:t>
      </w:r>
      <w:r w:rsidRPr="00E72DC6">
        <w:rPr>
          <w:rFonts w:ascii="Times New Roman" w:hAnsi="Times New Roman" w:cs="Times New Roman"/>
          <w:i/>
          <w:iCs/>
          <w:noProof/>
          <w:szCs w:val="24"/>
        </w:rPr>
        <w:t>American Journal of Epidemiology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126</w:t>
      </w:r>
      <w:r w:rsidRPr="00E72DC6">
        <w:rPr>
          <w:rFonts w:ascii="Times New Roman" w:hAnsi="Times New Roman" w:cs="Times New Roman"/>
          <w:noProof/>
          <w:szCs w:val="24"/>
        </w:rPr>
        <w:t>(6), 1103–1114.</w:t>
      </w:r>
    </w:p>
    <w:p w14:paraId="14495F28"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Finch, B. K., Catalano, R. C., Novaco, R. W., &amp; Vega, W. A. (2003). Employment frustration and alcohol abuse/dependence among labor migrants in California. </w:t>
      </w:r>
      <w:r w:rsidRPr="00E72DC6">
        <w:rPr>
          <w:rFonts w:ascii="Times New Roman" w:hAnsi="Times New Roman" w:cs="Times New Roman"/>
          <w:i/>
          <w:iCs/>
          <w:noProof/>
          <w:szCs w:val="24"/>
        </w:rPr>
        <w:t>Journal of Immigrant Health</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5</w:t>
      </w:r>
      <w:r w:rsidRPr="00E72DC6">
        <w:rPr>
          <w:rFonts w:ascii="Times New Roman" w:hAnsi="Times New Roman" w:cs="Times New Roman"/>
          <w:noProof/>
          <w:szCs w:val="24"/>
        </w:rPr>
        <w:t>(4), 181–186.</w:t>
      </w:r>
    </w:p>
    <w:p w14:paraId="5DD44E55"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Fox, S., &amp; Spector, P. E. (1999). A Model of Work Frustration-Aggression. </w:t>
      </w:r>
      <w:r w:rsidRPr="00E72DC6">
        <w:rPr>
          <w:rFonts w:ascii="Times New Roman" w:hAnsi="Times New Roman" w:cs="Times New Roman"/>
          <w:i/>
          <w:iCs/>
          <w:noProof/>
          <w:szCs w:val="24"/>
        </w:rPr>
        <w:t>Journal of Organizational Behavior</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20</w:t>
      </w:r>
      <w:r w:rsidRPr="00E72DC6">
        <w:rPr>
          <w:rFonts w:ascii="Times New Roman" w:hAnsi="Times New Roman" w:cs="Times New Roman"/>
          <w:noProof/>
          <w:szCs w:val="24"/>
        </w:rPr>
        <w:t>(6), 915–931. http://doi.org/10.1002/(SICI)1099-1379(199911)20:6&lt;915::AID-JOB918&gt;3.3.CO;2-Y</w:t>
      </w:r>
    </w:p>
    <w:p w14:paraId="34CDF3B0"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Gentry, W. (1970). Sex differences in the effects of frustration and attack on emotion and vasucular processes. </w:t>
      </w:r>
      <w:r w:rsidRPr="00E72DC6">
        <w:rPr>
          <w:rFonts w:ascii="Times New Roman" w:hAnsi="Times New Roman" w:cs="Times New Roman"/>
          <w:i/>
          <w:iCs/>
          <w:noProof/>
          <w:szCs w:val="24"/>
        </w:rPr>
        <w:t>Psychological Reports</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27</w:t>
      </w:r>
      <w:r w:rsidRPr="00E72DC6">
        <w:rPr>
          <w:rFonts w:ascii="Times New Roman" w:hAnsi="Times New Roman" w:cs="Times New Roman"/>
          <w:noProof/>
          <w:szCs w:val="24"/>
        </w:rPr>
        <w:t>, 383–390.</w:t>
      </w:r>
    </w:p>
    <w:p w14:paraId="5C0A747D"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Giancola, P. R., &amp; Moss, H. B. (1998). Executive cognitive functioning in alcohol use disorders. In </w:t>
      </w:r>
      <w:r w:rsidRPr="00E72DC6">
        <w:rPr>
          <w:rFonts w:ascii="Times New Roman" w:hAnsi="Times New Roman" w:cs="Times New Roman"/>
          <w:i/>
          <w:iCs/>
          <w:noProof/>
          <w:szCs w:val="24"/>
        </w:rPr>
        <w:t>Recent developments in alcoholism</w:t>
      </w:r>
      <w:r w:rsidRPr="00E72DC6">
        <w:rPr>
          <w:rFonts w:ascii="Times New Roman" w:hAnsi="Times New Roman" w:cs="Times New Roman"/>
          <w:noProof/>
          <w:szCs w:val="24"/>
        </w:rPr>
        <w:t xml:space="preserve"> (pp. 227–251). Springer.</w:t>
      </w:r>
    </w:p>
    <w:p w14:paraId="1823B92D"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Green, L., Fry, A. F., &amp; Myerson, J. (1994). Discounting of delayed rewards: A life-span comparison. </w:t>
      </w:r>
      <w:r w:rsidRPr="00E72DC6">
        <w:rPr>
          <w:rFonts w:ascii="Times New Roman" w:hAnsi="Times New Roman" w:cs="Times New Roman"/>
          <w:i/>
          <w:iCs/>
          <w:noProof/>
          <w:szCs w:val="24"/>
        </w:rPr>
        <w:t>Psychological Science</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5</w:t>
      </w:r>
      <w:r w:rsidRPr="00E72DC6">
        <w:rPr>
          <w:rFonts w:ascii="Times New Roman" w:hAnsi="Times New Roman" w:cs="Times New Roman"/>
          <w:noProof/>
          <w:szCs w:val="24"/>
        </w:rPr>
        <w:t>(1), 33–36.</w:t>
      </w:r>
    </w:p>
    <w:p w14:paraId="2D83BE0D"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Groom, M. J., Van Loon, E., Daley, D., Chapman, P., &amp; Hollis, C. (2015). Driving behaviour in adults with attention deficit/hyperactivity disorder. </w:t>
      </w:r>
      <w:r w:rsidRPr="00E72DC6">
        <w:rPr>
          <w:rFonts w:ascii="Times New Roman" w:hAnsi="Times New Roman" w:cs="Times New Roman"/>
          <w:i/>
          <w:iCs/>
          <w:noProof/>
          <w:szCs w:val="24"/>
        </w:rPr>
        <w:t>BMC Psychiatry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15</w:t>
      </w:r>
      <w:r w:rsidRPr="00E72DC6">
        <w:rPr>
          <w:rFonts w:ascii="Times New Roman" w:hAnsi="Times New Roman" w:cs="Times New Roman"/>
          <w:noProof/>
          <w:szCs w:val="24"/>
        </w:rPr>
        <w:t>, 1–11. http://doi.org/10.1186/s12888-015-0566-y</w:t>
      </w:r>
    </w:p>
    <w:p w14:paraId="321ED63C"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Gropper, R. J., &amp; Tannock, R. (2009). A pilot study of working memory and academic achievement in college students with ADHD. </w:t>
      </w:r>
      <w:r w:rsidRPr="00E72DC6">
        <w:rPr>
          <w:rFonts w:ascii="Times New Roman" w:hAnsi="Times New Roman" w:cs="Times New Roman"/>
          <w:i/>
          <w:iCs/>
          <w:noProof/>
          <w:szCs w:val="24"/>
        </w:rPr>
        <w:t>Journal of Attention Disorders</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12</w:t>
      </w:r>
      <w:r w:rsidRPr="00E72DC6">
        <w:rPr>
          <w:rFonts w:ascii="Times New Roman" w:hAnsi="Times New Roman" w:cs="Times New Roman"/>
          <w:noProof/>
          <w:szCs w:val="24"/>
        </w:rPr>
        <w:t>(6), 574–581.</w:t>
      </w:r>
    </w:p>
    <w:p w14:paraId="640D89A5"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Haenlein, M., &amp; Caul, W. F. (1987). Attention deficit disorder with hyperactivity: A specific hypothesis of reward dysfunction. </w:t>
      </w:r>
      <w:r w:rsidRPr="00E72DC6">
        <w:rPr>
          <w:rFonts w:ascii="Times New Roman" w:hAnsi="Times New Roman" w:cs="Times New Roman"/>
          <w:i/>
          <w:iCs/>
          <w:noProof/>
          <w:szCs w:val="24"/>
        </w:rPr>
        <w:t>Journal of the American Academy of Child &amp; Adolescent Psychiatry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26</w:t>
      </w:r>
      <w:r w:rsidRPr="00E72DC6">
        <w:rPr>
          <w:rFonts w:ascii="Times New Roman" w:hAnsi="Times New Roman" w:cs="Times New Roman"/>
          <w:noProof/>
          <w:szCs w:val="24"/>
        </w:rPr>
        <w:t xml:space="preserve">(3), </w:t>
      </w:r>
      <w:r w:rsidRPr="00E72DC6">
        <w:rPr>
          <w:rFonts w:ascii="Times New Roman" w:hAnsi="Times New Roman" w:cs="Times New Roman"/>
          <w:noProof/>
          <w:szCs w:val="24"/>
        </w:rPr>
        <w:lastRenderedPageBreak/>
        <w:t>356–362.</w:t>
      </w:r>
    </w:p>
    <w:p w14:paraId="76667493"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Harrington, N. (2005). Discomfort Scale : Psychometric Properties. </w:t>
      </w:r>
      <w:r w:rsidRPr="00E72DC6">
        <w:rPr>
          <w:rFonts w:ascii="Times New Roman" w:hAnsi="Times New Roman" w:cs="Times New Roman"/>
          <w:i/>
          <w:iCs/>
          <w:noProof/>
          <w:szCs w:val="24"/>
        </w:rPr>
        <w:t>Clinical Psychology and Psychotherapy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12</w:t>
      </w:r>
      <w:r w:rsidRPr="00E72DC6">
        <w:rPr>
          <w:rFonts w:ascii="Times New Roman" w:hAnsi="Times New Roman" w:cs="Times New Roman"/>
          <w:noProof/>
          <w:szCs w:val="24"/>
        </w:rPr>
        <w:t>, 374–387. http://doi.org/10.1002/cpp.465</w:t>
      </w:r>
    </w:p>
    <w:p w14:paraId="53933259"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Hart, S. G. (2006). NASA-task load index (NASA-TLX); 20 years later. In </w:t>
      </w:r>
      <w:r w:rsidRPr="00E72DC6">
        <w:rPr>
          <w:rFonts w:ascii="Times New Roman" w:hAnsi="Times New Roman" w:cs="Times New Roman"/>
          <w:i/>
          <w:iCs/>
          <w:noProof/>
          <w:szCs w:val="24"/>
        </w:rPr>
        <w:t>Proceedings of the human factors and ergonomics society annual meeting</w:t>
      </w:r>
      <w:r w:rsidRPr="00E72DC6">
        <w:rPr>
          <w:rFonts w:ascii="Times New Roman" w:hAnsi="Times New Roman" w:cs="Times New Roman"/>
          <w:noProof/>
          <w:szCs w:val="24"/>
        </w:rPr>
        <w:t xml:space="preserve"> (Vol. 50, pp. 904–908). Sage Publications.</w:t>
      </w:r>
    </w:p>
    <w:p w14:paraId="50FF5F6A"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Hart, S., &amp; Staveland, L. (1988). Development of NASA-TLX (Task Load Index): Results of empirical and theoretical research. </w:t>
      </w:r>
      <w:r w:rsidRPr="00E72DC6">
        <w:rPr>
          <w:rFonts w:ascii="Times New Roman" w:hAnsi="Times New Roman" w:cs="Times New Roman"/>
          <w:i/>
          <w:iCs/>
          <w:noProof/>
          <w:szCs w:val="24"/>
        </w:rPr>
        <w:t>Advances in Psychology</w:t>
      </w:r>
      <w:r w:rsidRPr="00E72DC6">
        <w:rPr>
          <w:rFonts w:ascii="Times New Roman" w:hAnsi="Times New Roman" w:cs="Times New Roman"/>
          <w:noProof/>
          <w:szCs w:val="24"/>
        </w:rPr>
        <w:t>. http://doi.org/10.1016/S0166-4115(08)62386-9</w:t>
      </w:r>
    </w:p>
    <w:p w14:paraId="6FFC529A"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Heiligenstein, E., Guenther, G., Levy,  a, Savino, F., &amp; Fulwiler, J. (1999). Psychological and academic functioning in college students with attention deficit hyperactivity disorder. </w:t>
      </w:r>
      <w:r w:rsidRPr="00E72DC6">
        <w:rPr>
          <w:rFonts w:ascii="Times New Roman" w:hAnsi="Times New Roman" w:cs="Times New Roman"/>
          <w:i/>
          <w:iCs/>
          <w:noProof/>
          <w:szCs w:val="24"/>
        </w:rPr>
        <w:t>Journal of American College Health : J of ACH</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47</w:t>
      </w:r>
      <w:r w:rsidRPr="00E72DC6">
        <w:rPr>
          <w:rFonts w:ascii="Times New Roman" w:hAnsi="Times New Roman" w:cs="Times New Roman"/>
          <w:noProof/>
          <w:szCs w:val="24"/>
        </w:rPr>
        <w:t>(4), 181–185. http://doi.org/10.1080/07448489909595644</w:t>
      </w:r>
    </w:p>
    <w:p w14:paraId="3DF9C9C5"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Henna, E., Zilberman, M. L., Gentil, V., &amp; Gorenstein, C. (2008). Validity of a frustration-induction procedure. </w:t>
      </w:r>
      <w:r w:rsidRPr="00E72DC6">
        <w:rPr>
          <w:rFonts w:ascii="Times New Roman" w:hAnsi="Times New Roman" w:cs="Times New Roman"/>
          <w:i/>
          <w:iCs/>
          <w:noProof/>
          <w:szCs w:val="24"/>
        </w:rPr>
        <w:t>Revista Brasileria de Psiquiatria</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30</w:t>
      </w:r>
      <w:r w:rsidRPr="00E72DC6">
        <w:rPr>
          <w:rFonts w:ascii="Times New Roman" w:hAnsi="Times New Roman" w:cs="Times New Roman"/>
          <w:noProof/>
          <w:szCs w:val="24"/>
        </w:rPr>
        <w:t>(55 11), 47–49.</w:t>
      </w:r>
    </w:p>
    <w:p w14:paraId="32BE4CBB"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Hokanson, J. E., &amp; Burgess, M. (1962). The effects of status, type of frustration, and aggression on vascular processes. </w:t>
      </w:r>
      <w:r w:rsidRPr="00E72DC6">
        <w:rPr>
          <w:rFonts w:ascii="Times New Roman" w:hAnsi="Times New Roman" w:cs="Times New Roman"/>
          <w:i/>
          <w:iCs/>
          <w:noProof/>
          <w:szCs w:val="24"/>
        </w:rPr>
        <w:t>The Journal of Abnormal and Social 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65</w:t>
      </w:r>
      <w:r w:rsidRPr="00E72DC6">
        <w:rPr>
          <w:rFonts w:ascii="Times New Roman" w:hAnsi="Times New Roman" w:cs="Times New Roman"/>
          <w:noProof/>
          <w:szCs w:val="24"/>
        </w:rPr>
        <w:t>(4), 232–237. http://doi.org/10.1037/h0043800</w:t>
      </w:r>
    </w:p>
    <w:p w14:paraId="49926452"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Hoza, B., Pelham, W. E., Waschbusch, D. a, Kipp, H., &amp; Owens, J. S. (2001). Academic task persistence of normally achieving ADHD and control boys: performance, self-evaluations, and attributions. </w:t>
      </w:r>
      <w:r w:rsidRPr="00E72DC6">
        <w:rPr>
          <w:rFonts w:ascii="Times New Roman" w:hAnsi="Times New Roman" w:cs="Times New Roman"/>
          <w:i/>
          <w:iCs/>
          <w:noProof/>
          <w:szCs w:val="24"/>
        </w:rPr>
        <w:t>Journal of Consulting and Clinical 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69</w:t>
      </w:r>
      <w:r w:rsidRPr="00E72DC6">
        <w:rPr>
          <w:rFonts w:ascii="Times New Roman" w:hAnsi="Times New Roman" w:cs="Times New Roman"/>
          <w:noProof/>
          <w:szCs w:val="24"/>
        </w:rPr>
        <w:t>(2), 271–283. http://doi.org/10.1037/0022-006X.69.2.271</w:t>
      </w:r>
    </w:p>
    <w:p w14:paraId="101F7515"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Johansen, E. B., Sagvolden, T., Aase, H., &amp; Russell, V. A. (2005). The dynamic developmental theory of attention-deficit/hyperactivity disorder (ADHD): Present status and future perspectives. </w:t>
      </w:r>
      <w:r w:rsidRPr="00E72DC6">
        <w:rPr>
          <w:rFonts w:ascii="Times New Roman" w:hAnsi="Times New Roman" w:cs="Times New Roman"/>
          <w:i/>
          <w:iCs/>
          <w:noProof/>
          <w:szCs w:val="24"/>
        </w:rPr>
        <w:t>Behavioral and Brain Sciences</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28</w:t>
      </w:r>
      <w:r w:rsidRPr="00E72DC6">
        <w:rPr>
          <w:rFonts w:ascii="Times New Roman" w:hAnsi="Times New Roman" w:cs="Times New Roman"/>
          <w:noProof/>
          <w:szCs w:val="24"/>
        </w:rPr>
        <w:t>(3), 451–468. http://doi.org/10.1017/S0140525X05430071</w:t>
      </w:r>
    </w:p>
    <w:p w14:paraId="21DB718F"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Kane, M. J., Hambrick, D. Z., Tuholski, S. W., Wilhelm, O., Payne, T. W., &amp; Engle, R. W. (2004). The generality of working memory capacity: a latent-variable approach to verbal and visuospatial memory span and reasoning. </w:t>
      </w:r>
      <w:r w:rsidRPr="00E72DC6">
        <w:rPr>
          <w:rFonts w:ascii="Times New Roman" w:hAnsi="Times New Roman" w:cs="Times New Roman"/>
          <w:i/>
          <w:iCs/>
          <w:noProof/>
          <w:szCs w:val="24"/>
        </w:rPr>
        <w:t>Journal of Experimental Psychology: General</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133</w:t>
      </w:r>
      <w:r w:rsidRPr="00E72DC6">
        <w:rPr>
          <w:rFonts w:ascii="Times New Roman" w:hAnsi="Times New Roman" w:cs="Times New Roman"/>
          <w:noProof/>
          <w:szCs w:val="24"/>
        </w:rPr>
        <w:t>(2), 189.</w:t>
      </w:r>
    </w:p>
    <w:p w14:paraId="7AA04700"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Kessler, R., Adler, L., Barkley, R., Biederman, J., Conners, C. K., Demler, O., … Zaslavsky, A. M. </w:t>
      </w:r>
      <w:r w:rsidRPr="00E72DC6">
        <w:rPr>
          <w:rFonts w:ascii="Times New Roman" w:hAnsi="Times New Roman" w:cs="Times New Roman"/>
          <w:noProof/>
          <w:szCs w:val="24"/>
        </w:rPr>
        <w:lastRenderedPageBreak/>
        <w:t xml:space="preserve">(2006). The prevalence and correlates of adult ADHD in the United States: Results from the National Comorbidity Survey Replication. </w:t>
      </w:r>
      <w:r w:rsidRPr="00E72DC6">
        <w:rPr>
          <w:rFonts w:ascii="Times New Roman" w:hAnsi="Times New Roman" w:cs="Times New Roman"/>
          <w:i/>
          <w:iCs/>
          <w:noProof/>
          <w:szCs w:val="24"/>
        </w:rPr>
        <w:t>Am J Psychiatry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163</w:t>
      </w:r>
      <w:r w:rsidRPr="00E72DC6">
        <w:rPr>
          <w:rFonts w:ascii="Times New Roman" w:hAnsi="Times New Roman" w:cs="Times New Roman"/>
          <w:noProof/>
          <w:szCs w:val="24"/>
        </w:rPr>
        <w:t>(4), 716–723. http://doi.org/10.1176/appi.ajp.163.4.716.The</w:t>
      </w:r>
    </w:p>
    <w:p w14:paraId="71D0B2D9"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Kim, H.-Y. (2013). Statistical notes for clinical researchers: assessing normal distribution (2) using skewness and kurtosis. </w:t>
      </w:r>
      <w:r w:rsidRPr="00E72DC6">
        <w:rPr>
          <w:rFonts w:ascii="Times New Roman" w:hAnsi="Times New Roman" w:cs="Times New Roman"/>
          <w:i/>
          <w:iCs/>
          <w:noProof/>
          <w:szCs w:val="24"/>
        </w:rPr>
        <w:t>Restorative Dentistry &amp; Endodontics</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38</w:t>
      </w:r>
      <w:r w:rsidRPr="00E72DC6">
        <w:rPr>
          <w:rFonts w:ascii="Times New Roman" w:hAnsi="Times New Roman" w:cs="Times New Roman"/>
          <w:noProof/>
          <w:szCs w:val="24"/>
        </w:rPr>
        <w:t>(1), 52–54.</w:t>
      </w:r>
    </w:p>
    <w:p w14:paraId="6E6A25BE"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Klinger, E. (1975). Consequences of commitment to and disengagement from incentives. </w:t>
      </w:r>
      <w:r w:rsidRPr="00E72DC6">
        <w:rPr>
          <w:rFonts w:ascii="Times New Roman" w:hAnsi="Times New Roman" w:cs="Times New Roman"/>
          <w:i/>
          <w:iCs/>
          <w:noProof/>
          <w:szCs w:val="24"/>
        </w:rPr>
        <w:t>Psychological Review</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82</w:t>
      </w:r>
      <w:r w:rsidRPr="00E72DC6">
        <w:rPr>
          <w:rFonts w:ascii="Times New Roman" w:hAnsi="Times New Roman" w:cs="Times New Roman"/>
          <w:noProof/>
          <w:szCs w:val="24"/>
        </w:rPr>
        <w:t>(1), 1.</w:t>
      </w:r>
    </w:p>
    <w:p w14:paraId="7936CE0D"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Lindzey, G., &amp; Riecken, H. W. (1951). Inducing frustration in adult subjects. </w:t>
      </w:r>
      <w:r w:rsidRPr="00E72DC6">
        <w:rPr>
          <w:rFonts w:ascii="Times New Roman" w:hAnsi="Times New Roman" w:cs="Times New Roman"/>
          <w:i/>
          <w:iCs/>
          <w:noProof/>
          <w:szCs w:val="24"/>
        </w:rPr>
        <w:t>Journal of Consulting 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15</w:t>
      </w:r>
      <w:r w:rsidRPr="00E72DC6">
        <w:rPr>
          <w:rFonts w:ascii="Times New Roman" w:hAnsi="Times New Roman" w:cs="Times New Roman"/>
          <w:noProof/>
          <w:szCs w:val="24"/>
        </w:rPr>
        <w:t>(1), 18–23. http://doi.org/10.1037/h0053511</w:t>
      </w:r>
    </w:p>
    <w:p w14:paraId="468BB572"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Mahon, N. E., Yarcheski, A., Yarcheski, T. J., &amp; Hanks, M. M. (2007). RELATIONS OF LOW FRUSTRATION TOLERANCE BELIEFS WITH STRESS, DEPRESSION, AND ANXIETY IN YOUNG ADOLESCENTS </w:t>
      </w:r>
      <w:r w:rsidRPr="00E72DC6">
        <w:rPr>
          <w:rFonts w:ascii="Times New Roman" w:hAnsi="Times New Roman" w:cs="Times New Roman"/>
          <w:noProof/>
          <w:szCs w:val="24"/>
          <w:vertAlign w:val="superscript"/>
        </w:rPr>
        <w:t>1</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Psychological Reports</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100</w:t>
      </w:r>
      <w:r w:rsidRPr="00E72DC6">
        <w:rPr>
          <w:rFonts w:ascii="Times New Roman" w:hAnsi="Times New Roman" w:cs="Times New Roman"/>
          <w:noProof/>
          <w:szCs w:val="24"/>
        </w:rPr>
        <w:t>(1), 98–100. http://doi.org/10.2466/pr0.100.1.98-100</w:t>
      </w:r>
    </w:p>
    <w:p w14:paraId="78BC9F77"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Maier, N. (1966). </w:t>
      </w:r>
      <w:r w:rsidRPr="00E72DC6">
        <w:rPr>
          <w:rFonts w:ascii="Times New Roman" w:hAnsi="Times New Roman" w:cs="Times New Roman"/>
          <w:i/>
          <w:iCs/>
          <w:noProof/>
          <w:szCs w:val="24"/>
        </w:rPr>
        <w:t>Frustration: the study of behavior without a goal</w:t>
      </w:r>
      <w:r w:rsidRPr="00E72DC6">
        <w:rPr>
          <w:rFonts w:ascii="Times New Roman" w:hAnsi="Times New Roman" w:cs="Times New Roman"/>
          <w:noProof/>
          <w:szCs w:val="24"/>
        </w:rPr>
        <w:t>. Ann Arbor: The University of Michigan Press.</w:t>
      </w:r>
    </w:p>
    <w:p w14:paraId="773E9C40"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Maier, N. (1973). </w:t>
      </w:r>
      <w:r w:rsidRPr="00E72DC6">
        <w:rPr>
          <w:rFonts w:ascii="Times New Roman" w:hAnsi="Times New Roman" w:cs="Times New Roman"/>
          <w:i/>
          <w:iCs/>
          <w:noProof/>
          <w:szCs w:val="24"/>
        </w:rPr>
        <w:t>Psychology in industrial organizations. (4th ed.).</w:t>
      </w:r>
    </w:p>
    <w:p w14:paraId="37FD458D"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Martinussen, R., Hayden, J., Hogg-Johnson, S., &amp; Tannock, R. (2005). A Meta-Analysis of Working Memory Impairments in Children With Attention-Deficit/Hyperactivity Disorder. </w:t>
      </w:r>
      <w:r w:rsidRPr="00E72DC6">
        <w:rPr>
          <w:rFonts w:ascii="Times New Roman" w:hAnsi="Times New Roman" w:cs="Times New Roman"/>
          <w:i/>
          <w:iCs/>
          <w:noProof/>
          <w:szCs w:val="24"/>
        </w:rPr>
        <w:t>Journal of the American Academy of Child &amp; Adolescent Psychiatry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44</w:t>
      </w:r>
      <w:r w:rsidRPr="00E72DC6">
        <w:rPr>
          <w:rFonts w:ascii="Times New Roman" w:hAnsi="Times New Roman" w:cs="Times New Roman"/>
          <w:noProof/>
          <w:szCs w:val="24"/>
        </w:rPr>
        <w:t>(4), 377–384. http://doi.org/10.1097/01.chi.0000153228.72591.73</w:t>
      </w:r>
    </w:p>
    <w:p w14:paraId="0A620745"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Massey, E. K., Garnefski, N., Gebhardt, W. a, &amp; van der Leeden, R. (2009). Daily frustration, cognitive coping and coping efficacy in adolescent headache: a daily diary study. </w:t>
      </w:r>
      <w:r w:rsidRPr="00E72DC6">
        <w:rPr>
          <w:rFonts w:ascii="Times New Roman" w:hAnsi="Times New Roman" w:cs="Times New Roman"/>
          <w:i/>
          <w:iCs/>
          <w:noProof/>
          <w:szCs w:val="24"/>
        </w:rPr>
        <w:t>Headache</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49</w:t>
      </w:r>
      <w:r w:rsidRPr="00E72DC6">
        <w:rPr>
          <w:rFonts w:ascii="Times New Roman" w:hAnsi="Times New Roman" w:cs="Times New Roman"/>
          <w:noProof/>
          <w:szCs w:val="24"/>
        </w:rPr>
        <w:t>(8), 1198–205. http://doi.org/10.1111/j.1526-4610.2009.01492.x</w:t>
      </w:r>
    </w:p>
    <w:p w14:paraId="6DBD9BC2"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McCrimmon, A. W., &amp; Smith, A. D. (2013). Test Review: Review of the Wechsler Abbreviated Scale of Intelligence, (WASI-II). </w:t>
      </w:r>
      <w:r w:rsidRPr="00E72DC6">
        <w:rPr>
          <w:rFonts w:ascii="Times New Roman" w:hAnsi="Times New Roman" w:cs="Times New Roman"/>
          <w:i/>
          <w:iCs/>
          <w:noProof/>
          <w:szCs w:val="24"/>
        </w:rPr>
        <w:t>Journal of Psychoeducational Assessment</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31</w:t>
      </w:r>
      <w:r w:rsidRPr="00E72DC6">
        <w:rPr>
          <w:rFonts w:ascii="Times New Roman" w:hAnsi="Times New Roman" w:cs="Times New Roman"/>
          <w:noProof/>
          <w:szCs w:val="24"/>
        </w:rPr>
        <w:t>(3), 337–341.</w:t>
      </w:r>
    </w:p>
    <w:p w14:paraId="1E0D5C70"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McLaughlin, V. V, Archer, S. L., Badesch, D. B., Barst, R. J., Farber, H. W., Lindner, J. R., … Varga, J. </w:t>
      </w:r>
      <w:r w:rsidRPr="00E72DC6">
        <w:rPr>
          <w:rFonts w:ascii="Times New Roman" w:hAnsi="Times New Roman" w:cs="Times New Roman"/>
          <w:noProof/>
          <w:szCs w:val="24"/>
        </w:rPr>
        <w:lastRenderedPageBreak/>
        <w:t xml:space="preserve">(2009). ACCF/AHA 2009 Expert Consensus Document on Pulmonary Hypertension: A Report of the American College of Cardiology Foundation Task Force on Expert Consensus Documents and the American Heart Association Developed in Collaboration With the American College o. </w:t>
      </w:r>
      <w:r w:rsidRPr="00E72DC6">
        <w:rPr>
          <w:rFonts w:ascii="Times New Roman" w:hAnsi="Times New Roman" w:cs="Times New Roman"/>
          <w:i/>
          <w:iCs/>
          <w:noProof/>
          <w:szCs w:val="24"/>
        </w:rPr>
        <w:t>Journal of the American College of Cardiology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53</w:t>
      </w:r>
      <w:r w:rsidRPr="00E72DC6">
        <w:rPr>
          <w:rFonts w:ascii="Times New Roman" w:hAnsi="Times New Roman" w:cs="Times New Roman"/>
          <w:noProof/>
          <w:szCs w:val="24"/>
        </w:rPr>
        <w:t>(17), 1573–1619. http://doi.org/https://doi.org/10.1016/j.jacc.2009.01.004</w:t>
      </w:r>
    </w:p>
    <w:p w14:paraId="019FEB04"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McNaughton, N. (1997). Cognitive dysfunction resulting from hippocampal hyperactivity—a possible cause of anxiety disorder? </w:t>
      </w:r>
      <w:r w:rsidRPr="00E72DC6">
        <w:rPr>
          <w:rFonts w:ascii="Times New Roman" w:hAnsi="Times New Roman" w:cs="Times New Roman"/>
          <w:i/>
          <w:iCs/>
          <w:noProof/>
          <w:szCs w:val="24"/>
        </w:rPr>
        <w:t>Pharmacology Biochemistry and Behavior</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56</w:t>
      </w:r>
      <w:r w:rsidRPr="00E72DC6">
        <w:rPr>
          <w:rFonts w:ascii="Times New Roman" w:hAnsi="Times New Roman" w:cs="Times New Roman"/>
          <w:noProof/>
          <w:szCs w:val="24"/>
        </w:rPr>
        <w:t>(4), 603–611.</w:t>
      </w:r>
    </w:p>
    <w:p w14:paraId="6F07A003"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Micco, J. A., Henin, A., Biederman, J., Rosenbaum, J. F., Petty, C., Rindlaub, L. A., … Hirshfeld</w:t>
      </w:r>
      <w:r w:rsidRPr="00E72DC6">
        <w:rPr>
          <w:rFonts w:ascii="Papyrus Condensed" w:hAnsi="Papyrus Condensed" w:cs="Papyrus Condensed"/>
          <w:noProof/>
          <w:szCs w:val="24"/>
        </w:rPr>
        <w:t>‐</w:t>
      </w:r>
      <w:r w:rsidRPr="00E72DC6">
        <w:rPr>
          <w:rFonts w:ascii="Times New Roman" w:hAnsi="Times New Roman" w:cs="Times New Roman"/>
          <w:noProof/>
          <w:szCs w:val="24"/>
        </w:rPr>
        <w:t xml:space="preserve">Becker, D. R. (2009). Executive functioning in offspring at risk for depression and anxiety. </w:t>
      </w:r>
      <w:r w:rsidRPr="00E72DC6">
        <w:rPr>
          <w:rFonts w:ascii="Times New Roman" w:hAnsi="Times New Roman" w:cs="Times New Roman"/>
          <w:i/>
          <w:iCs/>
          <w:noProof/>
          <w:szCs w:val="24"/>
        </w:rPr>
        <w:t>Depression and Anxiety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26</w:t>
      </w:r>
      <w:r w:rsidRPr="00E72DC6">
        <w:rPr>
          <w:rFonts w:ascii="Times New Roman" w:hAnsi="Times New Roman" w:cs="Times New Roman"/>
          <w:noProof/>
          <w:szCs w:val="24"/>
        </w:rPr>
        <w:t>(9), 780–790.</w:t>
      </w:r>
    </w:p>
    <w:p w14:paraId="12928FB3"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Mischel, W., Ebbesen, E. B., &amp; Zeiss,  a R. (1972). Cognitive and attentional mechanisms in delay of gratification. </w:t>
      </w:r>
      <w:r w:rsidRPr="00E72DC6">
        <w:rPr>
          <w:rFonts w:ascii="Times New Roman" w:hAnsi="Times New Roman" w:cs="Times New Roman"/>
          <w:i/>
          <w:iCs/>
          <w:noProof/>
          <w:szCs w:val="24"/>
        </w:rPr>
        <w:t>Journal of Personality and Social 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21</w:t>
      </w:r>
      <w:r w:rsidRPr="00E72DC6">
        <w:rPr>
          <w:rFonts w:ascii="Times New Roman" w:hAnsi="Times New Roman" w:cs="Times New Roman"/>
          <w:noProof/>
          <w:szCs w:val="24"/>
        </w:rPr>
        <w:t>(2), 204–218. http://doi.org/10.1037/h0032198</w:t>
      </w:r>
    </w:p>
    <w:p w14:paraId="1B9F87BE"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Murrough, J. W., Iacoviello, B., Neumeister, A., Charney, D. S., &amp; Iosifescu, D. V. (2011). Cognitive dysfunction in depression: neurocircuitry and new therapeutic strategies. </w:t>
      </w:r>
      <w:r w:rsidRPr="00E72DC6">
        <w:rPr>
          <w:rFonts w:ascii="Times New Roman" w:hAnsi="Times New Roman" w:cs="Times New Roman"/>
          <w:i/>
          <w:iCs/>
          <w:noProof/>
          <w:szCs w:val="24"/>
        </w:rPr>
        <w:t>Neurobiology of Learning and Memory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96</w:t>
      </w:r>
      <w:r w:rsidRPr="00E72DC6">
        <w:rPr>
          <w:rFonts w:ascii="Times New Roman" w:hAnsi="Times New Roman" w:cs="Times New Roman"/>
          <w:noProof/>
          <w:szCs w:val="24"/>
        </w:rPr>
        <w:t>(4), 553–563.</w:t>
      </w:r>
    </w:p>
    <w:p w14:paraId="522742F6"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Oliver, M. L., Nigg, J. T., Cassavaugh, N. D., &amp; Backs, R. W. (2012). Behavioral and cardiovascular responses to frustration during simulated driving tasks in young adults with and without attention disorder symptoms. </w:t>
      </w:r>
      <w:r w:rsidRPr="00E72DC6">
        <w:rPr>
          <w:rFonts w:ascii="Times New Roman" w:hAnsi="Times New Roman" w:cs="Times New Roman"/>
          <w:i/>
          <w:iCs/>
          <w:noProof/>
          <w:szCs w:val="24"/>
        </w:rPr>
        <w:t>Journal of Attention Disorders</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16</w:t>
      </w:r>
      <w:r w:rsidRPr="00E72DC6">
        <w:rPr>
          <w:rFonts w:ascii="Times New Roman" w:hAnsi="Times New Roman" w:cs="Times New Roman"/>
          <w:noProof/>
          <w:szCs w:val="24"/>
        </w:rPr>
        <w:t>(6), 478–490. http://doi.org/10.1177/1087054710397132</w:t>
      </w:r>
    </w:p>
    <w:p w14:paraId="4740C763"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Oswald, F. L., McAbee, S. T., Redick, T. S., &amp; Hambrick, D. Z. (2015). The development of a short domain-general measure of working memory capacity. </w:t>
      </w:r>
      <w:r w:rsidRPr="00E72DC6">
        <w:rPr>
          <w:rFonts w:ascii="Times New Roman" w:hAnsi="Times New Roman" w:cs="Times New Roman"/>
          <w:i/>
          <w:iCs/>
          <w:noProof/>
          <w:szCs w:val="24"/>
        </w:rPr>
        <w:t>Behavior Research Methods</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47</w:t>
      </w:r>
      <w:r w:rsidRPr="00E72DC6">
        <w:rPr>
          <w:rFonts w:ascii="Times New Roman" w:hAnsi="Times New Roman" w:cs="Times New Roman"/>
          <w:noProof/>
          <w:szCs w:val="24"/>
        </w:rPr>
        <w:t>(4), 1343–1355.</w:t>
      </w:r>
    </w:p>
    <w:p w14:paraId="1B2DE9A6"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Piñeiro-Dieguez, B., Balanzá-Martínez, V., García-García, P., &amp; Soler-López, B. (2014). Psychiatric Comorbidity at the Time of Diagnosis in Adults With ADHD: The CAT Study. </w:t>
      </w:r>
      <w:r w:rsidRPr="00E72DC6">
        <w:rPr>
          <w:rFonts w:ascii="Times New Roman" w:hAnsi="Times New Roman" w:cs="Times New Roman"/>
          <w:i/>
          <w:iCs/>
          <w:noProof/>
          <w:szCs w:val="24"/>
        </w:rPr>
        <w:t xml:space="preserve">Journal of Attention </w:t>
      </w:r>
      <w:r w:rsidRPr="00E72DC6">
        <w:rPr>
          <w:rFonts w:ascii="Times New Roman" w:hAnsi="Times New Roman" w:cs="Times New Roman"/>
          <w:i/>
          <w:iCs/>
          <w:noProof/>
          <w:szCs w:val="24"/>
        </w:rPr>
        <w:lastRenderedPageBreak/>
        <w:t>Disorders</w:t>
      </w:r>
      <w:r w:rsidRPr="00E72DC6">
        <w:rPr>
          <w:rFonts w:ascii="Times New Roman" w:hAnsi="Times New Roman" w:cs="Times New Roman"/>
          <w:noProof/>
          <w:szCs w:val="24"/>
        </w:rPr>
        <w:t>. http://doi.org/10.1177/1087054713518240</w:t>
      </w:r>
    </w:p>
    <w:p w14:paraId="4B69401F"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Quay, H. C. (1988). The behavioral reward and inhibition system in childhood behavior disorder.</w:t>
      </w:r>
    </w:p>
    <w:p w14:paraId="1FCDD5A8"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Rapport, M., Alderson, M., Kofler, M., Sarver, D., Bolden, J., &amp; Sims, V. (2008). Working memory deficits in boys with attention-deficit/hyperactivity disorder (ADHD): the contribution of central executive and subsystem processes. </w:t>
      </w:r>
      <w:r w:rsidRPr="00E72DC6">
        <w:rPr>
          <w:rFonts w:ascii="Times New Roman" w:hAnsi="Times New Roman" w:cs="Times New Roman"/>
          <w:i/>
          <w:iCs/>
          <w:noProof/>
          <w:szCs w:val="24"/>
        </w:rPr>
        <w:t>Journal of Abnormal Child 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36</w:t>
      </w:r>
      <w:r w:rsidRPr="00E72DC6">
        <w:rPr>
          <w:rFonts w:ascii="Times New Roman" w:hAnsi="Times New Roman" w:cs="Times New Roman"/>
          <w:noProof/>
          <w:szCs w:val="24"/>
        </w:rPr>
        <w:t>(6), 825–837.</w:t>
      </w:r>
    </w:p>
    <w:p w14:paraId="368A5331"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Rapport, M., Tucker, S., DuPaul, G., Merlo, M., &amp; Stoner, G. (1986). Hyperactivity and frustration: The influence of control over and size of rewards in delaying gratification. </w:t>
      </w:r>
      <w:r w:rsidRPr="00E72DC6">
        <w:rPr>
          <w:rFonts w:ascii="Times New Roman" w:hAnsi="Times New Roman" w:cs="Times New Roman"/>
          <w:i/>
          <w:iCs/>
          <w:noProof/>
          <w:szCs w:val="24"/>
        </w:rPr>
        <w:t>Journal of Abnormal Child 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14</w:t>
      </w:r>
      <w:r w:rsidRPr="00E72DC6">
        <w:rPr>
          <w:rFonts w:ascii="Times New Roman" w:hAnsi="Times New Roman" w:cs="Times New Roman"/>
          <w:noProof/>
          <w:szCs w:val="24"/>
        </w:rPr>
        <w:t>(2), 191–204. http://doi.org/10.1007/BF00915440</w:t>
      </w:r>
    </w:p>
    <w:p w14:paraId="73A64B60"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Redick, T. S., Broadway, J. M., Meier, M. E., Kuriakose, P. S., Unsworth, N., Kane, M. J., &amp; Engle, R. W. (2012). Measuring working memory capacity with automated complex span tasks. </w:t>
      </w:r>
      <w:r w:rsidRPr="00E72DC6">
        <w:rPr>
          <w:rFonts w:ascii="Times New Roman" w:hAnsi="Times New Roman" w:cs="Times New Roman"/>
          <w:i/>
          <w:iCs/>
          <w:noProof/>
          <w:szCs w:val="24"/>
        </w:rPr>
        <w:t>European Journal of Psychological Assessment</w:t>
      </w:r>
      <w:r w:rsidRPr="00E72DC6">
        <w:rPr>
          <w:rFonts w:ascii="Times New Roman" w:hAnsi="Times New Roman" w:cs="Times New Roman"/>
          <w:noProof/>
          <w:szCs w:val="24"/>
        </w:rPr>
        <w:t>.</w:t>
      </w:r>
    </w:p>
    <w:p w14:paraId="4DA69424"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Scime, M., &amp; Norvilitis, J. M. (2006). Task performance and response to frustration in children with attention deficit hyperactivity disorder. </w:t>
      </w:r>
      <w:r w:rsidRPr="00E72DC6">
        <w:rPr>
          <w:rFonts w:ascii="Times New Roman" w:hAnsi="Times New Roman" w:cs="Times New Roman"/>
          <w:i/>
          <w:iCs/>
          <w:noProof/>
          <w:szCs w:val="24"/>
        </w:rPr>
        <w:t>Psychology in the Schools</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43</w:t>
      </w:r>
      <w:r w:rsidRPr="00E72DC6">
        <w:rPr>
          <w:rFonts w:ascii="Times New Roman" w:hAnsi="Times New Roman" w:cs="Times New Roman"/>
          <w:noProof/>
          <w:szCs w:val="24"/>
        </w:rPr>
        <w:t>(3), 377–386. http://doi.org/10.1002/pits.20151</w:t>
      </w:r>
    </w:p>
    <w:p w14:paraId="0A8E0312"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Sergeant, J. A., Geurts, H., Huijbregts, S., Scheres, A., &amp; Oosterlaan, J. (2003). The top and the bottom of ADHD: a neuropsychological perspective. </w:t>
      </w:r>
      <w:r w:rsidRPr="00E72DC6">
        <w:rPr>
          <w:rFonts w:ascii="Times New Roman" w:hAnsi="Times New Roman" w:cs="Times New Roman"/>
          <w:i/>
          <w:iCs/>
          <w:noProof/>
          <w:szCs w:val="24"/>
        </w:rPr>
        <w:t>Neuroscience &amp; Biobehavioral Reviews</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27</w:t>
      </w:r>
      <w:r w:rsidRPr="00E72DC6">
        <w:rPr>
          <w:rFonts w:ascii="Times New Roman" w:hAnsi="Times New Roman" w:cs="Times New Roman"/>
          <w:noProof/>
          <w:szCs w:val="24"/>
        </w:rPr>
        <w:t>(7), 583–592. http://doi.org/10.1016/j.neubiorev.2003.08.004</w:t>
      </w:r>
    </w:p>
    <w:p w14:paraId="051882CA"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Shaw-zirt, B., &amp; Chaplin, W. (2005). College Students With Symptoms of ADHD. </w:t>
      </w:r>
      <w:r w:rsidRPr="00E72DC6">
        <w:rPr>
          <w:rFonts w:ascii="Times New Roman" w:hAnsi="Times New Roman" w:cs="Times New Roman"/>
          <w:i/>
          <w:iCs/>
          <w:noProof/>
          <w:szCs w:val="24"/>
        </w:rPr>
        <w:t>Journal of Attention Disorders</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8</w:t>
      </w:r>
      <w:r w:rsidRPr="00E72DC6">
        <w:rPr>
          <w:rFonts w:ascii="Times New Roman" w:hAnsi="Times New Roman" w:cs="Times New Roman"/>
          <w:noProof/>
          <w:szCs w:val="24"/>
        </w:rPr>
        <w:t>(3), 109–120. http://doi.org/10.1177/1087054705277775</w:t>
      </w:r>
    </w:p>
    <w:p w14:paraId="185E2A2B"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Shiels, K., Hawk, L. W., Lysczek, C. L., Tannock, R., Pelham, W. E., Spencer, S. V., … Waschbusch, D. A. (2008). The effects of incentives on visual-spatial working memory in children with attention-deficit/hyperactivity disorder. </w:t>
      </w:r>
      <w:r w:rsidRPr="00E72DC6">
        <w:rPr>
          <w:rFonts w:ascii="Times New Roman" w:hAnsi="Times New Roman" w:cs="Times New Roman"/>
          <w:i/>
          <w:iCs/>
          <w:noProof/>
          <w:szCs w:val="24"/>
        </w:rPr>
        <w:t>Journal of Abnormal Child 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36</w:t>
      </w:r>
      <w:r w:rsidRPr="00E72DC6">
        <w:rPr>
          <w:rFonts w:ascii="Times New Roman" w:hAnsi="Times New Roman" w:cs="Times New Roman"/>
          <w:noProof/>
          <w:szCs w:val="24"/>
        </w:rPr>
        <w:t>(6), 903–913. http://doi.org/10.1007/s10802-008-9221-0</w:t>
      </w:r>
    </w:p>
    <w:p w14:paraId="6F848298" w14:textId="212DCE46"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Sonuga-Barke, E. J. S. (2003). The dual pathway model of AD/HD: An elaboration of neuro-developmental characteristics. </w:t>
      </w:r>
      <w:r w:rsidRPr="00E72DC6">
        <w:rPr>
          <w:rFonts w:ascii="Times New Roman" w:hAnsi="Times New Roman" w:cs="Times New Roman"/>
          <w:i/>
          <w:iCs/>
          <w:noProof/>
          <w:szCs w:val="24"/>
        </w:rPr>
        <w:t>Neuroscience and Biobehavioral Reviews</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27</w:t>
      </w:r>
      <w:r w:rsidRPr="00E72DC6">
        <w:rPr>
          <w:rFonts w:ascii="Times New Roman" w:hAnsi="Times New Roman" w:cs="Times New Roman"/>
          <w:noProof/>
          <w:szCs w:val="24"/>
        </w:rPr>
        <w:t xml:space="preserve">(7), 593–604. </w:t>
      </w:r>
    </w:p>
    <w:p w14:paraId="4992EC4B"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Spector, P. E. (1978). Organizational Frustration: A Model and Review of the Literature. </w:t>
      </w:r>
      <w:r w:rsidRPr="00E72DC6">
        <w:rPr>
          <w:rFonts w:ascii="Times New Roman" w:hAnsi="Times New Roman" w:cs="Times New Roman"/>
          <w:i/>
          <w:iCs/>
          <w:noProof/>
          <w:szCs w:val="24"/>
        </w:rPr>
        <w:t xml:space="preserve">Personnel </w:t>
      </w:r>
      <w:r w:rsidRPr="00E72DC6">
        <w:rPr>
          <w:rFonts w:ascii="Times New Roman" w:hAnsi="Times New Roman" w:cs="Times New Roman"/>
          <w:i/>
          <w:iCs/>
          <w:noProof/>
          <w:szCs w:val="24"/>
        </w:rPr>
        <w:lastRenderedPageBreak/>
        <w:t>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31</w:t>
      </w:r>
      <w:r w:rsidRPr="00E72DC6">
        <w:rPr>
          <w:rFonts w:ascii="Times New Roman" w:hAnsi="Times New Roman" w:cs="Times New Roman"/>
          <w:noProof/>
          <w:szCs w:val="24"/>
        </w:rPr>
        <w:t>(4), 815–829. http://doi.org/10.1111/j.1744-6570.1978.tb02125.x</w:t>
      </w:r>
    </w:p>
    <w:p w14:paraId="247FC274"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Spencer, T., Biederman, J., &amp; Wilens, T. (1999). Attention-Deficit/Hyperactivity disorder and comorbidity. </w:t>
      </w:r>
      <w:r w:rsidRPr="00E72DC6">
        <w:rPr>
          <w:rFonts w:ascii="Times New Roman" w:hAnsi="Times New Roman" w:cs="Times New Roman"/>
          <w:i/>
          <w:iCs/>
          <w:noProof/>
          <w:szCs w:val="24"/>
        </w:rPr>
        <w:t>Pediatric Clinics of North America</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46</w:t>
      </w:r>
      <w:r w:rsidRPr="00E72DC6">
        <w:rPr>
          <w:rFonts w:ascii="Times New Roman" w:hAnsi="Times New Roman" w:cs="Times New Roman"/>
          <w:noProof/>
          <w:szCs w:val="24"/>
        </w:rPr>
        <w:t>(5), 915–927.</w:t>
      </w:r>
    </w:p>
    <w:p w14:paraId="5453A160"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Sprinkle, S. D., Lurie, D., Insko, S. L., Atkinson, G., Jones, G. L., Logan, A. R., &amp; Bissada, N. N. (2002). Criterion validity, severity cut scores, and test-retest reliability of the Beck Depression Inventory-II in a university counseling center sample. </w:t>
      </w:r>
      <w:r w:rsidRPr="00E72DC6">
        <w:rPr>
          <w:rFonts w:ascii="Times New Roman" w:hAnsi="Times New Roman" w:cs="Times New Roman"/>
          <w:i/>
          <w:iCs/>
          <w:noProof/>
          <w:szCs w:val="24"/>
        </w:rPr>
        <w:t>Journal of Counseling 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49</w:t>
      </w:r>
      <w:r w:rsidRPr="00E72DC6">
        <w:rPr>
          <w:rFonts w:ascii="Times New Roman" w:hAnsi="Times New Roman" w:cs="Times New Roman"/>
          <w:noProof/>
          <w:szCs w:val="24"/>
        </w:rPr>
        <w:t>(3), 381.</w:t>
      </w:r>
    </w:p>
    <w:p w14:paraId="2762B36C"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Steer, R. A., Ball, R., &amp; Ranieri, W. F. (1999). Dimensions of the Beck Depression Inventory-II in clinically depressed outpatients. </w:t>
      </w:r>
      <w:r w:rsidRPr="00E72DC6">
        <w:rPr>
          <w:rFonts w:ascii="Times New Roman" w:hAnsi="Times New Roman" w:cs="Times New Roman"/>
          <w:i/>
          <w:iCs/>
          <w:noProof/>
          <w:szCs w:val="24"/>
        </w:rPr>
        <w:t>Journal of Clinical 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55</w:t>
      </w:r>
      <w:r w:rsidRPr="00E72DC6">
        <w:rPr>
          <w:rFonts w:ascii="Times New Roman" w:hAnsi="Times New Roman" w:cs="Times New Roman"/>
          <w:noProof/>
          <w:szCs w:val="24"/>
        </w:rPr>
        <w:t>(1), 117–128.</w:t>
      </w:r>
    </w:p>
    <w:p w14:paraId="1089FE05"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Stroud, K. C., &amp; Reynolds, C. R. (2006). </w:t>
      </w:r>
      <w:r w:rsidRPr="00E72DC6">
        <w:rPr>
          <w:rFonts w:ascii="Times New Roman" w:hAnsi="Times New Roman" w:cs="Times New Roman"/>
          <w:i/>
          <w:iCs/>
          <w:noProof/>
          <w:szCs w:val="24"/>
        </w:rPr>
        <w:t>The School Motivation and Learning Strategies Inventory</w:t>
      </w:r>
      <w:r w:rsidRPr="00E72DC6">
        <w:rPr>
          <w:rFonts w:ascii="Times New Roman" w:hAnsi="Times New Roman" w:cs="Times New Roman"/>
          <w:noProof/>
          <w:szCs w:val="24"/>
        </w:rPr>
        <w:t>. Western Psychological Services Los Angeles, CA.</w:t>
      </w:r>
    </w:p>
    <w:p w14:paraId="18E2B9BF"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Sundberg, N. D. (1987). Review of the Beck Depression Inventory (revised edition). </w:t>
      </w:r>
      <w:r w:rsidRPr="00E72DC6">
        <w:rPr>
          <w:rFonts w:ascii="Times New Roman" w:hAnsi="Times New Roman" w:cs="Times New Roman"/>
          <w:i/>
          <w:iCs/>
          <w:noProof/>
          <w:szCs w:val="24"/>
        </w:rPr>
        <w:t>Mental Measurements Yearbook,</w:t>
      </w:r>
      <w:r w:rsidRPr="00E72DC6">
        <w:rPr>
          <w:rFonts w:ascii="Times New Roman" w:hAnsi="Times New Roman" w:cs="Times New Roman"/>
          <w:noProof/>
          <w:szCs w:val="24"/>
        </w:rPr>
        <w:t xml:space="preserve"> 79–81.</w:t>
      </w:r>
    </w:p>
    <w:p w14:paraId="4CFC8324"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Valera, E. M., Faraone, S. V, Biederman, J., Poldrack, R. A., &amp; Seidman, L. J. (2005). Functional neuroanatomy of working memory in adults with attention-deficit/hyperactivity disorder. </w:t>
      </w:r>
      <w:r w:rsidRPr="00E72DC6">
        <w:rPr>
          <w:rFonts w:ascii="Times New Roman" w:hAnsi="Times New Roman" w:cs="Times New Roman"/>
          <w:i/>
          <w:iCs/>
          <w:noProof/>
          <w:szCs w:val="24"/>
        </w:rPr>
        <w:t>Biological Psychiatry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57</w:t>
      </w:r>
      <w:r w:rsidRPr="00E72DC6">
        <w:rPr>
          <w:rFonts w:ascii="Times New Roman" w:hAnsi="Times New Roman" w:cs="Times New Roman"/>
          <w:noProof/>
          <w:szCs w:val="24"/>
        </w:rPr>
        <w:t>(5), 439–47. http://doi.org/10.1016/j.biopsych.2004.11.034</w:t>
      </w:r>
    </w:p>
    <w:p w14:paraId="0E3FE31C"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Wilbertz, G., Trueg, A., Sonuga-Barke, E. J. S., Blechert, J., Philipsen, A., &amp; Tebartz van Elst, L. (2013). Neural and psychophysiological markers of delay aversion in attention-deficit hyperactivity disorder. </w:t>
      </w:r>
      <w:r w:rsidRPr="00E72DC6">
        <w:rPr>
          <w:rFonts w:ascii="Times New Roman" w:hAnsi="Times New Roman" w:cs="Times New Roman"/>
          <w:i/>
          <w:iCs/>
          <w:noProof/>
          <w:szCs w:val="24"/>
        </w:rPr>
        <w:t>Journal of Abnormal Psychology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122</w:t>
      </w:r>
      <w:r w:rsidRPr="00E72DC6">
        <w:rPr>
          <w:rFonts w:ascii="Times New Roman" w:hAnsi="Times New Roman" w:cs="Times New Roman"/>
          <w:noProof/>
          <w:szCs w:val="24"/>
        </w:rPr>
        <w:t>(2), 566–72. http://doi.org/10.1037/a0031924</w:t>
      </w:r>
    </w:p>
    <w:p w14:paraId="43F85348"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Willcutt, E. G., Doyle, A. E., Nigg, J. T., Faraone, S. V, &amp; Pennington, B. F. (2005). Validity of the executive function theory of attention-deficit/hyperactivity disorder: a meta-analytic review. </w:t>
      </w:r>
      <w:r w:rsidRPr="00E72DC6">
        <w:rPr>
          <w:rFonts w:ascii="Times New Roman" w:hAnsi="Times New Roman" w:cs="Times New Roman"/>
          <w:i/>
          <w:iCs/>
          <w:noProof/>
          <w:szCs w:val="24"/>
        </w:rPr>
        <w:t>Biological Psychiatry</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57</w:t>
      </w:r>
      <w:r w:rsidRPr="00E72DC6">
        <w:rPr>
          <w:rFonts w:ascii="Times New Roman" w:hAnsi="Times New Roman" w:cs="Times New Roman"/>
          <w:noProof/>
          <w:szCs w:val="24"/>
        </w:rPr>
        <w:t>(11), 1336–1346. http://doi.org/10.1016/j.biopsych.2005.02.006</w:t>
      </w:r>
    </w:p>
    <w:p w14:paraId="289FCE25" w14:textId="0242789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szCs w:val="24"/>
        </w:rPr>
      </w:pPr>
      <w:r w:rsidRPr="00E72DC6">
        <w:rPr>
          <w:rFonts w:ascii="Times New Roman" w:hAnsi="Times New Roman" w:cs="Times New Roman"/>
          <w:noProof/>
          <w:szCs w:val="24"/>
        </w:rPr>
        <w:t xml:space="preserve">Wright, K. A., Lam, D. H., &amp; Brown, R. G. (2009). Reduced approach motivation following nonreward: Extension of the BIS/BAS scales. </w:t>
      </w:r>
      <w:r w:rsidRPr="00E72DC6">
        <w:rPr>
          <w:rFonts w:ascii="Times New Roman" w:hAnsi="Times New Roman" w:cs="Times New Roman"/>
          <w:i/>
          <w:iCs/>
          <w:noProof/>
          <w:szCs w:val="24"/>
        </w:rPr>
        <w:t>Personality and Individual Differences</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47</w:t>
      </w:r>
      <w:r w:rsidRPr="00E72DC6">
        <w:rPr>
          <w:rFonts w:ascii="Times New Roman" w:hAnsi="Times New Roman" w:cs="Times New Roman"/>
          <w:noProof/>
          <w:szCs w:val="24"/>
        </w:rPr>
        <w:t xml:space="preserve">(7), 753–757. </w:t>
      </w:r>
    </w:p>
    <w:p w14:paraId="15B424E1" w14:textId="77777777" w:rsidR="00E72DC6" w:rsidRPr="00E72DC6" w:rsidRDefault="00E72DC6" w:rsidP="00E72DC6">
      <w:pPr>
        <w:widowControl w:val="0"/>
        <w:autoSpaceDE w:val="0"/>
        <w:autoSpaceDN w:val="0"/>
        <w:adjustRightInd w:val="0"/>
        <w:spacing w:after="0" w:line="480" w:lineRule="auto"/>
        <w:ind w:left="480" w:hanging="480"/>
        <w:rPr>
          <w:rFonts w:ascii="Times New Roman" w:hAnsi="Times New Roman" w:cs="Times New Roman"/>
          <w:noProof/>
        </w:rPr>
      </w:pPr>
      <w:r w:rsidRPr="00E72DC6">
        <w:rPr>
          <w:rFonts w:ascii="Times New Roman" w:hAnsi="Times New Roman" w:cs="Times New Roman"/>
          <w:noProof/>
          <w:szCs w:val="24"/>
        </w:rPr>
        <w:t xml:space="preserve">Xiao, Y. M., Wang, Z. M., Wang, M. Z., &amp; Lan, Y. J. (2005). The appraisal of reliability and validity of subjective workload assessment technique and NASA-task load index. </w:t>
      </w:r>
      <w:r w:rsidRPr="00E72DC6">
        <w:rPr>
          <w:rFonts w:ascii="Times New Roman" w:hAnsi="Times New Roman" w:cs="Times New Roman"/>
          <w:i/>
          <w:iCs/>
          <w:noProof/>
          <w:szCs w:val="24"/>
        </w:rPr>
        <w:t>Chinese Journal of Industrial Hygiene and Occupational Diseases</w:t>
      </w:r>
      <w:r w:rsidRPr="00E72DC6">
        <w:rPr>
          <w:rFonts w:ascii="Times New Roman" w:hAnsi="Times New Roman" w:cs="Times New Roman"/>
          <w:noProof/>
          <w:szCs w:val="24"/>
        </w:rPr>
        <w:t xml:space="preserve">, </w:t>
      </w:r>
      <w:r w:rsidRPr="00E72DC6">
        <w:rPr>
          <w:rFonts w:ascii="Times New Roman" w:hAnsi="Times New Roman" w:cs="Times New Roman"/>
          <w:i/>
          <w:iCs/>
          <w:noProof/>
          <w:szCs w:val="24"/>
        </w:rPr>
        <w:t>23</w:t>
      </w:r>
      <w:r w:rsidRPr="00E72DC6">
        <w:rPr>
          <w:rFonts w:ascii="Times New Roman" w:hAnsi="Times New Roman" w:cs="Times New Roman"/>
          <w:noProof/>
          <w:szCs w:val="24"/>
        </w:rPr>
        <w:t>(3), 178–181.</w:t>
      </w:r>
    </w:p>
    <w:p w14:paraId="132F9A54" w14:textId="77777777" w:rsidR="00482A01" w:rsidRDefault="00133C4E" w:rsidP="00EE0438">
      <w:pPr>
        <w:widowControl w:val="0"/>
        <w:autoSpaceDE w:val="0"/>
        <w:autoSpaceDN w:val="0"/>
        <w:adjustRightInd w:val="0"/>
        <w:spacing w:after="0" w:line="480" w:lineRule="auto"/>
        <w:ind w:left="480" w:hanging="480"/>
        <w:jc w:val="center"/>
        <w:rPr>
          <w:rFonts w:ascii="Times New Roman" w:hAnsi="Times New Roman" w:cs="Times New Roman"/>
        </w:rPr>
      </w:pPr>
      <w:r w:rsidRPr="00133C4E">
        <w:rPr>
          <w:rFonts w:ascii="Times New Roman" w:hAnsi="Times New Roman" w:cs="Times New Roman"/>
        </w:rPr>
        <w:lastRenderedPageBreak/>
        <w:fldChar w:fldCharType="end"/>
      </w:r>
      <w:bookmarkStart w:id="29" w:name="_Toc484163798"/>
    </w:p>
    <w:p w14:paraId="1B06988C" w14:textId="244045F5" w:rsidR="00251988" w:rsidRDefault="00D70FF7"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r w:rsidRPr="00EE0438">
        <w:rPr>
          <w:rFonts w:ascii="Times New Roman" w:hAnsi="Times New Roman" w:cs="Times New Roman"/>
          <w:b/>
          <w:sz w:val="24"/>
          <w:szCs w:val="24"/>
        </w:rPr>
        <w:t>Appendices</w:t>
      </w:r>
      <w:bookmarkEnd w:id="29"/>
    </w:p>
    <w:p w14:paraId="6AE76A6F"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4AEB2580"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3A0A7F09"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3FB84673"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1B737CE0"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388A61B6"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2FD34FC5"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58A80B70"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41CB9D7B"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3B6550B3"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38D5B4C6"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7984F049"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7C0310FC"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1CAF861D"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14B8D609"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11F7E666"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6E4E8356"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5511617E"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16D6044E"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2B6FDC89"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7D6C3015" w14:textId="77777777" w:rsidR="006A13F2"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p>
    <w:p w14:paraId="3A7D9E4C" w14:textId="77777777" w:rsidR="006A13F2" w:rsidRPr="00EE0438" w:rsidRDefault="006A13F2" w:rsidP="00EE0438">
      <w:pPr>
        <w:widowControl w:val="0"/>
        <w:autoSpaceDE w:val="0"/>
        <w:autoSpaceDN w:val="0"/>
        <w:adjustRightInd w:val="0"/>
        <w:spacing w:after="0" w:line="480" w:lineRule="auto"/>
        <w:ind w:left="480" w:hanging="480"/>
        <w:jc w:val="center"/>
        <w:rPr>
          <w:rFonts w:ascii="Times New Roman" w:hAnsi="Times New Roman" w:cs="Times New Roman"/>
          <w:sz w:val="24"/>
          <w:szCs w:val="24"/>
        </w:rPr>
      </w:pPr>
    </w:p>
    <w:p w14:paraId="50C89FBF" w14:textId="77777777" w:rsidR="00482A01" w:rsidRDefault="00482A01" w:rsidP="00974121">
      <w:pPr>
        <w:jc w:val="center"/>
        <w:rPr>
          <w:rFonts w:ascii="Times New Roman" w:hAnsi="Times New Roman" w:cs="Times New Roman"/>
          <w:b/>
          <w:sz w:val="24"/>
          <w:szCs w:val="24"/>
        </w:rPr>
      </w:pPr>
    </w:p>
    <w:p w14:paraId="6716E150" w14:textId="77777777" w:rsidR="001D5E88" w:rsidRPr="00974121" w:rsidRDefault="001D5E88" w:rsidP="00974121">
      <w:pPr>
        <w:jc w:val="center"/>
        <w:rPr>
          <w:rFonts w:ascii="Times New Roman" w:hAnsi="Times New Roman" w:cs="Times New Roman"/>
          <w:b/>
          <w:sz w:val="24"/>
          <w:szCs w:val="24"/>
        </w:rPr>
      </w:pPr>
      <w:bookmarkStart w:id="30" w:name="_GoBack"/>
      <w:bookmarkEnd w:id="30"/>
      <w:r w:rsidRPr="00974121">
        <w:rPr>
          <w:rFonts w:ascii="Times New Roman" w:hAnsi="Times New Roman" w:cs="Times New Roman"/>
          <w:b/>
          <w:sz w:val="24"/>
          <w:szCs w:val="24"/>
        </w:rPr>
        <w:t>Appendix A: Tables</w:t>
      </w:r>
    </w:p>
    <w:p w14:paraId="73CEAB93" w14:textId="754F15E3" w:rsidR="007C01A4" w:rsidRPr="001B6DB9" w:rsidRDefault="002131C3" w:rsidP="001B6DB9">
      <w:pPr>
        <w:rPr>
          <w:rFonts w:ascii="Times New Roman" w:hAnsi="Times New Roman" w:cs="Times New Roman"/>
          <w:i/>
          <w:sz w:val="24"/>
          <w:szCs w:val="24"/>
        </w:rPr>
      </w:pPr>
      <w:r>
        <w:rPr>
          <w:rFonts w:ascii="Times New Roman" w:hAnsi="Times New Roman" w:cs="Times New Roman"/>
          <w:i/>
          <w:sz w:val="24"/>
          <w:szCs w:val="24"/>
        </w:rPr>
        <w:t xml:space="preserve">      </w:t>
      </w:r>
      <w:r w:rsidR="00D2463C" w:rsidRPr="001B6DB9">
        <w:rPr>
          <w:rFonts w:ascii="Times New Roman" w:hAnsi="Times New Roman" w:cs="Times New Roman"/>
          <w:i/>
          <w:sz w:val="24"/>
          <w:szCs w:val="24"/>
        </w:rPr>
        <w:t>Table 1. Demographic Data</w:t>
      </w:r>
    </w:p>
    <w:tbl>
      <w:tblPr>
        <w:tblpPr w:leftFromText="180" w:rightFromText="180" w:vertAnchor="text" w:horzAnchor="page" w:tblpX="1729" w:tblpY="166"/>
        <w:tblW w:w="8928" w:type="dxa"/>
        <w:tblLayout w:type="fixed"/>
        <w:tblLook w:val="0000" w:firstRow="0" w:lastRow="0" w:firstColumn="0" w:lastColumn="0" w:noHBand="0" w:noVBand="0"/>
      </w:tblPr>
      <w:tblGrid>
        <w:gridCol w:w="2517"/>
        <w:gridCol w:w="1358"/>
        <w:gridCol w:w="1172"/>
        <w:gridCol w:w="1644"/>
        <w:gridCol w:w="1067"/>
        <w:gridCol w:w="1170"/>
      </w:tblGrid>
      <w:tr w:rsidR="00EB2516" w:rsidRPr="00D2463C" w14:paraId="5586A9BB" w14:textId="77777777" w:rsidTr="002131C3">
        <w:trPr>
          <w:trHeight w:val="615"/>
        </w:trPr>
        <w:tc>
          <w:tcPr>
            <w:tcW w:w="2517" w:type="dxa"/>
            <w:tcBorders>
              <w:top w:val="single" w:sz="8" w:space="0" w:color="auto"/>
              <w:bottom w:val="single" w:sz="8" w:space="0" w:color="auto"/>
            </w:tcBorders>
            <w:vAlign w:val="center"/>
          </w:tcPr>
          <w:p w14:paraId="179F6121" w14:textId="77777777" w:rsidR="00EB2516" w:rsidRPr="00D2463C" w:rsidRDefault="00EB2516" w:rsidP="002131C3">
            <w:pPr>
              <w:rPr>
                <w:rFonts w:ascii="Times New Roman" w:hAnsi="Times New Roman" w:cs="Times New Roman"/>
                <w:sz w:val="24"/>
                <w:szCs w:val="24"/>
              </w:rPr>
            </w:pPr>
            <w:r w:rsidRPr="00D2463C">
              <w:rPr>
                <w:rFonts w:ascii="Times New Roman" w:hAnsi="Times New Roman" w:cs="Times New Roman"/>
                <w:sz w:val="24"/>
                <w:szCs w:val="24"/>
              </w:rPr>
              <w:t>Variable</w:t>
            </w:r>
          </w:p>
        </w:tc>
        <w:tc>
          <w:tcPr>
            <w:tcW w:w="2530" w:type="dxa"/>
            <w:gridSpan w:val="2"/>
            <w:tcBorders>
              <w:top w:val="single" w:sz="8" w:space="0" w:color="auto"/>
              <w:bottom w:val="single" w:sz="8" w:space="0" w:color="auto"/>
            </w:tcBorders>
            <w:vAlign w:val="center"/>
          </w:tcPr>
          <w:p w14:paraId="585DFDBD" w14:textId="61D13F87" w:rsidR="00EB2516" w:rsidRPr="00D2463C" w:rsidRDefault="00EB2516" w:rsidP="002131C3">
            <w:pPr>
              <w:rPr>
                <w:rFonts w:ascii="Times New Roman" w:hAnsi="Times New Roman" w:cs="Times New Roman"/>
                <w:sz w:val="24"/>
                <w:szCs w:val="24"/>
              </w:rPr>
            </w:pPr>
            <w:r w:rsidRPr="00D2463C">
              <w:rPr>
                <w:rFonts w:ascii="Times New Roman" w:hAnsi="Times New Roman" w:cs="Times New Roman"/>
                <w:sz w:val="24"/>
                <w:szCs w:val="24"/>
              </w:rPr>
              <w:t>Cont</w:t>
            </w:r>
            <w:r w:rsidR="003369D5">
              <w:rPr>
                <w:rFonts w:ascii="Times New Roman" w:hAnsi="Times New Roman" w:cs="Times New Roman"/>
                <w:sz w:val="24"/>
                <w:szCs w:val="24"/>
              </w:rPr>
              <w:t>rol (n</w:t>
            </w:r>
            <w:r w:rsidRPr="00D2463C">
              <w:rPr>
                <w:rFonts w:ascii="Times New Roman" w:hAnsi="Times New Roman" w:cs="Times New Roman"/>
                <w:sz w:val="24"/>
                <w:szCs w:val="24"/>
              </w:rPr>
              <w:t>=32)</w:t>
            </w:r>
          </w:p>
        </w:tc>
        <w:tc>
          <w:tcPr>
            <w:tcW w:w="2711" w:type="dxa"/>
            <w:gridSpan w:val="2"/>
            <w:tcBorders>
              <w:top w:val="single" w:sz="8" w:space="0" w:color="auto"/>
              <w:bottom w:val="single" w:sz="8" w:space="0" w:color="auto"/>
            </w:tcBorders>
            <w:vAlign w:val="center"/>
          </w:tcPr>
          <w:p w14:paraId="28DC11D4" w14:textId="0D7A3C6E" w:rsidR="00EB2516" w:rsidRPr="00D2463C" w:rsidRDefault="003369D5" w:rsidP="002131C3">
            <w:pPr>
              <w:rPr>
                <w:rFonts w:ascii="Times New Roman" w:hAnsi="Times New Roman" w:cs="Times New Roman"/>
                <w:sz w:val="24"/>
                <w:szCs w:val="24"/>
              </w:rPr>
            </w:pPr>
            <w:r>
              <w:rPr>
                <w:rFonts w:ascii="Times New Roman" w:hAnsi="Times New Roman" w:cs="Times New Roman"/>
                <w:sz w:val="24"/>
                <w:szCs w:val="24"/>
              </w:rPr>
              <w:t>Experimental (n</w:t>
            </w:r>
            <w:r w:rsidR="00EB2516" w:rsidRPr="00D2463C">
              <w:rPr>
                <w:rFonts w:ascii="Times New Roman" w:hAnsi="Times New Roman" w:cs="Times New Roman"/>
                <w:sz w:val="24"/>
                <w:szCs w:val="24"/>
              </w:rPr>
              <w:t>=34)</w:t>
            </w:r>
          </w:p>
        </w:tc>
        <w:tc>
          <w:tcPr>
            <w:tcW w:w="1170" w:type="dxa"/>
            <w:tcBorders>
              <w:top w:val="single" w:sz="8" w:space="0" w:color="auto"/>
              <w:bottom w:val="single" w:sz="8" w:space="0" w:color="auto"/>
            </w:tcBorders>
            <w:vAlign w:val="center"/>
          </w:tcPr>
          <w:p w14:paraId="1DA4C783" w14:textId="7A9FABB1" w:rsidR="00EB2516" w:rsidRPr="00EB2516" w:rsidRDefault="00EB2516" w:rsidP="002131C3">
            <w:pPr>
              <w:ind w:right="-110"/>
              <w:jc w:val="center"/>
              <w:rPr>
                <w:rFonts w:ascii="Times New Roman" w:hAnsi="Times New Roman" w:cs="Times New Roman"/>
                <w:i/>
                <w:sz w:val="24"/>
                <w:szCs w:val="24"/>
              </w:rPr>
            </w:pPr>
            <w:r w:rsidRPr="00EB2516">
              <w:rPr>
                <w:rFonts w:ascii="Times New Roman" w:hAnsi="Times New Roman" w:cs="Times New Roman"/>
                <w:i/>
                <w:sz w:val="24"/>
                <w:szCs w:val="24"/>
              </w:rPr>
              <w:t>F</w:t>
            </w:r>
          </w:p>
        </w:tc>
      </w:tr>
      <w:tr w:rsidR="00EB2516" w:rsidRPr="00D2463C" w14:paraId="7DC6B0E1" w14:textId="77777777" w:rsidTr="002131C3">
        <w:trPr>
          <w:trHeight w:val="615"/>
        </w:trPr>
        <w:tc>
          <w:tcPr>
            <w:tcW w:w="2517" w:type="dxa"/>
            <w:tcBorders>
              <w:top w:val="single" w:sz="8" w:space="0" w:color="auto"/>
            </w:tcBorders>
          </w:tcPr>
          <w:p w14:paraId="2A2A4D2B" w14:textId="77777777" w:rsidR="00EB2516" w:rsidRPr="00D2463C" w:rsidRDefault="00EB2516" w:rsidP="002131C3">
            <w:pPr>
              <w:rPr>
                <w:rFonts w:ascii="Times New Roman" w:hAnsi="Times New Roman" w:cs="Times New Roman"/>
                <w:b/>
                <w:sz w:val="24"/>
                <w:szCs w:val="24"/>
              </w:rPr>
            </w:pPr>
          </w:p>
        </w:tc>
        <w:tc>
          <w:tcPr>
            <w:tcW w:w="1358" w:type="dxa"/>
            <w:tcBorders>
              <w:top w:val="single" w:sz="8" w:space="0" w:color="auto"/>
              <w:bottom w:val="single" w:sz="8" w:space="0" w:color="auto"/>
            </w:tcBorders>
            <w:vAlign w:val="center"/>
          </w:tcPr>
          <w:p w14:paraId="33DF231E" w14:textId="77777777" w:rsidR="00EB2516" w:rsidRPr="00D2463C" w:rsidRDefault="00EB2516" w:rsidP="002131C3">
            <w:pPr>
              <w:rPr>
                <w:rFonts w:ascii="Times New Roman" w:hAnsi="Times New Roman" w:cs="Times New Roman"/>
                <w:iCs/>
                <w:sz w:val="24"/>
                <w:szCs w:val="24"/>
              </w:rPr>
            </w:pPr>
            <w:r w:rsidRPr="00D2463C">
              <w:rPr>
                <w:rFonts w:ascii="Times New Roman" w:hAnsi="Times New Roman" w:cs="Times New Roman"/>
                <w:noProof/>
                <w:sz w:val="24"/>
                <w:szCs w:val="24"/>
              </w:rPr>
              <w:drawing>
                <wp:inline distT="0" distB="0" distL="0" distR="0" wp14:anchorId="050B8B77" wp14:editId="26F2151F">
                  <wp:extent cx="123825" cy="1524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solidFill>
                            <a:srgbClr val="FFFFFF"/>
                          </a:solidFill>
                          <a:ln>
                            <a:noFill/>
                          </a:ln>
                        </pic:spPr>
                      </pic:pic>
                    </a:graphicData>
                  </a:graphic>
                </wp:inline>
              </w:drawing>
            </w:r>
          </w:p>
        </w:tc>
        <w:tc>
          <w:tcPr>
            <w:tcW w:w="1172" w:type="dxa"/>
            <w:tcBorders>
              <w:top w:val="single" w:sz="8" w:space="0" w:color="auto"/>
              <w:bottom w:val="single" w:sz="8" w:space="0" w:color="auto"/>
            </w:tcBorders>
            <w:vAlign w:val="center"/>
          </w:tcPr>
          <w:p w14:paraId="12530E18" w14:textId="77777777" w:rsidR="00EB2516" w:rsidRPr="00D2463C" w:rsidRDefault="00EB2516" w:rsidP="002131C3">
            <w:pPr>
              <w:rPr>
                <w:rFonts w:ascii="Times New Roman" w:hAnsi="Times New Roman" w:cs="Times New Roman"/>
                <w:iCs/>
                <w:sz w:val="24"/>
                <w:szCs w:val="24"/>
              </w:rPr>
            </w:pPr>
            <w:r w:rsidRPr="00D2463C">
              <w:rPr>
                <w:rFonts w:ascii="Times New Roman" w:hAnsi="Times New Roman" w:cs="Times New Roman"/>
                <w:i/>
                <w:iCs/>
                <w:sz w:val="24"/>
                <w:szCs w:val="24"/>
              </w:rPr>
              <w:t xml:space="preserve">SD        </w:t>
            </w:r>
          </w:p>
        </w:tc>
        <w:tc>
          <w:tcPr>
            <w:tcW w:w="1644" w:type="dxa"/>
            <w:tcBorders>
              <w:top w:val="single" w:sz="8" w:space="0" w:color="auto"/>
              <w:bottom w:val="single" w:sz="8" w:space="0" w:color="auto"/>
            </w:tcBorders>
            <w:vAlign w:val="center"/>
          </w:tcPr>
          <w:p w14:paraId="17505A2E" w14:textId="77777777" w:rsidR="00EB2516" w:rsidRPr="00D2463C" w:rsidRDefault="00EB2516" w:rsidP="002131C3">
            <w:pPr>
              <w:rPr>
                <w:rFonts w:ascii="Times New Roman" w:hAnsi="Times New Roman" w:cs="Times New Roman"/>
                <w:iCs/>
                <w:sz w:val="24"/>
                <w:szCs w:val="24"/>
              </w:rPr>
            </w:pPr>
            <w:r w:rsidRPr="00D2463C">
              <w:rPr>
                <w:rFonts w:ascii="Times New Roman" w:hAnsi="Times New Roman" w:cs="Times New Roman"/>
                <w:noProof/>
                <w:sz w:val="24"/>
                <w:szCs w:val="24"/>
              </w:rPr>
              <w:drawing>
                <wp:inline distT="0" distB="0" distL="0" distR="0" wp14:anchorId="30210547" wp14:editId="7DD4456A">
                  <wp:extent cx="123825" cy="1524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solidFill>
                            <a:srgbClr val="FFFFFF"/>
                          </a:solidFill>
                          <a:ln>
                            <a:noFill/>
                          </a:ln>
                        </pic:spPr>
                      </pic:pic>
                    </a:graphicData>
                  </a:graphic>
                </wp:inline>
              </w:drawing>
            </w:r>
          </w:p>
        </w:tc>
        <w:tc>
          <w:tcPr>
            <w:tcW w:w="1067" w:type="dxa"/>
            <w:tcBorders>
              <w:top w:val="single" w:sz="8" w:space="0" w:color="auto"/>
              <w:bottom w:val="single" w:sz="8" w:space="0" w:color="auto"/>
            </w:tcBorders>
            <w:vAlign w:val="center"/>
          </w:tcPr>
          <w:p w14:paraId="00A057AE" w14:textId="77777777" w:rsidR="00EB2516" w:rsidRPr="00D2463C" w:rsidRDefault="00EB2516" w:rsidP="002131C3">
            <w:pPr>
              <w:rPr>
                <w:rFonts w:ascii="Times New Roman" w:hAnsi="Times New Roman" w:cs="Times New Roman"/>
                <w:i/>
                <w:iCs/>
                <w:sz w:val="24"/>
                <w:szCs w:val="24"/>
              </w:rPr>
            </w:pPr>
            <w:r w:rsidRPr="00D2463C">
              <w:rPr>
                <w:rFonts w:ascii="Times New Roman" w:hAnsi="Times New Roman" w:cs="Times New Roman"/>
                <w:i/>
                <w:iCs/>
                <w:sz w:val="24"/>
                <w:szCs w:val="24"/>
              </w:rPr>
              <w:t>SD</w:t>
            </w:r>
          </w:p>
        </w:tc>
        <w:tc>
          <w:tcPr>
            <w:tcW w:w="1170" w:type="dxa"/>
            <w:tcBorders>
              <w:top w:val="single" w:sz="8" w:space="0" w:color="auto"/>
              <w:bottom w:val="single" w:sz="8" w:space="0" w:color="auto"/>
            </w:tcBorders>
          </w:tcPr>
          <w:p w14:paraId="22504DD5" w14:textId="77777777" w:rsidR="00EB2516" w:rsidRPr="00EB2516" w:rsidRDefault="00EB2516" w:rsidP="002131C3">
            <w:pPr>
              <w:jc w:val="center"/>
              <w:rPr>
                <w:rFonts w:ascii="Times New Roman" w:hAnsi="Times New Roman" w:cs="Times New Roman"/>
                <w:iCs/>
                <w:sz w:val="24"/>
                <w:szCs w:val="24"/>
              </w:rPr>
            </w:pPr>
          </w:p>
        </w:tc>
      </w:tr>
      <w:tr w:rsidR="00EB2516" w:rsidRPr="00D2463C" w14:paraId="542F2CD9" w14:textId="77777777" w:rsidTr="002131C3">
        <w:trPr>
          <w:trHeight w:val="615"/>
        </w:trPr>
        <w:tc>
          <w:tcPr>
            <w:tcW w:w="2517" w:type="dxa"/>
          </w:tcPr>
          <w:p w14:paraId="4A7C9E89" w14:textId="77777777" w:rsidR="00EB2516" w:rsidRPr="00D2463C" w:rsidRDefault="00EB2516" w:rsidP="002131C3">
            <w:pPr>
              <w:rPr>
                <w:rFonts w:ascii="Times New Roman" w:hAnsi="Times New Roman" w:cs="Times New Roman"/>
                <w:sz w:val="24"/>
                <w:szCs w:val="24"/>
              </w:rPr>
            </w:pPr>
            <w:r w:rsidRPr="00D2463C">
              <w:rPr>
                <w:rFonts w:ascii="Times New Roman" w:hAnsi="Times New Roman" w:cs="Times New Roman"/>
                <w:sz w:val="24"/>
                <w:szCs w:val="24"/>
              </w:rPr>
              <w:t>Age</w:t>
            </w:r>
          </w:p>
        </w:tc>
        <w:tc>
          <w:tcPr>
            <w:tcW w:w="1358" w:type="dxa"/>
            <w:tcBorders>
              <w:top w:val="single" w:sz="8" w:space="0" w:color="auto"/>
            </w:tcBorders>
          </w:tcPr>
          <w:p w14:paraId="29DADA7E" w14:textId="77777777" w:rsidR="00EB2516" w:rsidRPr="00D2463C" w:rsidRDefault="00EB2516" w:rsidP="002131C3">
            <w:pPr>
              <w:rPr>
                <w:rFonts w:ascii="Times New Roman" w:hAnsi="Times New Roman" w:cs="Times New Roman"/>
                <w:sz w:val="24"/>
                <w:szCs w:val="24"/>
              </w:rPr>
            </w:pPr>
            <w:r w:rsidRPr="00D2463C">
              <w:rPr>
                <w:rFonts w:ascii="Times New Roman" w:hAnsi="Times New Roman" w:cs="Times New Roman"/>
                <w:sz w:val="24"/>
                <w:szCs w:val="24"/>
              </w:rPr>
              <w:t>18.66</w:t>
            </w:r>
          </w:p>
        </w:tc>
        <w:tc>
          <w:tcPr>
            <w:tcW w:w="1172" w:type="dxa"/>
            <w:tcBorders>
              <w:top w:val="single" w:sz="8" w:space="0" w:color="auto"/>
            </w:tcBorders>
          </w:tcPr>
          <w:p w14:paraId="4BFCDCC1" w14:textId="77777777" w:rsidR="00EB2516" w:rsidRPr="00D2463C" w:rsidRDefault="00EB2516" w:rsidP="002131C3">
            <w:pPr>
              <w:rPr>
                <w:rFonts w:ascii="Times New Roman" w:hAnsi="Times New Roman" w:cs="Times New Roman"/>
                <w:sz w:val="24"/>
                <w:szCs w:val="24"/>
              </w:rPr>
            </w:pPr>
            <w:r w:rsidRPr="00D2463C">
              <w:rPr>
                <w:rFonts w:ascii="Times New Roman" w:hAnsi="Times New Roman" w:cs="Times New Roman"/>
                <w:sz w:val="24"/>
                <w:szCs w:val="24"/>
              </w:rPr>
              <w:t>.937</w:t>
            </w:r>
          </w:p>
        </w:tc>
        <w:tc>
          <w:tcPr>
            <w:tcW w:w="1644" w:type="dxa"/>
            <w:tcBorders>
              <w:top w:val="single" w:sz="8" w:space="0" w:color="auto"/>
            </w:tcBorders>
          </w:tcPr>
          <w:p w14:paraId="3EADAECE" w14:textId="77777777" w:rsidR="00EB2516" w:rsidRPr="00D2463C" w:rsidRDefault="00EB2516" w:rsidP="002131C3">
            <w:pPr>
              <w:rPr>
                <w:rFonts w:ascii="Times New Roman" w:hAnsi="Times New Roman" w:cs="Times New Roman"/>
                <w:sz w:val="24"/>
                <w:szCs w:val="24"/>
              </w:rPr>
            </w:pPr>
            <w:r w:rsidRPr="00D2463C">
              <w:rPr>
                <w:rFonts w:ascii="Times New Roman" w:hAnsi="Times New Roman" w:cs="Times New Roman"/>
                <w:sz w:val="24"/>
                <w:szCs w:val="24"/>
              </w:rPr>
              <w:t>18.74</w:t>
            </w:r>
          </w:p>
        </w:tc>
        <w:tc>
          <w:tcPr>
            <w:tcW w:w="1067" w:type="dxa"/>
            <w:tcBorders>
              <w:top w:val="single" w:sz="8" w:space="0" w:color="auto"/>
            </w:tcBorders>
          </w:tcPr>
          <w:p w14:paraId="2817F4BF" w14:textId="77777777" w:rsidR="00EB2516" w:rsidRPr="00D2463C" w:rsidRDefault="00EB2516" w:rsidP="002131C3">
            <w:pPr>
              <w:rPr>
                <w:rFonts w:ascii="Times New Roman" w:hAnsi="Times New Roman" w:cs="Times New Roman"/>
                <w:sz w:val="24"/>
                <w:szCs w:val="24"/>
              </w:rPr>
            </w:pPr>
            <w:r w:rsidRPr="00D2463C">
              <w:rPr>
                <w:rFonts w:ascii="Times New Roman" w:hAnsi="Times New Roman" w:cs="Times New Roman"/>
                <w:sz w:val="24"/>
                <w:szCs w:val="24"/>
              </w:rPr>
              <w:t>1.19</w:t>
            </w:r>
          </w:p>
        </w:tc>
        <w:tc>
          <w:tcPr>
            <w:tcW w:w="1170" w:type="dxa"/>
            <w:tcBorders>
              <w:top w:val="single" w:sz="8" w:space="0" w:color="auto"/>
            </w:tcBorders>
          </w:tcPr>
          <w:p w14:paraId="3A150A0B" w14:textId="4B47BA4F" w:rsidR="00EB2516" w:rsidRPr="00D2463C" w:rsidRDefault="008912ED" w:rsidP="002131C3">
            <w:pPr>
              <w:jc w:val="center"/>
              <w:rPr>
                <w:rFonts w:ascii="Times New Roman" w:hAnsi="Times New Roman" w:cs="Times New Roman"/>
                <w:sz w:val="24"/>
                <w:szCs w:val="24"/>
              </w:rPr>
            </w:pPr>
            <w:r>
              <w:rPr>
                <w:rFonts w:ascii="Times New Roman" w:hAnsi="Times New Roman" w:cs="Times New Roman"/>
                <w:sz w:val="24"/>
                <w:szCs w:val="24"/>
              </w:rPr>
              <w:t>.268</w:t>
            </w:r>
          </w:p>
        </w:tc>
      </w:tr>
      <w:tr w:rsidR="00EB2516" w:rsidRPr="00D2463C" w14:paraId="1B8B99DD" w14:textId="77777777" w:rsidTr="002131C3">
        <w:trPr>
          <w:trHeight w:val="702"/>
        </w:trPr>
        <w:tc>
          <w:tcPr>
            <w:tcW w:w="2517" w:type="dxa"/>
          </w:tcPr>
          <w:p w14:paraId="30D86D68" w14:textId="77777777" w:rsidR="00EB2516" w:rsidRPr="00D2463C" w:rsidRDefault="00EB2516" w:rsidP="002131C3">
            <w:pPr>
              <w:rPr>
                <w:rFonts w:ascii="Times New Roman" w:hAnsi="Times New Roman" w:cs="Times New Roman"/>
                <w:sz w:val="24"/>
                <w:szCs w:val="24"/>
              </w:rPr>
            </w:pPr>
            <w:r w:rsidRPr="00D2463C">
              <w:rPr>
                <w:rFonts w:ascii="Times New Roman" w:hAnsi="Times New Roman" w:cs="Times New Roman"/>
                <w:sz w:val="24"/>
                <w:szCs w:val="24"/>
              </w:rPr>
              <w:t>FSIQ-2</w:t>
            </w:r>
          </w:p>
        </w:tc>
        <w:tc>
          <w:tcPr>
            <w:tcW w:w="1358" w:type="dxa"/>
            <w:tcBorders>
              <w:bottom w:val="single" w:sz="4" w:space="0" w:color="auto"/>
            </w:tcBorders>
          </w:tcPr>
          <w:p w14:paraId="79E9E9D2" w14:textId="77777777" w:rsidR="00EB2516" w:rsidRPr="00D2463C" w:rsidRDefault="00EB2516" w:rsidP="002131C3">
            <w:pPr>
              <w:rPr>
                <w:rFonts w:ascii="Times New Roman" w:hAnsi="Times New Roman" w:cs="Times New Roman"/>
                <w:sz w:val="24"/>
                <w:szCs w:val="24"/>
              </w:rPr>
            </w:pPr>
            <w:r w:rsidRPr="00D2463C">
              <w:rPr>
                <w:rFonts w:ascii="Times New Roman" w:hAnsi="Times New Roman" w:cs="Times New Roman"/>
                <w:sz w:val="24"/>
                <w:szCs w:val="24"/>
              </w:rPr>
              <w:t>103.81</w:t>
            </w:r>
          </w:p>
        </w:tc>
        <w:tc>
          <w:tcPr>
            <w:tcW w:w="1172" w:type="dxa"/>
            <w:tcBorders>
              <w:bottom w:val="single" w:sz="4" w:space="0" w:color="auto"/>
            </w:tcBorders>
          </w:tcPr>
          <w:p w14:paraId="1DBC2297" w14:textId="77777777" w:rsidR="00EB2516" w:rsidRPr="00D2463C" w:rsidRDefault="00EB2516" w:rsidP="002131C3">
            <w:pPr>
              <w:rPr>
                <w:rFonts w:ascii="Times New Roman" w:hAnsi="Times New Roman" w:cs="Times New Roman"/>
                <w:sz w:val="24"/>
                <w:szCs w:val="24"/>
              </w:rPr>
            </w:pPr>
            <w:r w:rsidRPr="00D2463C">
              <w:rPr>
                <w:rFonts w:ascii="Times New Roman" w:hAnsi="Times New Roman" w:cs="Times New Roman"/>
                <w:sz w:val="24"/>
                <w:szCs w:val="24"/>
              </w:rPr>
              <w:t>8.84</w:t>
            </w:r>
          </w:p>
        </w:tc>
        <w:tc>
          <w:tcPr>
            <w:tcW w:w="1644" w:type="dxa"/>
            <w:tcBorders>
              <w:bottom w:val="single" w:sz="4" w:space="0" w:color="auto"/>
            </w:tcBorders>
          </w:tcPr>
          <w:p w14:paraId="5587B3BA" w14:textId="77777777" w:rsidR="00EB2516" w:rsidRPr="00D2463C" w:rsidRDefault="00EB2516" w:rsidP="002131C3">
            <w:pPr>
              <w:rPr>
                <w:rFonts w:ascii="Times New Roman" w:hAnsi="Times New Roman" w:cs="Times New Roman"/>
                <w:sz w:val="24"/>
                <w:szCs w:val="24"/>
              </w:rPr>
            </w:pPr>
            <w:r w:rsidRPr="00D2463C">
              <w:rPr>
                <w:rFonts w:ascii="Times New Roman" w:hAnsi="Times New Roman" w:cs="Times New Roman"/>
                <w:sz w:val="24"/>
                <w:szCs w:val="24"/>
              </w:rPr>
              <w:t>100.41</w:t>
            </w:r>
          </w:p>
        </w:tc>
        <w:tc>
          <w:tcPr>
            <w:tcW w:w="1067" w:type="dxa"/>
            <w:tcBorders>
              <w:bottom w:val="single" w:sz="4" w:space="0" w:color="auto"/>
            </w:tcBorders>
          </w:tcPr>
          <w:p w14:paraId="5206BB3D" w14:textId="77777777" w:rsidR="00EB2516" w:rsidRPr="00D2463C" w:rsidRDefault="00EB2516" w:rsidP="002131C3">
            <w:pPr>
              <w:rPr>
                <w:rFonts w:ascii="Times New Roman" w:hAnsi="Times New Roman" w:cs="Times New Roman"/>
                <w:sz w:val="24"/>
                <w:szCs w:val="24"/>
              </w:rPr>
            </w:pPr>
            <w:r w:rsidRPr="00D2463C">
              <w:rPr>
                <w:rFonts w:ascii="Times New Roman" w:hAnsi="Times New Roman" w:cs="Times New Roman"/>
                <w:sz w:val="24"/>
                <w:szCs w:val="24"/>
              </w:rPr>
              <w:t>7.33</w:t>
            </w:r>
          </w:p>
        </w:tc>
        <w:tc>
          <w:tcPr>
            <w:tcW w:w="1170" w:type="dxa"/>
            <w:tcBorders>
              <w:bottom w:val="single" w:sz="4" w:space="0" w:color="auto"/>
            </w:tcBorders>
          </w:tcPr>
          <w:p w14:paraId="6749F6BD" w14:textId="19C335F4" w:rsidR="00EB2516" w:rsidRPr="00D2463C" w:rsidRDefault="008912ED" w:rsidP="002131C3">
            <w:pPr>
              <w:jc w:val="center"/>
              <w:rPr>
                <w:rFonts w:ascii="Times New Roman" w:hAnsi="Times New Roman" w:cs="Times New Roman"/>
                <w:sz w:val="24"/>
                <w:szCs w:val="24"/>
              </w:rPr>
            </w:pPr>
            <w:r>
              <w:rPr>
                <w:rFonts w:ascii="Times New Roman" w:hAnsi="Times New Roman" w:cs="Times New Roman"/>
                <w:sz w:val="24"/>
                <w:szCs w:val="24"/>
              </w:rPr>
              <w:t>1.607</w:t>
            </w:r>
          </w:p>
        </w:tc>
      </w:tr>
      <w:tr w:rsidR="003369D5" w:rsidRPr="00D2463C" w14:paraId="07AD834C" w14:textId="77777777" w:rsidTr="002131C3">
        <w:trPr>
          <w:trHeight w:val="736"/>
        </w:trPr>
        <w:tc>
          <w:tcPr>
            <w:tcW w:w="2517" w:type="dxa"/>
          </w:tcPr>
          <w:p w14:paraId="559A67A9" w14:textId="157F50B6" w:rsidR="003369D5" w:rsidRPr="00D2463C" w:rsidRDefault="003369D5" w:rsidP="002131C3">
            <w:pPr>
              <w:rPr>
                <w:rFonts w:ascii="Times New Roman" w:hAnsi="Times New Roman" w:cs="Times New Roman"/>
                <w:b/>
                <w:sz w:val="24"/>
                <w:szCs w:val="24"/>
              </w:rPr>
            </w:pPr>
          </w:p>
        </w:tc>
        <w:tc>
          <w:tcPr>
            <w:tcW w:w="1358" w:type="dxa"/>
            <w:tcBorders>
              <w:top w:val="single" w:sz="4" w:space="0" w:color="auto"/>
              <w:bottom w:val="single" w:sz="4" w:space="0" w:color="auto"/>
            </w:tcBorders>
            <w:vAlign w:val="bottom"/>
          </w:tcPr>
          <w:p w14:paraId="1F8796F6" w14:textId="77777777"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noProof/>
                <w:sz w:val="24"/>
                <w:szCs w:val="24"/>
              </w:rPr>
              <w:t>N</w:t>
            </w:r>
          </w:p>
        </w:tc>
        <w:tc>
          <w:tcPr>
            <w:tcW w:w="1172" w:type="dxa"/>
            <w:tcBorders>
              <w:top w:val="single" w:sz="4" w:space="0" w:color="auto"/>
              <w:bottom w:val="single" w:sz="4" w:space="0" w:color="auto"/>
            </w:tcBorders>
            <w:vAlign w:val="bottom"/>
          </w:tcPr>
          <w:p w14:paraId="2FB729AB" w14:textId="77777777"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i/>
                <w:iCs/>
                <w:sz w:val="24"/>
                <w:szCs w:val="24"/>
              </w:rPr>
              <w:t>%</w:t>
            </w:r>
          </w:p>
        </w:tc>
        <w:tc>
          <w:tcPr>
            <w:tcW w:w="1644" w:type="dxa"/>
            <w:tcBorders>
              <w:top w:val="single" w:sz="4" w:space="0" w:color="auto"/>
              <w:bottom w:val="single" w:sz="4" w:space="0" w:color="auto"/>
            </w:tcBorders>
            <w:vAlign w:val="bottom"/>
          </w:tcPr>
          <w:p w14:paraId="20C657D8" w14:textId="77777777"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noProof/>
                <w:sz w:val="24"/>
                <w:szCs w:val="24"/>
              </w:rPr>
              <w:t>N</w:t>
            </w:r>
          </w:p>
        </w:tc>
        <w:tc>
          <w:tcPr>
            <w:tcW w:w="1067" w:type="dxa"/>
            <w:tcBorders>
              <w:top w:val="single" w:sz="4" w:space="0" w:color="auto"/>
              <w:bottom w:val="single" w:sz="4" w:space="0" w:color="auto"/>
            </w:tcBorders>
            <w:vAlign w:val="bottom"/>
          </w:tcPr>
          <w:p w14:paraId="7424C152" w14:textId="77777777"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i/>
                <w:iCs/>
                <w:sz w:val="24"/>
                <w:szCs w:val="24"/>
              </w:rPr>
              <w:t>%</w:t>
            </w:r>
          </w:p>
        </w:tc>
        <w:tc>
          <w:tcPr>
            <w:tcW w:w="1170" w:type="dxa"/>
            <w:tcBorders>
              <w:top w:val="single" w:sz="4" w:space="0" w:color="auto"/>
              <w:bottom w:val="single" w:sz="4" w:space="0" w:color="auto"/>
            </w:tcBorders>
            <w:vAlign w:val="bottom"/>
          </w:tcPr>
          <w:p w14:paraId="41196E69" w14:textId="445A0014" w:rsidR="003369D5" w:rsidRPr="00D2463C" w:rsidRDefault="003369D5" w:rsidP="002131C3">
            <w:pPr>
              <w:jc w:val="center"/>
              <w:rPr>
                <w:rFonts w:ascii="Times New Roman" w:hAnsi="Times New Roman" w:cs="Times New Roman"/>
                <w:i/>
                <w:iCs/>
                <w:sz w:val="24"/>
                <w:szCs w:val="24"/>
              </w:rPr>
            </w:pPr>
            <w:r>
              <w:rPr>
                <w:rFonts w:ascii="Times New Roman" w:hAnsi="Times New Roman" w:cs="Times New Roman"/>
                <w:i/>
                <w:iCs/>
                <w:sz w:val="24"/>
                <w:szCs w:val="24"/>
              </w:rPr>
              <w:sym w:font="Symbol" w:char="F063"/>
            </w:r>
            <w:r w:rsidRPr="003369D5">
              <w:rPr>
                <w:rFonts w:ascii="Times New Roman" w:hAnsi="Times New Roman" w:cs="Times New Roman"/>
                <w:i/>
                <w:iCs/>
                <w:sz w:val="24"/>
                <w:szCs w:val="24"/>
                <w:vertAlign w:val="superscript"/>
              </w:rPr>
              <w:t>2</w:t>
            </w:r>
          </w:p>
        </w:tc>
      </w:tr>
      <w:tr w:rsidR="003369D5" w:rsidRPr="00D2463C" w14:paraId="604511FF" w14:textId="77777777" w:rsidTr="002131C3">
        <w:trPr>
          <w:trHeight w:val="564"/>
        </w:trPr>
        <w:tc>
          <w:tcPr>
            <w:tcW w:w="2517" w:type="dxa"/>
          </w:tcPr>
          <w:p w14:paraId="2692A339" w14:textId="10094574"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b/>
                <w:sz w:val="24"/>
                <w:szCs w:val="24"/>
              </w:rPr>
              <w:t>Sex</w:t>
            </w:r>
          </w:p>
        </w:tc>
        <w:tc>
          <w:tcPr>
            <w:tcW w:w="1358" w:type="dxa"/>
            <w:tcBorders>
              <w:top w:val="single" w:sz="4" w:space="0" w:color="auto"/>
            </w:tcBorders>
          </w:tcPr>
          <w:p w14:paraId="628C866A" w14:textId="0FADE779" w:rsidR="003369D5" w:rsidRPr="00D2463C" w:rsidRDefault="003369D5" w:rsidP="002131C3">
            <w:pPr>
              <w:rPr>
                <w:rFonts w:ascii="Times New Roman" w:hAnsi="Times New Roman" w:cs="Times New Roman"/>
                <w:sz w:val="24"/>
                <w:szCs w:val="24"/>
              </w:rPr>
            </w:pPr>
          </w:p>
        </w:tc>
        <w:tc>
          <w:tcPr>
            <w:tcW w:w="1172" w:type="dxa"/>
            <w:tcBorders>
              <w:top w:val="single" w:sz="4" w:space="0" w:color="auto"/>
            </w:tcBorders>
          </w:tcPr>
          <w:p w14:paraId="440D8000" w14:textId="6B009054" w:rsidR="003369D5" w:rsidRPr="00D2463C" w:rsidRDefault="003369D5" w:rsidP="002131C3">
            <w:pPr>
              <w:rPr>
                <w:rFonts w:ascii="Times New Roman" w:hAnsi="Times New Roman" w:cs="Times New Roman"/>
                <w:sz w:val="24"/>
                <w:szCs w:val="24"/>
              </w:rPr>
            </w:pPr>
          </w:p>
        </w:tc>
        <w:tc>
          <w:tcPr>
            <w:tcW w:w="1644" w:type="dxa"/>
            <w:tcBorders>
              <w:top w:val="single" w:sz="4" w:space="0" w:color="auto"/>
            </w:tcBorders>
          </w:tcPr>
          <w:p w14:paraId="54F464A1" w14:textId="00056BAE" w:rsidR="003369D5" w:rsidRPr="00D2463C" w:rsidRDefault="003369D5" w:rsidP="002131C3">
            <w:pPr>
              <w:rPr>
                <w:rFonts w:ascii="Times New Roman" w:hAnsi="Times New Roman" w:cs="Times New Roman"/>
                <w:sz w:val="24"/>
                <w:szCs w:val="24"/>
              </w:rPr>
            </w:pPr>
          </w:p>
        </w:tc>
        <w:tc>
          <w:tcPr>
            <w:tcW w:w="1067" w:type="dxa"/>
            <w:tcBorders>
              <w:top w:val="single" w:sz="4" w:space="0" w:color="auto"/>
            </w:tcBorders>
          </w:tcPr>
          <w:p w14:paraId="3EC54C28" w14:textId="1A09AB82" w:rsidR="003369D5" w:rsidRPr="00D2463C" w:rsidRDefault="003369D5" w:rsidP="002131C3">
            <w:pPr>
              <w:rPr>
                <w:rFonts w:ascii="Times New Roman" w:hAnsi="Times New Roman" w:cs="Times New Roman"/>
                <w:sz w:val="24"/>
                <w:szCs w:val="24"/>
              </w:rPr>
            </w:pPr>
          </w:p>
        </w:tc>
        <w:tc>
          <w:tcPr>
            <w:tcW w:w="1170" w:type="dxa"/>
            <w:tcBorders>
              <w:top w:val="single" w:sz="4" w:space="0" w:color="auto"/>
            </w:tcBorders>
          </w:tcPr>
          <w:p w14:paraId="320761F0" w14:textId="44CD1F20" w:rsidR="003369D5" w:rsidRPr="00D2463C" w:rsidRDefault="003369D5" w:rsidP="002131C3">
            <w:pPr>
              <w:jc w:val="center"/>
              <w:rPr>
                <w:rFonts w:ascii="Times New Roman" w:hAnsi="Times New Roman" w:cs="Times New Roman"/>
                <w:sz w:val="24"/>
                <w:szCs w:val="24"/>
              </w:rPr>
            </w:pPr>
            <w:r>
              <w:rPr>
                <w:rFonts w:ascii="Times New Roman" w:hAnsi="Times New Roman" w:cs="Times New Roman"/>
                <w:sz w:val="24"/>
                <w:szCs w:val="24"/>
              </w:rPr>
              <w:t>.121</w:t>
            </w:r>
          </w:p>
        </w:tc>
      </w:tr>
      <w:tr w:rsidR="003369D5" w:rsidRPr="00D2463C" w14:paraId="3BAD49E8" w14:textId="77777777" w:rsidTr="002131C3">
        <w:trPr>
          <w:trHeight w:val="522"/>
        </w:trPr>
        <w:tc>
          <w:tcPr>
            <w:tcW w:w="2517" w:type="dxa"/>
          </w:tcPr>
          <w:p w14:paraId="54D04D5C" w14:textId="56E9A740" w:rsidR="003369D5" w:rsidRPr="00D2463C" w:rsidRDefault="003369D5" w:rsidP="002131C3">
            <w:pPr>
              <w:rPr>
                <w:rFonts w:ascii="Times New Roman" w:hAnsi="Times New Roman" w:cs="Times New Roman"/>
                <w:sz w:val="24"/>
                <w:szCs w:val="24"/>
              </w:rPr>
            </w:pPr>
            <w:r>
              <w:rPr>
                <w:rFonts w:ascii="Times New Roman" w:hAnsi="Times New Roman" w:cs="Times New Roman"/>
                <w:b/>
                <w:sz w:val="24"/>
                <w:szCs w:val="24"/>
              </w:rPr>
              <w:t xml:space="preserve">  </w:t>
            </w:r>
            <w:r w:rsidRPr="00D2463C">
              <w:rPr>
                <w:rFonts w:ascii="Times New Roman" w:hAnsi="Times New Roman" w:cs="Times New Roman"/>
                <w:sz w:val="24"/>
                <w:szCs w:val="24"/>
              </w:rPr>
              <w:t>Male</w:t>
            </w:r>
          </w:p>
        </w:tc>
        <w:tc>
          <w:tcPr>
            <w:tcW w:w="1358" w:type="dxa"/>
          </w:tcPr>
          <w:p w14:paraId="5634A793" w14:textId="0FD8ED42"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10</w:t>
            </w:r>
          </w:p>
        </w:tc>
        <w:tc>
          <w:tcPr>
            <w:tcW w:w="1172" w:type="dxa"/>
          </w:tcPr>
          <w:p w14:paraId="3D0D947C" w14:textId="37758A69"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31.3</w:t>
            </w:r>
          </w:p>
        </w:tc>
        <w:tc>
          <w:tcPr>
            <w:tcW w:w="1644" w:type="dxa"/>
          </w:tcPr>
          <w:p w14:paraId="4D0629F8" w14:textId="77CD5386"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12</w:t>
            </w:r>
          </w:p>
        </w:tc>
        <w:tc>
          <w:tcPr>
            <w:tcW w:w="1067" w:type="dxa"/>
          </w:tcPr>
          <w:p w14:paraId="0084EF88" w14:textId="6EB72C2A"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35.3</w:t>
            </w:r>
          </w:p>
        </w:tc>
        <w:tc>
          <w:tcPr>
            <w:tcW w:w="1170" w:type="dxa"/>
          </w:tcPr>
          <w:p w14:paraId="06E5DF1F" w14:textId="77777777" w:rsidR="003369D5" w:rsidRPr="00D2463C" w:rsidRDefault="003369D5" w:rsidP="002131C3">
            <w:pPr>
              <w:rPr>
                <w:rFonts w:ascii="Times New Roman" w:hAnsi="Times New Roman" w:cs="Times New Roman"/>
                <w:sz w:val="24"/>
                <w:szCs w:val="24"/>
              </w:rPr>
            </w:pPr>
          </w:p>
        </w:tc>
      </w:tr>
      <w:tr w:rsidR="003369D5" w:rsidRPr="00D2463C" w14:paraId="24EDFD1C" w14:textId="77777777" w:rsidTr="002131C3">
        <w:trPr>
          <w:trHeight w:val="615"/>
        </w:trPr>
        <w:tc>
          <w:tcPr>
            <w:tcW w:w="2517" w:type="dxa"/>
          </w:tcPr>
          <w:p w14:paraId="01F91D9E" w14:textId="1E9F85D0" w:rsidR="003369D5" w:rsidRPr="00D2463C" w:rsidRDefault="003369D5" w:rsidP="002131C3">
            <w:pPr>
              <w:rPr>
                <w:rFonts w:ascii="Times New Roman" w:hAnsi="Times New Roman" w:cs="Times New Roman"/>
                <w:b/>
                <w:sz w:val="24"/>
                <w:szCs w:val="24"/>
              </w:rPr>
            </w:pPr>
            <w:r>
              <w:rPr>
                <w:rFonts w:ascii="Times New Roman" w:hAnsi="Times New Roman" w:cs="Times New Roman"/>
                <w:b/>
                <w:sz w:val="24"/>
                <w:szCs w:val="24"/>
              </w:rPr>
              <w:t xml:space="preserve">  </w:t>
            </w:r>
            <w:r w:rsidRPr="00D2463C">
              <w:rPr>
                <w:rFonts w:ascii="Times New Roman" w:hAnsi="Times New Roman" w:cs="Times New Roman"/>
                <w:sz w:val="24"/>
                <w:szCs w:val="24"/>
              </w:rPr>
              <w:t>Female</w:t>
            </w:r>
          </w:p>
        </w:tc>
        <w:tc>
          <w:tcPr>
            <w:tcW w:w="1358" w:type="dxa"/>
          </w:tcPr>
          <w:p w14:paraId="4CF1E767" w14:textId="04263BB3"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22</w:t>
            </w:r>
          </w:p>
        </w:tc>
        <w:tc>
          <w:tcPr>
            <w:tcW w:w="1172" w:type="dxa"/>
          </w:tcPr>
          <w:p w14:paraId="77472C50" w14:textId="49CCFFFE"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68.8</w:t>
            </w:r>
          </w:p>
        </w:tc>
        <w:tc>
          <w:tcPr>
            <w:tcW w:w="1644" w:type="dxa"/>
          </w:tcPr>
          <w:p w14:paraId="007BFE5D" w14:textId="5885956E"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22</w:t>
            </w:r>
          </w:p>
        </w:tc>
        <w:tc>
          <w:tcPr>
            <w:tcW w:w="1067" w:type="dxa"/>
          </w:tcPr>
          <w:p w14:paraId="2FD9EEA8" w14:textId="17C274DB"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64.7</w:t>
            </w:r>
          </w:p>
        </w:tc>
        <w:tc>
          <w:tcPr>
            <w:tcW w:w="1170" w:type="dxa"/>
          </w:tcPr>
          <w:p w14:paraId="56A577B3" w14:textId="77777777" w:rsidR="003369D5" w:rsidRPr="00D2463C" w:rsidRDefault="003369D5" w:rsidP="002131C3">
            <w:pPr>
              <w:rPr>
                <w:rFonts w:ascii="Times New Roman" w:hAnsi="Times New Roman" w:cs="Times New Roman"/>
                <w:sz w:val="24"/>
                <w:szCs w:val="24"/>
              </w:rPr>
            </w:pPr>
          </w:p>
        </w:tc>
      </w:tr>
      <w:tr w:rsidR="003369D5" w:rsidRPr="00D2463C" w14:paraId="6D00B4DF" w14:textId="77777777" w:rsidTr="002131C3">
        <w:trPr>
          <w:trHeight w:val="558"/>
        </w:trPr>
        <w:tc>
          <w:tcPr>
            <w:tcW w:w="2517" w:type="dxa"/>
          </w:tcPr>
          <w:p w14:paraId="5913ECB1" w14:textId="0B6B8012"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b/>
                <w:sz w:val="24"/>
                <w:szCs w:val="24"/>
              </w:rPr>
              <w:t>Ethnic Category</w:t>
            </w:r>
          </w:p>
        </w:tc>
        <w:tc>
          <w:tcPr>
            <w:tcW w:w="1358" w:type="dxa"/>
          </w:tcPr>
          <w:p w14:paraId="6C6C341D" w14:textId="2681FD8F" w:rsidR="003369D5" w:rsidRPr="00D2463C" w:rsidRDefault="003369D5" w:rsidP="002131C3">
            <w:pPr>
              <w:rPr>
                <w:rFonts w:ascii="Times New Roman" w:hAnsi="Times New Roman" w:cs="Times New Roman"/>
                <w:sz w:val="24"/>
                <w:szCs w:val="24"/>
              </w:rPr>
            </w:pPr>
          </w:p>
        </w:tc>
        <w:tc>
          <w:tcPr>
            <w:tcW w:w="1172" w:type="dxa"/>
          </w:tcPr>
          <w:p w14:paraId="0E18395E" w14:textId="1A2C09D5" w:rsidR="003369D5" w:rsidRPr="00D2463C" w:rsidRDefault="003369D5" w:rsidP="002131C3">
            <w:pPr>
              <w:rPr>
                <w:rFonts w:ascii="Times New Roman" w:hAnsi="Times New Roman" w:cs="Times New Roman"/>
                <w:sz w:val="24"/>
                <w:szCs w:val="24"/>
              </w:rPr>
            </w:pPr>
          </w:p>
        </w:tc>
        <w:tc>
          <w:tcPr>
            <w:tcW w:w="1644" w:type="dxa"/>
          </w:tcPr>
          <w:p w14:paraId="525D964D" w14:textId="5FB0BC13" w:rsidR="003369D5" w:rsidRPr="00D2463C" w:rsidRDefault="003369D5" w:rsidP="002131C3">
            <w:pPr>
              <w:rPr>
                <w:rFonts w:ascii="Times New Roman" w:hAnsi="Times New Roman" w:cs="Times New Roman"/>
                <w:sz w:val="24"/>
                <w:szCs w:val="24"/>
              </w:rPr>
            </w:pPr>
          </w:p>
        </w:tc>
        <w:tc>
          <w:tcPr>
            <w:tcW w:w="1067" w:type="dxa"/>
          </w:tcPr>
          <w:p w14:paraId="6B5BE8ED" w14:textId="7CA84D77" w:rsidR="003369D5" w:rsidRPr="00D2463C" w:rsidRDefault="003369D5" w:rsidP="002131C3">
            <w:pPr>
              <w:rPr>
                <w:rFonts w:ascii="Times New Roman" w:hAnsi="Times New Roman" w:cs="Times New Roman"/>
                <w:sz w:val="24"/>
                <w:szCs w:val="24"/>
              </w:rPr>
            </w:pPr>
          </w:p>
        </w:tc>
        <w:tc>
          <w:tcPr>
            <w:tcW w:w="1170" w:type="dxa"/>
          </w:tcPr>
          <w:p w14:paraId="4003CDF3" w14:textId="63E90DDF" w:rsidR="003369D5" w:rsidRPr="00D2463C" w:rsidRDefault="003369D5" w:rsidP="002131C3">
            <w:pPr>
              <w:jc w:val="center"/>
              <w:rPr>
                <w:rFonts w:ascii="Times New Roman" w:hAnsi="Times New Roman" w:cs="Times New Roman"/>
                <w:sz w:val="24"/>
                <w:szCs w:val="24"/>
              </w:rPr>
            </w:pPr>
            <w:r>
              <w:rPr>
                <w:rFonts w:ascii="Times New Roman" w:hAnsi="Times New Roman" w:cs="Times New Roman"/>
                <w:sz w:val="24"/>
                <w:szCs w:val="24"/>
              </w:rPr>
              <w:t>2.07</w:t>
            </w:r>
          </w:p>
        </w:tc>
      </w:tr>
      <w:tr w:rsidR="003369D5" w:rsidRPr="00D2463C" w14:paraId="219FA554" w14:textId="77777777" w:rsidTr="002131C3">
        <w:trPr>
          <w:trHeight w:val="486"/>
        </w:trPr>
        <w:tc>
          <w:tcPr>
            <w:tcW w:w="2517" w:type="dxa"/>
          </w:tcPr>
          <w:p w14:paraId="4F27C7CC" w14:textId="0FE17FE9"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Caucasian</w:t>
            </w:r>
          </w:p>
        </w:tc>
        <w:tc>
          <w:tcPr>
            <w:tcW w:w="1358" w:type="dxa"/>
          </w:tcPr>
          <w:p w14:paraId="4428AF75" w14:textId="43E22C19"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26</w:t>
            </w:r>
          </w:p>
        </w:tc>
        <w:tc>
          <w:tcPr>
            <w:tcW w:w="1172" w:type="dxa"/>
          </w:tcPr>
          <w:p w14:paraId="67DFE6E1" w14:textId="012E5B0A"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81.3</w:t>
            </w:r>
          </w:p>
        </w:tc>
        <w:tc>
          <w:tcPr>
            <w:tcW w:w="1644" w:type="dxa"/>
          </w:tcPr>
          <w:p w14:paraId="13A93B9A" w14:textId="18400840"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27</w:t>
            </w:r>
          </w:p>
        </w:tc>
        <w:tc>
          <w:tcPr>
            <w:tcW w:w="1067" w:type="dxa"/>
          </w:tcPr>
          <w:p w14:paraId="5E605211" w14:textId="0B6B843A"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79.4</w:t>
            </w:r>
          </w:p>
        </w:tc>
        <w:tc>
          <w:tcPr>
            <w:tcW w:w="1170" w:type="dxa"/>
          </w:tcPr>
          <w:p w14:paraId="30394F30" w14:textId="77777777" w:rsidR="003369D5" w:rsidRPr="00D2463C" w:rsidRDefault="003369D5" w:rsidP="002131C3">
            <w:pPr>
              <w:rPr>
                <w:rFonts w:ascii="Times New Roman" w:hAnsi="Times New Roman" w:cs="Times New Roman"/>
                <w:sz w:val="24"/>
                <w:szCs w:val="24"/>
              </w:rPr>
            </w:pPr>
          </w:p>
        </w:tc>
      </w:tr>
      <w:tr w:rsidR="003369D5" w:rsidRPr="00D2463C" w14:paraId="46DEC2D6" w14:textId="77777777" w:rsidTr="002131C3">
        <w:trPr>
          <w:trHeight w:val="441"/>
        </w:trPr>
        <w:tc>
          <w:tcPr>
            <w:tcW w:w="2517" w:type="dxa"/>
          </w:tcPr>
          <w:p w14:paraId="04964689" w14:textId="40DDF138"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Hispanic</w:t>
            </w:r>
          </w:p>
        </w:tc>
        <w:tc>
          <w:tcPr>
            <w:tcW w:w="1358" w:type="dxa"/>
          </w:tcPr>
          <w:p w14:paraId="141CA008" w14:textId="71DA4D53"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1</w:t>
            </w:r>
          </w:p>
        </w:tc>
        <w:tc>
          <w:tcPr>
            <w:tcW w:w="1172" w:type="dxa"/>
          </w:tcPr>
          <w:p w14:paraId="29341778" w14:textId="3827089F"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3.1</w:t>
            </w:r>
          </w:p>
        </w:tc>
        <w:tc>
          <w:tcPr>
            <w:tcW w:w="1644" w:type="dxa"/>
          </w:tcPr>
          <w:p w14:paraId="4E7511C9" w14:textId="490562DE"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1</w:t>
            </w:r>
          </w:p>
        </w:tc>
        <w:tc>
          <w:tcPr>
            <w:tcW w:w="1067" w:type="dxa"/>
          </w:tcPr>
          <w:p w14:paraId="7C3838E3" w14:textId="3F2D8D7D"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2.9</w:t>
            </w:r>
          </w:p>
        </w:tc>
        <w:tc>
          <w:tcPr>
            <w:tcW w:w="1170" w:type="dxa"/>
          </w:tcPr>
          <w:p w14:paraId="13EB59BF" w14:textId="77777777" w:rsidR="003369D5" w:rsidRPr="00D2463C" w:rsidRDefault="003369D5" w:rsidP="002131C3">
            <w:pPr>
              <w:rPr>
                <w:rFonts w:ascii="Times New Roman" w:hAnsi="Times New Roman" w:cs="Times New Roman"/>
                <w:sz w:val="24"/>
                <w:szCs w:val="24"/>
              </w:rPr>
            </w:pPr>
          </w:p>
        </w:tc>
      </w:tr>
      <w:tr w:rsidR="003369D5" w:rsidRPr="00D2463C" w14:paraId="4B797980" w14:textId="77777777" w:rsidTr="002131C3">
        <w:trPr>
          <w:trHeight w:val="468"/>
        </w:trPr>
        <w:tc>
          <w:tcPr>
            <w:tcW w:w="2517" w:type="dxa"/>
          </w:tcPr>
          <w:p w14:paraId="6AE56C66" w14:textId="2FA4CD77"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African American</w:t>
            </w:r>
          </w:p>
        </w:tc>
        <w:tc>
          <w:tcPr>
            <w:tcW w:w="1358" w:type="dxa"/>
          </w:tcPr>
          <w:p w14:paraId="7E7C6B07" w14:textId="146200BC"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4</w:t>
            </w:r>
          </w:p>
        </w:tc>
        <w:tc>
          <w:tcPr>
            <w:tcW w:w="1172" w:type="dxa"/>
          </w:tcPr>
          <w:p w14:paraId="0622F3FE" w14:textId="67E3E002"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12.5</w:t>
            </w:r>
          </w:p>
        </w:tc>
        <w:tc>
          <w:tcPr>
            <w:tcW w:w="1644" w:type="dxa"/>
          </w:tcPr>
          <w:p w14:paraId="05F701E9" w14:textId="561F3D90"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5</w:t>
            </w:r>
          </w:p>
        </w:tc>
        <w:tc>
          <w:tcPr>
            <w:tcW w:w="1067" w:type="dxa"/>
          </w:tcPr>
          <w:p w14:paraId="701108AE" w14:textId="475863BB"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14.7</w:t>
            </w:r>
          </w:p>
        </w:tc>
        <w:tc>
          <w:tcPr>
            <w:tcW w:w="1170" w:type="dxa"/>
          </w:tcPr>
          <w:p w14:paraId="5886EE86" w14:textId="77777777" w:rsidR="003369D5" w:rsidRPr="00D2463C" w:rsidRDefault="003369D5" w:rsidP="002131C3">
            <w:pPr>
              <w:rPr>
                <w:rFonts w:ascii="Times New Roman" w:hAnsi="Times New Roman" w:cs="Times New Roman"/>
                <w:sz w:val="24"/>
                <w:szCs w:val="24"/>
              </w:rPr>
            </w:pPr>
          </w:p>
        </w:tc>
      </w:tr>
      <w:tr w:rsidR="003369D5" w:rsidRPr="00D2463C" w14:paraId="298F99C9" w14:textId="77777777" w:rsidTr="002131C3">
        <w:trPr>
          <w:trHeight w:val="466"/>
        </w:trPr>
        <w:tc>
          <w:tcPr>
            <w:tcW w:w="2517" w:type="dxa"/>
          </w:tcPr>
          <w:p w14:paraId="0E36EFC8" w14:textId="083AFFBE"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Asian</w:t>
            </w:r>
          </w:p>
        </w:tc>
        <w:tc>
          <w:tcPr>
            <w:tcW w:w="1358" w:type="dxa"/>
          </w:tcPr>
          <w:p w14:paraId="6C997BAF" w14:textId="2F68DB45" w:rsidR="003369D5" w:rsidRPr="00D2463C" w:rsidRDefault="003369D5" w:rsidP="002131C3">
            <w:pPr>
              <w:rPr>
                <w:rFonts w:ascii="Times New Roman" w:hAnsi="Times New Roman" w:cs="Times New Roman"/>
                <w:sz w:val="24"/>
                <w:szCs w:val="24"/>
              </w:rPr>
            </w:pPr>
            <w:r>
              <w:rPr>
                <w:rFonts w:ascii="Times New Roman" w:hAnsi="Times New Roman" w:cs="Times New Roman"/>
                <w:sz w:val="24"/>
                <w:szCs w:val="24"/>
              </w:rPr>
              <w:t>-</w:t>
            </w:r>
          </w:p>
        </w:tc>
        <w:tc>
          <w:tcPr>
            <w:tcW w:w="1172" w:type="dxa"/>
          </w:tcPr>
          <w:p w14:paraId="572AD2F9" w14:textId="6C827028" w:rsidR="003369D5" w:rsidRPr="00D2463C" w:rsidRDefault="003369D5" w:rsidP="002131C3">
            <w:pPr>
              <w:rPr>
                <w:rFonts w:ascii="Times New Roman" w:hAnsi="Times New Roman" w:cs="Times New Roman"/>
                <w:sz w:val="24"/>
                <w:szCs w:val="24"/>
              </w:rPr>
            </w:pPr>
            <w:r>
              <w:rPr>
                <w:rFonts w:ascii="Times New Roman" w:hAnsi="Times New Roman" w:cs="Times New Roman"/>
                <w:sz w:val="24"/>
                <w:szCs w:val="24"/>
              </w:rPr>
              <w:t>-</w:t>
            </w:r>
          </w:p>
        </w:tc>
        <w:tc>
          <w:tcPr>
            <w:tcW w:w="1644" w:type="dxa"/>
          </w:tcPr>
          <w:p w14:paraId="20EC719A" w14:textId="500B88FE"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1</w:t>
            </w:r>
          </w:p>
        </w:tc>
        <w:tc>
          <w:tcPr>
            <w:tcW w:w="1067" w:type="dxa"/>
          </w:tcPr>
          <w:p w14:paraId="29CEDDF0" w14:textId="630C2E50"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2.9</w:t>
            </w:r>
          </w:p>
        </w:tc>
        <w:tc>
          <w:tcPr>
            <w:tcW w:w="1170" w:type="dxa"/>
          </w:tcPr>
          <w:p w14:paraId="0025147C" w14:textId="77777777" w:rsidR="003369D5" w:rsidRPr="00D2463C" w:rsidRDefault="003369D5" w:rsidP="002131C3">
            <w:pPr>
              <w:rPr>
                <w:rFonts w:ascii="Times New Roman" w:hAnsi="Times New Roman" w:cs="Times New Roman"/>
                <w:sz w:val="24"/>
                <w:szCs w:val="24"/>
              </w:rPr>
            </w:pPr>
          </w:p>
        </w:tc>
      </w:tr>
      <w:tr w:rsidR="003369D5" w:rsidRPr="00D2463C" w14:paraId="34221385" w14:textId="77777777" w:rsidTr="002131C3">
        <w:trPr>
          <w:trHeight w:val="615"/>
        </w:trPr>
        <w:tc>
          <w:tcPr>
            <w:tcW w:w="2517" w:type="dxa"/>
            <w:tcBorders>
              <w:bottom w:val="single" w:sz="4" w:space="0" w:color="auto"/>
            </w:tcBorders>
          </w:tcPr>
          <w:p w14:paraId="38BA5C04" w14:textId="1A53A21F"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Other</w:t>
            </w:r>
          </w:p>
        </w:tc>
        <w:tc>
          <w:tcPr>
            <w:tcW w:w="1358" w:type="dxa"/>
            <w:tcBorders>
              <w:bottom w:val="single" w:sz="4" w:space="0" w:color="auto"/>
            </w:tcBorders>
          </w:tcPr>
          <w:p w14:paraId="6068CD9B" w14:textId="6559A09B"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1</w:t>
            </w:r>
          </w:p>
        </w:tc>
        <w:tc>
          <w:tcPr>
            <w:tcW w:w="1172" w:type="dxa"/>
            <w:tcBorders>
              <w:bottom w:val="single" w:sz="4" w:space="0" w:color="auto"/>
            </w:tcBorders>
          </w:tcPr>
          <w:p w14:paraId="2FA4B071" w14:textId="3A734994" w:rsidR="003369D5" w:rsidRPr="00D2463C" w:rsidRDefault="003369D5" w:rsidP="002131C3">
            <w:pPr>
              <w:rPr>
                <w:rFonts w:ascii="Times New Roman" w:hAnsi="Times New Roman" w:cs="Times New Roman"/>
                <w:sz w:val="24"/>
                <w:szCs w:val="24"/>
              </w:rPr>
            </w:pPr>
            <w:r w:rsidRPr="00D2463C">
              <w:rPr>
                <w:rFonts w:ascii="Times New Roman" w:hAnsi="Times New Roman" w:cs="Times New Roman"/>
                <w:sz w:val="24"/>
                <w:szCs w:val="24"/>
              </w:rPr>
              <w:t>3.1</w:t>
            </w:r>
          </w:p>
        </w:tc>
        <w:tc>
          <w:tcPr>
            <w:tcW w:w="1644" w:type="dxa"/>
            <w:tcBorders>
              <w:bottom w:val="single" w:sz="4" w:space="0" w:color="auto"/>
            </w:tcBorders>
          </w:tcPr>
          <w:p w14:paraId="5C119F90" w14:textId="73DA827D" w:rsidR="003369D5" w:rsidRDefault="003369D5" w:rsidP="002131C3">
            <w:pPr>
              <w:rPr>
                <w:rFonts w:ascii="Times New Roman" w:hAnsi="Times New Roman" w:cs="Times New Roman"/>
                <w:sz w:val="24"/>
                <w:szCs w:val="24"/>
              </w:rPr>
            </w:pPr>
            <w:r>
              <w:rPr>
                <w:rFonts w:ascii="Times New Roman" w:hAnsi="Times New Roman" w:cs="Times New Roman"/>
                <w:sz w:val="24"/>
                <w:szCs w:val="24"/>
              </w:rPr>
              <w:t>-</w:t>
            </w:r>
          </w:p>
        </w:tc>
        <w:tc>
          <w:tcPr>
            <w:tcW w:w="1067" w:type="dxa"/>
            <w:tcBorders>
              <w:bottom w:val="single" w:sz="4" w:space="0" w:color="auto"/>
            </w:tcBorders>
          </w:tcPr>
          <w:p w14:paraId="2B234037" w14:textId="20CCD971" w:rsidR="003369D5" w:rsidRDefault="003369D5" w:rsidP="002131C3">
            <w:pPr>
              <w:rPr>
                <w:rFonts w:ascii="Times New Roman" w:hAnsi="Times New Roman" w:cs="Times New Roman"/>
                <w:sz w:val="24"/>
                <w:szCs w:val="24"/>
              </w:rPr>
            </w:pPr>
            <w:r>
              <w:rPr>
                <w:rFonts w:ascii="Times New Roman" w:hAnsi="Times New Roman" w:cs="Times New Roman"/>
                <w:sz w:val="24"/>
                <w:szCs w:val="24"/>
              </w:rPr>
              <w:t>-</w:t>
            </w:r>
          </w:p>
        </w:tc>
        <w:tc>
          <w:tcPr>
            <w:tcW w:w="1170" w:type="dxa"/>
            <w:tcBorders>
              <w:bottom w:val="single" w:sz="4" w:space="0" w:color="auto"/>
            </w:tcBorders>
          </w:tcPr>
          <w:p w14:paraId="02633CD9" w14:textId="77777777" w:rsidR="003369D5" w:rsidRPr="00D2463C" w:rsidRDefault="003369D5" w:rsidP="002131C3">
            <w:pPr>
              <w:rPr>
                <w:rFonts w:ascii="Times New Roman" w:hAnsi="Times New Roman" w:cs="Times New Roman"/>
                <w:sz w:val="24"/>
                <w:szCs w:val="24"/>
              </w:rPr>
            </w:pPr>
          </w:p>
        </w:tc>
      </w:tr>
    </w:tbl>
    <w:p w14:paraId="208E1043" w14:textId="77777777" w:rsidR="007C01A4" w:rsidRDefault="007C01A4" w:rsidP="007C01A4">
      <w:pPr>
        <w:pStyle w:val="Heading2"/>
        <w:rPr>
          <w:b w:val="0"/>
        </w:rPr>
      </w:pPr>
    </w:p>
    <w:p w14:paraId="05128D38" w14:textId="77777777" w:rsidR="007C01A4" w:rsidRDefault="007C01A4" w:rsidP="007C01A4">
      <w:pPr>
        <w:pStyle w:val="Heading2"/>
        <w:rPr>
          <w:b w:val="0"/>
        </w:rPr>
      </w:pPr>
    </w:p>
    <w:p w14:paraId="33C05DA2" w14:textId="77777777" w:rsidR="007C01A4" w:rsidRDefault="007C01A4" w:rsidP="007C01A4">
      <w:pPr>
        <w:pStyle w:val="Heading2"/>
        <w:rPr>
          <w:b w:val="0"/>
        </w:rPr>
      </w:pPr>
    </w:p>
    <w:p w14:paraId="75D4E3D8" w14:textId="77777777" w:rsidR="00A8693D" w:rsidRPr="00A8693D" w:rsidRDefault="00A8693D" w:rsidP="00A8693D"/>
    <w:p w14:paraId="0335C710" w14:textId="77777777" w:rsidR="00E566CD" w:rsidRDefault="00E566CD" w:rsidP="007C01A4">
      <w:pPr>
        <w:pStyle w:val="Heading2"/>
        <w:rPr>
          <w:b w:val="0"/>
          <w:i/>
        </w:rPr>
      </w:pPr>
    </w:p>
    <w:p w14:paraId="41227260" w14:textId="77777777" w:rsidR="00E566CD" w:rsidRDefault="00E566CD" w:rsidP="007C01A4">
      <w:pPr>
        <w:pStyle w:val="Heading2"/>
        <w:rPr>
          <w:b w:val="0"/>
          <w:i/>
        </w:rPr>
      </w:pPr>
    </w:p>
    <w:p w14:paraId="5F14A6F3" w14:textId="77777777" w:rsidR="001B6DB9" w:rsidRDefault="001B6DB9" w:rsidP="001B6DB9"/>
    <w:p w14:paraId="31C4D1FF" w14:textId="77777777" w:rsidR="00810087" w:rsidRDefault="00810087" w:rsidP="001B6DB9"/>
    <w:p w14:paraId="3655A05B" w14:textId="5E2C6371" w:rsidR="00A8693D" w:rsidRPr="001B6DB9" w:rsidRDefault="002131C3" w:rsidP="001B6DB9">
      <w:pPr>
        <w:rPr>
          <w:rFonts w:ascii="Times New Roman" w:hAnsi="Times New Roman" w:cs="Times New Roman"/>
          <w:i/>
          <w:sz w:val="24"/>
          <w:szCs w:val="24"/>
        </w:rPr>
      </w:pPr>
      <w:r>
        <w:rPr>
          <w:rFonts w:ascii="Times New Roman" w:hAnsi="Times New Roman" w:cs="Times New Roman"/>
          <w:i/>
          <w:sz w:val="24"/>
          <w:szCs w:val="24"/>
        </w:rPr>
        <w:t xml:space="preserve">           </w:t>
      </w:r>
      <w:r w:rsidR="008D1DAD" w:rsidRPr="001B6DB9">
        <w:rPr>
          <w:rFonts w:ascii="Times New Roman" w:hAnsi="Times New Roman" w:cs="Times New Roman"/>
          <w:i/>
          <w:sz w:val="24"/>
          <w:szCs w:val="24"/>
        </w:rPr>
        <w:t xml:space="preserve">Table 2. Tier I. </w:t>
      </w:r>
      <w:r w:rsidR="006F0F9A" w:rsidRPr="001B6DB9">
        <w:rPr>
          <w:rFonts w:ascii="Times New Roman" w:hAnsi="Times New Roman" w:cs="Times New Roman"/>
          <w:i/>
          <w:sz w:val="24"/>
          <w:szCs w:val="24"/>
        </w:rPr>
        <w:t xml:space="preserve">Baseline Frustration </w:t>
      </w:r>
      <w:r w:rsidR="008D1DAD" w:rsidRPr="001B6DB9">
        <w:rPr>
          <w:rFonts w:ascii="Times New Roman" w:hAnsi="Times New Roman" w:cs="Times New Roman"/>
          <w:i/>
          <w:sz w:val="24"/>
          <w:szCs w:val="24"/>
        </w:rPr>
        <w:t>ANOVA Summary</w:t>
      </w:r>
      <w:r w:rsidR="006F0F9A" w:rsidRPr="001B6DB9">
        <w:rPr>
          <w:rFonts w:ascii="Times New Roman" w:hAnsi="Times New Roman" w:cs="Times New Roman"/>
          <w:i/>
          <w:sz w:val="24"/>
          <w:szCs w:val="24"/>
        </w:rPr>
        <w:t xml:space="preserve"> </w:t>
      </w:r>
    </w:p>
    <w:tbl>
      <w:tblPr>
        <w:tblW w:w="0" w:type="auto"/>
        <w:jc w:val="center"/>
        <w:tblInd w:w="93" w:type="dxa"/>
        <w:tblLayout w:type="fixed"/>
        <w:tblCellMar>
          <w:left w:w="93" w:type="dxa"/>
          <w:right w:w="93" w:type="dxa"/>
        </w:tblCellMar>
        <w:tblLook w:val="0000" w:firstRow="0" w:lastRow="0" w:firstColumn="0" w:lastColumn="0" w:noHBand="0" w:noVBand="0"/>
      </w:tblPr>
      <w:tblGrid>
        <w:gridCol w:w="1980"/>
        <w:gridCol w:w="1038"/>
        <w:gridCol w:w="1038"/>
        <w:gridCol w:w="1074"/>
        <w:gridCol w:w="1074"/>
        <w:gridCol w:w="1074"/>
        <w:gridCol w:w="900"/>
      </w:tblGrid>
      <w:tr w:rsidR="00E027F6" w:rsidRPr="00A70C66" w14:paraId="4C21A8EA" w14:textId="77777777" w:rsidTr="002131C3">
        <w:trPr>
          <w:trHeight w:val="504"/>
          <w:jc w:val="center"/>
        </w:trPr>
        <w:tc>
          <w:tcPr>
            <w:tcW w:w="1980" w:type="dxa"/>
            <w:tcBorders>
              <w:top w:val="single" w:sz="4" w:space="0" w:color="auto"/>
              <w:bottom w:val="single" w:sz="4" w:space="0" w:color="auto"/>
            </w:tcBorders>
            <w:shd w:val="clear" w:color="000000" w:fill="FFFFFF"/>
            <w:vAlign w:val="bottom"/>
          </w:tcPr>
          <w:p w14:paraId="20850623" w14:textId="7607AA16" w:rsidR="00E027F6" w:rsidRPr="00A8693D" w:rsidRDefault="002131C3" w:rsidP="002A7312">
            <w:pPr>
              <w:autoSpaceDE w:val="0"/>
              <w:autoSpaceDN w:val="0"/>
              <w:adjustRightInd w:val="0"/>
              <w:spacing w:before="240" w:after="240"/>
              <w:rPr>
                <w:rFonts w:ascii="Times New Roman" w:hAnsi="Times New Roman"/>
                <w:color w:val="000000"/>
              </w:rPr>
            </w:pPr>
            <w:r>
              <w:rPr>
                <w:rFonts w:ascii="Times New Roman" w:hAnsi="Times New Roman"/>
                <w:color w:val="000000"/>
              </w:rPr>
              <w:t xml:space="preserve">  </w:t>
            </w:r>
          </w:p>
        </w:tc>
        <w:tc>
          <w:tcPr>
            <w:tcW w:w="2076" w:type="dxa"/>
            <w:gridSpan w:val="2"/>
            <w:tcBorders>
              <w:top w:val="single" w:sz="4" w:space="0" w:color="auto"/>
              <w:bottom w:val="single" w:sz="4" w:space="0" w:color="auto"/>
            </w:tcBorders>
            <w:shd w:val="clear" w:color="000000" w:fill="FFFFFF"/>
            <w:vAlign w:val="bottom"/>
          </w:tcPr>
          <w:p w14:paraId="579A8D77" w14:textId="1F7AB5C8" w:rsidR="00E027F6" w:rsidRDefault="00E027F6" w:rsidP="00810087">
            <w:pPr>
              <w:autoSpaceDE w:val="0"/>
              <w:autoSpaceDN w:val="0"/>
              <w:adjustRightInd w:val="0"/>
              <w:spacing w:before="240" w:after="240"/>
              <w:jc w:val="center"/>
              <w:rPr>
                <w:rFonts w:ascii="Times New Roman" w:hAnsi="Times New Roman"/>
                <w:color w:val="000000"/>
              </w:rPr>
            </w:pPr>
            <w:r>
              <w:rPr>
                <w:rFonts w:ascii="Times New Roman" w:hAnsi="Times New Roman" w:cs="Times New Roman"/>
                <w:noProof/>
                <w:sz w:val="24"/>
                <w:szCs w:val="24"/>
              </w:rPr>
              <w:t>Control</w:t>
            </w:r>
          </w:p>
        </w:tc>
        <w:tc>
          <w:tcPr>
            <w:tcW w:w="2148" w:type="dxa"/>
            <w:gridSpan w:val="2"/>
            <w:tcBorders>
              <w:top w:val="single" w:sz="4" w:space="0" w:color="auto"/>
              <w:bottom w:val="single" w:sz="4" w:space="0" w:color="auto"/>
            </w:tcBorders>
            <w:shd w:val="clear" w:color="000000" w:fill="FFFFFF"/>
          </w:tcPr>
          <w:p w14:paraId="4919540C" w14:textId="2B46E9AD" w:rsidR="00E027F6" w:rsidRPr="00E027F6" w:rsidRDefault="00E027F6" w:rsidP="002A7312">
            <w:pPr>
              <w:autoSpaceDE w:val="0"/>
              <w:autoSpaceDN w:val="0"/>
              <w:adjustRightInd w:val="0"/>
              <w:spacing w:before="240" w:after="240"/>
              <w:jc w:val="center"/>
              <w:rPr>
                <w:rFonts w:ascii="Times New Roman" w:hAnsi="Times New Roman"/>
                <w:color w:val="000000"/>
              </w:rPr>
            </w:pPr>
            <w:r>
              <w:rPr>
                <w:rFonts w:ascii="Times New Roman" w:hAnsi="Times New Roman"/>
                <w:color w:val="000000"/>
              </w:rPr>
              <w:t>Experimental</w:t>
            </w:r>
          </w:p>
        </w:tc>
        <w:tc>
          <w:tcPr>
            <w:tcW w:w="1074" w:type="dxa"/>
            <w:tcBorders>
              <w:top w:val="single" w:sz="4" w:space="0" w:color="auto"/>
              <w:bottom w:val="single" w:sz="4" w:space="0" w:color="auto"/>
            </w:tcBorders>
            <w:shd w:val="clear" w:color="000000" w:fill="FFFFFF"/>
            <w:vAlign w:val="bottom"/>
          </w:tcPr>
          <w:p w14:paraId="5F31ED9D" w14:textId="5C65D13F" w:rsidR="00E027F6" w:rsidRDefault="00E027F6" w:rsidP="002A7312">
            <w:pPr>
              <w:autoSpaceDE w:val="0"/>
              <w:autoSpaceDN w:val="0"/>
              <w:adjustRightInd w:val="0"/>
              <w:spacing w:before="240" w:after="240"/>
              <w:jc w:val="center"/>
              <w:rPr>
                <w:rFonts w:ascii="Times New Roman" w:hAnsi="Times New Roman"/>
                <w:i/>
                <w:color w:val="000000"/>
              </w:rPr>
            </w:pPr>
          </w:p>
        </w:tc>
        <w:tc>
          <w:tcPr>
            <w:tcW w:w="900" w:type="dxa"/>
            <w:tcBorders>
              <w:top w:val="single" w:sz="4" w:space="0" w:color="auto"/>
              <w:bottom w:val="single" w:sz="4" w:space="0" w:color="auto"/>
            </w:tcBorders>
            <w:shd w:val="clear" w:color="000000" w:fill="FFFFFF"/>
            <w:vAlign w:val="bottom"/>
          </w:tcPr>
          <w:p w14:paraId="197582A5" w14:textId="77777777" w:rsidR="00E027F6" w:rsidRDefault="00E027F6" w:rsidP="002A7312">
            <w:pPr>
              <w:autoSpaceDE w:val="0"/>
              <w:autoSpaceDN w:val="0"/>
              <w:adjustRightInd w:val="0"/>
              <w:spacing w:before="240" w:after="240"/>
              <w:jc w:val="center"/>
              <w:rPr>
                <w:rFonts w:ascii="Times New Roman" w:hAnsi="Times New Roman"/>
                <w:i/>
                <w:color w:val="000000"/>
              </w:rPr>
            </w:pPr>
          </w:p>
        </w:tc>
      </w:tr>
      <w:tr w:rsidR="00E027F6" w:rsidRPr="00A70C66" w14:paraId="508586E1" w14:textId="77777777" w:rsidTr="002131C3">
        <w:trPr>
          <w:trHeight w:val="504"/>
          <w:jc w:val="center"/>
        </w:trPr>
        <w:tc>
          <w:tcPr>
            <w:tcW w:w="1980" w:type="dxa"/>
            <w:tcBorders>
              <w:top w:val="single" w:sz="4" w:space="0" w:color="auto"/>
            </w:tcBorders>
            <w:shd w:val="clear" w:color="000000" w:fill="FFFFFF"/>
            <w:vAlign w:val="bottom"/>
          </w:tcPr>
          <w:p w14:paraId="0DF58200" w14:textId="29107949" w:rsidR="00E027F6" w:rsidRPr="00A8693D" w:rsidRDefault="00E027F6" w:rsidP="002A7312">
            <w:pPr>
              <w:autoSpaceDE w:val="0"/>
              <w:autoSpaceDN w:val="0"/>
              <w:adjustRightInd w:val="0"/>
              <w:spacing w:before="240" w:after="240"/>
              <w:rPr>
                <w:rFonts w:ascii="Times New Roman" w:hAnsi="Times New Roman"/>
                <w:color w:val="000000"/>
              </w:rPr>
            </w:pPr>
            <w:r>
              <w:rPr>
                <w:rFonts w:ascii="Times New Roman" w:hAnsi="Times New Roman"/>
                <w:color w:val="000000"/>
              </w:rPr>
              <w:t>Variable</w:t>
            </w:r>
          </w:p>
        </w:tc>
        <w:tc>
          <w:tcPr>
            <w:tcW w:w="1038" w:type="dxa"/>
            <w:tcBorders>
              <w:top w:val="single" w:sz="4" w:space="0" w:color="auto"/>
              <w:bottom w:val="single" w:sz="4" w:space="0" w:color="auto"/>
            </w:tcBorders>
            <w:shd w:val="clear" w:color="000000" w:fill="FFFFFF"/>
            <w:vAlign w:val="bottom"/>
          </w:tcPr>
          <w:p w14:paraId="1E8903A8" w14:textId="310152C2" w:rsidR="00E027F6" w:rsidRPr="00A8693D" w:rsidRDefault="00E027F6" w:rsidP="00E027F6">
            <w:pPr>
              <w:autoSpaceDE w:val="0"/>
              <w:autoSpaceDN w:val="0"/>
              <w:adjustRightInd w:val="0"/>
              <w:spacing w:before="240" w:after="240"/>
              <w:jc w:val="center"/>
              <w:rPr>
                <w:rFonts w:ascii="Times New Roman" w:hAnsi="Times New Roman"/>
                <w:color w:val="000000"/>
              </w:rPr>
            </w:pPr>
            <w:r w:rsidRPr="00D2463C">
              <w:rPr>
                <w:rFonts w:ascii="Times New Roman" w:hAnsi="Times New Roman" w:cs="Times New Roman"/>
                <w:noProof/>
                <w:sz w:val="24"/>
                <w:szCs w:val="24"/>
              </w:rPr>
              <w:drawing>
                <wp:inline distT="0" distB="0" distL="0" distR="0" wp14:anchorId="1AD09BDF" wp14:editId="4FF877C1">
                  <wp:extent cx="123825" cy="152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solidFill>
                            <a:srgbClr val="FFFFFF"/>
                          </a:solidFill>
                          <a:ln>
                            <a:noFill/>
                          </a:ln>
                        </pic:spPr>
                      </pic:pic>
                    </a:graphicData>
                  </a:graphic>
                </wp:inline>
              </w:drawing>
            </w:r>
          </w:p>
        </w:tc>
        <w:tc>
          <w:tcPr>
            <w:tcW w:w="1038" w:type="dxa"/>
            <w:tcBorders>
              <w:top w:val="single" w:sz="4" w:space="0" w:color="auto"/>
              <w:bottom w:val="single" w:sz="4" w:space="0" w:color="auto"/>
            </w:tcBorders>
            <w:shd w:val="clear" w:color="000000" w:fill="FFFFFF"/>
            <w:vAlign w:val="bottom"/>
          </w:tcPr>
          <w:p w14:paraId="095E0CB7" w14:textId="596EF2D2" w:rsidR="00E027F6" w:rsidRPr="00A8693D" w:rsidRDefault="00E027F6" w:rsidP="00E027F6">
            <w:pPr>
              <w:autoSpaceDE w:val="0"/>
              <w:autoSpaceDN w:val="0"/>
              <w:adjustRightInd w:val="0"/>
              <w:spacing w:before="240" w:after="240"/>
              <w:jc w:val="center"/>
              <w:rPr>
                <w:rFonts w:ascii="Times New Roman" w:hAnsi="Times New Roman"/>
                <w:color w:val="000000"/>
              </w:rPr>
            </w:pPr>
            <w:r>
              <w:rPr>
                <w:rFonts w:ascii="Times New Roman" w:hAnsi="Times New Roman"/>
                <w:color w:val="000000"/>
              </w:rPr>
              <w:t>SD</w:t>
            </w:r>
          </w:p>
        </w:tc>
        <w:tc>
          <w:tcPr>
            <w:tcW w:w="1074" w:type="dxa"/>
            <w:tcBorders>
              <w:top w:val="single" w:sz="4" w:space="0" w:color="auto"/>
              <w:bottom w:val="single" w:sz="4" w:space="0" w:color="auto"/>
            </w:tcBorders>
            <w:shd w:val="clear" w:color="000000" w:fill="FFFFFF"/>
          </w:tcPr>
          <w:p w14:paraId="19DA29D2" w14:textId="43F1F975" w:rsidR="00E027F6" w:rsidRDefault="00BB1E1A" w:rsidP="00E027F6">
            <w:pPr>
              <w:autoSpaceDE w:val="0"/>
              <w:autoSpaceDN w:val="0"/>
              <w:adjustRightInd w:val="0"/>
              <w:spacing w:before="240" w:after="240"/>
              <w:jc w:val="center"/>
              <w:rPr>
                <w:rFonts w:ascii="Times New Roman" w:hAnsi="Times New Roman"/>
                <w:i/>
                <w:color w:val="000000"/>
              </w:rPr>
            </w:pPr>
            <w:r w:rsidRPr="00D2463C">
              <w:rPr>
                <w:rFonts w:ascii="Times New Roman" w:hAnsi="Times New Roman" w:cs="Times New Roman"/>
                <w:noProof/>
                <w:sz w:val="24"/>
                <w:szCs w:val="24"/>
              </w:rPr>
              <w:drawing>
                <wp:inline distT="0" distB="0" distL="0" distR="0" wp14:anchorId="34FBE2E2" wp14:editId="3E3BC8BA">
                  <wp:extent cx="123825" cy="1524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solidFill>
                            <a:srgbClr val="FFFFFF"/>
                          </a:solidFill>
                          <a:ln>
                            <a:noFill/>
                          </a:ln>
                        </pic:spPr>
                      </pic:pic>
                    </a:graphicData>
                  </a:graphic>
                </wp:inline>
              </w:drawing>
            </w:r>
          </w:p>
        </w:tc>
        <w:tc>
          <w:tcPr>
            <w:tcW w:w="1074" w:type="dxa"/>
            <w:tcBorders>
              <w:top w:val="single" w:sz="4" w:space="0" w:color="auto"/>
              <w:bottom w:val="single" w:sz="4" w:space="0" w:color="auto"/>
            </w:tcBorders>
            <w:shd w:val="clear" w:color="000000" w:fill="FFFFFF"/>
          </w:tcPr>
          <w:p w14:paraId="6283FA95" w14:textId="71D25FDC" w:rsidR="00E027F6" w:rsidRPr="00BB1E1A" w:rsidRDefault="00BB1E1A" w:rsidP="00E027F6">
            <w:pPr>
              <w:autoSpaceDE w:val="0"/>
              <w:autoSpaceDN w:val="0"/>
              <w:adjustRightInd w:val="0"/>
              <w:spacing w:before="240" w:after="240"/>
              <w:jc w:val="center"/>
              <w:rPr>
                <w:rFonts w:ascii="Times New Roman" w:hAnsi="Times New Roman"/>
                <w:color w:val="000000"/>
              </w:rPr>
            </w:pPr>
            <w:r>
              <w:rPr>
                <w:rFonts w:ascii="Times New Roman" w:hAnsi="Times New Roman"/>
                <w:color w:val="000000"/>
              </w:rPr>
              <w:t>SD</w:t>
            </w:r>
          </w:p>
        </w:tc>
        <w:tc>
          <w:tcPr>
            <w:tcW w:w="1074" w:type="dxa"/>
            <w:tcBorders>
              <w:top w:val="single" w:sz="4" w:space="0" w:color="auto"/>
              <w:bottom w:val="single" w:sz="4" w:space="0" w:color="auto"/>
            </w:tcBorders>
            <w:shd w:val="clear" w:color="000000" w:fill="FFFFFF"/>
            <w:vAlign w:val="bottom"/>
          </w:tcPr>
          <w:p w14:paraId="781A834C" w14:textId="6BBA3B5B" w:rsidR="00E027F6" w:rsidRPr="00810087" w:rsidRDefault="00E027F6" w:rsidP="002A7312">
            <w:pPr>
              <w:autoSpaceDE w:val="0"/>
              <w:autoSpaceDN w:val="0"/>
              <w:adjustRightInd w:val="0"/>
              <w:spacing w:before="240" w:after="240"/>
              <w:jc w:val="center"/>
              <w:rPr>
                <w:rFonts w:ascii="Times New Roman" w:hAnsi="Times New Roman"/>
                <w:i/>
                <w:color w:val="000000"/>
              </w:rPr>
            </w:pPr>
            <w:r>
              <w:rPr>
                <w:rFonts w:ascii="Times New Roman" w:hAnsi="Times New Roman"/>
                <w:i/>
                <w:color w:val="000000"/>
              </w:rPr>
              <w:t>F</w:t>
            </w:r>
          </w:p>
        </w:tc>
        <w:tc>
          <w:tcPr>
            <w:tcW w:w="900" w:type="dxa"/>
            <w:tcBorders>
              <w:top w:val="single" w:sz="4" w:space="0" w:color="auto"/>
              <w:bottom w:val="single" w:sz="4" w:space="0" w:color="auto"/>
            </w:tcBorders>
            <w:shd w:val="clear" w:color="000000" w:fill="FFFFFF"/>
            <w:vAlign w:val="bottom"/>
          </w:tcPr>
          <w:p w14:paraId="2C2BEB01" w14:textId="01FE4621" w:rsidR="00E027F6" w:rsidRPr="00810087" w:rsidRDefault="00E027F6" w:rsidP="002A7312">
            <w:pPr>
              <w:autoSpaceDE w:val="0"/>
              <w:autoSpaceDN w:val="0"/>
              <w:adjustRightInd w:val="0"/>
              <w:spacing w:before="240" w:after="240"/>
              <w:jc w:val="center"/>
              <w:rPr>
                <w:rFonts w:ascii="Times New Roman" w:hAnsi="Times New Roman"/>
                <w:i/>
                <w:color w:val="000000"/>
              </w:rPr>
            </w:pPr>
            <w:proofErr w:type="gramStart"/>
            <w:r>
              <w:rPr>
                <w:rFonts w:ascii="Times New Roman" w:hAnsi="Times New Roman"/>
                <w:i/>
                <w:color w:val="000000"/>
              </w:rPr>
              <w:t>p</w:t>
            </w:r>
            <w:proofErr w:type="gramEnd"/>
          </w:p>
        </w:tc>
      </w:tr>
      <w:tr w:rsidR="00E027F6" w:rsidRPr="00A70C66" w14:paraId="05EE3DDB" w14:textId="77777777" w:rsidTr="002131C3">
        <w:trPr>
          <w:trHeight w:val="753"/>
          <w:jc w:val="center"/>
        </w:trPr>
        <w:tc>
          <w:tcPr>
            <w:tcW w:w="1980" w:type="dxa"/>
            <w:shd w:val="clear" w:color="000000" w:fill="FFFFFF"/>
            <w:vAlign w:val="bottom"/>
          </w:tcPr>
          <w:p w14:paraId="2D943FA7" w14:textId="77777777" w:rsidR="00E027F6" w:rsidRPr="00E027F6" w:rsidRDefault="00E027F6" w:rsidP="002A7312">
            <w:pPr>
              <w:autoSpaceDE w:val="0"/>
              <w:autoSpaceDN w:val="0"/>
              <w:adjustRightInd w:val="0"/>
              <w:spacing w:before="240" w:after="240"/>
              <w:rPr>
                <w:rFonts w:ascii="Times New Roman" w:hAnsi="Times New Roman"/>
                <w:color w:val="000000"/>
              </w:rPr>
            </w:pPr>
            <w:r w:rsidRPr="00E027F6">
              <w:rPr>
                <w:rFonts w:ascii="Times New Roman" w:hAnsi="Times New Roman"/>
                <w:color w:val="000000"/>
              </w:rPr>
              <w:t>FDS</w:t>
            </w:r>
          </w:p>
        </w:tc>
        <w:tc>
          <w:tcPr>
            <w:tcW w:w="1038" w:type="dxa"/>
            <w:tcBorders>
              <w:top w:val="single" w:sz="4" w:space="0" w:color="auto"/>
            </w:tcBorders>
            <w:shd w:val="clear" w:color="000000" w:fill="FFFFFF"/>
            <w:vAlign w:val="bottom"/>
          </w:tcPr>
          <w:p w14:paraId="2B5AC24F" w14:textId="0955145F" w:rsidR="00E027F6" w:rsidRPr="00A8693D" w:rsidRDefault="00BB1E1A" w:rsidP="002A7312">
            <w:pPr>
              <w:autoSpaceDE w:val="0"/>
              <w:autoSpaceDN w:val="0"/>
              <w:adjustRightInd w:val="0"/>
              <w:spacing w:before="240" w:after="240"/>
              <w:jc w:val="center"/>
              <w:rPr>
                <w:rFonts w:ascii="Times New Roman" w:hAnsi="Times New Roman"/>
                <w:color w:val="000000"/>
              </w:rPr>
            </w:pPr>
            <w:r>
              <w:rPr>
                <w:rFonts w:ascii="Times New Roman" w:hAnsi="Times New Roman"/>
                <w:color w:val="000000"/>
              </w:rPr>
              <w:t>99.22</w:t>
            </w:r>
          </w:p>
        </w:tc>
        <w:tc>
          <w:tcPr>
            <w:tcW w:w="1038" w:type="dxa"/>
            <w:tcBorders>
              <w:top w:val="single" w:sz="4" w:space="0" w:color="auto"/>
            </w:tcBorders>
            <w:shd w:val="clear" w:color="000000" w:fill="FFFFFF"/>
            <w:vAlign w:val="bottom"/>
          </w:tcPr>
          <w:p w14:paraId="53DD25F7" w14:textId="1FFB3111" w:rsidR="00E027F6" w:rsidRPr="00A8693D" w:rsidRDefault="00BB1E1A" w:rsidP="002A7312">
            <w:pPr>
              <w:autoSpaceDE w:val="0"/>
              <w:autoSpaceDN w:val="0"/>
              <w:adjustRightInd w:val="0"/>
              <w:spacing w:before="240" w:after="240"/>
              <w:jc w:val="center"/>
              <w:rPr>
                <w:rFonts w:ascii="Times New Roman" w:hAnsi="Times New Roman"/>
                <w:color w:val="000000"/>
              </w:rPr>
            </w:pPr>
            <w:r>
              <w:rPr>
                <w:rFonts w:ascii="Times New Roman" w:hAnsi="Times New Roman"/>
                <w:color w:val="000000"/>
              </w:rPr>
              <w:t>18.24</w:t>
            </w:r>
          </w:p>
        </w:tc>
        <w:tc>
          <w:tcPr>
            <w:tcW w:w="1074" w:type="dxa"/>
            <w:tcBorders>
              <w:top w:val="single" w:sz="4" w:space="0" w:color="auto"/>
            </w:tcBorders>
            <w:shd w:val="clear" w:color="000000" w:fill="FFFFFF"/>
          </w:tcPr>
          <w:p w14:paraId="7E7FC5D8" w14:textId="72CECBF4" w:rsidR="00E027F6" w:rsidRDefault="00BB1E1A" w:rsidP="002A7312">
            <w:pPr>
              <w:autoSpaceDE w:val="0"/>
              <w:autoSpaceDN w:val="0"/>
              <w:adjustRightInd w:val="0"/>
              <w:spacing w:before="240" w:after="240"/>
              <w:jc w:val="center"/>
              <w:rPr>
                <w:rFonts w:ascii="Times New Roman" w:hAnsi="Times New Roman"/>
                <w:color w:val="000000"/>
              </w:rPr>
            </w:pPr>
            <w:r>
              <w:rPr>
                <w:rFonts w:ascii="Times New Roman" w:hAnsi="Times New Roman"/>
                <w:color w:val="000000"/>
              </w:rPr>
              <w:t>92.56</w:t>
            </w:r>
          </w:p>
        </w:tc>
        <w:tc>
          <w:tcPr>
            <w:tcW w:w="1074" w:type="dxa"/>
            <w:tcBorders>
              <w:top w:val="single" w:sz="4" w:space="0" w:color="auto"/>
            </w:tcBorders>
            <w:shd w:val="clear" w:color="000000" w:fill="FFFFFF"/>
          </w:tcPr>
          <w:p w14:paraId="011784E8" w14:textId="1A7ABDDC" w:rsidR="00E027F6" w:rsidRDefault="00BB1E1A" w:rsidP="002A7312">
            <w:pPr>
              <w:autoSpaceDE w:val="0"/>
              <w:autoSpaceDN w:val="0"/>
              <w:adjustRightInd w:val="0"/>
              <w:spacing w:before="240" w:after="240"/>
              <w:jc w:val="center"/>
              <w:rPr>
                <w:rFonts w:ascii="Times New Roman" w:hAnsi="Times New Roman"/>
                <w:color w:val="000000"/>
              </w:rPr>
            </w:pPr>
            <w:r>
              <w:rPr>
                <w:rFonts w:ascii="Times New Roman" w:hAnsi="Times New Roman"/>
                <w:color w:val="000000"/>
              </w:rPr>
              <w:t>22.17</w:t>
            </w:r>
          </w:p>
        </w:tc>
        <w:tc>
          <w:tcPr>
            <w:tcW w:w="1074" w:type="dxa"/>
            <w:tcBorders>
              <w:top w:val="single" w:sz="4" w:space="0" w:color="auto"/>
            </w:tcBorders>
            <w:shd w:val="clear" w:color="000000" w:fill="FFFFFF"/>
            <w:vAlign w:val="center"/>
          </w:tcPr>
          <w:p w14:paraId="660669B1" w14:textId="7C310EF3" w:rsidR="00E027F6" w:rsidRPr="00A8693D" w:rsidRDefault="00E027F6" w:rsidP="002A7312">
            <w:pPr>
              <w:autoSpaceDE w:val="0"/>
              <w:autoSpaceDN w:val="0"/>
              <w:adjustRightInd w:val="0"/>
              <w:spacing w:before="240" w:after="240"/>
              <w:jc w:val="center"/>
              <w:rPr>
                <w:rFonts w:ascii="Times New Roman" w:hAnsi="Times New Roman"/>
                <w:color w:val="000000"/>
              </w:rPr>
            </w:pPr>
            <w:r>
              <w:rPr>
                <w:rFonts w:ascii="Times New Roman" w:hAnsi="Times New Roman"/>
                <w:color w:val="000000"/>
              </w:rPr>
              <w:t>1.76</w:t>
            </w:r>
          </w:p>
        </w:tc>
        <w:tc>
          <w:tcPr>
            <w:tcW w:w="900" w:type="dxa"/>
            <w:tcBorders>
              <w:top w:val="single" w:sz="4" w:space="0" w:color="auto"/>
            </w:tcBorders>
            <w:shd w:val="clear" w:color="000000" w:fill="FFFFFF"/>
            <w:vAlign w:val="center"/>
          </w:tcPr>
          <w:p w14:paraId="1F1199E6" w14:textId="6EFEC893" w:rsidR="00E027F6" w:rsidRPr="00A8693D" w:rsidRDefault="00E027F6" w:rsidP="002A7312">
            <w:pPr>
              <w:autoSpaceDE w:val="0"/>
              <w:autoSpaceDN w:val="0"/>
              <w:adjustRightInd w:val="0"/>
              <w:spacing w:before="240" w:after="240"/>
              <w:jc w:val="center"/>
              <w:rPr>
                <w:rFonts w:ascii="Times New Roman" w:hAnsi="Times New Roman"/>
                <w:color w:val="000000"/>
              </w:rPr>
            </w:pPr>
            <w:r>
              <w:rPr>
                <w:rFonts w:ascii="Times New Roman" w:hAnsi="Times New Roman"/>
                <w:color w:val="000000"/>
              </w:rPr>
              <w:t>.189</w:t>
            </w:r>
          </w:p>
        </w:tc>
      </w:tr>
      <w:tr w:rsidR="00E027F6" w:rsidRPr="00CA6D90" w14:paraId="4D99EC08" w14:textId="77777777" w:rsidTr="002131C3">
        <w:trPr>
          <w:trHeight w:val="753"/>
          <w:jc w:val="center"/>
        </w:trPr>
        <w:tc>
          <w:tcPr>
            <w:tcW w:w="1980" w:type="dxa"/>
            <w:tcBorders>
              <w:bottom w:val="single" w:sz="4" w:space="0" w:color="auto"/>
            </w:tcBorders>
            <w:shd w:val="clear" w:color="000000" w:fill="FFFFFF"/>
          </w:tcPr>
          <w:p w14:paraId="7E6CF540" w14:textId="77777777" w:rsidR="00E027F6" w:rsidRPr="00E027F6" w:rsidRDefault="00E027F6" w:rsidP="002A7312">
            <w:pPr>
              <w:autoSpaceDE w:val="0"/>
              <w:autoSpaceDN w:val="0"/>
              <w:adjustRightInd w:val="0"/>
              <w:spacing w:before="240" w:after="240"/>
              <w:rPr>
                <w:rFonts w:ascii="Times New Roman" w:hAnsi="Times New Roman"/>
                <w:color w:val="000000"/>
              </w:rPr>
            </w:pPr>
            <w:r w:rsidRPr="00E027F6">
              <w:rPr>
                <w:rFonts w:ascii="Times New Roman" w:hAnsi="Times New Roman"/>
                <w:color w:val="000000"/>
              </w:rPr>
              <w:t>FNRS</w:t>
            </w:r>
          </w:p>
        </w:tc>
        <w:tc>
          <w:tcPr>
            <w:tcW w:w="1038" w:type="dxa"/>
            <w:tcBorders>
              <w:bottom w:val="single" w:sz="4" w:space="0" w:color="auto"/>
            </w:tcBorders>
            <w:shd w:val="clear" w:color="000000" w:fill="FFFFFF"/>
            <w:vAlign w:val="center"/>
          </w:tcPr>
          <w:p w14:paraId="3509869F" w14:textId="029627A1" w:rsidR="00E027F6" w:rsidRPr="00BB1E1A" w:rsidRDefault="00BB1E1A" w:rsidP="00CA6D90">
            <w:pPr>
              <w:autoSpaceDE w:val="0"/>
              <w:autoSpaceDN w:val="0"/>
              <w:adjustRightInd w:val="0"/>
              <w:spacing w:before="240" w:after="240"/>
              <w:jc w:val="center"/>
              <w:rPr>
                <w:rFonts w:ascii="Times New Roman" w:hAnsi="Times New Roman"/>
                <w:color w:val="000000"/>
              </w:rPr>
            </w:pPr>
            <w:r w:rsidRPr="00BB1E1A">
              <w:rPr>
                <w:rFonts w:ascii="Times New Roman" w:hAnsi="Times New Roman"/>
                <w:color w:val="000000"/>
              </w:rPr>
              <w:t>14.31</w:t>
            </w:r>
          </w:p>
        </w:tc>
        <w:tc>
          <w:tcPr>
            <w:tcW w:w="1038" w:type="dxa"/>
            <w:tcBorders>
              <w:bottom w:val="single" w:sz="4" w:space="0" w:color="auto"/>
            </w:tcBorders>
            <w:shd w:val="clear" w:color="000000" w:fill="FFFFFF"/>
            <w:vAlign w:val="center"/>
          </w:tcPr>
          <w:p w14:paraId="497E4AAB" w14:textId="557B05C8" w:rsidR="00E027F6" w:rsidRPr="00BB1E1A" w:rsidRDefault="00BB1E1A" w:rsidP="00CA6D90">
            <w:pPr>
              <w:autoSpaceDE w:val="0"/>
              <w:autoSpaceDN w:val="0"/>
              <w:adjustRightInd w:val="0"/>
              <w:spacing w:before="240" w:after="240"/>
              <w:jc w:val="center"/>
              <w:rPr>
                <w:rFonts w:ascii="Times New Roman" w:hAnsi="Times New Roman"/>
                <w:color w:val="000000"/>
              </w:rPr>
            </w:pPr>
            <w:r>
              <w:rPr>
                <w:rFonts w:ascii="Times New Roman" w:hAnsi="Times New Roman"/>
                <w:color w:val="000000"/>
              </w:rPr>
              <w:t>2.48</w:t>
            </w:r>
          </w:p>
        </w:tc>
        <w:tc>
          <w:tcPr>
            <w:tcW w:w="1074" w:type="dxa"/>
            <w:tcBorders>
              <w:bottom w:val="single" w:sz="4" w:space="0" w:color="auto"/>
            </w:tcBorders>
            <w:shd w:val="clear" w:color="000000" w:fill="FFFFFF"/>
          </w:tcPr>
          <w:p w14:paraId="55AF29F5" w14:textId="0254423D" w:rsidR="00E027F6" w:rsidRPr="00BB1E1A" w:rsidRDefault="00BB1E1A" w:rsidP="00CA6D90">
            <w:pPr>
              <w:autoSpaceDE w:val="0"/>
              <w:autoSpaceDN w:val="0"/>
              <w:adjustRightInd w:val="0"/>
              <w:spacing w:before="240" w:after="240"/>
              <w:jc w:val="center"/>
              <w:rPr>
                <w:rFonts w:ascii="Times New Roman" w:hAnsi="Times New Roman"/>
                <w:color w:val="000000"/>
              </w:rPr>
            </w:pPr>
            <w:r>
              <w:rPr>
                <w:rFonts w:ascii="Times New Roman" w:hAnsi="Times New Roman"/>
                <w:color w:val="000000"/>
              </w:rPr>
              <w:t>13.</w:t>
            </w:r>
            <w:r w:rsidR="00F301ED">
              <w:rPr>
                <w:rFonts w:ascii="Times New Roman" w:hAnsi="Times New Roman"/>
                <w:color w:val="000000"/>
              </w:rPr>
              <w:t>56</w:t>
            </w:r>
          </w:p>
        </w:tc>
        <w:tc>
          <w:tcPr>
            <w:tcW w:w="1074" w:type="dxa"/>
            <w:tcBorders>
              <w:bottom w:val="single" w:sz="4" w:space="0" w:color="auto"/>
            </w:tcBorders>
            <w:shd w:val="clear" w:color="000000" w:fill="FFFFFF"/>
          </w:tcPr>
          <w:p w14:paraId="382863BE" w14:textId="757DDB4B" w:rsidR="00E027F6" w:rsidRPr="00BB1E1A" w:rsidRDefault="00F301ED" w:rsidP="00CA6D90">
            <w:pPr>
              <w:autoSpaceDE w:val="0"/>
              <w:autoSpaceDN w:val="0"/>
              <w:adjustRightInd w:val="0"/>
              <w:spacing w:before="240" w:after="240"/>
              <w:jc w:val="center"/>
              <w:rPr>
                <w:rFonts w:ascii="Times New Roman" w:hAnsi="Times New Roman"/>
                <w:color w:val="000000"/>
              </w:rPr>
            </w:pPr>
            <w:r>
              <w:rPr>
                <w:rFonts w:ascii="Times New Roman" w:hAnsi="Times New Roman"/>
                <w:color w:val="000000"/>
              </w:rPr>
              <w:t>3.46</w:t>
            </w:r>
          </w:p>
        </w:tc>
        <w:tc>
          <w:tcPr>
            <w:tcW w:w="1074" w:type="dxa"/>
            <w:tcBorders>
              <w:bottom w:val="single" w:sz="4" w:space="0" w:color="auto"/>
            </w:tcBorders>
            <w:shd w:val="clear" w:color="000000" w:fill="FFFFFF"/>
            <w:vAlign w:val="center"/>
          </w:tcPr>
          <w:p w14:paraId="0D0351D9" w14:textId="7E5258DF" w:rsidR="00E027F6" w:rsidRPr="00CA6D90" w:rsidRDefault="00E027F6" w:rsidP="00CA6D90">
            <w:pPr>
              <w:autoSpaceDE w:val="0"/>
              <w:autoSpaceDN w:val="0"/>
              <w:adjustRightInd w:val="0"/>
              <w:spacing w:before="240" w:after="240"/>
              <w:jc w:val="center"/>
              <w:rPr>
                <w:rFonts w:ascii="Times New Roman" w:hAnsi="Times New Roman"/>
                <w:b/>
                <w:color w:val="000000"/>
              </w:rPr>
            </w:pPr>
            <w:r>
              <w:rPr>
                <w:rFonts w:ascii="Times New Roman" w:hAnsi="Times New Roman"/>
                <w:color w:val="000000"/>
              </w:rPr>
              <w:t>1.02</w:t>
            </w:r>
          </w:p>
        </w:tc>
        <w:tc>
          <w:tcPr>
            <w:tcW w:w="900" w:type="dxa"/>
            <w:tcBorders>
              <w:bottom w:val="single" w:sz="4" w:space="0" w:color="auto"/>
            </w:tcBorders>
            <w:shd w:val="clear" w:color="000000" w:fill="FFFFFF"/>
            <w:vAlign w:val="center"/>
          </w:tcPr>
          <w:p w14:paraId="5367AF7F" w14:textId="6DAC2954" w:rsidR="00E027F6" w:rsidRPr="00CA6D90" w:rsidRDefault="00E027F6" w:rsidP="00CA6D90">
            <w:pPr>
              <w:autoSpaceDE w:val="0"/>
              <w:autoSpaceDN w:val="0"/>
              <w:adjustRightInd w:val="0"/>
              <w:spacing w:before="240" w:after="240"/>
              <w:jc w:val="center"/>
              <w:rPr>
                <w:rFonts w:ascii="Times New Roman" w:hAnsi="Times New Roman"/>
                <w:b/>
                <w:color w:val="000000"/>
              </w:rPr>
            </w:pPr>
            <w:r>
              <w:rPr>
                <w:rFonts w:ascii="Times New Roman" w:hAnsi="Times New Roman"/>
                <w:color w:val="000000"/>
              </w:rPr>
              <w:t>.315</w:t>
            </w:r>
          </w:p>
        </w:tc>
      </w:tr>
    </w:tbl>
    <w:p w14:paraId="36C3CA1A" w14:textId="1B1A61F3" w:rsidR="00A8693D" w:rsidRPr="00D70FF7" w:rsidRDefault="002131C3" w:rsidP="00D70FF7">
      <w:pPr>
        <w:rPr>
          <w:rFonts w:ascii="Times New Roman" w:hAnsi="Times New Roman" w:cs="Times New Roman"/>
          <w:b/>
        </w:rPr>
      </w:pPr>
      <w:r>
        <w:rPr>
          <w:rFonts w:ascii="Times New Roman" w:hAnsi="Times New Roman" w:cs="Times New Roman"/>
        </w:rPr>
        <w:t xml:space="preserve">            </w:t>
      </w:r>
      <w:r w:rsidR="00CF66EE" w:rsidRPr="00D70FF7">
        <w:rPr>
          <w:rFonts w:ascii="Times New Roman" w:hAnsi="Times New Roman" w:cs="Times New Roman"/>
        </w:rPr>
        <w:t>Note: FDS=Frustration Discomfort Scale and FNRS=Frustrative Non-Reward Scale</w:t>
      </w:r>
    </w:p>
    <w:p w14:paraId="102D154D" w14:textId="77777777" w:rsidR="00C25579" w:rsidRDefault="00C25579" w:rsidP="00C25579"/>
    <w:p w14:paraId="2C96D3E3" w14:textId="77777777" w:rsidR="004B1827" w:rsidRDefault="004B1827" w:rsidP="00C25579">
      <w:pPr>
        <w:sectPr w:rsidR="004B1827" w:rsidSect="002131C3">
          <w:headerReference w:type="default" r:id="rId12"/>
          <w:type w:val="continuous"/>
          <w:pgSz w:w="12240" w:h="15840"/>
          <w:pgMar w:top="1440" w:right="1440" w:bottom="1440" w:left="1440" w:header="720" w:footer="720" w:gutter="0"/>
          <w:pgNumType w:start="0"/>
          <w:cols w:space="720"/>
          <w:docGrid w:linePitch="360"/>
        </w:sectPr>
      </w:pPr>
    </w:p>
    <w:p w14:paraId="314B65AF" w14:textId="77777777" w:rsidR="00C25579" w:rsidRDefault="00C25579" w:rsidP="00C25579"/>
    <w:p w14:paraId="3488C996" w14:textId="4AA39ABA" w:rsidR="00A8693D" w:rsidRPr="001B6DB9" w:rsidRDefault="00A82DA0" w:rsidP="001B6DB9">
      <w:pPr>
        <w:rPr>
          <w:rFonts w:ascii="Times New Roman" w:hAnsi="Times New Roman" w:cs="Times New Roman"/>
          <w:i/>
          <w:sz w:val="24"/>
          <w:szCs w:val="24"/>
        </w:rPr>
      </w:pPr>
      <w:r>
        <w:rPr>
          <w:rFonts w:ascii="Times New Roman" w:hAnsi="Times New Roman" w:cs="Times New Roman"/>
          <w:i/>
          <w:sz w:val="24"/>
          <w:szCs w:val="24"/>
        </w:rPr>
        <w:t xml:space="preserve">     </w:t>
      </w:r>
      <w:r w:rsidR="008D1DAD" w:rsidRPr="001B6DB9">
        <w:rPr>
          <w:rFonts w:ascii="Times New Roman" w:hAnsi="Times New Roman" w:cs="Times New Roman"/>
          <w:i/>
          <w:sz w:val="24"/>
          <w:szCs w:val="24"/>
        </w:rPr>
        <w:t>Table 3. Tier II. Repeated Measures ANOVA Summary</w:t>
      </w:r>
      <w:r w:rsidR="004B1827" w:rsidRPr="001B6DB9">
        <w:rPr>
          <w:rFonts w:ascii="Times New Roman" w:hAnsi="Times New Roman" w:cs="Times New Roman"/>
          <w:i/>
          <w:sz w:val="24"/>
          <w:szCs w:val="24"/>
        </w:rPr>
        <w:t xml:space="preserve"> – Manipulation Checks</w:t>
      </w:r>
    </w:p>
    <w:tbl>
      <w:tblPr>
        <w:tblW w:w="15122" w:type="dxa"/>
        <w:tblInd w:w="288" w:type="dxa"/>
        <w:tblLayout w:type="fixed"/>
        <w:tblLook w:val="0000" w:firstRow="0" w:lastRow="0" w:firstColumn="0" w:lastColumn="0" w:noHBand="0" w:noVBand="0"/>
      </w:tblPr>
      <w:tblGrid>
        <w:gridCol w:w="947"/>
        <w:gridCol w:w="1103"/>
        <w:gridCol w:w="989"/>
        <w:gridCol w:w="990"/>
        <w:gridCol w:w="900"/>
        <w:gridCol w:w="720"/>
        <w:gridCol w:w="450"/>
        <w:gridCol w:w="270"/>
        <w:gridCol w:w="990"/>
        <w:gridCol w:w="990"/>
        <w:gridCol w:w="990"/>
        <w:gridCol w:w="990"/>
        <w:gridCol w:w="360"/>
        <w:gridCol w:w="630"/>
        <w:gridCol w:w="270"/>
        <w:gridCol w:w="236"/>
        <w:gridCol w:w="236"/>
        <w:gridCol w:w="248"/>
        <w:gridCol w:w="198"/>
        <w:gridCol w:w="38"/>
        <w:gridCol w:w="236"/>
        <w:gridCol w:w="2341"/>
      </w:tblGrid>
      <w:tr w:rsidR="0087719B" w:rsidRPr="002131C3" w14:paraId="06A31B71" w14:textId="77777777" w:rsidTr="00A82DA0">
        <w:trPr>
          <w:gridAfter w:val="3"/>
          <w:wAfter w:w="2615" w:type="dxa"/>
          <w:trHeight w:hRule="exact" w:val="289"/>
        </w:trPr>
        <w:tc>
          <w:tcPr>
            <w:tcW w:w="5649" w:type="dxa"/>
            <w:gridSpan w:val="6"/>
            <w:tcBorders>
              <w:top w:val="single" w:sz="4" w:space="0" w:color="auto"/>
              <w:bottom w:val="single" w:sz="4" w:space="0" w:color="auto"/>
            </w:tcBorders>
            <w:vAlign w:val="center"/>
          </w:tcPr>
          <w:p w14:paraId="7EAA3F41" w14:textId="1F14FB51" w:rsidR="0087719B" w:rsidRPr="002131C3" w:rsidRDefault="0087719B" w:rsidP="002131C3">
            <w:pPr>
              <w:snapToGrid w:val="0"/>
              <w:spacing w:line="480" w:lineRule="auto"/>
              <w:ind w:right="1490"/>
              <w:jc w:val="center"/>
              <w:rPr>
                <w:rFonts w:ascii="Times New Roman" w:hAnsi="Times New Roman"/>
                <w:color w:val="000000" w:themeColor="text1"/>
                <w:sz w:val="20"/>
                <w:szCs w:val="20"/>
              </w:rPr>
            </w:pPr>
            <w:r w:rsidRPr="002131C3">
              <w:rPr>
                <w:rFonts w:ascii="Times New Roman" w:hAnsi="Times New Roman"/>
                <w:color w:val="000000" w:themeColor="text1"/>
                <w:sz w:val="20"/>
                <w:szCs w:val="20"/>
              </w:rPr>
              <w:t>Control</w:t>
            </w:r>
          </w:p>
        </w:tc>
        <w:tc>
          <w:tcPr>
            <w:tcW w:w="5040" w:type="dxa"/>
            <w:gridSpan w:val="7"/>
            <w:tcBorders>
              <w:top w:val="single" w:sz="4" w:space="0" w:color="auto"/>
              <w:bottom w:val="single" w:sz="4" w:space="0" w:color="auto"/>
            </w:tcBorders>
            <w:vAlign w:val="center"/>
          </w:tcPr>
          <w:p w14:paraId="6449908E" w14:textId="02FA0681" w:rsidR="0087719B" w:rsidRPr="002131C3" w:rsidRDefault="0087719B" w:rsidP="002131C3">
            <w:pPr>
              <w:snapToGrid w:val="0"/>
              <w:spacing w:line="480" w:lineRule="auto"/>
              <w:ind w:right="1490"/>
              <w:jc w:val="center"/>
              <w:rPr>
                <w:rFonts w:ascii="Times New Roman" w:hAnsi="Times New Roman"/>
                <w:color w:val="000000" w:themeColor="text1"/>
                <w:sz w:val="20"/>
                <w:szCs w:val="20"/>
              </w:rPr>
            </w:pPr>
            <w:r w:rsidRPr="002131C3">
              <w:rPr>
                <w:rFonts w:ascii="Times New Roman" w:hAnsi="Times New Roman"/>
                <w:color w:val="000000" w:themeColor="text1"/>
                <w:sz w:val="20"/>
                <w:szCs w:val="20"/>
              </w:rPr>
              <w:t>Experimental</w:t>
            </w:r>
          </w:p>
        </w:tc>
        <w:tc>
          <w:tcPr>
            <w:tcW w:w="1818" w:type="dxa"/>
            <w:gridSpan w:val="6"/>
            <w:tcBorders>
              <w:top w:val="single" w:sz="4" w:space="0" w:color="auto"/>
              <w:bottom w:val="single" w:sz="4" w:space="0" w:color="auto"/>
            </w:tcBorders>
            <w:vAlign w:val="center"/>
          </w:tcPr>
          <w:p w14:paraId="753B7FCF" w14:textId="4CD83F8E" w:rsidR="0087719B" w:rsidRPr="002131C3" w:rsidRDefault="002C3450" w:rsidP="002131C3">
            <w:pPr>
              <w:tabs>
                <w:tab w:val="left" w:pos="1782"/>
              </w:tabs>
              <w:snapToGrid w:val="0"/>
              <w:spacing w:line="480" w:lineRule="auto"/>
              <w:ind w:right="564"/>
              <w:jc w:val="center"/>
              <w:rPr>
                <w:rFonts w:ascii="Times New Roman" w:hAnsi="Times New Roman"/>
                <w:color w:val="000000" w:themeColor="text1"/>
                <w:sz w:val="20"/>
                <w:szCs w:val="20"/>
              </w:rPr>
            </w:pPr>
            <w:r w:rsidRPr="002131C3">
              <w:rPr>
                <w:rFonts w:ascii="Times New Roman" w:hAnsi="Times New Roman"/>
                <w:color w:val="000000" w:themeColor="text1"/>
                <w:sz w:val="20"/>
                <w:szCs w:val="20"/>
              </w:rPr>
              <w:t>Total</w:t>
            </w:r>
          </w:p>
        </w:tc>
      </w:tr>
      <w:tr w:rsidR="002C3450" w:rsidRPr="002131C3" w14:paraId="5D1514F8" w14:textId="77777777" w:rsidTr="00A82DA0">
        <w:trPr>
          <w:gridAfter w:val="2"/>
          <w:wAfter w:w="2577" w:type="dxa"/>
          <w:trHeight w:hRule="exact" w:val="483"/>
        </w:trPr>
        <w:tc>
          <w:tcPr>
            <w:tcW w:w="947" w:type="dxa"/>
            <w:vAlign w:val="center"/>
          </w:tcPr>
          <w:p w14:paraId="3A607F9D" w14:textId="77777777" w:rsidR="0087719B" w:rsidRPr="002131C3" w:rsidRDefault="0087719B" w:rsidP="002131C3">
            <w:pPr>
              <w:snapToGrid w:val="0"/>
              <w:jc w:val="center"/>
              <w:rPr>
                <w:rFonts w:ascii="Times New Roman" w:hAnsi="Times New Roman"/>
                <w:color w:val="FF0000"/>
                <w:sz w:val="20"/>
                <w:szCs w:val="20"/>
              </w:rPr>
            </w:pPr>
          </w:p>
        </w:tc>
        <w:tc>
          <w:tcPr>
            <w:tcW w:w="3982" w:type="dxa"/>
            <w:gridSpan w:val="4"/>
            <w:tcBorders>
              <w:left w:val="nil"/>
              <w:bottom w:val="single" w:sz="4" w:space="0" w:color="auto"/>
            </w:tcBorders>
            <w:vAlign w:val="center"/>
          </w:tcPr>
          <w:p w14:paraId="230C8167" w14:textId="77777777" w:rsidR="0087719B" w:rsidRPr="002131C3" w:rsidRDefault="0087719B" w:rsidP="002131C3">
            <w:pPr>
              <w:snapToGrid w:val="0"/>
              <w:jc w:val="center"/>
              <w:rPr>
                <w:rFonts w:ascii="Times New Roman" w:hAnsi="Times New Roman"/>
                <w:sz w:val="20"/>
                <w:szCs w:val="20"/>
                <w:vertAlign w:val="superscript"/>
              </w:rPr>
            </w:pPr>
            <w:r w:rsidRPr="002131C3">
              <w:rPr>
                <w:rFonts w:ascii="Times New Roman" w:hAnsi="Times New Roman"/>
                <w:sz w:val="20"/>
                <w:szCs w:val="20"/>
              </w:rPr>
              <w:t>Administration Time</w:t>
            </w:r>
          </w:p>
        </w:tc>
        <w:tc>
          <w:tcPr>
            <w:tcW w:w="1170" w:type="dxa"/>
            <w:gridSpan w:val="2"/>
            <w:tcBorders>
              <w:top w:val="single" w:sz="4" w:space="0" w:color="auto"/>
            </w:tcBorders>
            <w:vAlign w:val="center"/>
          </w:tcPr>
          <w:p w14:paraId="31CD1E51" w14:textId="77777777" w:rsidR="0087719B" w:rsidRPr="002131C3" w:rsidRDefault="0087719B" w:rsidP="002131C3">
            <w:pPr>
              <w:snapToGrid w:val="0"/>
              <w:jc w:val="center"/>
              <w:rPr>
                <w:rFonts w:ascii="Times New Roman" w:hAnsi="Times New Roman"/>
                <w:sz w:val="20"/>
                <w:szCs w:val="20"/>
                <w:vertAlign w:val="superscript"/>
              </w:rPr>
            </w:pPr>
          </w:p>
        </w:tc>
        <w:tc>
          <w:tcPr>
            <w:tcW w:w="270" w:type="dxa"/>
            <w:tcBorders>
              <w:left w:val="nil"/>
            </w:tcBorders>
            <w:vAlign w:val="center"/>
          </w:tcPr>
          <w:p w14:paraId="2510D15C" w14:textId="77777777" w:rsidR="0087719B" w:rsidRPr="002131C3" w:rsidRDefault="0087719B" w:rsidP="002131C3">
            <w:pPr>
              <w:snapToGrid w:val="0"/>
              <w:jc w:val="center"/>
              <w:rPr>
                <w:rFonts w:ascii="Times New Roman" w:hAnsi="Times New Roman"/>
                <w:sz w:val="20"/>
                <w:szCs w:val="20"/>
                <w:vertAlign w:val="superscript"/>
              </w:rPr>
            </w:pPr>
          </w:p>
        </w:tc>
        <w:tc>
          <w:tcPr>
            <w:tcW w:w="3960" w:type="dxa"/>
            <w:gridSpan w:val="4"/>
            <w:tcBorders>
              <w:bottom w:val="single" w:sz="4" w:space="0" w:color="auto"/>
            </w:tcBorders>
            <w:vAlign w:val="center"/>
          </w:tcPr>
          <w:p w14:paraId="113C7849" w14:textId="77777777" w:rsidR="0087719B" w:rsidRPr="002131C3" w:rsidRDefault="0087719B" w:rsidP="002131C3">
            <w:pPr>
              <w:snapToGrid w:val="0"/>
              <w:jc w:val="center"/>
              <w:rPr>
                <w:rFonts w:ascii="Times New Roman" w:hAnsi="Times New Roman"/>
                <w:sz w:val="20"/>
                <w:szCs w:val="20"/>
              </w:rPr>
            </w:pPr>
            <w:r w:rsidRPr="002131C3">
              <w:rPr>
                <w:rFonts w:ascii="Times New Roman" w:hAnsi="Times New Roman"/>
                <w:sz w:val="20"/>
                <w:szCs w:val="20"/>
              </w:rPr>
              <w:t>Administration Time</w:t>
            </w:r>
          </w:p>
        </w:tc>
        <w:tc>
          <w:tcPr>
            <w:tcW w:w="360" w:type="dxa"/>
            <w:vAlign w:val="center"/>
          </w:tcPr>
          <w:p w14:paraId="57DF5565" w14:textId="77777777" w:rsidR="0087719B" w:rsidRPr="002131C3" w:rsidRDefault="0087719B" w:rsidP="002131C3">
            <w:pPr>
              <w:snapToGrid w:val="0"/>
              <w:jc w:val="center"/>
              <w:rPr>
                <w:rFonts w:ascii="Times New Roman" w:hAnsi="Times New Roman"/>
                <w:sz w:val="20"/>
                <w:szCs w:val="20"/>
                <w:vertAlign w:val="superscript"/>
              </w:rPr>
            </w:pPr>
          </w:p>
        </w:tc>
        <w:tc>
          <w:tcPr>
            <w:tcW w:w="900" w:type="dxa"/>
            <w:gridSpan w:val="2"/>
            <w:vAlign w:val="center"/>
          </w:tcPr>
          <w:p w14:paraId="2DDBEB78" w14:textId="77777777" w:rsidR="0087719B" w:rsidRPr="002131C3" w:rsidRDefault="0087719B" w:rsidP="002131C3">
            <w:pPr>
              <w:snapToGrid w:val="0"/>
              <w:jc w:val="center"/>
              <w:rPr>
                <w:rFonts w:ascii="Times New Roman" w:hAnsi="Times New Roman"/>
                <w:sz w:val="20"/>
                <w:szCs w:val="20"/>
                <w:vertAlign w:val="superscript"/>
              </w:rPr>
            </w:pPr>
          </w:p>
        </w:tc>
        <w:tc>
          <w:tcPr>
            <w:tcW w:w="720" w:type="dxa"/>
            <w:gridSpan w:val="3"/>
            <w:vAlign w:val="center"/>
          </w:tcPr>
          <w:p w14:paraId="68E52405" w14:textId="77777777" w:rsidR="0087719B" w:rsidRPr="002131C3" w:rsidRDefault="0087719B" w:rsidP="002131C3">
            <w:pPr>
              <w:snapToGrid w:val="0"/>
              <w:jc w:val="center"/>
              <w:rPr>
                <w:rFonts w:ascii="Times New Roman" w:hAnsi="Times New Roman"/>
                <w:sz w:val="20"/>
                <w:szCs w:val="20"/>
                <w:vertAlign w:val="superscript"/>
              </w:rPr>
            </w:pPr>
          </w:p>
        </w:tc>
        <w:tc>
          <w:tcPr>
            <w:tcW w:w="236" w:type="dxa"/>
            <w:gridSpan w:val="2"/>
            <w:vAlign w:val="center"/>
          </w:tcPr>
          <w:p w14:paraId="39A3D452" w14:textId="77777777" w:rsidR="0087719B" w:rsidRPr="002131C3" w:rsidRDefault="0087719B" w:rsidP="002131C3">
            <w:pPr>
              <w:snapToGrid w:val="0"/>
              <w:jc w:val="center"/>
              <w:rPr>
                <w:rFonts w:ascii="Times New Roman" w:hAnsi="Times New Roman"/>
                <w:sz w:val="20"/>
                <w:szCs w:val="20"/>
                <w:vertAlign w:val="superscript"/>
              </w:rPr>
            </w:pPr>
          </w:p>
        </w:tc>
      </w:tr>
      <w:tr w:rsidR="002C3450" w:rsidRPr="002131C3" w14:paraId="725A3F80" w14:textId="77777777" w:rsidTr="00A82DA0">
        <w:trPr>
          <w:gridAfter w:val="3"/>
          <w:wAfter w:w="2615" w:type="dxa"/>
          <w:trHeight w:hRule="exact" w:val="631"/>
        </w:trPr>
        <w:tc>
          <w:tcPr>
            <w:tcW w:w="947" w:type="dxa"/>
            <w:vAlign w:val="center"/>
          </w:tcPr>
          <w:p w14:paraId="0CD25D5E" w14:textId="77777777" w:rsidR="0087719B" w:rsidRPr="002131C3" w:rsidRDefault="0087719B" w:rsidP="002131C3">
            <w:pPr>
              <w:snapToGrid w:val="0"/>
              <w:jc w:val="center"/>
              <w:rPr>
                <w:rFonts w:ascii="Times New Roman" w:hAnsi="Times New Roman"/>
                <w:color w:val="FF0000"/>
                <w:sz w:val="20"/>
                <w:szCs w:val="20"/>
              </w:rPr>
            </w:pPr>
          </w:p>
        </w:tc>
        <w:tc>
          <w:tcPr>
            <w:tcW w:w="1103" w:type="dxa"/>
            <w:vAlign w:val="center"/>
          </w:tcPr>
          <w:p w14:paraId="7D548881" w14:textId="77777777" w:rsidR="0087719B" w:rsidRPr="002131C3" w:rsidRDefault="0087719B" w:rsidP="002131C3">
            <w:pPr>
              <w:snapToGrid w:val="0"/>
              <w:jc w:val="center"/>
              <w:rPr>
                <w:rFonts w:ascii="Times New Roman" w:hAnsi="Times New Roman"/>
                <w:sz w:val="20"/>
                <w:szCs w:val="20"/>
              </w:rPr>
            </w:pPr>
            <w:r w:rsidRPr="002131C3">
              <w:rPr>
                <w:rFonts w:ascii="Times New Roman" w:hAnsi="Times New Roman"/>
                <w:sz w:val="20"/>
                <w:szCs w:val="20"/>
              </w:rPr>
              <w:t>1</w:t>
            </w:r>
          </w:p>
        </w:tc>
        <w:tc>
          <w:tcPr>
            <w:tcW w:w="989" w:type="dxa"/>
            <w:vAlign w:val="center"/>
          </w:tcPr>
          <w:p w14:paraId="2F05C742" w14:textId="77777777" w:rsidR="0087719B" w:rsidRPr="002131C3" w:rsidRDefault="0087719B" w:rsidP="002131C3">
            <w:pPr>
              <w:snapToGrid w:val="0"/>
              <w:jc w:val="center"/>
              <w:rPr>
                <w:rFonts w:ascii="Times New Roman" w:hAnsi="Times New Roman"/>
                <w:sz w:val="20"/>
                <w:szCs w:val="20"/>
              </w:rPr>
            </w:pPr>
            <w:r w:rsidRPr="002131C3">
              <w:rPr>
                <w:rFonts w:ascii="Times New Roman" w:hAnsi="Times New Roman"/>
                <w:sz w:val="20"/>
                <w:szCs w:val="20"/>
              </w:rPr>
              <w:t>2</w:t>
            </w:r>
          </w:p>
        </w:tc>
        <w:tc>
          <w:tcPr>
            <w:tcW w:w="990" w:type="dxa"/>
            <w:vAlign w:val="center"/>
          </w:tcPr>
          <w:p w14:paraId="0BB9F556" w14:textId="77777777" w:rsidR="0087719B" w:rsidRPr="002131C3" w:rsidRDefault="0087719B" w:rsidP="002131C3">
            <w:pPr>
              <w:snapToGrid w:val="0"/>
              <w:jc w:val="center"/>
              <w:rPr>
                <w:rFonts w:ascii="Times New Roman" w:hAnsi="Times New Roman"/>
                <w:sz w:val="20"/>
                <w:szCs w:val="20"/>
              </w:rPr>
            </w:pPr>
            <w:r w:rsidRPr="002131C3">
              <w:rPr>
                <w:rFonts w:ascii="Times New Roman" w:hAnsi="Times New Roman"/>
                <w:sz w:val="20"/>
                <w:szCs w:val="20"/>
              </w:rPr>
              <w:t>3</w:t>
            </w:r>
          </w:p>
        </w:tc>
        <w:tc>
          <w:tcPr>
            <w:tcW w:w="900" w:type="dxa"/>
            <w:vAlign w:val="center"/>
          </w:tcPr>
          <w:p w14:paraId="7805AD38" w14:textId="77777777" w:rsidR="0087719B" w:rsidRPr="002131C3" w:rsidRDefault="0087719B" w:rsidP="002131C3">
            <w:pPr>
              <w:snapToGrid w:val="0"/>
              <w:jc w:val="center"/>
              <w:rPr>
                <w:rFonts w:ascii="Times New Roman" w:hAnsi="Times New Roman"/>
                <w:sz w:val="20"/>
                <w:szCs w:val="20"/>
              </w:rPr>
            </w:pPr>
            <w:r w:rsidRPr="002131C3">
              <w:rPr>
                <w:rFonts w:ascii="Times New Roman" w:hAnsi="Times New Roman"/>
                <w:sz w:val="20"/>
                <w:szCs w:val="20"/>
              </w:rPr>
              <w:t>4</w:t>
            </w:r>
          </w:p>
        </w:tc>
        <w:tc>
          <w:tcPr>
            <w:tcW w:w="1170" w:type="dxa"/>
            <w:gridSpan w:val="2"/>
            <w:vAlign w:val="center"/>
          </w:tcPr>
          <w:p w14:paraId="0CD33A67" w14:textId="77777777" w:rsidR="0087719B" w:rsidRPr="002131C3" w:rsidRDefault="0087719B" w:rsidP="002131C3">
            <w:pPr>
              <w:snapToGrid w:val="0"/>
              <w:jc w:val="center"/>
              <w:rPr>
                <w:rFonts w:ascii="Times New Roman" w:hAnsi="Times New Roman"/>
                <w:sz w:val="20"/>
                <w:szCs w:val="20"/>
              </w:rPr>
            </w:pPr>
            <w:r w:rsidRPr="002131C3">
              <w:rPr>
                <w:rFonts w:ascii="Times New Roman" w:hAnsi="Times New Roman"/>
                <w:sz w:val="20"/>
                <w:szCs w:val="20"/>
              </w:rPr>
              <w:t>Group Composite</w:t>
            </w:r>
          </w:p>
        </w:tc>
        <w:tc>
          <w:tcPr>
            <w:tcW w:w="270" w:type="dxa"/>
            <w:tcBorders>
              <w:top w:val="single" w:sz="4" w:space="0" w:color="auto"/>
            </w:tcBorders>
            <w:vAlign w:val="center"/>
          </w:tcPr>
          <w:p w14:paraId="1E743B0A" w14:textId="77777777" w:rsidR="0087719B" w:rsidRPr="002131C3" w:rsidRDefault="0087719B" w:rsidP="002131C3">
            <w:pPr>
              <w:snapToGrid w:val="0"/>
              <w:jc w:val="center"/>
              <w:rPr>
                <w:rFonts w:ascii="Times New Roman" w:hAnsi="Times New Roman"/>
                <w:sz w:val="20"/>
                <w:szCs w:val="20"/>
              </w:rPr>
            </w:pPr>
          </w:p>
        </w:tc>
        <w:tc>
          <w:tcPr>
            <w:tcW w:w="990" w:type="dxa"/>
            <w:tcBorders>
              <w:top w:val="single" w:sz="4" w:space="0" w:color="auto"/>
            </w:tcBorders>
            <w:vAlign w:val="center"/>
          </w:tcPr>
          <w:p w14:paraId="6C09BC42" w14:textId="77777777" w:rsidR="0087719B" w:rsidRPr="002131C3" w:rsidRDefault="0087719B" w:rsidP="002131C3">
            <w:pPr>
              <w:snapToGrid w:val="0"/>
              <w:jc w:val="center"/>
              <w:rPr>
                <w:rFonts w:ascii="Times New Roman" w:hAnsi="Times New Roman"/>
                <w:sz w:val="20"/>
                <w:szCs w:val="20"/>
              </w:rPr>
            </w:pPr>
            <w:r w:rsidRPr="002131C3">
              <w:rPr>
                <w:rFonts w:ascii="Times New Roman" w:hAnsi="Times New Roman"/>
                <w:sz w:val="20"/>
                <w:szCs w:val="20"/>
              </w:rPr>
              <w:t>1</w:t>
            </w:r>
          </w:p>
        </w:tc>
        <w:tc>
          <w:tcPr>
            <w:tcW w:w="990" w:type="dxa"/>
            <w:tcBorders>
              <w:top w:val="single" w:sz="4" w:space="0" w:color="auto"/>
            </w:tcBorders>
            <w:vAlign w:val="center"/>
          </w:tcPr>
          <w:p w14:paraId="4C8810B5" w14:textId="77777777" w:rsidR="0087719B" w:rsidRPr="002131C3" w:rsidRDefault="0087719B" w:rsidP="002131C3">
            <w:pPr>
              <w:snapToGrid w:val="0"/>
              <w:jc w:val="center"/>
              <w:rPr>
                <w:rFonts w:ascii="Times New Roman" w:hAnsi="Times New Roman"/>
                <w:sz w:val="20"/>
                <w:szCs w:val="20"/>
              </w:rPr>
            </w:pPr>
            <w:r w:rsidRPr="002131C3">
              <w:rPr>
                <w:rFonts w:ascii="Times New Roman" w:hAnsi="Times New Roman"/>
                <w:sz w:val="20"/>
                <w:szCs w:val="20"/>
              </w:rPr>
              <w:t>2</w:t>
            </w:r>
          </w:p>
        </w:tc>
        <w:tc>
          <w:tcPr>
            <w:tcW w:w="990" w:type="dxa"/>
            <w:tcBorders>
              <w:top w:val="single" w:sz="4" w:space="0" w:color="auto"/>
            </w:tcBorders>
            <w:vAlign w:val="center"/>
          </w:tcPr>
          <w:p w14:paraId="1AF5DCC7" w14:textId="77777777" w:rsidR="0087719B" w:rsidRPr="002131C3" w:rsidRDefault="0087719B" w:rsidP="002131C3">
            <w:pPr>
              <w:snapToGrid w:val="0"/>
              <w:jc w:val="center"/>
              <w:rPr>
                <w:rFonts w:ascii="Times New Roman" w:hAnsi="Times New Roman"/>
                <w:sz w:val="20"/>
                <w:szCs w:val="20"/>
              </w:rPr>
            </w:pPr>
            <w:r w:rsidRPr="002131C3">
              <w:rPr>
                <w:rFonts w:ascii="Times New Roman" w:hAnsi="Times New Roman"/>
                <w:sz w:val="20"/>
                <w:szCs w:val="20"/>
              </w:rPr>
              <w:t>3</w:t>
            </w:r>
          </w:p>
        </w:tc>
        <w:tc>
          <w:tcPr>
            <w:tcW w:w="990" w:type="dxa"/>
            <w:tcBorders>
              <w:top w:val="single" w:sz="4" w:space="0" w:color="auto"/>
            </w:tcBorders>
            <w:vAlign w:val="center"/>
          </w:tcPr>
          <w:p w14:paraId="65237CC8" w14:textId="77777777" w:rsidR="0087719B" w:rsidRPr="002131C3" w:rsidRDefault="0087719B" w:rsidP="002131C3">
            <w:pPr>
              <w:snapToGrid w:val="0"/>
              <w:jc w:val="center"/>
              <w:rPr>
                <w:rFonts w:ascii="Times New Roman" w:hAnsi="Times New Roman"/>
                <w:sz w:val="20"/>
                <w:szCs w:val="20"/>
              </w:rPr>
            </w:pPr>
            <w:r w:rsidRPr="002131C3">
              <w:rPr>
                <w:rFonts w:ascii="Times New Roman" w:hAnsi="Times New Roman"/>
                <w:sz w:val="20"/>
                <w:szCs w:val="20"/>
              </w:rPr>
              <w:t>4</w:t>
            </w:r>
          </w:p>
        </w:tc>
        <w:tc>
          <w:tcPr>
            <w:tcW w:w="1260" w:type="dxa"/>
            <w:gridSpan w:val="3"/>
            <w:vAlign w:val="center"/>
          </w:tcPr>
          <w:p w14:paraId="1D76F13B" w14:textId="77777777" w:rsidR="0087719B" w:rsidRPr="002131C3" w:rsidRDefault="0087719B" w:rsidP="002131C3">
            <w:pPr>
              <w:tabs>
                <w:tab w:val="left" w:pos="342"/>
              </w:tabs>
              <w:snapToGrid w:val="0"/>
              <w:jc w:val="center"/>
              <w:rPr>
                <w:rFonts w:ascii="Times New Roman" w:hAnsi="Times New Roman"/>
                <w:sz w:val="20"/>
                <w:szCs w:val="20"/>
              </w:rPr>
            </w:pPr>
            <w:r w:rsidRPr="002131C3">
              <w:rPr>
                <w:rFonts w:ascii="Times New Roman" w:hAnsi="Times New Roman"/>
                <w:sz w:val="20"/>
                <w:szCs w:val="20"/>
              </w:rPr>
              <w:t>Group Composite</w:t>
            </w:r>
          </w:p>
        </w:tc>
        <w:tc>
          <w:tcPr>
            <w:tcW w:w="236" w:type="dxa"/>
            <w:vAlign w:val="center"/>
          </w:tcPr>
          <w:p w14:paraId="77111F79" w14:textId="77777777" w:rsidR="0087719B" w:rsidRPr="002131C3" w:rsidRDefault="0087719B" w:rsidP="002131C3">
            <w:pPr>
              <w:snapToGrid w:val="0"/>
              <w:jc w:val="center"/>
              <w:rPr>
                <w:rFonts w:ascii="Times New Roman" w:hAnsi="Times New Roman"/>
                <w:sz w:val="20"/>
                <w:szCs w:val="20"/>
              </w:rPr>
            </w:pPr>
          </w:p>
        </w:tc>
        <w:tc>
          <w:tcPr>
            <w:tcW w:w="236" w:type="dxa"/>
            <w:vAlign w:val="center"/>
          </w:tcPr>
          <w:p w14:paraId="66F16A41" w14:textId="77777777" w:rsidR="0087719B" w:rsidRPr="002131C3" w:rsidRDefault="00342856" w:rsidP="002131C3">
            <w:pPr>
              <w:snapToGrid w:val="0"/>
              <w:rPr>
                <w:rFonts w:ascii="Times New Roman" w:hAnsi="Times New Roman"/>
                <w:i/>
                <w:sz w:val="20"/>
                <w:szCs w:val="20"/>
              </w:rPr>
            </w:pPr>
            <w:r w:rsidRPr="002131C3">
              <w:rPr>
                <w:rFonts w:ascii="Times New Roman" w:hAnsi="Times New Roman"/>
                <w:i/>
                <w:sz w:val="20"/>
                <w:szCs w:val="20"/>
              </w:rPr>
              <w:t>F</w:t>
            </w:r>
          </w:p>
        </w:tc>
        <w:tc>
          <w:tcPr>
            <w:tcW w:w="446" w:type="dxa"/>
            <w:gridSpan w:val="2"/>
            <w:vAlign w:val="center"/>
          </w:tcPr>
          <w:p w14:paraId="56861ED9" w14:textId="65E7B454" w:rsidR="0087719B" w:rsidRPr="002131C3" w:rsidRDefault="00810087" w:rsidP="002131C3">
            <w:pPr>
              <w:snapToGrid w:val="0"/>
              <w:rPr>
                <w:rFonts w:ascii="Times New Roman" w:hAnsi="Times New Roman"/>
                <w:sz w:val="20"/>
                <w:szCs w:val="20"/>
              </w:rPr>
            </w:pPr>
            <w:proofErr w:type="gramStart"/>
            <w:r w:rsidRPr="002131C3">
              <w:rPr>
                <w:rFonts w:ascii="Times New Roman" w:hAnsi="Times New Roman"/>
                <w:i/>
                <w:sz w:val="20"/>
                <w:szCs w:val="20"/>
              </w:rPr>
              <w:t>p</w:t>
            </w:r>
            <w:proofErr w:type="gramEnd"/>
          </w:p>
        </w:tc>
      </w:tr>
      <w:tr w:rsidR="002C3450" w:rsidRPr="002131C3" w14:paraId="289365E8" w14:textId="77777777" w:rsidTr="00A82DA0">
        <w:trPr>
          <w:gridAfter w:val="3"/>
          <w:wAfter w:w="2615" w:type="dxa"/>
          <w:trHeight w:hRule="exact" w:val="883"/>
        </w:trPr>
        <w:tc>
          <w:tcPr>
            <w:tcW w:w="947" w:type="dxa"/>
            <w:tcBorders>
              <w:bottom w:val="single" w:sz="4" w:space="0" w:color="auto"/>
            </w:tcBorders>
            <w:vAlign w:val="center"/>
          </w:tcPr>
          <w:p w14:paraId="0B42F515" w14:textId="5DBBD6BF" w:rsidR="00AA63B3" w:rsidRPr="002131C3" w:rsidRDefault="00AA63B3" w:rsidP="002131C3">
            <w:pPr>
              <w:snapToGrid w:val="0"/>
              <w:jc w:val="center"/>
              <w:rPr>
                <w:rFonts w:ascii="Times New Roman" w:hAnsi="Times New Roman"/>
                <w:color w:val="000000" w:themeColor="text1"/>
                <w:sz w:val="20"/>
                <w:szCs w:val="20"/>
              </w:rPr>
            </w:pPr>
            <w:r w:rsidRPr="002131C3">
              <w:rPr>
                <w:rFonts w:ascii="Times New Roman" w:hAnsi="Times New Roman"/>
                <w:color w:val="000000" w:themeColor="text1"/>
                <w:sz w:val="20"/>
                <w:szCs w:val="20"/>
              </w:rPr>
              <w:t>Variable</w:t>
            </w:r>
          </w:p>
        </w:tc>
        <w:tc>
          <w:tcPr>
            <w:tcW w:w="1103" w:type="dxa"/>
            <w:tcBorders>
              <w:bottom w:val="single" w:sz="4" w:space="0" w:color="auto"/>
            </w:tcBorders>
            <w:vAlign w:val="center"/>
          </w:tcPr>
          <w:p w14:paraId="22C0E98B" w14:textId="4D80BECA" w:rsidR="00AA63B3" w:rsidRPr="002131C3" w:rsidRDefault="00AA63B3" w:rsidP="002131C3">
            <w:pPr>
              <w:snapToGrid w:val="0"/>
              <w:jc w:val="center"/>
              <w:rPr>
                <w:rFonts w:ascii="Times New Roman" w:hAnsi="Times New Roman"/>
                <w:sz w:val="20"/>
                <w:szCs w:val="20"/>
              </w:rPr>
            </w:pPr>
            <w:r w:rsidRPr="002131C3">
              <w:rPr>
                <w:rFonts w:ascii="Times New Roman" w:hAnsi="Times New Roman"/>
                <w:position w:val="-4"/>
                <w:sz w:val="20"/>
                <w:szCs w:val="20"/>
              </w:rPr>
              <w:object w:dxaOrig="260" w:dyaOrig="320" w14:anchorId="1EB42F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pt;height:18.4pt" o:ole="" filled="t">
                  <v:fill color2="black"/>
                  <v:imagedata r:id="rId13" o:title=""/>
                </v:shape>
                <o:OLEObject Type="Embed" ProgID="Equation.DSMT4" ShapeID="_x0000_i1025" DrawAspect="Content" ObjectID="_1436528869" r:id="rId14"/>
              </w:object>
            </w:r>
            <w:r w:rsidRPr="002131C3">
              <w:rPr>
                <w:rFonts w:ascii="Times New Roman" w:hAnsi="Times New Roman"/>
                <w:sz w:val="20"/>
                <w:szCs w:val="20"/>
              </w:rPr>
              <w:t xml:space="preserve"> </w:t>
            </w:r>
            <w:r w:rsidR="000F2344" w:rsidRPr="002131C3">
              <w:rPr>
                <w:rFonts w:ascii="Times New Roman" w:hAnsi="Times New Roman"/>
                <w:sz w:val="20"/>
                <w:szCs w:val="20"/>
              </w:rPr>
              <w:t xml:space="preserve">   </w:t>
            </w:r>
            <w:r w:rsidRPr="002131C3">
              <w:rPr>
                <w:rFonts w:ascii="Times New Roman" w:hAnsi="Times New Roman"/>
                <w:sz w:val="20"/>
                <w:szCs w:val="20"/>
              </w:rPr>
              <w:t>(</w:t>
            </w:r>
            <w:r w:rsidR="00F546CA" w:rsidRPr="002131C3">
              <w:rPr>
                <w:rFonts w:ascii="Times New Roman" w:hAnsi="Times New Roman"/>
                <w:sz w:val="20"/>
                <w:szCs w:val="20"/>
              </w:rPr>
              <w:t>SD</w:t>
            </w:r>
            <w:r w:rsidRPr="002131C3">
              <w:rPr>
                <w:rFonts w:ascii="Times New Roman" w:hAnsi="Times New Roman"/>
                <w:sz w:val="20"/>
                <w:szCs w:val="20"/>
              </w:rPr>
              <w:t>)</w:t>
            </w:r>
          </w:p>
        </w:tc>
        <w:tc>
          <w:tcPr>
            <w:tcW w:w="989" w:type="dxa"/>
            <w:tcBorders>
              <w:bottom w:val="single" w:sz="4" w:space="0" w:color="auto"/>
            </w:tcBorders>
            <w:vAlign w:val="center"/>
          </w:tcPr>
          <w:p w14:paraId="5DCC34D6" w14:textId="0D064137" w:rsidR="00AA63B3" w:rsidRPr="002131C3" w:rsidRDefault="00AA63B3" w:rsidP="002131C3">
            <w:pPr>
              <w:snapToGrid w:val="0"/>
              <w:jc w:val="center"/>
              <w:rPr>
                <w:rFonts w:ascii="Times New Roman" w:hAnsi="Times New Roman"/>
                <w:sz w:val="20"/>
                <w:szCs w:val="20"/>
              </w:rPr>
            </w:pPr>
            <w:r w:rsidRPr="002131C3">
              <w:rPr>
                <w:rFonts w:ascii="Times New Roman" w:hAnsi="Times New Roman"/>
                <w:position w:val="-4"/>
                <w:sz w:val="20"/>
                <w:szCs w:val="20"/>
              </w:rPr>
              <w:object w:dxaOrig="260" w:dyaOrig="320" w14:anchorId="01837C04">
                <v:shape id="_x0000_i1026" type="#_x0000_t75" style="width:12.8pt;height:18.4pt" o:ole="" filled="t">
                  <v:fill color2="black"/>
                  <v:imagedata r:id="rId15" o:title=""/>
                </v:shape>
                <o:OLEObject Type="Embed" ProgID="Equation.DSMT4" ShapeID="_x0000_i1026" DrawAspect="Content" ObjectID="_1436528870" r:id="rId16"/>
              </w:object>
            </w:r>
            <w:r w:rsidRPr="002131C3">
              <w:rPr>
                <w:rFonts w:ascii="Times New Roman" w:hAnsi="Times New Roman"/>
                <w:sz w:val="20"/>
                <w:szCs w:val="20"/>
              </w:rPr>
              <w:t xml:space="preserve"> </w:t>
            </w:r>
            <w:r w:rsidR="000F2344" w:rsidRPr="002131C3">
              <w:rPr>
                <w:rFonts w:ascii="Times New Roman" w:hAnsi="Times New Roman"/>
                <w:sz w:val="20"/>
                <w:szCs w:val="20"/>
              </w:rPr>
              <w:t xml:space="preserve"> </w:t>
            </w:r>
            <w:r w:rsidRPr="002131C3">
              <w:rPr>
                <w:rFonts w:ascii="Times New Roman" w:hAnsi="Times New Roman"/>
                <w:sz w:val="20"/>
                <w:szCs w:val="20"/>
              </w:rPr>
              <w:t>(</w:t>
            </w:r>
            <w:r w:rsidR="00F546CA" w:rsidRPr="002131C3">
              <w:rPr>
                <w:rFonts w:ascii="Times New Roman" w:hAnsi="Times New Roman"/>
                <w:sz w:val="20"/>
                <w:szCs w:val="20"/>
              </w:rPr>
              <w:t>SD</w:t>
            </w:r>
            <w:r w:rsidRPr="002131C3">
              <w:rPr>
                <w:rFonts w:ascii="Times New Roman" w:hAnsi="Times New Roman"/>
                <w:sz w:val="20"/>
                <w:szCs w:val="20"/>
              </w:rPr>
              <w:t>)</w:t>
            </w:r>
          </w:p>
        </w:tc>
        <w:tc>
          <w:tcPr>
            <w:tcW w:w="990" w:type="dxa"/>
            <w:tcBorders>
              <w:bottom w:val="single" w:sz="4" w:space="0" w:color="auto"/>
            </w:tcBorders>
            <w:vAlign w:val="center"/>
          </w:tcPr>
          <w:p w14:paraId="7E13F08C" w14:textId="1F0B0960" w:rsidR="00AA63B3" w:rsidRPr="002131C3" w:rsidRDefault="00AA63B3" w:rsidP="002131C3">
            <w:pPr>
              <w:snapToGrid w:val="0"/>
              <w:jc w:val="center"/>
              <w:rPr>
                <w:rFonts w:ascii="Times New Roman" w:hAnsi="Times New Roman"/>
                <w:sz w:val="20"/>
                <w:szCs w:val="20"/>
              </w:rPr>
            </w:pPr>
            <w:r w:rsidRPr="002131C3">
              <w:rPr>
                <w:rFonts w:ascii="Times New Roman" w:hAnsi="Times New Roman"/>
                <w:position w:val="-4"/>
                <w:sz w:val="20"/>
                <w:szCs w:val="20"/>
              </w:rPr>
              <w:object w:dxaOrig="260" w:dyaOrig="320" w14:anchorId="2C3959AE">
                <v:shape id="_x0000_i1027" type="#_x0000_t75" style="width:12.8pt;height:18.4pt" o:ole="" filled="t">
                  <v:fill color2="black"/>
                  <v:imagedata r:id="rId17" o:title=""/>
                </v:shape>
                <o:OLEObject Type="Embed" ProgID="Equation.DSMT4" ShapeID="_x0000_i1027" DrawAspect="Content" ObjectID="_1436528871" r:id="rId18"/>
              </w:object>
            </w:r>
            <w:r w:rsidRPr="002131C3">
              <w:rPr>
                <w:rFonts w:ascii="Times New Roman" w:hAnsi="Times New Roman"/>
                <w:sz w:val="20"/>
                <w:szCs w:val="20"/>
              </w:rPr>
              <w:t xml:space="preserve"> </w:t>
            </w:r>
            <w:r w:rsidR="000F2344" w:rsidRPr="002131C3">
              <w:rPr>
                <w:rFonts w:ascii="Times New Roman" w:hAnsi="Times New Roman"/>
                <w:sz w:val="20"/>
                <w:szCs w:val="20"/>
              </w:rPr>
              <w:t xml:space="preserve"> </w:t>
            </w:r>
            <w:r w:rsidRPr="002131C3">
              <w:rPr>
                <w:rFonts w:ascii="Times New Roman" w:hAnsi="Times New Roman"/>
                <w:sz w:val="20"/>
                <w:szCs w:val="20"/>
              </w:rPr>
              <w:t>(</w:t>
            </w:r>
            <w:r w:rsidR="00F546CA" w:rsidRPr="002131C3">
              <w:rPr>
                <w:rFonts w:ascii="Times New Roman" w:hAnsi="Times New Roman"/>
                <w:sz w:val="20"/>
                <w:szCs w:val="20"/>
              </w:rPr>
              <w:t>SD</w:t>
            </w:r>
            <w:r w:rsidRPr="002131C3">
              <w:rPr>
                <w:rFonts w:ascii="Times New Roman" w:hAnsi="Times New Roman"/>
                <w:sz w:val="20"/>
                <w:szCs w:val="20"/>
              </w:rPr>
              <w:t>)</w:t>
            </w:r>
          </w:p>
        </w:tc>
        <w:tc>
          <w:tcPr>
            <w:tcW w:w="900" w:type="dxa"/>
            <w:tcBorders>
              <w:bottom w:val="single" w:sz="4" w:space="0" w:color="auto"/>
            </w:tcBorders>
            <w:vAlign w:val="center"/>
          </w:tcPr>
          <w:p w14:paraId="5E001FE5" w14:textId="13706DA6" w:rsidR="00AA63B3" w:rsidRPr="002131C3" w:rsidRDefault="00AA63B3" w:rsidP="002131C3">
            <w:pPr>
              <w:tabs>
                <w:tab w:val="left" w:pos="192"/>
              </w:tabs>
              <w:snapToGrid w:val="0"/>
              <w:jc w:val="center"/>
              <w:rPr>
                <w:rFonts w:ascii="Times New Roman" w:hAnsi="Times New Roman"/>
                <w:sz w:val="20"/>
                <w:szCs w:val="20"/>
              </w:rPr>
            </w:pPr>
            <w:r w:rsidRPr="002131C3">
              <w:rPr>
                <w:rFonts w:ascii="Times New Roman" w:hAnsi="Times New Roman"/>
                <w:position w:val="-4"/>
                <w:sz w:val="20"/>
                <w:szCs w:val="20"/>
              </w:rPr>
              <w:object w:dxaOrig="260" w:dyaOrig="320" w14:anchorId="2F3232D8">
                <v:shape id="_x0000_i1028" type="#_x0000_t75" style="width:12.8pt;height:18.4pt" o:ole="" filled="t">
                  <v:fill color2="black"/>
                  <v:imagedata r:id="rId19" o:title=""/>
                </v:shape>
                <o:OLEObject Type="Embed" ProgID="Equation.DSMT4" ShapeID="_x0000_i1028" DrawAspect="Content" ObjectID="_1436528872" r:id="rId20"/>
              </w:object>
            </w:r>
            <w:r w:rsidRPr="002131C3">
              <w:rPr>
                <w:rFonts w:ascii="Times New Roman" w:hAnsi="Times New Roman"/>
                <w:sz w:val="20"/>
                <w:szCs w:val="20"/>
              </w:rPr>
              <w:t xml:space="preserve">    (</w:t>
            </w:r>
            <w:r w:rsidR="00F546CA" w:rsidRPr="002131C3">
              <w:rPr>
                <w:rFonts w:ascii="Times New Roman" w:hAnsi="Times New Roman"/>
                <w:sz w:val="20"/>
                <w:szCs w:val="20"/>
              </w:rPr>
              <w:t>SD</w:t>
            </w:r>
            <w:r w:rsidRPr="002131C3">
              <w:rPr>
                <w:rFonts w:ascii="Times New Roman" w:hAnsi="Times New Roman"/>
                <w:sz w:val="20"/>
                <w:szCs w:val="20"/>
              </w:rPr>
              <w:t>)</w:t>
            </w:r>
          </w:p>
        </w:tc>
        <w:tc>
          <w:tcPr>
            <w:tcW w:w="1170" w:type="dxa"/>
            <w:gridSpan w:val="2"/>
            <w:tcBorders>
              <w:bottom w:val="single" w:sz="4" w:space="0" w:color="auto"/>
            </w:tcBorders>
            <w:vAlign w:val="center"/>
          </w:tcPr>
          <w:p w14:paraId="45D489E7" w14:textId="7C18820A" w:rsidR="00AA63B3" w:rsidRPr="002131C3" w:rsidRDefault="00AA63B3" w:rsidP="002131C3">
            <w:pPr>
              <w:snapToGrid w:val="0"/>
              <w:jc w:val="center"/>
              <w:rPr>
                <w:rFonts w:ascii="Times New Roman" w:hAnsi="Times New Roman"/>
                <w:sz w:val="20"/>
                <w:szCs w:val="20"/>
              </w:rPr>
            </w:pPr>
            <w:r w:rsidRPr="002131C3">
              <w:rPr>
                <w:rFonts w:ascii="Times New Roman" w:hAnsi="Times New Roman"/>
                <w:position w:val="-4"/>
                <w:sz w:val="20"/>
                <w:szCs w:val="20"/>
              </w:rPr>
              <w:object w:dxaOrig="260" w:dyaOrig="320" w14:anchorId="33D54426">
                <v:shape id="_x0000_i1029" type="#_x0000_t75" style="width:12.8pt;height:18.4pt" o:ole="" filled="t">
                  <v:fill color2="black"/>
                  <v:imagedata r:id="rId21" o:title=""/>
                </v:shape>
                <o:OLEObject Type="Embed" ProgID="Equation.DSMT4" ShapeID="_x0000_i1029" DrawAspect="Content" ObjectID="_1436528873" r:id="rId22"/>
              </w:object>
            </w:r>
            <w:r w:rsidRPr="002131C3">
              <w:rPr>
                <w:rFonts w:ascii="Times New Roman" w:hAnsi="Times New Roman"/>
                <w:sz w:val="20"/>
                <w:szCs w:val="20"/>
              </w:rPr>
              <w:t xml:space="preserve">      (</w:t>
            </w:r>
            <w:r w:rsidR="00F546CA" w:rsidRPr="002131C3">
              <w:rPr>
                <w:rFonts w:ascii="Times New Roman" w:hAnsi="Times New Roman"/>
                <w:sz w:val="20"/>
                <w:szCs w:val="20"/>
              </w:rPr>
              <w:t>SE</w:t>
            </w:r>
            <w:r w:rsidRPr="002131C3">
              <w:rPr>
                <w:rFonts w:ascii="Times New Roman" w:hAnsi="Times New Roman"/>
                <w:sz w:val="20"/>
                <w:szCs w:val="20"/>
              </w:rPr>
              <w:t>)</w:t>
            </w:r>
          </w:p>
        </w:tc>
        <w:tc>
          <w:tcPr>
            <w:tcW w:w="270" w:type="dxa"/>
            <w:tcBorders>
              <w:bottom w:val="single" w:sz="4" w:space="0" w:color="auto"/>
            </w:tcBorders>
            <w:vAlign w:val="center"/>
          </w:tcPr>
          <w:p w14:paraId="05BB4A79" w14:textId="77777777" w:rsidR="00AA63B3" w:rsidRPr="002131C3" w:rsidRDefault="00AA63B3" w:rsidP="002131C3">
            <w:pPr>
              <w:snapToGrid w:val="0"/>
              <w:jc w:val="center"/>
              <w:rPr>
                <w:rFonts w:ascii="Times New Roman" w:hAnsi="Times New Roman"/>
                <w:position w:val="-4"/>
                <w:sz w:val="20"/>
                <w:szCs w:val="20"/>
              </w:rPr>
            </w:pPr>
          </w:p>
        </w:tc>
        <w:tc>
          <w:tcPr>
            <w:tcW w:w="990" w:type="dxa"/>
            <w:tcBorders>
              <w:bottom w:val="single" w:sz="4" w:space="0" w:color="auto"/>
            </w:tcBorders>
            <w:vAlign w:val="center"/>
          </w:tcPr>
          <w:p w14:paraId="7D24B87A" w14:textId="18E556B3" w:rsidR="00AA63B3" w:rsidRPr="002131C3" w:rsidRDefault="00AA63B3" w:rsidP="002131C3">
            <w:pPr>
              <w:snapToGrid w:val="0"/>
              <w:jc w:val="center"/>
              <w:rPr>
                <w:rFonts w:ascii="Times New Roman" w:hAnsi="Times New Roman"/>
                <w:position w:val="-4"/>
                <w:sz w:val="20"/>
                <w:szCs w:val="20"/>
              </w:rPr>
            </w:pPr>
            <w:r w:rsidRPr="002131C3">
              <w:rPr>
                <w:rFonts w:ascii="Times New Roman" w:hAnsi="Times New Roman"/>
                <w:position w:val="-4"/>
                <w:sz w:val="20"/>
                <w:szCs w:val="20"/>
              </w:rPr>
              <w:object w:dxaOrig="260" w:dyaOrig="320" w14:anchorId="17A4466D">
                <v:shape id="_x0000_i1030" type="#_x0000_t75" style="width:12.8pt;height:18.4pt" o:ole="" filled="t">
                  <v:fill color2="black"/>
                  <v:imagedata r:id="rId23" o:title=""/>
                </v:shape>
                <o:OLEObject Type="Embed" ProgID="Equation.DSMT4" ShapeID="_x0000_i1030" DrawAspect="Content" ObjectID="_1436528874" r:id="rId24"/>
              </w:object>
            </w:r>
            <w:r w:rsidRPr="002131C3">
              <w:rPr>
                <w:rFonts w:ascii="Times New Roman" w:hAnsi="Times New Roman"/>
                <w:sz w:val="20"/>
                <w:szCs w:val="20"/>
              </w:rPr>
              <w:t xml:space="preserve"> </w:t>
            </w:r>
            <w:r w:rsidR="002C3450" w:rsidRPr="002131C3">
              <w:rPr>
                <w:rFonts w:ascii="Times New Roman" w:hAnsi="Times New Roman"/>
                <w:sz w:val="20"/>
                <w:szCs w:val="20"/>
              </w:rPr>
              <w:t xml:space="preserve">  </w:t>
            </w:r>
            <w:r w:rsidRPr="002131C3">
              <w:rPr>
                <w:rFonts w:ascii="Times New Roman" w:hAnsi="Times New Roman"/>
                <w:sz w:val="20"/>
                <w:szCs w:val="20"/>
              </w:rPr>
              <w:t>(</w:t>
            </w:r>
            <w:r w:rsidR="00F546CA" w:rsidRPr="002131C3">
              <w:rPr>
                <w:rFonts w:ascii="Times New Roman" w:hAnsi="Times New Roman"/>
                <w:sz w:val="20"/>
                <w:szCs w:val="20"/>
              </w:rPr>
              <w:t>SD</w:t>
            </w:r>
            <w:r w:rsidRPr="002131C3">
              <w:rPr>
                <w:rFonts w:ascii="Times New Roman" w:hAnsi="Times New Roman"/>
                <w:sz w:val="20"/>
                <w:szCs w:val="20"/>
              </w:rPr>
              <w:t>)</w:t>
            </w:r>
          </w:p>
        </w:tc>
        <w:tc>
          <w:tcPr>
            <w:tcW w:w="990" w:type="dxa"/>
            <w:tcBorders>
              <w:bottom w:val="single" w:sz="4" w:space="0" w:color="auto"/>
            </w:tcBorders>
            <w:vAlign w:val="center"/>
          </w:tcPr>
          <w:p w14:paraId="04C62D30" w14:textId="2B15DDD3" w:rsidR="00AA63B3" w:rsidRPr="002131C3" w:rsidRDefault="00AA63B3" w:rsidP="002131C3">
            <w:pPr>
              <w:snapToGrid w:val="0"/>
              <w:jc w:val="center"/>
              <w:rPr>
                <w:rFonts w:ascii="Times New Roman" w:hAnsi="Times New Roman"/>
                <w:position w:val="-4"/>
                <w:sz w:val="20"/>
                <w:szCs w:val="20"/>
              </w:rPr>
            </w:pPr>
            <w:r w:rsidRPr="002131C3">
              <w:rPr>
                <w:rFonts w:ascii="Times New Roman" w:hAnsi="Times New Roman"/>
                <w:position w:val="-4"/>
                <w:sz w:val="20"/>
                <w:szCs w:val="20"/>
              </w:rPr>
              <w:object w:dxaOrig="260" w:dyaOrig="320" w14:anchorId="142E92EA">
                <v:shape id="_x0000_i1031" type="#_x0000_t75" style="width:12.8pt;height:18.4pt" o:ole="" filled="t">
                  <v:fill color2="black"/>
                  <v:imagedata r:id="rId25" o:title=""/>
                </v:shape>
                <o:OLEObject Type="Embed" ProgID="Equation.DSMT4" ShapeID="_x0000_i1031" DrawAspect="Content" ObjectID="_1436528875" r:id="rId26"/>
              </w:object>
            </w:r>
            <w:r w:rsidRPr="002131C3">
              <w:rPr>
                <w:rFonts w:ascii="Times New Roman" w:hAnsi="Times New Roman"/>
                <w:sz w:val="20"/>
                <w:szCs w:val="20"/>
              </w:rPr>
              <w:t xml:space="preserve"> </w:t>
            </w:r>
            <w:r w:rsidR="005731EF" w:rsidRPr="002131C3">
              <w:rPr>
                <w:rFonts w:ascii="Times New Roman" w:hAnsi="Times New Roman"/>
                <w:sz w:val="20"/>
                <w:szCs w:val="20"/>
              </w:rPr>
              <w:t xml:space="preserve"> </w:t>
            </w:r>
            <w:r w:rsidRPr="002131C3">
              <w:rPr>
                <w:rFonts w:ascii="Times New Roman" w:hAnsi="Times New Roman"/>
                <w:sz w:val="20"/>
                <w:szCs w:val="20"/>
              </w:rPr>
              <w:t>(</w:t>
            </w:r>
            <w:r w:rsidR="00F546CA" w:rsidRPr="002131C3">
              <w:rPr>
                <w:rFonts w:ascii="Times New Roman" w:hAnsi="Times New Roman"/>
                <w:sz w:val="20"/>
                <w:szCs w:val="20"/>
              </w:rPr>
              <w:t>SD</w:t>
            </w:r>
            <w:r w:rsidRPr="002131C3">
              <w:rPr>
                <w:rFonts w:ascii="Times New Roman" w:hAnsi="Times New Roman"/>
                <w:sz w:val="20"/>
                <w:szCs w:val="20"/>
              </w:rPr>
              <w:t>)</w:t>
            </w:r>
          </w:p>
        </w:tc>
        <w:tc>
          <w:tcPr>
            <w:tcW w:w="990" w:type="dxa"/>
            <w:tcBorders>
              <w:bottom w:val="single" w:sz="4" w:space="0" w:color="auto"/>
            </w:tcBorders>
            <w:vAlign w:val="center"/>
          </w:tcPr>
          <w:p w14:paraId="41C0507F" w14:textId="057369BE" w:rsidR="00AA63B3" w:rsidRPr="002131C3" w:rsidRDefault="00AA63B3" w:rsidP="002131C3">
            <w:pPr>
              <w:snapToGrid w:val="0"/>
              <w:jc w:val="center"/>
              <w:rPr>
                <w:rFonts w:ascii="Times New Roman" w:hAnsi="Times New Roman"/>
                <w:position w:val="-4"/>
                <w:sz w:val="20"/>
                <w:szCs w:val="20"/>
              </w:rPr>
            </w:pPr>
            <w:r w:rsidRPr="002131C3">
              <w:rPr>
                <w:rFonts w:ascii="Times New Roman" w:hAnsi="Times New Roman"/>
                <w:position w:val="-4"/>
                <w:sz w:val="20"/>
                <w:szCs w:val="20"/>
              </w:rPr>
              <w:object w:dxaOrig="260" w:dyaOrig="320" w14:anchorId="59C6C587">
                <v:shape id="_x0000_i1032" type="#_x0000_t75" style="width:12.8pt;height:18.4pt" o:ole="" filled="t">
                  <v:fill color2="black"/>
                  <v:imagedata r:id="rId27" o:title=""/>
                </v:shape>
                <o:OLEObject Type="Embed" ProgID="Equation.DSMT4" ShapeID="_x0000_i1032" DrawAspect="Content" ObjectID="_1436528876" r:id="rId28"/>
              </w:object>
            </w:r>
            <w:r w:rsidRPr="002131C3">
              <w:rPr>
                <w:rFonts w:ascii="Times New Roman" w:hAnsi="Times New Roman"/>
                <w:sz w:val="20"/>
                <w:szCs w:val="20"/>
              </w:rPr>
              <w:t xml:space="preserve"> </w:t>
            </w:r>
            <w:r w:rsidR="005731EF" w:rsidRPr="002131C3">
              <w:rPr>
                <w:rFonts w:ascii="Times New Roman" w:hAnsi="Times New Roman"/>
                <w:sz w:val="20"/>
                <w:szCs w:val="20"/>
              </w:rPr>
              <w:t xml:space="preserve"> </w:t>
            </w:r>
            <w:r w:rsidRPr="002131C3">
              <w:rPr>
                <w:rFonts w:ascii="Times New Roman" w:hAnsi="Times New Roman"/>
                <w:sz w:val="20"/>
                <w:szCs w:val="20"/>
              </w:rPr>
              <w:t>(</w:t>
            </w:r>
            <w:r w:rsidR="00F546CA" w:rsidRPr="002131C3">
              <w:rPr>
                <w:rFonts w:ascii="Times New Roman" w:hAnsi="Times New Roman"/>
                <w:sz w:val="20"/>
                <w:szCs w:val="20"/>
              </w:rPr>
              <w:t>SD</w:t>
            </w:r>
            <w:r w:rsidRPr="002131C3">
              <w:rPr>
                <w:rFonts w:ascii="Times New Roman" w:hAnsi="Times New Roman"/>
                <w:sz w:val="20"/>
                <w:szCs w:val="20"/>
              </w:rPr>
              <w:t>)</w:t>
            </w:r>
          </w:p>
        </w:tc>
        <w:tc>
          <w:tcPr>
            <w:tcW w:w="990" w:type="dxa"/>
            <w:tcBorders>
              <w:bottom w:val="single" w:sz="4" w:space="0" w:color="auto"/>
            </w:tcBorders>
            <w:vAlign w:val="center"/>
          </w:tcPr>
          <w:p w14:paraId="09DCEB9C" w14:textId="4C929330" w:rsidR="00AA63B3" w:rsidRPr="002131C3" w:rsidRDefault="00AA63B3" w:rsidP="002131C3">
            <w:pPr>
              <w:snapToGrid w:val="0"/>
              <w:jc w:val="center"/>
              <w:rPr>
                <w:rFonts w:ascii="Times New Roman" w:hAnsi="Times New Roman"/>
                <w:position w:val="-4"/>
                <w:sz w:val="20"/>
                <w:szCs w:val="20"/>
              </w:rPr>
            </w:pPr>
            <w:r w:rsidRPr="002131C3">
              <w:rPr>
                <w:rFonts w:ascii="Times New Roman" w:hAnsi="Times New Roman"/>
                <w:position w:val="-4"/>
                <w:sz w:val="20"/>
                <w:szCs w:val="20"/>
              </w:rPr>
              <w:object w:dxaOrig="260" w:dyaOrig="320" w14:anchorId="3994BC2D">
                <v:shape id="_x0000_i1033" type="#_x0000_t75" style="width:12.8pt;height:18.4pt" o:ole="" filled="t">
                  <v:fill color2="black"/>
                  <v:imagedata r:id="rId29" o:title=""/>
                </v:shape>
                <o:OLEObject Type="Embed" ProgID="Equation.DSMT4" ShapeID="_x0000_i1033" DrawAspect="Content" ObjectID="_1436528877" r:id="rId30"/>
              </w:object>
            </w:r>
            <w:r w:rsidRPr="002131C3">
              <w:rPr>
                <w:rFonts w:ascii="Times New Roman" w:hAnsi="Times New Roman"/>
                <w:sz w:val="20"/>
                <w:szCs w:val="20"/>
              </w:rPr>
              <w:t xml:space="preserve">    (</w:t>
            </w:r>
            <w:r w:rsidR="00F546CA" w:rsidRPr="002131C3">
              <w:rPr>
                <w:rFonts w:ascii="Times New Roman" w:hAnsi="Times New Roman"/>
                <w:sz w:val="20"/>
                <w:szCs w:val="20"/>
              </w:rPr>
              <w:t>SD</w:t>
            </w:r>
            <w:r w:rsidRPr="002131C3">
              <w:rPr>
                <w:rFonts w:ascii="Times New Roman" w:hAnsi="Times New Roman"/>
                <w:sz w:val="20"/>
                <w:szCs w:val="20"/>
              </w:rPr>
              <w:t>)</w:t>
            </w:r>
          </w:p>
        </w:tc>
        <w:tc>
          <w:tcPr>
            <w:tcW w:w="990" w:type="dxa"/>
            <w:gridSpan w:val="2"/>
            <w:tcBorders>
              <w:bottom w:val="single" w:sz="4" w:space="0" w:color="auto"/>
            </w:tcBorders>
            <w:vAlign w:val="center"/>
          </w:tcPr>
          <w:p w14:paraId="7B47807B" w14:textId="0535CEB2" w:rsidR="00AA63B3" w:rsidRPr="002131C3" w:rsidRDefault="00AA63B3" w:rsidP="002131C3">
            <w:pPr>
              <w:snapToGrid w:val="0"/>
              <w:jc w:val="center"/>
              <w:rPr>
                <w:rFonts w:ascii="Times New Roman" w:hAnsi="Times New Roman"/>
                <w:position w:val="-4"/>
                <w:sz w:val="20"/>
                <w:szCs w:val="20"/>
              </w:rPr>
            </w:pPr>
            <w:r w:rsidRPr="002131C3">
              <w:rPr>
                <w:rFonts w:ascii="Times New Roman" w:hAnsi="Times New Roman"/>
                <w:position w:val="-4"/>
                <w:sz w:val="20"/>
                <w:szCs w:val="20"/>
              </w:rPr>
              <w:object w:dxaOrig="260" w:dyaOrig="320" w14:anchorId="1A03CA57">
                <v:shape id="_x0000_i1034" type="#_x0000_t75" style="width:12.8pt;height:18.4pt" o:ole="" filled="t">
                  <v:fill color2="black"/>
                  <v:imagedata r:id="rId31" o:title=""/>
                </v:shape>
                <o:OLEObject Type="Embed" ProgID="Equation.DSMT4" ShapeID="_x0000_i1034" DrawAspect="Content" ObjectID="_1436528878" r:id="rId32"/>
              </w:object>
            </w:r>
            <w:r w:rsidRPr="002131C3">
              <w:rPr>
                <w:rFonts w:ascii="Times New Roman" w:hAnsi="Times New Roman"/>
                <w:sz w:val="20"/>
                <w:szCs w:val="20"/>
              </w:rPr>
              <w:t xml:space="preserve">      (</w:t>
            </w:r>
            <w:r w:rsidR="00F546CA" w:rsidRPr="002131C3">
              <w:rPr>
                <w:rFonts w:ascii="Times New Roman" w:hAnsi="Times New Roman"/>
                <w:sz w:val="20"/>
                <w:szCs w:val="20"/>
              </w:rPr>
              <w:t>SE</w:t>
            </w:r>
            <w:r w:rsidRPr="002131C3">
              <w:rPr>
                <w:rFonts w:ascii="Times New Roman" w:hAnsi="Times New Roman"/>
                <w:sz w:val="20"/>
                <w:szCs w:val="20"/>
              </w:rPr>
              <w:t>)</w:t>
            </w:r>
          </w:p>
        </w:tc>
        <w:tc>
          <w:tcPr>
            <w:tcW w:w="270" w:type="dxa"/>
            <w:tcBorders>
              <w:bottom w:val="single" w:sz="4" w:space="0" w:color="auto"/>
            </w:tcBorders>
            <w:vAlign w:val="center"/>
          </w:tcPr>
          <w:p w14:paraId="0118F376" w14:textId="77777777" w:rsidR="00AA63B3" w:rsidRPr="002131C3" w:rsidRDefault="00AA63B3" w:rsidP="002131C3">
            <w:pPr>
              <w:snapToGrid w:val="0"/>
              <w:jc w:val="center"/>
              <w:rPr>
                <w:rFonts w:ascii="Times New Roman" w:hAnsi="Times New Roman"/>
                <w:position w:val="-4"/>
                <w:sz w:val="20"/>
                <w:szCs w:val="20"/>
              </w:rPr>
            </w:pPr>
          </w:p>
        </w:tc>
        <w:tc>
          <w:tcPr>
            <w:tcW w:w="472" w:type="dxa"/>
            <w:gridSpan w:val="2"/>
            <w:tcBorders>
              <w:bottom w:val="single" w:sz="4" w:space="0" w:color="auto"/>
            </w:tcBorders>
            <w:vAlign w:val="center"/>
          </w:tcPr>
          <w:p w14:paraId="3540A440" w14:textId="77777777" w:rsidR="00AA63B3" w:rsidRPr="002131C3" w:rsidRDefault="00AA63B3" w:rsidP="002131C3">
            <w:pPr>
              <w:snapToGrid w:val="0"/>
              <w:rPr>
                <w:rFonts w:ascii="Times New Roman" w:hAnsi="Times New Roman"/>
                <w:position w:val="-4"/>
                <w:sz w:val="20"/>
                <w:szCs w:val="20"/>
              </w:rPr>
            </w:pPr>
          </w:p>
        </w:tc>
        <w:tc>
          <w:tcPr>
            <w:tcW w:w="446" w:type="dxa"/>
            <w:gridSpan w:val="2"/>
            <w:tcBorders>
              <w:bottom w:val="single" w:sz="4" w:space="0" w:color="auto"/>
            </w:tcBorders>
            <w:vAlign w:val="center"/>
          </w:tcPr>
          <w:p w14:paraId="0BE9EF70" w14:textId="77777777" w:rsidR="00AA63B3" w:rsidRPr="002131C3" w:rsidRDefault="00AA63B3" w:rsidP="002131C3">
            <w:pPr>
              <w:snapToGrid w:val="0"/>
              <w:rPr>
                <w:rFonts w:ascii="Times New Roman" w:hAnsi="Times New Roman"/>
                <w:position w:val="-4"/>
                <w:sz w:val="20"/>
                <w:szCs w:val="20"/>
              </w:rPr>
            </w:pPr>
          </w:p>
        </w:tc>
      </w:tr>
      <w:tr w:rsidR="002C3450" w:rsidRPr="002131C3" w14:paraId="70089591" w14:textId="77777777" w:rsidTr="00A82DA0">
        <w:trPr>
          <w:gridAfter w:val="1"/>
          <w:wAfter w:w="2341" w:type="dxa"/>
          <w:trHeight w:hRule="exact" w:val="946"/>
        </w:trPr>
        <w:tc>
          <w:tcPr>
            <w:tcW w:w="947" w:type="dxa"/>
            <w:tcBorders>
              <w:top w:val="single" w:sz="4" w:space="0" w:color="auto"/>
            </w:tcBorders>
            <w:vAlign w:val="center"/>
          </w:tcPr>
          <w:p w14:paraId="39B938AE" w14:textId="7F57A387" w:rsidR="00342856" w:rsidRPr="002131C3" w:rsidRDefault="008F6061" w:rsidP="002131C3">
            <w:pPr>
              <w:snapToGrid w:val="0"/>
              <w:spacing w:line="480" w:lineRule="auto"/>
              <w:jc w:val="center"/>
              <w:rPr>
                <w:rFonts w:ascii="Times New Roman" w:hAnsi="Times New Roman" w:cs="Times New Roman"/>
                <w:b/>
                <w:sz w:val="20"/>
                <w:szCs w:val="20"/>
              </w:rPr>
            </w:pPr>
            <w:r w:rsidRPr="002131C3">
              <w:rPr>
                <w:rFonts w:ascii="Times New Roman" w:hAnsi="Times New Roman" w:cs="Times New Roman"/>
                <w:b/>
                <w:sz w:val="20"/>
                <w:szCs w:val="20"/>
              </w:rPr>
              <w:t>NTF</w:t>
            </w:r>
          </w:p>
        </w:tc>
        <w:tc>
          <w:tcPr>
            <w:tcW w:w="1103" w:type="dxa"/>
            <w:tcBorders>
              <w:top w:val="single" w:sz="4" w:space="0" w:color="auto"/>
            </w:tcBorders>
            <w:vAlign w:val="center"/>
          </w:tcPr>
          <w:p w14:paraId="11C040AB" w14:textId="7B73DC52" w:rsidR="00342856" w:rsidRPr="002131C3" w:rsidRDefault="006679F5"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24.90 (30.99</w:t>
            </w:r>
            <w:r w:rsidR="00342856" w:rsidRPr="002131C3">
              <w:rPr>
                <w:rFonts w:ascii="Times New Roman" w:hAnsi="Times New Roman" w:cs="Times New Roman"/>
                <w:sz w:val="20"/>
                <w:szCs w:val="20"/>
              </w:rPr>
              <w:t>)</w:t>
            </w:r>
          </w:p>
        </w:tc>
        <w:tc>
          <w:tcPr>
            <w:tcW w:w="989" w:type="dxa"/>
            <w:tcBorders>
              <w:top w:val="single" w:sz="4" w:space="0" w:color="auto"/>
            </w:tcBorders>
            <w:vAlign w:val="center"/>
          </w:tcPr>
          <w:p w14:paraId="177DAD00" w14:textId="09FD37B8" w:rsidR="00342856" w:rsidRPr="002131C3" w:rsidRDefault="006679F5" w:rsidP="002131C3">
            <w:pPr>
              <w:snapToGrid w:val="0"/>
              <w:spacing w:line="480" w:lineRule="auto"/>
              <w:ind w:right="-108"/>
              <w:jc w:val="center"/>
              <w:rPr>
                <w:rFonts w:ascii="Times New Roman" w:hAnsi="Times New Roman" w:cs="Times New Roman"/>
                <w:sz w:val="20"/>
                <w:szCs w:val="20"/>
              </w:rPr>
            </w:pPr>
            <w:r w:rsidRPr="002131C3">
              <w:rPr>
                <w:rFonts w:ascii="Times New Roman" w:hAnsi="Times New Roman" w:cs="Times New Roman"/>
                <w:sz w:val="20"/>
                <w:szCs w:val="20"/>
              </w:rPr>
              <w:t>43.31 (24.42</w:t>
            </w:r>
            <w:r w:rsidR="00342856" w:rsidRPr="002131C3">
              <w:rPr>
                <w:rFonts w:ascii="Times New Roman" w:hAnsi="Times New Roman" w:cs="Times New Roman"/>
                <w:sz w:val="20"/>
                <w:szCs w:val="20"/>
              </w:rPr>
              <w:t>)</w:t>
            </w:r>
          </w:p>
        </w:tc>
        <w:tc>
          <w:tcPr>
            <w:tcW w:w="990" w:type="dxa"/>
            <w:tcBorders>
              <w:top w:val="single" w:sz="4" w:space="0" w:color="auto"/>
            </w:tcBorders>
            <w:vAlign w:val="center"/>
          </w:tcPr>
          <w:p w14:paraId="4B629A69" w14:textId="4544BB91" w:rsidR="00342856" w:rsidRPr="002131C3" w:rsidRDefault="00342856"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9.72 (</w:t>
            </w:r>
            <w:r w:rsidR="006679F5" w:rsidRPr="002131C3">
              <w:rPr>
                <w:rFonts w:ascii="Times New Roman" w:hAnsi="Times New Roman" w:cs="Times New Roman"/>
                <w:sz w:val="20"/>
                <w:szCs w:val="20"/>
              </w:rPr>
              <w:t>19.06</w:t>
            </w:r>
            <w:r w:rsidRPr="002131C3">
              <w:rPr>
                <w:rFonts w:ascii="Times New Roman" w:hAnsi="Times New Roman" w:cs="Times New Roman"/>
                <w:sz w:val="20"/>
                <w:szCs w:val="20"/>
              </w:rPr>
              <w:t>)</w:t>
            </w:r>
          </w:p>
        </w:tc>
        <w:tc>
          <w:tcPr>
            <w:tcW w:w="900" w:type="dxa"/>
            <w:tcBorders>
              <w:top w:val="single" w:sz="4" w:space="0" w:color="auto"/>
            </w:tcBorders>
            <w:vAlign w:val="center"/>
          </w:tcPr>
          <w:p w14:paraId="20CA9DF1" w14:textId="1A7C6FCA" w:rsidR="00342856" w:rsidRPr="002131C3" w:rsidRDefault="006679F5"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41.78 (28.96</w:t>
            </w:r>
            <w:r w:rsidR="00342856" w:rsidRPr="002131C3">
              <w:rPr>
                <w:rFonts w:ascii="Times New Roman" w:hAnsi="Times New Roman" w:cs="Times New Roman"/>
                <w:sz w:val="20"/>
                <w:szCs w:val="20"/>
              </w:rPr>
              <w:t>)</w:t>
            </w:r>
          </w:p>
        </w:tc>
        <w:tc>
          <w:tcPr>
            <w:tcW w:w="1170" w:type="dxa"/>
            <w:gridSpan w:val="2"/>
            <w:tcBorders>
              <w:top w:val="single" w:sz="4" w:space="0" w:color="auto"/>
            </w:tcBorders>
            <w:vAlign w:val="center"/>
          </w:tcPr>
          <w:p w14:paraId="1819DA54" w14:textId="77777777" w:rsidR="00342856" w:rsidRPr="002131C3" w:rsidRDefault="00342856"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29.93 (3.71)</w:t>
            </w:r>
          </w:p>
        </w:tc>
        <w:tc>
          <w:tcPr>
            <w:tcW w:w="270" w:type="dxa"/>
            <w:tcBorders>
              <w:top w:val="single" w:sz="4" w:space="0" w:color="auto"/>
            </w:tcBorders>
            <w:vAlign w:val="center"/>
          </w:tcPr>
          <w:p w14:paraId="32D98FB3" w14:textId="77777777" w:rsidR="00342856" w:rsidRPr="002131C3" w:rsidRDefault="00342856" w:rsidP="002131C3">
            <w:pPr>
              <w:jc w:val="center"/>
              <w:rPr>
                <w:rFonts w:ascii="Times New Roman" w:hAnsi="Times New Roman" w:cs="Times New Roman"/>
                <w:sz w:val="20"/>
                <w:szCs w:val="20"/>
              </w:rPr>
            </w:pPr>
          </w:p>
        </w:tc>
        <w:tc>
          <w:tcPr>
            <w:tcW w:w="990" w:type="dxa"/>
            <w:tcBorders>
              <w:top w:val="single" w:sz="4" w:space="0" w:color="auto"/>
            </w:tcBorders>
            <w:vAlign w:val="center"/>
          </w:tcPr>
          <w:p w14:paraId="5F6A8EEE" w14:textId="37AC448A" w:rsidR="007F58B0" w:rsidRPr="002131C3" w:rsidRDefault="00F61051" w:rsidP="002131C3">
            <w:pPr>
              <w:jc w:val="center"/>
              <w:rPr>
                <w:rFonts w:ascii="Times New Roman" w:hAnsi="Times New Roman" w:cs="Times New Roman"/>
                <w:sz w:val="20"/>
                <w:szCs w:val="20"/>
              </w:rPr>
            </w:pPr>
            <w:r w:rsidRPr="002131C3">
              <w:rPr>
                <w:rFonts w:ascii="Times New Roman" w:hAnsi="Times New Roman" w:cs="Times New Roman"/>
                <w:sz w:val="20"/>
                <w:szCs w:val="20"/>
              </w:rPr>
              <w:t>34.08</w:t>
            </w:r>
          </w:p>
          <w:p w14:paraId="15FA368D" w14:textId="68149CB6" w:rsidR="00342856" w:rsidRPr="002131C3" w:rsidRDefault="00F61051" w:rsidP="002131C3">
            <w:pPr>
              <w:jc w:val="center"/>
              <w:rPr>
                <w:rFonts w:ascii="Times New Roman" w:hAnsi="Times New Roman" w:cs="Times New Roman"/>
                <w:sz w:val="20"/>
                <w:szCs w:val="20"/>
              </w:rPr>
            </w:pPr>
            <w:r w:rsidRPr="002131C3">
              <w:rPr>
                <w:rFonts w:ascii="Times New Roman" w:hAnsi="Times New Roman" w:cs="Times New Roman"/>
                <w:sz w:val="20"/>
                <w:szCs w:val="20"/>
              </w:rPr>
              <w:t>(28.33</w:t>
            </w:r>
            <w:r w:rsidR="00342856" w:rsidRPr="002131C3">
              <w:rPr>
                <w:rFonts w:ascii="Times New Roman" w:hAnsi="Times New Roman" w:cs="Times New Roman"/>
                <w:sz w:val="20"/>
                <w:szCs w:val="20"/>
              </w:rPr>
              <w:t>)</w:t>
            </w:r>
          </w:p>
        </w:tc>
        <w:tc>
          <w:tcPr>
            <w:tcW w:w="990" w:type="dxa"/>
            <w:tcBorders>
              <w:top w:val="single" w:sz="4" w:space="0" w:color="auto"/>
            </w:tcBorders>
            <w:vAlign w:val="center"/>
          </w:tcPr>
          <w:p w14:paraId="3B0B7CE4" w14:textId="66CE238B" w:rsidR="007F58B0" w:rsidRPr="002131C3" w:rsidRDefault="00342856" w:rsidP="002131C3">
            <w:pPr>
              <w:jc w:val="center"/>
              <w:rPr>
                <w:rFonts w:ascii="Times New Roman" w:hAnsi="Times New Roman" w:cs="Times New Roman"/>
                <w:sz w:val="20"/>
                <w:szCs w:val="20"/>
              </w:rPr>
            </w:pPr>
            <w:r w:rsidRPr="002131C3">
              <w:rPr>
                <w:rFonts w:ascii="Times New Roman" w:hAnsi="Times New Roman" w:cs="Times New Roman"/>
                <w:sz w:val="20"/>
                <w:szCs w:val="20"/>
              </w:rPr>
              <w:t>42.38</w:t>
            </w:r>
          </w:p>
          <w:p w14:paraId="42C2FD1C" w14:textId="44E69791" w:rsidR="00342856" w:rsidRPr="002131C3" w:rsidRDefault="00342856" w:rsidP="002131C3">
            <w:pPr>
              <w:jc w:val="center"/>
              <w:rPr>
                <w:rFonts w:ascii="Times New Roman" w:hAnsi="Times New Roman" w:cs="Times New Roman"/>
                <w:sz w:val="20"/>
                <w:szCs w:val="20"/>
              </w:rPr>
            </w:pPr>
            <w:r w:rsidRPr="002131C3">
              <w:rPr>
                <w:rFonts w:ascii="Times New Roman" w:hAnsi="Times New Roman" w:cs="Times New Roman"/>
                <w:sz w:val="20"/>
                <w:szCs w:val="20"/>
              </w:rPr>
              <w:t>(</w:t>
            </w:r>
            <w:r w:rsidR="00F61051" w:rsidRPr="002131C3">
              <w:rPr>
                <w:rFonts w:ascii="Times New Roman" w:hAnsi="Times New Roman" w:cs="Times New Roman"/>
                <w:sz w:val="20"/>
                <w:szCs w:val="20"/>
              </w:rPr>
              <w:t>26.46</w:t>
            </w:r>
            <w:r w:rsidRPr="002131C3">
              <w:rPr>
                <w:rFonts w:ascii="Times New Roman" w:hAnsi="Times New Roman" w:cs="Times New Roman"/>
                <w:sz w:val="20"/>
                <w:szCs w:val="20"/>
              </w:rPr>
              <w:t>)</w:t>
            </w:r>
          </w:p>
        </w:tc>
        <w:tc>
          <w:tcPr>
            <w:tcW w:w="990" w:type="dxa"/>
            <w:tcBorders>
              <w:top w:val="single" w:sz="4" w:space="0" w:color="auto"/>
            </w:tcBorders>
            <w:vAlign w:val="center"/>
          </w:tcPr>
          <w:p w14:paraId="4D75038C" w14:textId="0D367B4B" w:rsidR="007F58B0" w:rsidRPr="002131C3" w:rsidRDefault="00342856" w:rsidP="002131C3">
            <w:pPr>
              <w:jc w:val="center"/>
              <w:rPr>
                <w:rFonts w:ascii="Times New Roman" w:hAnsi="Times New Roman" w:cs="Times New Roman"/>
                <w:sz w:val="20"/>
                <w:szCs w:val="20"/>
              </w:rPr>
            </w:pPr>
            <w:r w:rsidRPr="002131C3">
              <w:rPr>
                <w:rFonts w:ascii="Times New Roman" w:hAnsi="Times New Roman" w:cs="Times New Roman"/>
                <w:sz w:val="20"/>
                <w:szCs w:val="20"/>
              </w:rPr>
              <w:t>54.88</w:t>
            </w:r>
          </w:p>
          <w:p w14:paraId="1D15ECAD" w14:textId="185DEA8F" w:rsidR="00342856" w:rsidRPr="002131C3" w:rsidRDefault="00342856" w:rsidP="002131C3">
            <w:pPr>
              <w:jc w:val="center"/>
              <w:rPr>
                <w:rFonts w:ascii="Times New Roman" w:hAnsi="Times New Roman" w:cs="Times New Roman"/>
                <w:sz w:val="20"/>
                <w:szCs w:val="20"/>
              </w:rPr>
            </w:pPr>
            <w:r w:rsidRPr="002131C3">
              <w:rPr>
                <w:rFonts w:ascii="Times New Roman" w:hAnsi="Times New Roman" w:cs="Times New Roman"/>
                <w:sz w:val="20"/>
                <w:szCs w:val="20"/>
              </w:rPr>
              <w:t>(</w:t>
            </w:r>
            <w:r w:rsidR="00F61051" w:rsidRPr="002131C3">
              <w:rPr>
                <w:rFonts w:ascii="Times New Roman" w:hAnsi="Times New Roman" w:cs="Times New Roman"/>
                <w:sz w:val="20"/>
                <w:szCs w:val="20"/>
              </w:rPr>
              <w:t>34.32</w:t>
            </w:r>
            <w:r w:rsidRPr="002131C3">
              <w:rPr>
                <w:rFonts w:ascii="Times New Roman" w:hAnsi="Times New Roman" w:cs="Times New Roman"/>
                <w:sz w:val="20"/>
                <w:szCs w:val="20"/>
              </w:rPr>
              <w:t>)</w:t>
            </w:r>
          </w:p>
        </w:tc>
        <w:tc>
          <w:tcPr>
            <w:tcW w:w="990" w:type="dxa"/>
            <w:tcBorders>
              <w:top w:val="single" w:sz="4" w:space="0" w:color="auto"/>
            </w:tcBorders>
            <w:vAlign w:val="center"/>
          </w:tcPr>
          <w:p w14:paraId="6D256204" w14:textId="7E24A005" w:rsidR="007F58B0" w:rsidRPr="002131C3" w:rsidRDefault="00342856" w:rsidP="002131C3">
            <w:pPr>
              <w:jc w:val="center"/>
              <w:rPr>
                <w:rFonts w:ascii="Times New Roman" w:hAnsi="Times New Roman" w:cs="Times New Roman"/>
                <w:sz w:val="20"/>
                <w:szCs w:val="20"/>
              </w:rPr>
            </w:pPr>
            <w:r w:rsidRPr="002131C3">
              <w:rPr>
                <w:rFonts w:ascii="Times New Roman" w:hAnsi="Times New Roman" w:cs="Times New Roman"/>
                <w:sz w:val="20"/>
                <w:szCs w:val="20"/>
              </w:rPr>
              <w:t>44.97</w:t>
            </w:r>
          </w:p>
          <w:p w14:paraId="4E2E23FF" w14:textId="3A02DE01" w:rsidR="00342856" w:rsidRPr="002131C3" w:rsidRDefault="00FB1674" w:rsidP="002131C3">
            <w:pPr>
              <w:jc w:val="center"/>
              <w:rPr>
                <w:rFonts w:ascii="Times New Roman" w:hAnsi="Times New Roman" w:cs="Times New Roman"/>
                <w:sz w:val="20"/>
                <w:szCs w:val="20"/>
              </w:rPr>
            </w:pPr>
            <w:r w:rsidRPr="002131C3">
              <w:rPr>
                <w:rFonts w:ascii="Times New Roman" w:hAnsi="Times New Roman" w:cs="Times New Roman"/>
                <w:sz w:val="20"/>
                <w:szCs w:val="20"/>
              </w:rPr>
              <w:t>(28.40</w:t>
            </w:r>
            <w:r w:rsidR="00342856" w:rsidRPr="002131C3">
              <w:rPr>
                <w:rFonts w:ascii="Times New Roman" w:hAnsi="Times New Roman" w:cs="Times New Roman"/>
                <w:sz w:val="20"/>
                <w:szCs w:val="20"/>
              </w:rPr>
              <w:t>)</w:t>
            </w:r>
          </w:p>
        </w:tc>
        <w:tc>
          <w:tcPr>
            <w:tcW w:w="990" w:type="dxa"/>
            <w:gridSpan w:val="2"/>
            <w:tcBorders>
              <w:top w:val="single" w:sz="4" w:space="0" w:color="auto"/>
            </w:tcBorders>
            <w:vAlign w:val="center"/>
          </w:tcPr>
          <w:p w14:paraId="5B27C0E1" w14:textId="5E1BCD5C" w:rsidR="007F58B0" w:rsidRPr="002131C3" w:rsidRDefault="00342856" w:rsidP="002131C3">
            <w:pPr>
              <w:jc w:val="center"/>
              <w:rPr>
                <w:rFonts w:ascii="Times New Roman" w:hAnsi="Times New Roman" w:cs="Times New Roman"/>
                <w:sz w:val="20"/>
                <w:szCs w:val="20"/>
              </w:rPr>
            </w:pPr>
            <w:r w:rsidRPr="002131C3">
              <w:rPr>
                <w:rFonts w:ascii="Times New Roman" w:hAnsi="Times New Roman" w:cs="Times New Roman"/>
                <w:sz w:val="20"/>
                <w:szCs w:val="20"/>
              </w:rPr>
              <w:t>44.08</w:t>
            </w:r>
          </w:p>
          <w:p w14:paraId="1F1F7060" w14:textId="77777777" w:rsidR="00342856" w:rsidRPr="002131C3" w:rsidRDefault="00342856" w:rsidP="002131C3">
            <w:pPr>
              <w:jc w:val="center"/>
              <w:rPr>
                <w:rFonts w:ascii="Times New Roman" w:hAnsi="Times New Roman" w:cs="Times New Roman"/>
                <w:sz w:val="20"/>
                <w:szCs w:val="20"/>
              </w:rPr>
            </w:pPr>
            <w:r w:rsidRPr="002131C3">
              <w:rPr>
                <w:rFonts w:ascii="Times New Roman" w:hAnsi="Times New Roman" w:cs="Times New Roman"/>
                <w:sz w:val="20"/>
                <w:szCs w:val="20"/>
              </w:rPr>
              <w:t>(3.60)</w:t>
            </w:r>
          </w:p>
        </w:tc>
        <w:tc>
          <w:tcPr>
            <w:tcW w:w="270" w:type="dxa"/>
            <w:tcBorders>
              <w:top w:val="single" w:sz="4" w:space="0" w:color="auto"/>
            </w:tcBorders>
            <w:vAlign w:val="center"/>
          </w:tcPr>
          <w:p w14:paraId="1426D74A" w14:textId="77777777" w:rsidR="00342856" w:rsidRPr="002131C3" w:rsidRDefault="00342856" w:rsidP="002131C3">
            <w:pPr>
              <w:jc w:val="center"/>
              <w:rPr>
                <w:rFonts w:ascii="Times New Roman" w:hAnsi="Times New Roman" w:cs="Times New Roman"/>
                <w:sz w:val="20"/>
                <w:szCs w:val="20"/>
              </w:rPr>
            </w:pPr>
          </w:p>
        </w:tc>
        <w:tc>
          <w:tcPr>
            <w:tcW w:w="472" w:type="dxa"/>
            <w:gridSpan w:val="2"/>
            <w:tcBorders>
              <w:top w:val="single" w:sz="4" w:space="0" w:color="auto"/>
            </w:tcBorders>
            <w:vAlign w:val="center"/>
          </w:tcPr>
          <w:p w14:paraId="311DDF24" w14:textId="1C144465" w:rsidR="00342856" w:rsidRPr="002131C3" w:rsidRDefault="00FB1674" w:rsidP="002131C3">
            <w:pPr>
              <w:rPr>
                <w:rFonts w:ascii="Times New Roman" w:hAnsi="Times New Roman" w:cs="Times New Roman"/>
                <w:sz w:val="20"/>
                <w:szCs w:val="20"/>
              </w:rPr>
            </w:pPr>
            <w:r w:rsidRPr="002131C3">
              <w:rPr>
                <w:rFonts w:ascii="Times New Roman" w:hAnsi="Times New Roman" w:cs="Times New Roman"/>
                <w:sz w:val="20"/>
                <w:szCs w:val="20"/>
              </w:rPr>
              <w:t>16.04</w:t>
            </w:r>
          </w:p>
        </w:tc>
        <w:tc>
          <w:tcPr>
            <w:tcW w:w="446" w:type="dxa"/>
            <w:gridSpan w:val="2"/>
            <w:tcBorders>
              <w:top w:val="single" w:sz="4" w:space="0" w:color="auto"/>
            </w:tcBorders>
            <w:vAlign w:val="center"/>
          </w:tcPr>
          <w:p w14:paraId="620636D3" w14:textId="6BA231D7" w:rsidR="00342856" w:rsidRPr="002131C3" w:rsidRDefault="00BB2569" w:rsidP="002131C3">
            <w:pPr>
              <w:rPr>
                <w:rFonts w:ascii="Times New Roman" w:hAnsi="Times New Roman" w:cs="Times New Roman"/>
                <w:sz w:val="20"/>
                <w:szCs w:val="20"/>
              </w:rPr>
            </w:pPr>
            <w:r w:rsidRPr="002131C3">
              <w:rPr>
                <w:rFonts w:ascii="Times New Roman" w:hAnsi="Times New Roman" w:cs="Times New Roman"/>
                <w:sz w:val="20"/>
                <w:szCs w:val="20"/>
              </w:rPr>
              <w:t>&lt;.001</w:t>
            </w:r>
          </w:p>
        </w:tc>
        <w:tc>
          <w:tcPr>
            <w:tcW w:w="274" w:type="dxa"/>
            <w:gridSpan w:val="2"/>
            <w:tcBorders>
              <w:left w:val="nil"/>
            </w:tcBorders>
            <w:vAlign w:val="center"/>
          </w:tcPr>
          <w:p w14:paraId="2372392F" w14:textId="77777777" w:rsidR="00342856" w:rsidRPr="002131C3" w:rsidRDefault="00342856" w:rsidP="002131C3">
            <w:pPr>
              <w:jc w:val="center"/>
              <w:rPr>
                <w:sz w:val="20"/>
                <w:szCs w:val="20"/>
              </w:rPr>
            </w:pPr>
          </w:p>
        </w:tc>
      </w:tr>
      <w:tr w:rsidR="00265704" w:rsidRPr="002131C3" w14:paraId="4154E86C" w14:textId="77777777" w:rsidTr="00A82DA0">
        <w:trPr>
          <w:gridAfter w:val="1"/>
          <w:wAfter w:w="2341" w:type="dxa"/>
          <w:trHeight w:hRule="exact" w:val="576"/>
        </w:trPr>
        <w:tc>
          <w:tcPr>
            <w:tcW w:w="947" w:type="dxa"/>
            <w:vAlign w:val="center"/>
          </w:tcPr>
          <w:p w14:paraId="72540EE3" w14:textId="5D76EA87" w:rsidR="00265704" w:rsidRPr="002131C3" w:rsidRDefault="00265704" w:rsidP="002131C3">
            <w:pPr>
              <w:snapToGrid w:val="0"/>
              <w:spacing w:line="480" w:lineRule="auto"/>
              <w:jc w:val="center"/>
              <w:rPr>
                <w:rFonts w:ascii="Times New Roman" w:hAnsi="Times New Roman" w:cs="Times New Roman"/>
                <w:sz w:val="20"/>
                <w:szCs w:val="20"/>
                <w:vertAlign w:val="superscript"/>
              </w:rPr>
            </w:pPr>
            <w:r w:rsidRPr="002131C3">
              <w:rPr>
                <w:rFonts w:ascii="Times New Roman" w:hAnsi="Times New Roman" w:cs="Times New Roman"/>
                <w:sz w:val="20"/>
                <w:szCs w:val="20"/>
              </w:rPr>
              <w:t>Group F</w:t>
            </w:r>
          </w:p>
        </w:tc>
        <w:tc>
          <w:tcPr>
            <w:tcW w:w="1103" w:type="dxa"/>
            <w:vAlign w:val="center"/>
          </w:tcPr>
          <w:p w14:paraId="1DCC00E5" w14:textId="65776169" w:rsidR="00265704" w:rsidRPr="002131C3" w:rsidRDefault="00265704"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20.66*</w:t>
            </w:r>
          </w:p>
        </w:tc>
        <w:tc>
          <w:tcPr>
            <w:tcW w:w="989" w:type="dxa"/>
            <w:vAlign w:val="center"/>
          </w:tcPr>
          <w:p w14:paraId="364B105B" w14:textId="2FE0D4DC" w:rsidR="00265704" w:rsidRPr="002131C3" w:rsidRDefault="00265704"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100.6*</w:t>
            </w:r>
          </w:p>
        </w:tc>
        <w:tc>
          <w:tcPr>
            <w:tcW w:w="990" w:type="dxa"/>
            <w:vAlign w:val="center"/>
          </w:tcPr>
          <w:p w14:paraId="78BF519D" w14:textId="4EF8FAA8" w:rsidR="00265704" w:rsidRPr="002131C3" w:rsidRDefault="00265704"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8.32**</w:t>
            </w:r>
          </w:p>
        </w:tc>
        <w:tc>
          <w:tcPr>
            <w:tcW w:w="900" w:type="dxa"/>
            <w:vAlign w:val="center"/>
          </w:tcPr>
          <w:p w14:paraId="5EAAFD14" w14:textId="04029801" w:rsidR="00265704" w:rsidRPr="002131C3" w:rsidRDefault="00265704"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66.6*</w:t>
            </w:r>
          </w:p>
        </w:tc>
        <w:tc>
          <w:tcPr>
            <w:tcW w:w="1170" w:type="dxa"/>
            <w:gridSpan w:val="2"/>
            <w:vAlign w:val="center"/>
          </w:tcPr>
          <w:p w14:paraId="60BBCAA5" w14:textId="728E0F97" w:rsidR="00265704" w:rsidRPr="002131C3" w:rsidRDefault="00265704"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24.43*</w:t>
            </w:r>
          </w:p>
        </w:tc>
        <w:tc>
          <w:tcPr>
            <w:tcW w:w="270" w:type="dxa"/>
            <w:vAlign w:val="center"/>
          </w:tcPr>
          <w:p w14:paraId="1F5A08BD" w14:textId="77777777" w:rsidR="00265704" w:rsidRPr="002131C3" w:rsidRDefault="00265704" w:rsidP="002131C3">
            <w:pPr>
              <w:jc w:val="center"/>
              <w:rPr>
                <w:rFonts w:ascii="Times New Roman" w:hAnsi="Times New Roman" w:cs="Times New Roman"/>
                <w:sz w:val="20"/>
                <w:szCs w:val="20"/>
              </w:rPr>
            </w:pPr>
          </w:p>
        </w:tc>
        <w:tc>
          <w:tcPr>
            <w:tcW w:w="990" w:type="dxa"/>
            <w:vAlign w:val="center"/>
          </w:tcPr>
          <w:p w14:paraId="5C0E0A9B" w14:textId="1D89387F" w:rsidR="00265704" w:rsidRPr="002131C3" w:rsidRDefault="00265704" w:rsidP="002131C3">
            <w:pPr>
              <w:jc w:val="center"/>
              <w:rPr>
                <w:rFonts w:ascii="Times New Roman" w:hAnsi="Times New Roman" w:cs="Times New Roman"/>
                <w:sz w:val="20"/>
                <w:szCs w:val="20"/>
              </w:rPr>
            </w:pPr>
            <w:r w:rsidRPr="002131C3">
              <w:rPr>
                <w:rFonts w:ascii="Times New Roman" w:hAnsi="Times New Roman" w:cs="Times New Roman"/>
                <w:sz w:val="20"/>
                <w:szCs w:val="20"/>
              </w:rPr>
              <w:t>49.24*</w:t>
            </w:r>
          </w:p>
        </w:tc>
        <w:tc>
          <w:tcPr>
            <w:tcW w:w="990" w:type="dxa"/>
            <w:vAlign w:val="center"/>
          </w:tcPr>
          <w:p w14:paraId="21B9D53F" w14:textId="34493016" w:rsidR="00265704" w:rsidRPr="002131C3" w:rsidRDefault="00265704" w:rsidP="002131C3">
            <w:pPr>
              <w:jc w:val="center"/>
              <w:rPr>
                <w:rFonts w:ascii="Times New Roman" w:hAnsi="Times New Roman" w:cs="Times New Roman"/>
                <w:sz w:val="20"/>
                <w:szCs w:val="20"/>
              </w:rPr>
            </w:pPr>
            <w:r w:rsidRPr="002131C3">
              <w:rPr>
                <w:rFonts w:ascii="Times New Roman" w:hAnsi="Times New Roman" w:cs="Times New Roman"/>
                <w:sz w:val="20"/>
                <w:szCs w:val="20"/>
              </w:rPr>
              <w:t>87.23*</w:t>
            </w:r>
          </w:p>
        </w:tc>
        <w:tc>
          <w:tcPr>
            <w:tcW w:w="990" w:type="dxa"/>
            <w:vAlign w:val="center"/>
          </w:tcPr>
          <w:p w14:paraId="71368BCE" w14:textId="76C68E8F" w:rsidR="00265704" w:rsidRPr="002131C3" w:rsidRDefault="00265704" w:rsidP="002131C3">
            <w:pPr>
              <w:jc w:val="center"/>
              <w:rPr>
                <w:rFonts w:ascii="Times New Roman" w:hAnsi="Times New Roman" w:cs="Times New Roman"/>
                <w:sz w:val="20"/>
                <w:szCs w:val="20"/>
              </w:rPr>
            </w:pPr>
            <w:r w:rsidRPr="002131C3">
              <w:rPr>
                <w:rFonts w:ascii="Times New Roman" w:hAnsi="Times New Roman" w:cs="Times New Roman"/>
                <w:sz w:val="20"/>
                <w:szCs w:val="20"/>
              </w:rPr>
              <w:t>86.93*</w:t>
            </w:r>
          </w:p>
        </w:tc>
        <w:tc>
          <w:tcPr>
            <w:tcW w:w="990" w:type="dxa"/>
            <w:vAlign w:val="center"/>
          </w:tcPr>
          <w:p w14:paraId="549E4756" w14:textId="3A580A99" w:rsidR="00265704" w:rsidRPr="002131C3" w:rsidRDefault="00265704" w:rsidP="002131C3">
            <w:pPr>
              <w:jc w:val="center"/>
              <w:rPr>
                <w:rFonts w:ascii="Times New Roman" w:hAnsi="Times New Roman" w:cs="Times New Roman"/>
                <w:sz w:val="20"/>
                <w:szCs w:val="20"/>
              </w:rPr>
            </w:pPr>
            <w:r w:rsidRPr="002131C3">
              <w:rPr>
                <w:rFonts w:ascii="Times New Roman" w:hAnsi="Times New Roman" w:cs="Times New Roman"/>
                <w:sz w:val="20"/>
                <w:szCs w:val="20"/>
              </w:rPr>
              <w:t>85.26*</w:t>
            </w:r>
          </w:p>
        </w:tc>
        <w:tc>
          <w:tcPr>
            <w:tcW w:w="990" w:type="dxa"/>
            <w:gridSpan w:val="2"/>
            <w:vAlign w:val="center"/>
          </w:tcPr>
          <w:p w14:paraId="57237E7D" w14:textId="3F6CF03F" w:rsidR="00265704" w:rsidRPr="002131C3" w:rsidRDefault="00265704" w:rsidP="002131C3">
            <w:pPr>
              <w:jc w:val="center"/>
              <w:rPr>
                <w:rFonts w:ascii="Times New Roman" w:hAnsi="Times New Roman" w:cs="Times New Roman"/>
                <w:sz w:val="20"/>
                <w:szCs w:val="20"/>
              </w:rPr>
            </w:pPr>
            <w:r w:rsidRPr="002131C3">
              <w:rPr>
                <w:rFonts w:ascii="Times New Roman" w:hAnsi="Times New Roman" w:cs="Times New Roman"/>
                <w:sz w:val="20"/>
                <w:szCs w:val="20"/>
              </w:rPr>
              <w:t>30.38*</w:t>
            </w:r>
          </w:p>
        </w:tc>
        <w:tc>
          <w:tcPr>
            <w:tcW w:w="270" w:type="dxa"/>
            <w:vAlign w:val="center"/>
          </w:tcPr>
          <w:p w14:paraId="07B86FDC" w14:textId="77777777" w:rsidR="00265704" w:rsidRPr="002131C3" w:rsidRDefault="00265704" w:rsidP="002131C3">
            <w:pPr>
              <w:jc w:val="center"/>
              <w:rPr>
                <w:rFonts w:ascii="Times New Roman" w:hAnsi="Times New Roman" w:cs="Times New Roman"/>
                <w:sz w:val="20"/>
                <w:szCs w:val="20"/>
              </w:rPr>
            </w:pPr>
          </w:p>
        </w:tc>
        <w:tc>
          <w:tcPr>
            <w:tcW w:w="472" w:type="dxa"/>
            <w:gridSpan w:val="2"/>
            <w:vAlign w:val="center"/>
          </w:tcPr>
          <w:p w14:paraId="49A7F45B" w14:textId="0C8D7BBA" w:rsidR="00265704" w:rsidRPr="002131C3" w:rsidRDefault="00BB2569" w:rsidP="002131C3">
            <w:pPr>
              <w:rPr>
                <w:rFonts w:ascii="Times New Roman" w:hAnsi="Times New Roman" w:cs="Times New Roman"/>
                <w:sz w:val="20"/>
                <w:szCs w:val="20"/>
              </w:rPr>
            </w:pPr>
            <w:r w:rsidRPr="002131C3">
              <w:rPr>
                <w:rFonts w:ascii="Times New Roman" w:hAnsi="Times New Roman" w:cs="Times New Roman"/>
                <w:sz w:val="20"/>
                <w:szCs w:val="20"/>
              </w:rPr>
              <w:t>7.387</w:t>
            </w:r>
          </w:p>
        </w:tc>
        <w:tc>
          <w:tcPr>
            <w:tcW w:w="446" w:type="dxa"/>
            <w:gridSpan w:val="2"/>
            <w:vAlign w:val="center"/>
          </w:tcPr>
          <w:p w14:paraId="4B56320E" w14:textId="76C4E280" w:rsidR="00265704" w:rsidRPr="002131C3" w:rsidRDefault="00BB2569" w:rsidP="002131C3">
            <w:pPr>
              <w:rPr>
                <w:rFonts w:ascii="Times New Roman" w:hAnsi="Times New Roman" w:cs="Times New Roman"/>
                <w:sz w:val="20"/>
                <w:szCs w:val="20"/>
              </w:rPr>
            </w:pPr>
            <w:r w:rsidRPr="002131C3">
              <w:rPr>
                <w:rFonts w:ascii="Times New Roman" w:hAnsi="Times New Roman" w:cs="Times New Roman"/>
                <w:sz w:val="20"/>
                <w:szCs w:val="20"/>
              </w:rPr>
              <w:t>&lt;.001</w:t>
            </w:r>
          </w:p>
        </w:tc>
        <w:tc>
          <w:tcPr>
            <w:tcW w:w="274" w:type="dxa"/>
            <w:gridSpan w:val="2"/>
            <w:vAlign w:val="center"/>
          </w:tcPr>
          <w:p w14:paraId="44CB2B9C" w14:textId="77777777" w:rsidR="00265704" w:rsidRPr="002131C3" w:rsidRDefault="00265704" w:rsidP="002131C3">
            <w:pPr>
              <w:jc w:val="center"/>
              <w:rPr>
                <w:sz w:val="20"/>
                <w:szCs w:val="20"/>
              </w:rPr>
            </w:pPr>
          </w:p>
        </w:tc>
      </w:tr>
      <w:tr w:rsidR="00F546CA" w:rsidRPr="002131C3" w14:paraId="2C4B6382" w14:textId="77777777" w:rsidTr="00A82DA0">
        <w:trPr>
          <w:gridAfter w:val="1"/>
          <w:wAfter w:w="2341" w:type="dxa"/>
          <w:trHeight w:hRule="exact" w:val="774"/>
        </w:trPr>
        <w:tc>
          <w:tcPr>
            <w:tcW w:w="947" w:type="dxa"/>
            <w:tcBorders>
              <w:bottom w:val="single" w:sz="4" w:space="0" w:color="auto"/>
            </w:tcBorders>
            <w:vAlign w:val="center"/>
          </w:tcPr>
          <w:p w14:paraId="00A0B54D" w14:textId="40884F20" w:rsidR="00F546CA" w:rsidRPr="002131C3" w:rsidRDefault="00607C70"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Effect Size</w:t>
            </w:r>
          </w:p>
        </w:tc>
        <w:tc>
          <w:tcPr>
            <w:tcW w:w="1103" w:type="dxa"/>
            <w:tcBorders>
              <w:bottom w:val="single" w:sz="4" w:space="0" w:color="auto"/>
            </w:tcBorders>
            <w:vAlign w:val="center"/>
          </w:tcPr>
          <w:p w14:paraId="30580498" w14:textId="62BCA893" w:rsidR="00F546CA" w:rsidRPr="002131C3" w:rsidRDefault="006A705B"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.31</w:t>
            </w:r>
          </w:p>
        </w:tc>
        <w:tc>
          <w:tcPr>
            <w:tcW w:w="989" w:type="dxa"/>
            <w:tcBorders>
              <w:bottom w:val="single" w:sz="4" w:space="0" w:color="auto"/>
            </w:tcBorders>
            <w:vAlign w:val="center"/>
          </w:tcPr>
          <w:p w14:paraId="3BB508D9" w14:textId="7B5D4928" w:rsidR="00F546CA" w:rsidRPr="002131C3" w:rsidRDefault="006A705B"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.04</w:t>
            </w:r>
          </w:p>
        </w:tc>
        <w:tc>
          <w:tcPr>
            <w:tcW w:w="990" w:type="dxa"/>
            <w:tcBorders>
              <w:bottom w:val="single" w:sz="4" w:space="0" w:color="auto"/>
            </w:tcBorders>
            <w:vAlign w:val="center"/>
          </w:tcPr>
          <w:p w14:paraId="2B2132B4" w14:textId="45331A1F" w:rsidR="00F546CA" w:rsidRPr="002131C3" w:rsidRDefault="006A705B"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1.61</w:t>
            </w:r>
          </w:p>
        </w:tc>
        <w:tc>
          <w:tcPr>
            <w:tcW w:w="900" w:type="dxa"/>
            <w:tcBorders>
              <w:bottom w:val="single" w:sz="4" w:space="0" w:color="auto"/>
            </w:tcBorders>
            <w:vAlign w:val="center"/>
          </w:tcPr>
          <w:p w14:paraId="33A2F8A9" w14:textId="5AB1F9E2" w:rsidR="00F546CA" w:rsidRPr="002131C3" w:rsidRDefault="006A705B"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.73</w:t>
            </w:r>
          </w:p>
        </w:tc>
        <w:tc>
          <w:tcPr>
            <w:tcW w:w="1170" w:type="dxa"/>
            <w:gridSpan w:val="2"/>
            <w:tcBorders>
              <w:bottom w:val="single" w:sz="4" w:space="0" w:color="auto"/>
            </w:tcBorders>
            <w:vAlign w:val="center"/>
          </w:tcPr>
          <w:p w14:paraId="0E2A39FF" w14:textId="77777777" w:rsidR="00F546CA" w:rsidRPr="002131C3" w:rsidRDefault="00F546CA" w:rsidP="002131C3">
            <w:pPr>
              <w:snapToGrid w:val="0"/>
              <w:spacing w:line="480" w:lineRule="auto"/>
              <w:jc w:val="center"/>
              <w:rPr>
                <w:rFonts w:ascii="Times New Roman" w:hAnsi="Times New Roman" w:cs="Times New Roman"/>
                <w:sz w:val="20"/>
                <w:szCs w:val="20"/>
              </w:rPr>
            </w:pPr>
          </w:p>
        </w:tc>
        <w:tc>
          <w:tcPr>
            <w:tcW w:w="270" w:type="dxa"/>
            <w:tcBorders>
              <w:bottom w:val="single" w:sz="4" w:space="0" w:color="auto"/>
            </w:tcBorders>
            <w:vAlign w:val="center"/>
          </w:tcPr>
          <w:p w14:paraId="04FFB3DF" w14:textId="77777777" w:rsidR="00F546CA" w:rsidRPr="002131C3" w:rsidRDefault="00F546CA" w:rsidP="002131C3">
            <w:pPr>
              <w:jc w:val="center"/>
              <w:rPr>
                <w:rFonts w:ascii="Times New Roman" w:hAnsi="Times New Roman" w:cs="Times New Roman"/>
                <w:sz w:val="20"/>
                <w:szCs w:val="20"/>
              </w:rPr>
            </w:pPr>
          </w:p>
        </w:tc>
        <w:tc>
          <w:tcPr>
            <w:tcW w:w="990" w:type="dxa"/>
            <w:tcBorders>
              <w:bottom w:val="single" w:sz="4" w:space="0" w:color="auto"/>
            </w:tcBorders>
            <w:vAlign w:val="center"/>
          </w:tcPr>
          <w:p w14:paraId="60A42962" w14:textId="4BD98F7A" w:rsidR="00F546CA" w:rsidRPr="002131C3" w:rsidRDefault="006A705B" w:rsidP="002131C3">
            <w:pPr>
              <w:jc w:val="center"/>
              <w:rPr>
                <w:rFonts w:ascii="Times New Roman" w:hAnsi="Times New Roman" w:cs="Times New Roman"/>
                <w:sz w:val="20"/>
                <w:szCs w:val="20"/>
              </w:rPr>
            </w:pPr>
            <w:r w:rsidRPr="002131C3">
              <w:rPr>
                <w:rFonts w:ascii="Times New Roman" w:hAnsi="Times New Roman" w:cs="Times New Roman"/>
                <w:sz w:val="20"/>
                <w:szCs w:val="20"/>
              </w:rPr>
              <w:t>.31</w:t>
            </w:r>
          </w:p>
        </w:tc>
        <w:tc>
          <w:tcPr>
            <w:tcW w:w="990" w:type="dxa"/>
            <w:tcBorders>
              <w:bottom w:val="single" w:sz="4" w:space="0" w:color="auto"/>
            </w:tcBorders>
            <w:vAlign w:val="center"/>
          </w:tcPr>
          <w:p w14:paraId="14D4775C" w14:textId="29108F7C" w:rsidR="00F546CA" w:rsidRPr="002131C3" w:rsidRDefault="006A705B" w:rsidP="002131C3">
            <w:pPr>
              <w:jc w:val="center"/>
              <w:rPr>
                <w:rFonts w:ascii="Times New Roman" w:hAnsi="Times New Roman" w:cs="Times New Roman"/>
                <w:sz w:val="20"/>
                <w:szCs w:val="20"/>
              </w:rPr>
            </w:pPr>
            <w:r w:rsidRPr="002131C3">
              <w:rPr>
                <w:rFonts w:ascii="Times New Roman" w:hAnsi="Times New Roman" w:cs="Times New Roman"/>
                <w:sz w:val="20"/>
                <w:szCs w:val="20"/>
              </w:rPr>
              <w:t>.04</w:t>
            </w:r>
          </w:p>
        </w:tc>
        <w:tc>
          <w:tcPr>
            <w:tcW w:w="990" w:type="dxa"/>
            <w:tcBorders>
              <w:bottom w:val="single" w:sz="4" w:space="0" w:color="auto"/>
            </w:tcBorders>
            <w:vAlign w:val="center"/>
          </w:tcPr>
          <w:p w14:paraId="35F3C755" w14:textId="7E2FC8C5" w:rsidR="00F546CA" w:rsidRPr="002131C3" w:rsidRDefault="006A705B" w:rsidP="002131C3">
            <w:pPr>
              <w:jc w:val="center"/>
              <w:rPr>
                <w:rFonts w:ascii="Times New Roman" w:hAnsi="Times New Roman" w:cs="Times New Roman"/>
                <w:sz w:val="20"/>
                <w:szCs w:val="20"/>
              </w:rPr>
            </w:pPr>
            <w:r w:rsidRPr="002131C3">
              <w:rPr>
                <w:rFonts w:ascii="Times New Roman" w:hAnsi="Times New Roman" w:cs="Times New Roman"/>
                <w:sz w:val="20"/>
                <w:szCs w:val="20"/>
              </w:rPr>
              <w:t>1.61</w:t>
            </w:r>
          </w:p>
        </w:tc>
        <w:tc>
          <w:tcPr>
            <w:tcW w:w="990" w:type="dxa"/>
            <w:tcBorders>
              <w:bottom w:val="single" w:sz="4" w:space="0" w:color="auto"/>
            </w:tcBorders>
            <w:vAlign w:val="center"/>
          </w:tcPr>
          <w:p w14:paraId="6432E995" w14:textId="4C944355" w:rsidR="00F546CA" w:rsidRPr="002131C3" w:rsidRDefault="006A705B" w:rsidP="002131C3">
            <w:pPr>
              <w:jc w:val="center"/>
              <w:rPr>
                <w:rFonts w:ascii="Times New Roman" w:hAnsi="Times New Roman" w:cs="Times New Roman"/>
                <w:sz w:val="20"/>
                <w:szCs w:val="20"/>
              </w:rPr>
            </w:pPr>
            <w:r w:rsidRPr="002131C3">
              <w:rPr>
                <w:rFonts w:ascii="Times New Roman" w:hAnsi="Times New Roman" w:cs="Times New Roman"/>
                <w:sz w:val="20"/>
                <w:szCs w:val="20"/>
              </w:rPr>
              <w:t>.73</w:t>
            </w:r>
          </w:p>
        </w:tc>
        <w:tc>
          <w:tcPr>
            <w:tcW w:w="990" w:type="dxa"/>
            <w:gridSpan w:val="2"/>
            <w:tcBorders>
              <w:bottom w:val="single" w:sz="4" w:space="0" w:color="auto"/>
            </w:tcBorders>
            <w:vAlign w:val="center"/>
          </w:tcPr>
          <w:p w14:paraId="1037F3F1" w14:textId="77777777" w:rsidR="00F546CA" w:rsidRPr="002131C3" w:rsidRDefault="00F546CA" w:rsidP="002131C3">
            <w:pPr>
              <w:jc w:val="center"/>
              <w:rPr>
                <w:rFonts w:ascii="Times New Roman" w:hAnsi="Times New Roman" w:cs="Times New Roman"/>
                <w:sz w:val="20"/>
                <w:szCs w:val="20"/>
              </w:rPr>
            </w:pPr>
          </w:p>
        </w:tc>
        <w:tc>
          <w:tcPr>
            <w:tcW w:w="270" w:type="dxa"/>
            <w:tcBorders>
              <w:bottom w:val="single" w:sz="4" w:space="0" w:color="auto"/>
            </w:tcBorders>
            <w:vAlign w:val="center"/>
          </w:tcPr>
          <w:p w14:paraId="4D960CDD" w14:textId="77777777" w:rsidR="00F546CA" w:rsidRPr="002131C3" w:rsidRDefault="00F546CA" w:rsidP="002131C3">
            <w:pPr>
              <w:jc w:val="center"/>
              <w:rPr>
                <w:rFonts w:ascii="Times New Roman" w:hAnsi="Times New Roman" w:cs="Times New Roman"/>
                <w:sz w:val="20"/>
                <w:szCs w:val="20"/>
              </w:rPr>
            </w:pPr>
          </w:p>
        </w:tc>
        <w:tc>
          <w:tcPr>
            <w:tcW w:w="472" w:type="dxa"/>
            <w:gridSpan w:val="2"/>
            <w:tcBorders>
              <w:bottom w:val="single" w:sz="4" w:space="0" w:color="auto"/>
            </w:tcBorders>
            <w:vAlign w:val="center"/>
          </w:tcPr>
          <w:p w14:paraId="1078497D" w14:textId="77777777" w:rsidR="00F546CA" w:rsidRPr="002131C3" w:rsidRDefault="00F546CA" w:rsidP="002131C3">
            <w:pPr>
              <w:rPr>
                <w:rFonts w:ascii="Times New Roman" w:hAnsi="Times New Roman" w:cs="Times New Roman"/>
                <w:sz w:val="20"/>
                <w:szCs w:val="20"/>
              </w:rPr>
            </w:pPr>
          </w:p>
        </w:tc>
        <w:tc>
          <w:tcPr>
            <w:tcW w:w="446" w:type="dxa"/>
            <w:gridSpan w:val="2"/>
            <w:tcBorders>
              <w:bottom w:val="single" w:sz="4" w:space="0" w:color="auto"/>
            </w:tcBorders>
            <w:vAlign w:val="center"/>
          </w:tcPr>
          <w:p w14:paraId="71A7F3A9" w14:textId="77777777" w:rsidR="00F546CA" w:rsidRPr="002131C3" w:rsidRDefault="00F546CA" w:rsidP="002131C3">
            <w:pPr>
              <w:rPr>
                <w:rFonts w:ascii="Times New Roman" w:hAnsi="Times New Roman" w:cs="Times New Roman"/>
                <w:sz w:val="20"/>
                <w:szCs w:val="20"/>
              </w:rPr>
            </w:pPr>
          </w:p>
        </w:tc>
        <w:tc>
          <w:tcPr>
            <w:tcW w:w="274" w:type="dxa"/>
            <w:gridSpan w:val="2"/>
            <w:tcBorders>
              <w:bottom w:val="single" w:sz="4" w:space="0" w:color="auto"/>
            </w:tcBorders>
            <w:vAlign w:val="center"/>
          </w:tcPr>
          <w:p w14:paraId="533B7D86" w14:textId="77777777" w:rsidR="00F546CA" w:rsidRPr="002131C3" w:rsidRDefault="00F546CA" w:rsidP="002131C3">
            <w:pPr>
              <w:jc w:val="center"/>
              <w:rPr>
                <w:sz w:val="20"/>
                <w:szCs w:val="20"/>
              </w:rPr>
            </w:pPr>
          </w:p>
        </w:tc>
      </w:tr>
      <w:tr w:rsidR="002C3450" w:rsidRPr="002131C3" w14:paraId="5BEA50EE" w14:textId="77777777" w:rsidTr="00A82DA0">
        <w:trPr>
          <w:trHeight w:hRule="exact" w:val="1018"/>
        </w:trPr>
        <w:tc>
          <w:tcPr>
            <w:tcW w:w="947" w:type="dxa"/>
            <w:tcBorders>
              <w:top w:val="single" w:sz="4" w:space="0" w:color="auto"/>
            </w:tcBorders>
            <w:vAlign w:val="center"/>
          </w:tcPr>
          <w:p w14:paraId="145EBF2F" w14:textId="2159D6B2" w:rsidR="00304BED" w:rsidRPr="002131C3" w:rsidRDefault="008F6061" w:rsidP="002131C3">
            <w:pPr>
              <w:snapToGrid w:val="0"/>
              <w:spacing w:line="480" w:lineRule="auto"/>
              <w:jc w:val="center"/>
              <w:rPr>
                <w:rFonts w:ascii="Times New Roman" w:hAnsi="Times New Roman" w:cs="Times New Roman"/>
                <w:b/>
                <w:sz w:val="20"/>
                <w:szCs w:val="20"/>
              </w:rPr>
            </w:pPr>
            <w:r w:rsidRPr="002131C3">
              <w:rPr>
                <w:rFonts w:ascii="Times New Roman" w:hAnsi="Times New Roman" w:cs="Times New Roman"/>
                <w:b/>
                <w:sz w:val="20"/>
                <w:szCs w:val="20"/>
              </w:rPr>
              <w:t>SBP</w:t>
            </w:r>
          </w:p>
        </w:tc>
        <w:tc>
          <w:tcPr>
            <w:tcW w:w="1103" w:type="dxa"/>
            <w:tcBorders>
              <w:top w:val="single" w:sz="4" w:space="0" w:color="auto"/>
            </w:tcBorders>
            <w:vAlign w:val="center"/>
          </w:tcPr>
          <w:p w14:paraId="11D929F2" w14:textId="4B195E8F" w:rsidR="00304BED" w:rsidRPr="002131C3" w:rsidRDefault="00304BED"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124.00 (</w:t>
            </w:r>
            <w:r w:rsidR="00795E8E" w:rsidRPr="002131C3">
              <w:rPr>
                <w:rFonts w:ascii="Times New Roman" w:hAnsi="Times New Roman" w:cs="Times New Roman"/>
                <w:sz w:val="20"/>
                <w:szCs w:val="20"/>
              </w:rPr>
              <w:t>15.01</w:t>
            </w:r>
            <w:r w:rsidRPr="002131C3">
              <w:rPr>
                <w:rFonts w:ascii="Times New Roman" w:hAnsi="Times New Roman" w:cs="Times New Roman"/>
                <w:sz w:val="20"/>
                <w:szCs w:val="20"/>
              </w:rPr>
              <w:t>)</w:t>
            </w:r>
          </w:p>
        </w:tc>
        <w:tc>
          <w:tcPr>
            <w:tcW w:w="989" w:type="dxa"/>
            <w:tcBorders>
              <w:top w:val="single" w:sz="4" w:space="0" w:color="auto"/>
            </w:tcBorders>
            <w:vAlign w:val="center"/>
          </w:tcPr>
          <w:p w14:paraId="532AE169" w14:textId="0730577B" w:rsidR="00304BED" w:rsidRPr="002131C3" w:rsidRDefault="00304BED" w:rsidP="002131C3">
            <w:pPr>
              <w:snapToGrid w:val="0"/>
              <w:spacing w:line="480" w:lineRule="auto"/>
              <w:ind w:right="-108"/>
              <w:jc w:val="center"/>
              <w:rPr>
                <w:rFonts w:ascii="Times New Roman" w:hAnsi="Times New Roman" w:cs="Times New Roman"/>
                <w:sz w:val="20"/>
                <w:szCs w:val="20"/>
              </w:rPr>
            </w:pPr>
            <w:r w:rsidRPr="002131C3">
              <w:rPr>
                <w:rFonts w:ascii="Times New Roman" w:hAnsi="Times New Roman" w:cs="Times New Roman"/>
                <w:sz w:val="20"/>
                <w:szCs w:val="20"/>
              </w:rPr>
              <w:t>122.0</w:t>
            </w:r>
            <w:r w:rsidR="002C3450" w:rsidRPr="002131C3">
              <w:rPr>
                <w:rFonts w:ascii="Times New Roman" w:hAnsi="Times New Roman" w:cs="Times New Roman"/>
                <w:sz w:val="20"/>
                <w:szCs w:val="20"/>
              </w:rPr>
              <w:t>0</w:t>
            </w:r>
            <w:r w:rsidRPr="002131C3">
              <w:rPr>
                <w:rFonts w:ascii="Times New Roman" w:hAnsi="Times New Roman" w:cs="Times New Roman"/>
                <w:sz w:val="20"/>
                <w:szCs w:val="20"/>
              </w:rPr>
              <w:t xml:space="preserve"> (</w:t>
            </w:r>
            <w:r w:rsidR="00795E8E" w:rsidRPr="002131C3">
              <w:rPr>
                <w:rFonts w:ascii="Times New Roman" w:hAnsi="Times New Roman" w:cs="Times New Roman"/>
                <w:sz w:val="20"/>
                <w:szCs w:val="20"/>
              </w:rPr>
              <w:t>15.18</w:t>
            </w:r>
            <w:r w:rsidR="002C3450" w:rsidRPr="002131C3">
              <w:rPr>
                <w:rFonts w:ascii="Times New Roman" w:hAnsi="Times New Roman" w:cs="Times New Roman"/>
                <w:sz w:val="20"/>
                <w:szCs w:val="20"/>
              </w:rPr>
              <w:t>)</w:t>
            </w:r>
          </w:p>
        </w:tc>
        <w:tc>
          <w:tcPr>
            <w:tcW w:w="990" w:type="dxa"/>
            <w:tcBorders>
              <w:top w:val="single" w:sz="4" w:space="0" w:color="auto"/>
            </w:tcBorders>
            <w:vAlign w:val="center"/>
          </w:tcPr>
          <w:p w14:paraId="2F165156" w14:textId="52A91F0C" w:rsidR="00304BED" w:rsidRPr="002131C3" w:rsidRDefault="002C3450"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121.22 (</w:t>
            </w:r>
            <w:r w:rsidR="00795E8E" w:rsidRPr="002131C3">
              <w:rPr>
                <w:rFonts w:ascii="Times New Roman" w:hAnsi="Times New Roman" w:cs="Times New Roman"/>
                <w:sz w:val="20"/>
                <w:szCs w:val="20"/>
              </w:rPr>
              <w:t>14.49</w:t>
            </w:r>
            <w:r w:rsidRPr="002131C3">
              <w:rPr>
                <w:rFonts w:ascii="Times New Roman" w:hAnsi="Times New Roman" w:cs="Times New Roman"/>
                <w:sz w:val="20"/>
                <w:szCs w:val="20"/>
              </w:rPr>
              <w:t>)</w:t>
            </w:r>
          </w:p>
        </w:tc>
        <w:tc>
          <w:tcPr>
            <w:tcW w:w="900" w:type="dxa"/>
            <w:tcBorders>
              <w:top w:val="single" w:sz="4" w:space="0" w:color="auto"/>
            </w:tcBorders>
            <w:vAlign w:val="center"/>
          </w:tcPr>
          <w:p w14:paraId="063B2211" w14:textId="485EE2C4" w:rsidR="007F58B0" w:rsidRPr="002131C3" w:rsidRDefault="002C3450" w:rsidP="002131C3">
            <w:pPr>
              <w:jc w:val="center"/>
              <w:rPr>
                <w:rFonts w:ascii="Times New Roman" w:hAnsi="Times New Roman" w:cs="Times New Roman"/>
                <w:sz w:val="20"/>
                <w:szCs w:val="20"/>
              </w:rPr>
            </w:pPr>
            <w:r w:rsidRPr="002131C3">
              <w:rPr>
                <w:rFonts w:ascii="Times New Roman" w:hAnsi="Times New Roman" w:cs="Times New Roman"/>
                <w:sz w:val="20"/>
                <w:szCs w:val="20"/>
              </w:rPr>
              <w:t>121.</w:t>
            </w:r>
            <w:r w:rsidR="00795E8E" w:rsidRPr="002131C3">
              <w:rPr>
                <w:rFonts w:ascii="Times New Roman" w:hAnsi="Times New Roman" w:cs="Times New Roman"/>
                <w:sz w:val="20"/>
                <w:szCs w:val="20"/>
              </w:rPr>
              <w:t>03</w:t>
            </w:r>
          </w:p>
          <w:p w14:paraId="2596A724" w14:textId="79B236C4" w:rsidR="00304BED" w:rsidRPr="002131C3" w:rsidRDefault="002C3450" w:rsidP="002131C3">
            <w:pPr>
              <w:jc w:val="center"/>
              <w:rPr>
                <w:rFonts w:ascii="Times New Roman" w:hAnsi="Times New Roman" w:cs="Times New Roman"/>
                <w:sz w:val="20"/>
                <w:szCs w:val="20"/>
              </w:rPr>
            </w:pPr>
            <w:r w:rsidRPr="002131C3">
              <w:rPr>
                <w:rFonts w:ascii="Times New Roman" w:hAnsi="Times New Roman" w:cs="Times New Roman"/>
                <w:sz w:val="20"/>
                <w:szCs w:val="20"/>
              </w:rPr>
              <w:t>(</w:t>
            </w:r>
            <w:r w:rsidR="00795E8E" w:rsidRPr="002131C3">
              <w:rPr>
                <w:rFonts w:ascii="Times New Roman" w:hAnsi="Times New Roman" w:cs="Times New Roman"/>
                <w:sz w:val="20"/>
                <w:szCs w:val="20"/>
              </w:rPr>
              <w:t>12.38</w:t>
            </w:r>
            <w:r w:rsidRPr="002131C3">
              <w:rPr>
                <w:rFonts w:ascii="Times New Roman" w:hAnsi="Times New Roman" w:cs="Times New Roman"/>
                <w:sz w:val="20"/>
                <w:szCs w:val="20"/>
              </w:rPr>
              <w:t>)</w:t>
            </w:r>
          </w:p>
        </w:tc>
        <w:tc>
          <w:tcPr>
            <w:tcW w:w="1170" w:type="dxa"/>
            <w:gridSpan w:val="2"/>
            <w:tcBorders>
              <w:top w:val="single" w:sz="4" w:space="0" w:color="auto"/>
            </w:tcBorders>
            <w:vAlign w:val="center"/>
          </w:tcPr>
          <w:p w14:paraId="1F96D610" w14:textId="77777777" w:rsidR="00304BED" w:rsidRPr="002131C3" w:rsidRDefault="002C3450"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122.06 (2.14)</w:t>
            </w:r>
          </w:p>
        </w:tc>
        <w:tc>
          <w:tcPr>
            <w:tcW w:w="270" w:type="dxa"/>
            <w:tcBorders>
              <w:top w:val="single" w:sz="4" w:space="0" w:color="auto"/>
            </w:tcBorders>
            <w:vAlign w:val="center"/>
          </w:tcPr>
          <w:p w14:paraId="789EF050" w14:textId="77777777" w:rsidR="00304BED" w:rsidRPr="002131C3" w:rsidRDefault="00304BED" w:rsidP="002131C3">
            <w:pPr>
              <w:jc w:val="center"/>
              <w:rPr>
                <w:rFonts w:ascii="Times New Roman" w:hAnsi="Times New Roman" w:cs="Times New Roman"/>
                <w:sz w:val="20"/>
                <w:szCs w:val="20"/>
              </w:rPr>
            </w:pPr>
          </w:p>
        </w:tc>
        <w:tc>
          <w:tcPr>
            <w:tcW w:w="990" w:type="dxa"/>
            <w:tcBorders>
              <w:top w:val="single" w:sz="4" w:space="0" w:color="auto"/>
            </w:tcBorders>
            <w:vAlign w:val="center"/>
          </w:tcPr>
          <w:p w14:paraId="0476185D" w14:textId="7B2E5523" w:rsidR="007F58B0" w:rsidRPr="002131C3" w:rsidRDefault="002C3450" w:rsidP="002131C3">
            <w:pPr>
              <w:jc w:val="center"/>
              <w:rPr>
                <w:rFonts w:ascii="Times New Roman" w:hAnsi="Times New Roman" w:cs="Times New Roman"/>
                <w:sz w:val="20"/>
                <w:szCs w:val="20"/>
              </w:rPr>
            </w:pPr>
            <w:r w:rsidRPr="002131C3">
              <w:rPr>
                <w:rFonts w:ascii="Times New Roman" w:hAnsi="Times New Roman" w:cs="Times New Roman"/>
                <w:sz w:val="20"/>
                <w:szCs w:val="20"/>
              </w:rPr>
              <w:t>124.50</w:t>
            </w:r>
          </w:p>
          <w:p w14:paraId="41915F75" w14:textId="5CD23E68" w:rsidR="00304BED" w:rsidRPr="002131C3" w:rsidRDefault="002C3450" w:rsidP="002131C3">
            <w:pPr>
              <w:jc w:val="center"/>
              <w:rPr>
                <w:rFonts w:ascii="Times New Roman" w:hAnsi="Times New Roman" w:cs="Times New Roman"/>
                <w:sz w:val="20"/>
                <w:szCs w:val="20"/>
              </w:rPr>
            </w:pPr>
            <w:r w:rsidRPr="002131C3">
              <w:rPr>
                <w:rFonts w:ascii="Times New Roman" w:hAnsi="Times New Roman" w:cs="Times New Roman"/>
                <w:sz w:val="20"/>
                <w:szCs w:val="20"/>
              </w:rPr>
              <w:t>(</w:t>
            </w:r>
            <w:r w:rsidR="00DA3865" w:rsidRPr="002131C3">
              <w:rPr>
                <w:rFonts w:ascii="Times New Roman" w:hAnsi="Times New Roman" w:cs="Times New Roman"/>
                <w:sz w:val="20"/>
                <w:szCs w:val="20"/>
              </w:rPr>
              <w:t>14.15</w:t>
            </w:r>
            <w:r w:rsidRPr="002131C3">
              <w:rPr>
                <w:rFonts w:ascii="Times New Roman" w:hAnsi="Times New Roman" w:cs="Times New Roman"/>
                <w:sz w:val="20"/>
                <w:szCs w:val="20"/>
              </w:rPr>
              <w:t>)</w:t>
            </w:r>
          </w:p>
        </w:tc>
        <w:tc>
          <w:tcPr>
            <w:tcW w:w="990" w:type="dxa"/>
            <w:tcBorders>
              <w:top w:val="single" w:sz="4" w:space="0" w:color="auto"/>
            </w:tcBorders>
            <w:vAlign w:val="center"/>
          </w:tcPr>
          <w:p w14:paraId="0107E3C6" w14:textId="3B851B0C" w:rsidR="007F58B0" w:rsidRPr="002131C3" w:rsidRDefault="002C3450" w:rsidP="002131C3">
            <w:pPr>
              <w:jc w:val="center"/>
              <w:rPr>
                <w:rFonts w:ascii="Times New Roman" w:hAnsi="Times New Roman" w:cs="Times New Roman"/>
                <w:sz w:val="20"/>
                <w:szCs w:val="20"/>
              </w:rPr>
            </w:pPr>
            <w:r w:rsidRPr="002131C3">
              <w:rPr>
                <w:rFonts w:ascii="Times New Roman" w:hAnsi="Times New Roman" w:cs="Times New Roman"/>
                <w:sz w:val="20"/>
                <w:szCs w:val="20"/>
              </w:rPr>
              <w:t>121.79</w:t>
            </w:r>
          </w:p>
          <w:p w14:paraId="26B9D55C" w14:textId="23A6B799" w:rsidR="00304BED" w:rsidRPr="002131C3" w:rsidRDefault="002C3450" w:rsidP="002131C3">
            <w:pPr>
              <w:jc w:val="center"/>
              <w:rPr>
                <w:rFonts w:ascii="Times New Roman" w:hAnsi="Times New Roman" w:cs="Times New Roman"/>
                <w:sz w:val="20"/>
                <w:szCs w:val="20"/>
              </w:rPr>
            </w:pPr>
            <w:r w:rsidRPr="002131C3">
              <w:rPr>
                <w:rFonts w:ascii="Times New Roman" w:hAnsi="Times New Roman" w:cs="Times New Roman"/>
                <w:sz w:val="20"/>
                <w:szCs w:val="20"/>
              </w:rPr>
              <w:t>(</w:t>
            </w:r>
            <w:r w:rsidR="00DA3865" w:rsidRPr="002131C3">
              <w:rPr>
                <w:rFonts w:ascii="Times New Roman" w:hAnsi="Times New Roman" w:cs="Times New Roman"/>
                <w:sz w:val="20"/>
                <w:szCs w:val="20"/>
              </w:rPr>
              <w:t>15.87</w:t>
            </w:r>
            <w:r w:rsidRPr="002131C3">
              <w:rPr>
                <w:rFonts w:ascii="Times New Roman" w:hAnsi="Times New Roman" w:cs="Times New Roman"/>
                <w:sz w:val="20"/>
                <w:szCs w:val="20"/>
              </w:rPr>
              <w:t>)</w:t>
            </w:r>
          </w:p>
        </w:tc>
        <w:tc>
          <w:tcPr>
            <w:tcW w:w="990" w:type="dxa"/>
            <w:tcBorders>
              <w:top w:val="single" w:sz="4" w:space="0" w:color="auto"/>
            </w:tcBorders>
            <w:vAlign w:val="center"/>
          </w:tcPr>
          <w:p w14:paraId="423AE744" w14:textId="7C6B7498" w:rsidR="007F58B0" w:rsidRPr="002131C3" w:rsidRDefault="002C3450" w:rsidP="002131C3">
            <w:pPr>
              <w:jc w:val="center"/>
              <w:rPr>
                <w:rFonts w:ascii="Times New Roman" w:hAnsi="Times New Roman" w:cs="Times New Roman"/>
                <w:sz w:val="20"/>
                <w:szCs w:val="20"/>
              </w:rPr>
            </w:pPr>
            <w:r w:rsidRPr="002131C3">
              <w:rPr>
                <w:rFonts w:ascii="Times New Roman" w:hAnsi="Times New Roman" w:cs="Times New Roman"/>
                <w:sz w:val="20"/>
                <w:szCs w:val="20"/>
              </w:rPr>
              <w:t>120.50</w:t>
            </w:r>
          </w:p>
          <w:p w14:paraId="68C6ED8F" w14:textId="5EA7A8F2" w:rsidR="00304BED" w:rsidRPr="002131C3" w:rsidRDefault="002C3450" w:rsidP="002131C3">
            <w:pPr>
              <w:jc w:val="center"/>
              <w:rPr>
                <w:rFonts w:ascii="Times New Roman" w:hAnsi="Times New Roman" w:cs="Times New Roman"/>
                <w:sz w:val="20"/>
                <w:szCs w:val="20"/>
              </w:rPr>
            </w:pPr>
            <w:r w:rsidRPr="002131C3">
              <w:rPr>
                <w:rFonts w:ascii="Times New Roman" w:hAnsi="Times New Roman" w:cs="Times New Roman"/>
                <w:sz w:val="20"/>
                <w:szCs w:val="20"/>
              </w:rPr>
              <w:t>(</w:t>
            </w:r>
            <w:r w:rsidR="00DA3865" w:rsidRPr="002131C3">
              <w:rPr>
                <w:rFonts w:ascii="Times New Roman" w:hAnsi="Times New Roman" w:cs="Times New Roman"/>
                <w:sz w:val="20"/>
                <w:szCs w:val="20"/>
              </w:rPr>
              <w:t>12.33</w:t>
            </w:r>
            <w:r w:rsidRPr="002131C3">
              <w:rPr>
                <w:rFonts w:ascii="Times New Roman" w:hAnsi="Times New Roman" w:cs="Times New Roman"/>
                <w:sz w:val="20"/>
                <w:szCs w:val="20"/>
              </w:rPr>
              <w:t>)</w:t>
            </w:r>
          </w:p>
        </w:tc>
        <w:tc>
          <w:tcPr>
            <w:tcW w:w="990" w:type="dxa"/>
            <w:tcBorders>
              <w:top w:val="single" w:sz="4" w:space="0" w:color="auto"/>
            </w:tcBorders>
            <w:vAlign w:val="center"/>
          </w:tcPr>
          <w:p w14:paraId="329484FB" w14:textId="4164F83C" w:rsidR="007F58B0" w:rsidRPr="002131C3" w:rsidRDefault="002C3450" w:rsidP="002131C3">
            <w:pPr>
              <w:jc w:val="center"/>
              <w:rPr>
                <w:rFonts w:ascii="Times New Roman" w:hAnsi="Times New Roman" w:cs="Times New Roman"/>
                <w:sz w:val="20"/>
                <w:szCs w:val="20"/>
              </w:rPr>
            </w:pPr>
            <w:r w:rsidRPr="002131C3">
              <w:rPr>
                <w:rFonts w:ascii="Times New Roman" w:hAnsi="Times New Roman" w:cs="Times New Roman"/>
                <w:sz w:val="20"/>
                <w:szCs w:val="20"/>
              </w:rPr>
              <w:t>120.94</w:t>
            </w:r>
          </w:p>
          <w:p w14:paraId="06BE5898" w14:textId="384D5F87" w:rsidR="00304BED" w:rsidRPr="002131C3" w:rsidRDefault="002C3450" w:rsidP="002131C3">
            <w:pPr>
              <w:jc w:val="center"/>
              <w:rPr>
                <w:rFonts w:ascii="Times New Roman" w:hAnsi="Times New Roman" w:cs="Times New Roman"/>
                <w:sz w:val="20"/>
                <w:szCs w:val="20"/>
              </w:rPr>
            </w:pPr>
            <w:r w:rsidRPr="002131C3">
              <w:rPr>
                <w:rFonts w:ascii="Times New Roman" w:hAnsi="Times New Roman" w:cs="Times New Roman"/>
                <w:sz w:val="20"/>
                <w:szCs w:val="20"/>
              </w:rPr>
              <w:t>(</w:t>
            </w:r>
            <w:r w:rsidR="00DA3865" w:rsidRPr="002131C3">
              <w:rPr>
                <w:rFonts w:ascii="Times New Roman" w:hAnsi="Times New Roman" w:cs="Times New Roman"/>
                <w:sz w:val="20"/>
                <w:szCs w:val="20"/>
              </w:rPr>
              <w:t>17.49</w:t>
            </w:r>
            <w:r w:rsidRPr="002131C3">
              <w:rPr>
                <w:rFonts w:ascii="Times New Roman" w:hAnsi="Times New Roman" w:cs="Times New Roman"/>
                <w:sz w:val="20"/>
                <w:szCs w:val="20"/>
              </w:rPr>
              <w:t>)</w:t>
            </w:r>
          </w:p>
        </w:tc>
        <w:tc>
          <w:tcPr>
            <w:tcW w:w="990" w:type="dxa"/>
            <w:gridSpan w:val="2"/>
            <w:tcBorders>
              <w:top w:val="single" w:sz="4" w:space="0" w:color="auto"/>
            </w:tcBorders>
            <w:vAlign w:val="center"/>
          </w:tcPr>
          <w:p w14:paraId="4F5976AA" w14:textId="5993E9F1" w:rsidR="007F58B0" w:rsidRPr="002131C3" w:rsidRDefault="002C3450" w:rsidP="002131C3">
            <w:pPr>
              <w:jc w:val="center"/>
              <w:rPr>
                <w:rFonts w:ascii="Times New Roman" w:hAnsi="Times New Roman" w:cs="Times New Roman"/>
                <w:sz w:val="20"/>
                <w:szCs w:val="20"/>
              </w:rPr>
            </w:pPr>
            <w:r w:rsidRPr="002131C3">
              <w:rPr>
                <w:rFonts w:ascii="Times New Roman" w:hAnsi="Times New Roman" w:cs="Times New Roman"/>
                <w:sz w:val="20"/>
                <w:szCs w:val="20"/>
              </w:rPr>
              <w:t>121.93</w:t>
            </w:r>
          </w:p>
          <w:p w14:paraId="362A417C" w14:textId="77777777" w:rsidR="00304BED" w:rsidRPr="002131C3" w:rsidRDefault="002C3450" w:rsidP="002131C3">
            <w:pPr>
              <w:jc w:val="center"/>
              <w:rPr>
                <w:rFonts w:ascii="Times New Roman" w:hAnsi="Times New Roman" w:cs="Times New Roman"/>
                <w:sz w:val="20"/>
                <w:szCs w:val="20"/>
              </w:rPr>
            </w:pPr>
            <w:r w:rsidRPr="002131C3">
              <w:rPr>
                <w:rFonts w:ascii="Times New Roman" w:hAnsi="Times New Roman" w:cs="Times New Roman"/>
                <w:sz w:val="20"/>
                <w:szCs w:val="20"/>
              </w:rPr>
              <w:t>(2.07)</w:t>
            </w:r>
          </w:p>
        </w:tc>
        <w:tc>
          <w:tcPr>
            <w:tcW w:w="270" w:type="dxa"/>
            <w:tcBorders>
              <w:top w:val="single" w:sz="4" w:space="0" w:color="auto"/>
            </w:tcBorders>
            <w:vAlign w:val="center"/>
          </w:tcPr>
          <w:p w14:paraId="0E1EF0D7" w14:textId="77777777" w:rsidR="00304BED" w:rsidRPr="002131C3" w:rsidRDefault="00304BED" w:rsidP="002131C3">
            <w:pPr>
              <w:jc w:val="center"/>
              <w:rPr>
                <w:rFonts w:ascii="Times New Roman" w:hAnsi="Times New Roman" w:cs="Times New Roman"/>
                <w:sz w:val="20"/>
                <w:szCs w:val="20"/>
              </w:rPr>
            </w:pPr>
          </w:p>
        </w:tc>
        <w:tc>
          <w:tcPr>
            <w:tcW w:w="472" w:type="dxa"/>
            <w:gridSpan w:val="2"/>
            <w:tcBorders>
              <w:top w:val="single" w:sz="4" w:space="0" w:color="auto"/>
            </w:tcBorders>
            <w:vAlign w:val="center"/>
          </w:tcPr>
          <w:p w14:paraId="540A23D3" w14:textId="77777777" w:rsidR="00304BED" w:rsidRPr="002131C3" w:rsidRDefault="00304BED" w:rsidP="002131C3">
            <w:pPr>
              <w:rPr>
                <w:rFonts w:ascii="Times New Roman" w:hAnsi="Times New Roman" w:cs="Times New Roman"/>
                <w:sz w:val="20"/>
                <w:szCs w:val="20"/>
              </w:rPr>
            </w:pPr>
            <w:r w:rsidRPr="002131C3">
              <w:rPr>
                <w:rFonts w:ascii="Times New Roman" w:hAnsi="Times New Roman" w:cs="Times New Roman"/>
                <w:sz w:val="20"/>
                <w:szCs w:val="20"/>
              </w:rPr>
              <w:t>.047</w:t>
            </w:r>
          </w:p>
        </w:tc>
        <w:tc>
          <w:tcPr>
            <w:tcW w:w="446" w:type="dxa"/>
            <w:gridSpan w:val="2"/>
            <w:tcBorders>
              <w:top w:val="single" w:sz="4" w:space="0" w:color="auto"/>
            </w:tcBorders>
            <w:vAlign w:val="center"/>
          </w:tcPr>
          <w:p w14:paraId="240D2694" w14:textId="2899BC3E" w:rsidR="00304BED" w:rsidRPr="002131C3" w:rsidRDefault="00795E8E" w:rsidP="002131C3">
            <w:pPr>
              <w:rPr>
                <w:rFonts w:ascii="Times New Roman" w:hAnsi="Times New Roman" w:cs="Times New Roman"/>
                <w:sz w:val="20"/>
                <w:szCs w:val="20"/>
              </w:rPr>
            </w:pPr>
            <w:r w:rsidRPr="002131C3">
              <w:rPr>
                <w:rFonts w:ascii="Times New Roman" w:hAnsi="Times New Roman" w:cs="Times New Roman"/>
                <w:sz w:val="20"/>
                <w:szCs w:val="20"/>
              </w:rPr>
              <w:t>.975</w:t>
            </w:r>
          </w:p>
        </w:tc>
        <w:tc>
          <w:tcPr>
            <w:tcW w:w="274" w:type="dxa"/>
            <w:gridSpan w:val="2"/>
            <w:tcBorders>
              <w:top w:val="single" w:sz="4" w:space="0" w:color="auto"/>
              <w:left w:val="nil"/>
            </w:tcBorders>
            <w:vAlign w:val="center"/>
          </w:tcPr>
          <w:p w14:paraId="278DB5D6" w14:textId="77777777" w:rsidR="00304BED" w:rsidRPr="002131C3" w:rsidRDefault="00304BED" w:rsidP="002131C3">
            <w:pPr>
              <w:jc w:val="center"/>
              <w:rPr>
                <w:sz w:val="20"/>
                <w:szCs w:val="20"/>
              </w:rPr>
            </w:pPr>
          </w:p>
        </w:tc>
        <w:tc>
          <w:tcPr>
            <w:tcW w:w="2341" w:type="dxa"/>
            <w:vAlign w:val="center"/>
          </w:tcPr>
          <w:p w14:paraId="0285A3D2" w14:textId="77777777" w:rsidR="00304BED" w:rsidRPr="002131C3" w:rsidRDefault="00304BED" w:rsidP="002131C3">
            <w:pPr>
              <w:jc w:val="center"/>
              <w:rPr>
                <w:sz w:val="20"/>
                <w:szCs w:val="20"/>
              </w:rPr>
            </w:pPr>
          </w:p>
        </w:tc>
      </w:tr>
      <w:tr w:rsidR="00F546CA" w:rsidRPr="002131C3" w14:paraId="1B33849F" w14:textId="77777777" w:rsidTr="00A82DA0">
        <w:trPr>
          <w:trHeight w:hRule="exact" w:val="576"/>
        </w:trPr>
        <w:tc>
          <w:tcPr>
            <w:tcW w:w="947" w:type="dxa"/>
            <w:vAlign w:val="center"/>
          </w:tcPr>
          <w:p w14:paraId="74C816F1" w14:textId="2A8DD4E5" w:rsidR="00F546CA" w:rsidRPr="002131C3" w:rsidRDefault="00F546CA"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Group F</w:t>
            </w:r>
          </w:p>
        </w:tc>
        <w:tc>
          <w:tcPr>
            <w:tcW w:w="1103" w:type="dxa"/>
            <w:vAlign w:val="center"/>
          </w:tcPr>
          <w:p w14:paraId="3B250760" w14:textId="149C5BF7" w:rsidR="00F546CA" w:rsidRPr="002131C3" w:rsidRDefault="000F2344" w:rsidP="002131C3">
            <w:pPr>
              <w:tabs>
                <w:tab w:val="left" w:pos="684"/>
              </w:tabs>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2184.61*</w:t>
            </w:r>
          </w:p>
        </w:tc>
        <w:tc>
          <w:tcPr>
            <w:tcW w:w="989" w:type="dxa"/>
            <w:vAlign w:val="center"/>
          </w:tcPr>
          <w:p w14:paraId="1698B00A" w14:textId="5F241DBA" w:rsidR="00F546CA" w:rsidRPr="002131C3" w:rsidRDefault="000F2344"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2221.3*</w:t>
            </w:r>
          </w:p>
        </w:tc>
        <w:tc>
          <w:tcPr>
            <w:tcW w:w="990" w:type="dxa"/>
            <w:vAlign w:val="center"/>
          </w:tcPr>
          <w:p w14:paraId="7AA63204" w14:textId="44008730" w:rsidR="00F546CA" w:rsidRPr="002131C3" w:rsidRDefault="000F2344"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2239.2*</w:t>
            </w:r>
          </w:p>
        </w:tc>
        <w:tc>
          <w:tcPr>
            <w:tcW w:w="900" w:type="dxa"/>
            <w:vAlign w:val="center"/>
          </w:tcPr>
          <w:p w14:paraId="54D9C11B" w14:textId="6D0DA857" w:rsidR="00F546CA" w:rsidRPr="002131C3" w:rsidRDefault="000F2344" w:rsidP="002131C3">
            <w:pPr>
              <w:ind w:right="-108"/>
              <w:jc w:val="center"/>
              <w:rPr>
                <w:rFonts w:ascii="Times New Roman" w:hAnsi="Times New Roman" w:cs="Times New Roman"/>
                <w:sz w:val="20"/>
                <w:szCs w:val="20"/>
              </w:rPr>
            </w:pPr>
            <w:r w:rsidRPr="002131C3">
              <w:rPr>
                <w:rFonts w:ascii="Times New Roman" w:hAnsi="Times New Roman" w:cs="Times New Roman"/>
                <w:sz w:val="20"/>
                <w:szCs w:val="20"/>
              </w:rPr>
              <w:t>3057.3*</w:t>
            </w:r>
          </w:p>
        </w:tc>
        <w:tc>
          <w:tcPr>
            <w:tcW w:w="1170" w:type="dxa"/>
            <w:gridSpan w:val="2"/>
            <w:vAlign w:val="center"/>
          </w:tcPr>
          <w:p w14:paraId="40D21A2D" w14:textId="40000838" w:rsidR="00F546CA" w:rsidRPr="002131C3" w:rsidRDefault="000F2344"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762.31*</w:t>
            </w:r>
          </w:p>
        </w:tc>
        <w:tc>
          <w:tcPr>
            <w:tcW w:w="270" w:type="dxa"/>
            <w:vAlign w:val="center"/>
          </w:tcPr>
          <w:p w14:paraId="5743035E" w14:textId="77777777" w:rsidR="00F546CA" w:rsidRPr="002131C3" w:rsidRDefault="00F546CA" w:rsidP="002131C3">
            <w:pPr>
              <w:jc w:val="center"/>
              <w:rPr>
                <w:rFonts w:ascii="Times New Roman" w:hAnsi="Times New Roman" w:cs="Times New Roman"/>
                <w:sz w:val="20"/>
                <w:szCs w:val="20"/>
              </w:rPr>
            </w:pPr>
          </w:p>
        </w:tc>
        <w:tc>
          <w:tcPr>
            <w:tcW w:w="990" w:type="dxa"/>
            <w:vAlign w:val="center"/>
          </w:tcPr>
          <w:p w14:paraId="40E510E1" w14:textId="5757D3DE" w:rsidR="00F546CA" w:rsidRPr="002131C3" w:rsidRDefault="005731EF" w:rsidP="002131C3">
            <w:pPr>
              <w:jc w:val="center"/>
              <w:rPr>
                <w:rFonts w:ascii="Times New Roman" w:hAnsi="Times New Roman" w:cs="Times New Roman"/>
                <w:sz w:val="20"/>
                <w:szCs w:val="20"/>
              </w:rPr>
            </w:pPr>
            <w:r w:rsidRPr="002131C3">
              <w:rPr>
                <w:rFonts w:ascii="Times New Roman" w:hAnsi="Times New Roman" w:cs="Times New Roman"/>
                <w:sz w:val="20"/>
                <w:szCs w:val="20"/>
              </w:rPr>
              <w:t>2631.6*</w:t>
            </w:r>
          </w:p>
        </w:tc>
        <w:tc>
          <w:tcPr>
            <w:tcW w:w="990" w:type="dxa"/>
            <w:vAlign w:val="center"/>
          </w:tcPr>
          <w:p w14:paraId="2EC55883" w14:textId="5F67C5A3" w:rsidR="00F546CA" w:rsidRPr="002131C3" w:rsidRDefault="005731EF" w:rsidP="002131C3">
            <w:pPr>
              <w:jc w:val="center"/>
              <w:rPr>
                <w:rFonts w:ascii="Times New Roman" w:hAnsi="Times New Roman" w:cs="Times New Roman"/>
                <w:sz w:val="20"/>
                <w:szCs w:val="20"/>
              </w:rPr>
            </w:pPr>
            <w:r w:rsidRPr="002131C3">
              <w:rPr>
                <w:rFonts w:ascii="Times New Roman" w:hAnsi="Times New Roman" w:cs="Times New Roman"/>
                <w:sz w:val="20"/>
                <w:szCs w:val="20"/>
              </w:rPr>
              <w:t>2003.4*</w:t>
            </w:r>
          </w:p>
        </w:tc>
        <w:tc>
          <w:tcPr>
            <w:tcW w:w="990" w:type="dxa"/>
            <w:vAlign w:val="center"/>
          </w:tcPr>
          <w:p w14:paraId="63E16C16" w14:textId="00EBB8CE" w:rsidR="00F546CA" w:rsidRPr="002131C3" w:rsidRDefault="005731EF" w:rsidP="002131C3">
            <w:pPr>
              <w:jc w:val="center"/>
              <w:rPr>
                <w:rFonts w:ascii="Times New Roman" w:hAnsi="Times New Roman" w:cs="Times New Roman"/>
                <w:sz w:val="20"/>
                <w:szCs w:val="20"/>
              </w:rPr>
            </w:pPr>
            <w:r w:rsidRPr="002131C3">
              <w:rPr>
                <w:rFonts w:ascii="Times New Roman" w:hAnsi="Times New Roman" w:cs="Times New Roman"/>
                <w:sz w:val="20"/>
                <w:szCs w:val="20"/>
              </w:rPr>
              <w:t>3243.5*</w:t>
            </w:r>
          </w:p>
        </w:tc>
        <w:tc>
          <w:tcPr>
            <w:tcW w:w="990" w:type="dxa"/>
            <w:vAlign w:val="center"/>
          </w:tcPr>
          <w:p w14:paraId="59FC614E" w14:textId="77E3837C" w:rsidR="00F546CA" w:rsidRPr="002131C3" w:rsidRDefault="005731EF" w:rsidP="002131C3">
            <w:pPr>
              <w:jc w:val="center"/>
              <w:rPr>
                <w:rFonts w:ascii="Times New Roman" w:hAnsi="Times New Roman" w:cs="Times New Roman"/>
                <w:sz w:val="20"/>
                <w:szCs w:val="20"/>
              </w:rPr>
            </w:pPr>
            <w:r w:rsidRPr="002131C3">
              <w:rPr>
                <w:rFonts w:ascii="Times New Roman" w:hAnsi="Times New Roman" w:cs="Times New Roman"/>
                <w:sz w:val="20"/>
                <w:szCs w:val="20"/>
              </w:rPr>
              <w:t>1625.7*</w:t>
            </w:r>
          </w:p>
        </w:tc>
        <w:tc>
          <w:tcPr>
            <w:tcW w:w="990" w:type="dxa"/>
            <w:gridSpan w:val="2"/>
            <w:vAlign w:val="center"/>
          </w:tcPr>
          <w:p w14:paraId="422DDAF5" w14:textId="6E382727" w:rsidR="00F546CA" w:rsidRPr="002131C3" w:rsidRDefault="005731EF" w:rsidP="002131C3">
            <w:pPr>
              <w:jc w:val="center"/>
              <w:rPr>
                <w:rFonts w:ascii="Times New Roman" w:hAnsi="Times New Roman" w:cs="Times New Roman"/>
                <w:sz w:val="20"/>
                <w:szCs w:val="20"/>
              </w:rPr>
            </w:pPr>
            <w:r w:rsidRPr="002131C3">
              <w:rPr>
                <w:rFonts w:ascii="Times New Roman" w:hAnsi="Times New Roman" w:cs="Times New Roman"/>
                <w:sz w:val="20"/>
                <w:szCs w:val="20"/>
              </w:rPr>
              <w:t>912.02*</w:t>
            </w:r>
          </w:p>
        </w:tc>
        <w:tc>
          <w:tcPr>
            <w:tcW w:w="270" w:type="dxa"/>
            <w:vAlign w:val="center"/>
          </w:tcPr>
          <w:p w14:paraId="7435B8E0" w14:textId="77777777" w:rsidR="00F546CA" w:rsidRPr="002131C3" w:rsidRDefault="00F546CA" w:rsidP="002131C3">
            <w:pPr>
              <w:jc w:val="center"/>
              <w:rPr>
                <w:rFonts w:ascii="Times New Roman" w:hAnsi="Times New Roman" w:cs="Times New Roman"/>
                <w:sz w:val="20"/>
                <w:szCs w:val="20"/>
              </w:rPr>
            </w:pPr>
          </w:p>
        </w:tc>
        <w:tc>
          <w:tcPr>
            <w:tcW w:w="472" w:type="dxa"/>
            <w:gridSpan w:val="2"/>
            <w:vAlign w:val="center"/>
          </w:tcPr>
          <w:p w14:paraId="4C025B57" w14:textId="410EA4C9" w:rsidR="00F546CA" w:rsidRPr="002131C3" w:rsidRDefault="00D44D72" w:rsidP="002131C3">
            <w:pPr>
              <w:rPr>
                <w:rFonts w:ascii="Times New Roman" w:hAnsi="Times New Roman" w:cs="Times New Roman"/>
                <w:sz w:val="20"/>
                <w:szCs w:val="20"/>
              </w:rPr>
            </w:pPr>
            <w:r w:rsidRPr="002131C3">
              <w:rPr>
                <w:rFonts w:ascii="Times New Roman" w:hAnsi="Times New Roman" w:cs="Times New Roman"/>
                <w:sz w:val="20"/>
                <w:szCs w:val="20"/>
              </w:rPr>
              <w:t>2.027</w:t>
            </w:r>
          </w:p>
        </w:tc>
        <w:tc>
          <w:tcPr>
            <w:tcW w:w="446" w:type="dxa"/>
            <w:gridSpan w:val="2"/>
            <w:vAlign w:val="center"/>
          </w:tcPr>
          <w:p w14:paraId="1176FD16" w14:textId="69D4775A" w:rsidR="00F546CA" w:rsidRPr="002131C3" w:rsidRDefault="00D44D72" w:rsidP="002131C3">
            <w:pPr>
              <w:rPr>
                <w:rFonts w:ascii="Times New Roman" w:hAnsi="Times New Roman" w:cs="Times New Roman"/>
                <w:sz w:val="20"/>
                <w:szCs w:val="20"/>
              </w:rPr>
            </w:pPr>
            <w:r w:rsidRPr="002131C3">
              <w:rPr>
                <w:rFonts w:ascii="Times New Roman" w:hAnsi="Times New Roman" w:cs="Times New Roman"/>
                <w:sz w:val="20"/>
                <w:szCs w:val="20"/>
              </w:rPr>
              <w:t>.119</w:t>
            </w:r>
          </w:p>
        </w:tc>
        <w:tc>
          <w:tcPr>
            <w:tcW w:w="274" w:type="dxa"/>
            <w:gridSpan w:val="2"/>
            <w:tcBorders>
              <w:left w:val="nil"/>
            </w:tcBorders>
            <w:vAlign w:val="center"/>
          </w:tcPr>
          <w:p w14:paraId="1CD7FEB9" w14:textId="77777777" w:rsidR="00F546CA" w:rsidRPr="002131C3" w:rsidRDefault="00F546CA" w:rsidP="002131C3">
            <w:pPr>
              <w:jc w:val="center"/>
              <w:rPr>
                <w:sz w:val="20"/>
                <w:szCs w:val="20"/>
              </w:rPr>
            </w:pPr>
          </w:p>
        </w:tc>
        <w:tc>
          <w:tcPr>
            <w:tcW w:w="2341" w:type="dxa"/>
            <w:vAlign w:val="center"/>
          </w:tcPr>
          <w:p w14:paraId="2553CEDC" w14:textId="77777777" w:rsidR="00F546CA" w:rsidRPr="002131C3" w:rsidRDefault="00F546CA" w:rsidP="002131C3">
            <w:pPr>
              <w:jc w:val="center"/>
              <w:rPr>
                <w:sz w:val="20"/>
                <w:szCs w:val="20"/>
              </w:rPr>
            </w:pPr>
          </w:p>
        </w:tc>
      </w:tr>
      <w:tr w:rsidR="00F546CA" w:rsidRPr="002131C3" w14:paraId="745CE36D" w14:textId="77777777" w:rsidTr="00623AFD">
        <w:trPr>
          <w:trHeight w:hRule="exact" w:val="756"/>
        </w:trPr>
        <w:tc>
          <w:tcPr>
            <w:tcW w:w="947" w:type="dxa"/>
            <w:tcBorders>
              <w:bottom w:val="single" w:sz="4" w:space="0" w:color="auto"/>
            </w:tcBorders>
            <w:vAlign w:val="center"/>
          </w:tcPr>
          <w:p w14:paraId="14A6E130" w14:textId="4D30A0F9" w:rsidR="00F546CA" w:rsidRPr="002131C3" w:rsidRDefault="00607C70"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Effect Size</w:t>
            </w:r>
          </w:p>
        </w:tc>
        <w:tc>
          <w:tcPr>
            <w:tcW w:w="1103" w:type="dxa"/>
            <w:tcBorders>
              <w:bottom w:val="single" w:sz="4" w:space="0" w:color="auto"/>
            </w:tcBorders>
            <w:vAlign w:val="center"/>
          </w:tcPr>
          <w:p w14:paraId="6119A343" w14:textId="551B608C" w:rsidR="00F546CA" w:rsidRPr="002131C3" w:rsidRDefault="006A705B"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.03</w:t>
            </w:r>
          </w:p>
        </w:tc>
        <w:tc>
          <w:tcPr>
            <w:tcW w:w="989" w:type="dxa"/>
            <w:tcBorders>
              <w:bottom w:val="single" w:sz="4" w:space="0" w:color="auto"/>
            </w:tcBorders>
            <w:vAlign w:val="center"/>
          </w:tcPr>
          <w:p w14:paraId="2F991D5A" w14:textId="07C953CD" w:rsidR="00F546CA" w:rsidRPr="002131C3" w:rsidRDefault="006A705B"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.01</w:t>
            </w:r>
          </w:p>
        </w:tc>
        <w:tc>
          <w:tcPr>
            <w:tcW w:w="990" w:type="dxa"/>
            <w:tcBorders>
              <w:bottom w:val="single" w:sz="4" w:space="0" w:color="auto"/>
            </w:tcBorders>
            <w:vAlign w:val="center"/>
          </w:tcPr>
          <w:p w14:paraId="2007E1A2" w14:textId="79DCEBDB" w:rsidR="00F546CA" w:rsidRPr="002131C3" w:rsidRDefault="006A705B" w:rsidP="002131C3">
            <w:pPr>
              <w:snapToGrid w:val="0"/>
              <w:spacing w:line="480" w:lineRule="auto"/>
              <w:jc w:val="center"/>
              <w:rPr>
                <w:rFonts w:ascii="Times New Roman" w:hAnsi="Times New Roman" w:cs="Times New Roman"/>
                <w:sz w:val="20"/>
                <w:szCs w:val="20"/>
              </w:rPr>
            </w:pPr>
            <w:r w:rsidRPr="002131C3">
              <w:rPr>
                <w:rFonts w:ascii="Times New Roman" w:hAnsi="Times New Roman" w:cs="Times New Roman"/>
                <w:sz w:val="20"/>
                <w:szCs w:val="20"/>
              </w:rPr>
              <w:t>.05</w:t>
            </w:r>
          </w:p>
        </w:tc>
        <w:tc>
          <w:tcPr>
            <w:tcW w:w="900" w:type="dxa"/>
            <w:tcBorders>
              <w:bottom w:val="single" w:sz="4" w:space="0" w:color="auto"/>
            </w:tcBorders>
          </w:tcPr>
          <w:p w14:paraId="6967D8D1" w14:textId="1A3F5C38" w:rsidR="00F546CA" w:rsidRPr="002131C3" w:rsidRDefault="00453B2E" w:rsidP="00623AFD">
            <w:pPr>
              <w:jc w:val="center"/>
              <w:rPr>
                <w:rFonts w:ascii="Times New Roman" w:hAnsi="Times New Roman" w:cs="Times New Roman"/>
                <w:sz w:val="20"/>
                <w:szCs w:val="20"/>
              </w:rPr>
            </w:pPr>
            <w:r w:rsidRPr="002131C3">
              <w:rPr>
                <w:rFonts w:ascii="Times New Roman" w:hAnsi="Times New Roman" w:cs="Times New Roman"/>
                <w:sz w:val="20"/>
                <w:szCs w:val="20"/>
              </w:rPr>
              <w:t>.28</w:t>
            </w:r>
          </w:p>
        </w:tc>
        <w:tc>
          <w:tcPr>
            <w:tcW w:w="1170" w:type="dxa"/>
            <w:gridSpan w:val="2"/>
            <w:tcBorders>
              <w:bottom w:val="single" w:sz="4" w:space="0" w:color="auto"/>
            </w:tcBorders>
            <w:vAlign w:val="center"/>
          </w:tcPr>
          <w:p w14:paraId="4FF5C961" w14:textId="77777777" w:rsidR="00F546CA" w:rsidRPr="002131C3" w:rsidRDefault="00F546CA" w:rsidP="002131C3">
            <w:pPr>
              <w:snapToGrid w:val="0"/>
              <w:spacing w:line="480" w:lineRule="auto"/>
              <w:jc w:val="center"/>
              <w:rPr>
                <w:rFonts w:ascii="Times New Roman" w:hAnsi="Times New Roman" w:cs="Times New Roman"/>
                <w:sz w:val="20"/>
                <w:szCs w:val="20"/>
              </w:rPr>
            </w:pPr>
          </w:p>
        </w:tc>
        <w:tc>
          <w:tcPr>
            <w:tcW w:w="270" w:type="dxa"/>
            <w:tcBorders>
              <w:bottom w:val="single" w:sz="4" w:space="0" w:color="auto"/>
            </w:tcBorders>
            <w:vAlign w:val="center"/>
          </w:tcPr>
          <w:p w14:paraId="233B66F5" w14:textId="77777777" w:rsidR="00F546CA" w:rsidRPr="002131C3" w:rsidRDefault="00F546CA" w:rsidP="002131C3">
            <w:pPr>
              <w:jc w:val="center"/>
              <w:rPr>
                <w:rFonts w:ascii="Times New Roman" w:hAnsi="Times New Roman" w:cs="Times New Roman"/>
                <w:sz w:val="20"/>
                <w:szCs w:val="20"/>
              </w:rPr>
            </w:pPr>
          </w:p>
        </w:tc>
        <w:tc>
          <w:tcPr>
            <w:tcW w:w="990" w:type="dxa"/>
            <w:tcBorders>
              <w:bottom w:val="single" w:sz="4" w:space="0" w:color="auto"/>
            </w:tcBorders>
            <w:vAlign w:val="center"/>
          </w:tcPr>
          <w:p w14:paraId="38E97AE1" w14:textId="23E08D5B" w:rsidR="00F546CA" w:rsidRPr="002131C3" w:rsidRDefault="006A705B" w:rsidP="002131C3">
            <w:pPr>
              <w:jc w:val="center"/>
              <w:rPr>
                <w:rFonts w:ascii="Times New Roman" w:hAnsi="Times New Roman" w:cs="Times New Roman"/>
                <w:sz w:val="20"/>
                <w:szCs w:val="20"/>
              </w:rPr>
            </w:pPr>
            <w:r w:rsidRPr="002131C3">
              <w:rPr>
                <w:rFonts w:ascii="Times New Roman" w:hAnsi="Times New Roman" w:cs="Times New Roman"/>
                <w:sz w:val="20"/>
                <w:szCs w:val="20"/>
              </w:rPr>
              <w:t>.03</w:t>
            </w:r>
          </w:p>
        </w:tc>
        <w:tc>
          <w:tcPr>
            <w:tcW w:w="990" w:type="dxa"/>
            <w:tcBorders>
              <w:bottom w:val="single" w:sz="4" w:space="0" w:color="auto"/>
            </w:tcBorders>
            <w:vAlign w:val="center"/>
          </w:tcPr>
          <w:p w14:paraId="701BD437" w14:textId="17D64A17" w:rsidR="00F546CA" w:rsidRPr="002131C3" w:rsidRDefault="006A705B" w:rsidP="002131C3">
            <w:pPr>
              <w:jc w:val="center"/>
              <w:rPr>
                <w:rFonts w:ascii="Times New Roman" w:hAnsi="Times New Roman" w:cs="Times New Roman"/>
                <w:sz w:val="20"/>
                <w:szCs w:val="20"/>
              </w:rPr>
            </w:pPr>
            <w:r w:rsidRPr="002131C3">
              <w:rPr>
                <w:rFonts w:ascii="Times New Roman" w:hAnsi="Times New Roman" w:cs="Times New Roman"/>
                <w:sz w:val="20"/>
                <w:szCs w:val="20"/>
              </w:rPr>
              <w:t>.01</w:t>
            </w:r>
          </w:p>
        </w:tc>
        <w:tc>
          <w:tcPr>
            <w:tcW w:w="990" w:type="dxa"/>
            <w:tcBorders>
              <w:bottom w:val="single" w:sz="4" w:space="0" w:color="auto"/>
            </w:tcBorders>
            <w:vAlign w:val="center"/>
          </w:tcPr>
          <w:p w14:paraId="76A930F2" w14:textId="62501709" w:rsidR="00F546CA" w:rsidRPr="002131C3" w:rsidRDefault="006A705B" w:rsidP="002131C3">
            <w:pPr>
              <w:jc w:val="center"/>
              <w:rPr>
                <w:rFonts w:ascii="Times New Roman" w:hAnsi="Times New Roman" w:cs="Times New Roman"/>
                <w:sz w:val="20"/>
                <w:szCs w:val="20"/>
              </w:rPr>
            </w:pPr>
            <w:r w:rsidRPr="002131C3">
              <w:rPr>
                <w:rFonts w:ascii="Times New Roman" w:hAnsi="Times New Roman" w:cs="Times New Roman"/>
                <w:sz w:val="20"/>
                <w:szCs w:val="20"/>
              </w:rPr>
              <w:t>.05</w:t>
            </w:r>
          </w:p>
        </w:tc>
        <w:tc>
          <w:tcPr>
            <w:tcW w:w="990" w:type="dxa"/>
            <w:tcBorders>
              <w:bottom w:val="single" w:sz="4" w:space="0" w:color="auto"/>
            </w:tcBorders>
            <w:vAlign w:val="center"/>
          </w:tcPr>
          <w:p w14:paraId="53C7B491" w14:textId="7EBCB2F0" w:rsidR="00F546CA" w:rsidRPr="002131C3" w:rsidRDefault="00453B2E" w:rsidP="002131C3">
            <w:pPr>
              <w:jc w:val="center"/>
              <w:rPr>
                <w:rFonts w:ascii="Times New Roman" w:hAnsi="Times New Roman" w:cs="Times New Roman"/>
                <w:sz w:val="20"/>
                <w:szCs w:val="20"/>
              </w:rPr>
            </w:pPr>
            <w:r w:rsidRPr="002131C3">
              <w:rPr>
                <w:rFonts w:ascii="Times New Roman" w:hAnsi="Times New Roman" w:cs="Times New Roman"/>
                <w:sz w:val="20"/>
                <w:szCs w:val="20"/>
              </w:rPr>
              <w:t>.28</w:t>
            </w:r>
          </w:p>
        </w:tc>
        <w:tc>
          <w:tcPr>
            <w:tcW w:w="990" w:type="dxa"/>
            <w:gridSpan w:val="2"/>
            <w:tcBorders>
              <w:bottom w:val="single" w:sz="4" w:space="0" w:color="auto"/>
            </w:tcBorders>
            <w:vAlign w:val="center"/>
          </w:tcPr>
          <w:p w14:paraId="2F66F3DF" w14:textId="77777777" w:rsidR="00F546CA" w:rsidRPr="002131C3" w:rsidRDefault="00F546CA" w:rsidP="002131C3">
            <w:pPr>
              <w:jc w:val="center"/>
              <w:rPr>
                <w:rFonts w:ascii="Times New Roman" w:hAnsi="Times New Roman" w:cs="Times New Roman"/>
                <w:sz w:val="20"/>
                <w:szCs w:val="20"/>
              </w:rPr>
            </w:pPr>
          </w:p>
        </w:tc>
        <w:tc>
          <w:tcPr>
            <w:tcW w:w="270" w:type="dxa"/>
            <w:tcBorders>
              <w:bottom w:val="single" w:sz="4" w:space="0" w:color="auto"/>
            </w:tcBorders>
            <w:vAlign w:val="center"/>
          </w:tcPr>
          <w:p w14:paraId="1BA679A5" w14:textId="77777777" w:rsidR="00F546CA" w:rsidRPr="002131C3" w:rsidRDefault="00F546CA" w:rsidP="002131C3">
            <w:pPr>
              <w:jc w:val="center"/>
              <w:rPr>
                <w:rFonts w:ascii="Times New Roman" w:hAnsi="Times New Roman" w:cs="Times New Roman"/>
                <w:sz w:val="20"/>
                <w:szCs w:val="20"/>
              </w:rPr>
            </w:pPr>
          </w:p>
        </w:tc>
        <w:tc>
          <w:tcPr>
            <w:tcW w:w="720" w:type="dxa"/>
            <w:gridSpan w:val="3"/>
            <w:tcBorders>
              <w:bottom w:val="single" w:sz="4" w:space="0" w:color="auto"/>
            </w:tcBorders>
            <w:vAlign w:val="center"/>
          </w:tcPr>
          <w:p w14:paraId="5C957B4B" w14:textId="77777777" w:rsidR="00F546CA" w:rsidRPr="002131C3" w:rsidRDefault="00F546CA" w:rsidP="002131C3">
            <w:pPr>
              <w:jc w:val="center"/>
              <w:rPr>
                <w:rFonts w:ascii="Times New Roman" w:hAnsi="Times New Roman" w:cs="Times New Roman"/>
                <w:sz w:val="20"/>
                <w:szCs w:val="20"/>
              </w:rPr>
            </w:pPr>
          </w:p>
        </w:tc>
        <w:tc>
          <w:tcPr>
            <w:tcW w:w="236" w:type="dxa"/>
            <w:gridSpan w:val="2"/>
            <w:tcBorders>
              <w:bottom w:val="single" w:sz="4" w:space="0" w:color="auto"/>
            </w:tcBorders>
            <w:vAlign w:val="center"/>
          </w:tcPr>
          <w:p w14:paraId="6DA7C99B" w14:textId="77777777" w:rsidR="00F546CA" w:rsidRPr="002131C3" w:rsidRDefault="00F546CA" w:rsidP="002131C3">
            <w:pPr>
              <w:jc w:val="center"/>
              <w:rPr>
                <w:rFonts w:ascii="Times New Roman" w:hAnsi="Times New Roman" w:cs="Times New Roman"/>
                <w:sz w:val="20"/>
                <w:szCs w:val="20"/>
              </w:rPr>
            </w:pPr>
          </w:p>
        </w:tc>
        <w:tc>
          <w:tcPr>
            <w:tcW w:w="236" w:type="dxa"/>
            <w:tcBorders>
              <w:left w:val="nil"/>
              <w:bottom w:val="single" w:sz="4" w:space="0" w:color="auto"/>
            </w:tcBorders>
            <w:vAlign w:val="center"/>
          </w:tcPr>
          <w:p w14:paraId="58EE2596" w14:textId="77777777" w:rsidR="00F546CA" w:rsidRPr="002131C3" w:rsidRDefault="00F546CA" w:rsidP="002131C3">
            <w:pPr>
              <w:jc w:val="center"/>
              <w:rPr>
                <w:sz w:val="20"/>
                <w:szCs w:val="20"/>
              </w:rPr>
            </w:pPr>
          </w:p>
        </w:tc>
        <w:tc>
          <w:tcPr>
            <w:tcW w:w="2341" w:type="dxa"/>
            <w:vAlign w:val="center"/>
          </w:tcPr>
          <w:p w14:paraId="4324C315" w14:textId="77777777" w:rsidR="00F546CA" w:rsidRPr="002131C3" w:rsidRDefault="00F546CA" w:rsidP="002131C3">
            <w:pPr>
              <w:jc w:val="center"/>
              <w:rPr>
                <w:sz w:val="20"/>
                <w:szCs w:val="20"/>
              </w:rPr>
            </w:pPr>
          </w:p>
        </w:tc>
      </w:tr>
    </w:tbl>
    <w:p w14:paraId="44CDD3DB" w14:textId="1C135966" w:rsidR="001B6DB9" w:rsidRPr="00265704" w:rsidRDefault="00FF2DAB" w:rsidP="001B6DB9">
      <w:pPr>
        <w:rPr>
          <w:rFonts w:ascii="Times New Roman" w:hAnsi="Times New Roman" w:cs="Times New Roman"/>
          <w:sz w:val="24"/>
          <w:szCs w:val="24"/>
        </w:rPr>
      </w:pPr>
      <w:r>
        <w:rPr>
          <w:rFonts w:ascii="Times New Roman" w:hAnsi="Times New Roman" w:cs="Times New Roman"/>
          <w:sz w:val="24"/>
          <w:szCs w:val="24"/>
        </w:rPr>
        <w:t>Note: NTF = NASA-TLX: Frustration; SBP = Systolic Blood Pressure</w:t>
      </w:r>
      <w:r w:rsidR="00265704">
        <w:rPr>
          <w:rFonts w:ascii="Times New Roman" w:hAnsi="Times New Roman" w:cs="Times New Roman"/>
          <w:sz w:val="24"/>
          <w:szCs w:val="24"/>
        </w:rPr>
        <w:t xml:space="preserve">; </w:t>
      </w:r>
      <w:r w:rsidR="00607C70">
        <w:rPr>
          <w:rFonts w:ascii="Times New Roman" w:hAnsi="Times New Roman" w:cs="Times New Roman"/>
          <w:sz w:val="24"/>
          <w:szCs w:val="24"/>
        </w:rPr>
        <w:t xml:space="preserve">Effect size measured in Cohen’s </w:t>
      </w:r>
      <w:r w:rsidR="00607C70">
        <w:rPr>
          <w:rFonts w:ascii="Times New Roman" w:hAnsi="Times New Roman" w:cs="Times New Roman"/>
          <w:i/>
          <w:sz w:val="24"/>
          <w:szCs w:val="24"/>
        </w:rPr>
        <w:t xml:space="preserve">d; </w:t>
      </w:r>
      <w:r w:rsidR="00265704">
        <w:rPr>
          <w:rFonts w:ascii="Times New Roman" w:hAnsi="Times New Roman" w:cs="Times New Roman"/>
          <w:sz w:val="24"/>
          <w:szCs w:val="24"/>
        </w:rPr>
        <w:t xml:space="preserve">*Significant at </w:t>
      </w:r>
      <w:r w:rsidR="00265704">
        <w:rPr>
          <w:rFonts w:ascii="Times New Roman" w:hAnsi="Times New Roman" w:cs="Times New Roman"/>
          <w:i/>
          <w:sz w:val="24"/>
          <w:szCs w:val="24"/>
        </w:rPr>
        <w:t>p&lt;.0005; **</w:t>
      </w:r>
      <w:r w:rsidR="00265704">
        <w:rPr>
          <w:rFonts w:ascii="Times New Roman" w:hAnsi="Times New Roman" w:cs="Times New Roman"/>
          <w:sz w:val="24"/>
          <w:szCs w:val="24"/>
        </w:rPr>
        <w:t xml:space="preserve">Significant at </w:t>
      </w:r>
      <w:r w:rsidR="000F2344">
        <w:rPr>
          <w:rFonts w:ascii="Times New Roman" w:hAnsi="Times New Roman" w:cs="Times New Roman"/>
          <w:i/>
          <w:sz w:val="24"/>
          <w:szCs w:val="24"/>
        </w:rPr>
        <w:t>p&lt;.0</w:t>
      </w:r>
      <w:r w:rsidR="00265704">
        <w:rPr>
          <w:rFonts w:ascii="Times New Roman" w:hAnsi="Times New Roman" w:cs="Times New Roman"/>
          <w:i/>
          <w:sz w:val="24"/>
          <w:szCs w:val="24"/>
        </w:rPr>
        <w:t>1</w:t>
      </w:r>
    </w:p>
    <w:p w14:paraId="314D09D8" w14:textId="77777777" w:rsidR="008F6061" w:rsidRDefault="008F6061" w:rsidP="001B6DB9">
      <w:pPr>
        <w:rPr>
          <w:rFonts w:ascii="Times New Roman" w:hAnsi="Times New Roman" w:cs="Times New Roman"/>
          <w:i/>
          <w:sz w:val="24"/>
          <w:szCs w:val="24"/>
        </w:rPr>
      </w:pPr>
    </w:p>
    <w:p w14:paraId="2D54D25C" w14:textId="77777777" w:rsidR="00FF2DAB" w:rsidRDefault="00FF2DAB" w:rsidP="001B6DB9">
      <w:pPr>
        <w:rPr>
          <w:rFonts w:ascii="Times New Roman" w:hAnsi="Times New Roman" w:cs="Times New Roman"/>
          <w:i/>
          <w:sz w:val="24"/>
          <w:szCs w:val="24"/>
        </w:rPr>
      </w:pPr>
    </w:p>
    <w:p w14:paraId="2A16E8EB" w14:textId="77777777" w:rsidR="00FF2DAB" w:rsidRDefault="00FF2DAB" w:rsidP="001B6DB9">
      <w:pPr>
        <w:rPr>
          <w:rFonts w:ascii="Times New Roman" w:hAnsi="Times New Roman" w:cs="Times New Roman"/>
          <w:i/>
          <w:sz w:val="24"/>
          <w:szCs w:val="24"/>
        </w:rPr>
      </w:pPr>
    </w:p>
    <w:p w14:paraId="4BF23C83" w14:textId="77777777" w:rsidR="00FF2DAB" w:rsidRDefault="00FF2DAB" w:rsidP="001B6DB9">
      <w:pPr>
        <w:rPr>
          <w:rFonts w:ascii="Times New Roman" w:hAnsi="Times New Roman" w:cs="Times New Roman"/>
          <w:i/>
          <w:sz w:val="24"/>
          <w:szCs w:val="24"/>
        </w:rPr>
      </w:pPr>
    </w:p>
    <w:p w14:paraId="27455399" w14:textId="6DA36B35" w:rsidR="00B17801" w:rsidRPr="001B6DB9" w:rsidRDefault="002131C3" w:rsidP="002131C3">
      <w:pPr>
        <w:rPr>
          <w:rFonts w:ascii="Times New Roman" w:hAnsi="Times New Roman" w:cs="Times New Roman"/>
          <w:i/>
          <w:sz w:val="24"/>
          <w:szCs w:val="24"/>
        </w:rPr>
      </w:pPr>
      <w:r>
        <w:rPr>
          <w:rFonts w:ascii="Times New Roman" w:hAnsi="Times New Roman" w:cs="Times New Roman"/>
          <w:i/>
          <w:sz w:val="24"/>
          <w:szCs w:val="24"/>
        </w:rPr>
        <w:t xml:space="preserve">                      </w:t>
      </w:r>
      <w:r w:rsidR="008D1DAD" w:rsidRPr="001B6DB9">
        <w:rPr>
          <w:rFonts w:ascii="Times New Roman" w:hAnsi="Times New Roman" w:cs="Times New Roman"/>
          <w:i/>
          <w:sz w:val="24"/>
          <w:szCs w:val="24"/>
        </w:rPr>
        <w:t>Table 4. Tier III. Repeated Measures ANOVA Summary</w:t>
      </w:r>
      <w:r w:rsidR="007F58B0" w:rsidRPr="001B6DB9">
        <w:rPr>
          <w:rFonts w:ascii="Times New Roman" w:hAnsi="Times New Roman" w:cs="Times New Roman"/>
          <w:i/>
          <w:sz w:val="24"/>
          <w:szCs w:val="24"/>
        </w:rPr>
        <w:t xml:space="preserve"> - WMC</w:t>
      </w:r>
    </w:p>
    <w:tbl>
      <w:tblPr>
        <w:tblW w:w="10350" w:type="dxa"/>
        <w:jc w:val="center"/>
        <w:tblInd w:w="108" w:type="dxa"/>
        <w:tblLayout w:type="fixed"/>
        <w:tblLook w:val="0000" w:firstRow="0" w:lastRow="0" w:firstColumn="0" w:lastColumn="0" w:noHBand="0" w:noVBand="0"/>
      </w:tblPr>
      <w:tblGrid>
        <w:gridCol w:w="1236"/>
        <w:gridCol w:w="900"/>
        <w:gridCol w:w="1194"/>
        <w:gridCol w:w="1530"/>
        <w:gridCol w:w="236"/>
        <w:gridCol w:w="866"/>
        <w:gridCol w:w="968"/>
        <w:gridCol w:w="1260"/>
        <w:gridCol w:w="416"/>
        <w:gridCol w:w="788"/>
        <w:gridCol w:w="832"/>
        <w:gridCol w:w="124"/>
      </w:tblGrid>
      <w:tr w:rsidR="00EB3FD2" w:rsidRPr="00082FFE" w14:paraId="0DE113E1" w14:textId="77777777" w:rsidTr="002131C3">
        <w:trPr>
          <w:trHeight w:hRule="exact" w:val="289"/>
          <w:jc w:val="center"/>
        </w:trPr>
        <w:tc>
          <w:tcPr>
            <w:tcW w:w="4860" w:type="dxa"/>
            <w:gridSpan w:val="4"/>
            <w:tcBorders>
              <w:top w:val="single" w:sz="4" w:space="0" w:color="auto"/>
              <w:bottom w:val="single" w:sz="4" w:space="0" w:color="auto"/>
            </w:tcBorders>
          </w:tcPr>
          <w:p w14:paraId="29A4E2A9" w14:textId="77777777" w:rsidR="007F58B0" w:rsidRDefault="007F58B0" w:rsidP="00EB3FD2">
            <w:pPr>
              <w:snapToGrid w:val="0"/>
              <w:spacing w:line="480" w:lineRule="auto"/>
              <w:ind w:right="1490"/>
              <w:jc w:val="center"/>
              <w:rPr>
                <w:rFonts w:ascii="Times New Roman" w:hAnsi="Times New Roman"/>
                <w:color w:val="000000" w:themeColor="text1"/>
              </w:rPr>
            </w:pPr>
            <w:r>
              <w:rPr>
                <w:rFonts w:ascii="Times New Roman" w:hAnsi="Times New Roman"/>
                <w:color w:val="000000" w:themeColor="text1"/>
              </w:rPr>
              <w:t xml:space="preserve">                               Control</w:t>
            </w:r>
          </w:p>
        </w:tc>
        <w:tc>
          <w:tcPr>
            <w:tcW w:w="3330" w:type="dxa"/>
            <w:gridSpan w:val="4"/>
            <w:tcBorders>
              <w:top w:val="single" w:sz="4" w:space="0" w:color="auto"/>
              <w:bottom w:val="single" w:sz="4" w:space="0" w:color="auto"/>
            </w:tcBorders>
          </w:tcPr>
          <w:p w14:paraId="35982B36" w14:textId="77777777" w:rsidR="007F58B0" w:rsidRDefault="007F58B0" w:rsidP="00EB3FD2">
            <w:pPr>
              <w:snapToGrid w:val="0"/>
              <w:spacing w:line="480" w:lineRule="auto"/>
              <w:ind w:right="1490"/>
              <w:jc w:val="center"/>
              <w:rPr>
                <w:rFonts w:ascii="Times New Roman" w:hAnsi="Times New Roman"/>
                <w:color w:val="000000" w:themeColor="text1"/>
              </w:rPr>
            </w:pPr>
            <w:r>
              <w:rPr>
                <w:rFonts w:ascii="Times New Roman" w:hAnsi="Times New Roman"/>
                <w:color w:val="000000" w:themeColor="text1"/>
              </w:rPr>
              <w:t>Experimental</w:t>
            </w:r>
          </w:p>
        </w:tc>
        <w:tc>
          <w:tcPr>
            <w:tcW w:w="2160" w:type="dxa"/>
            <w:gridSpan w:val="4"/>
            <w:tcBorders>
              <w:top w:val="single" w:sz="4" w:space="0" w:color="auto"/>
              <w:bottom w:val="single" w:sz="4" w:space="0" w:color="auto"/>
            </w:tcBorders>
          </w:tcPr>
          <w:p w14:paraId="29BE8AD7" w14:textId="781FE44D" w:rsidR="007F58B0" w:rsidRDefault="004B594F" w:rsidP="001A268E">
            <w:pPr>
              <w:tabs>
                <w:tab w:val="left" w:pos="1782"/>
              </w:tabs>
              <w:snapToGrid w:val="0"/>
              <w:spacing w:line="480" w:lineRule="auto"/>
              <w:ind w:right="564"/>
              <w:jc w:val="center"/>
              <w:rPr>
                <w:rFonts w:ascii="Times New Roman" w:hAnsi="Times New Roman"/>
                <w:color w:val="000000" w:themeColor="text1"/>
              </w:rPr>
            </w:pPr>
            <w:r>
              <w:rPr>
                <w:rFonts w:ascii="Times New Roman" w:hAnsi="Times New Roman"/>
                <w:color w:val="000000" w:themeColor="text1"/>
              </w:rPr>
              <w:t xml:space="preserve">  </w:t>
            </w:r>
            <w:r w:rsidR="001A268E">
              <w:rPr>
                <w:rFonts w:ascii="Times New Roman" w:hAnsi="Times New Roman"/>
                <w:color w:val="000000" w:themeColor="text1"/>
              </w:rPr>
              <w:t xml:space="preserve">      Total</w:t>
            </w:r>
            <w:r>
              <w:rPr>
                <w:rFonts w:ascii="Times New Roman" w:hAnsi="Times New Roman"/>
                <w:color w:val="000000" w:themeColor="text1"/>
              </w:rPr>
              <w:t xml:space="preserve">         </w:t>
            </w:r>
          </w:p>
        </w:tc>
      </w:tr>
      <w:tr w:rsidR="00EB3FD2" w:rsidRPr="00082FFE" w14:paraId="4E82E816" w14:textId="77777777" w:rsidTr="002131C3">
        <w:trPr>
          <w:gridAfter w:val="5"/>
          <w:wAfter w:w="3420" w:type="dxa"/>
          <w:trHeight w:hRule="exact" w:val="514"/>
          <w:jc w:val="center"/>
        </w:trPr>
        <w:tc>
          <w:tcPr>
            <w:tcW w:w="1236" w:type="dxa"/>
            <w:vAlign w:val="bottom"/>
          </w:tcPr>
          <w:p w14:paraId="0EC453F1" w14:textId="77777777" w:rsidR="00EB3FD2" w:rsidRPr="00082FFE" w:rsidRDefault="00EB3FD2" w:rsidP="00EB3FD2">
            <w:pPr>
              <w:snapToGrid w:val="0"/>
              <w:jc w:val="center"/>
              <w:rPr>
                <w:rFonts w:ascii="Times New Roman" w:hAnsi="Times New Roman"/>
                <w:color w:val="FF0000"/>
              </w:rPr>
            </w:pPr>
          </w:p>
        </w:tc>
        <w:tc>
          <w:tcPr>
            <w:tcW w:w="2094" w:type="dxa"/>
            <w:gridSpan w:val="2"/>
            <w:tcBorders>
              <w:top w:val="single" w:sz="4" w:space="0" w:color="auto"/>
              <w:left w:val="nil"/>
              <w:bottom w:val="single" w:sz="4" w:space="0" w:color="auto"/>
            </w:tcBorders>
          </w:tcPr>
          <w:p w14:paraId="1CD4F6AE" w14:textId="77777777" w:rsidR="00EB3FD2" w:rsidRPr="00082FFE" w:rsidRDefault="00EB3FD2" w:rsidP="00EB3FD2">
            <w:pPr>
              <w:snapToGrid w:val="0"/>
              <w:jc w:val="center"/>
              <w:rPr>
                <w:rFonts w:ascii="Times New Roman" w:hAnsi="Times New Roman"/>
                <w:vertAlign w:val="superscript"/>
              </w:rPr>
            </w:pPr>
            <w:r>
              <w:rPr>
                <w:rFonts w:ascii="Times New Roman" w:hAnsi="Times New Roman"/>
              </w:rPr>
              <w:t>Administration Time</w:t>
            </w:r>
          </w:p>
        </w:tc>
        <w:tc>
          <w:tcPr>
            <w:tcW w:w="1530" w:type="dxa"/>
          </w:tcPr>
          <w:p w14:paraId="3108388B" w14:textId="77777777" w:rsidR="00EB3FD2" w:rsidRPr="00082FFE" w:rsidRDefault="00EB3FD2" w:rsidP="00EB3FD2">
            <w:pPr>
              <w:snapToGrid w:val="0"/>
              <w:jc w:val="center"/>
              <w:rPr>
                <w:rFonts w:ascii="Times New Roman" w:hAnsi="Times New Roman"/>
                <w:vertAlign w:val="superscript"/>
              </w:rPr>
            </w:pPr>
          </w:p>
        </w:tc>
        <w:tc>
          <w:tcPr>
            <w:tcW w:w="2070" w:type="dxa"/>
            <w:gridSpan w:val="3"/>
            <w:tcBorders>
              <w:left w:val="nil"/>
              <w:bottom w:val="single" w:sz="4" w:space="0" w:color="auto"/>
            </w:tcBorders>
          </w:tcPr>
          <w:p w14:paraId="236E0357" w14:textId="77777777" w:rsidR="00EB3FD2" w:rsidRPr="0087719B" w:rsidRDefault="00EB3FD2" w:rsidP="00EB3FD2">
            <w:pPr>
              <w:snapToGrid w:val="0"/>
              <w:jc w:val="center"/>
              <w:rPr>
                <w:rFonts w:ascii="Times New Roman" w:hAnsi="Times New Roman"/>
              </w:rPr>
            </w:pPr>
            <w:r>
              <w:rPr>
                <w:rFonts w:ascii="Times New Roman" w:hAnsi="Times New Roman"/>
              </w:rPr>
              <w:t>Administration Time</w:t>
            </w:r>
          </w:p>
        </w:tc>
      </w:tr>
      <w:tr w:rsidR="00EB3FD2" w:rsidRPr="00082FFE" w14:paraId="10F4C9C6" w14:textId="77777777" w:rsidTr="002131C3">
        <w:trPr>
          <w:gridAfter w:val="1"/>
          <w:wAfter w:w="124" w:type="dxa"/>
          <w:trHeight w:hRule="exact" w:val="586"/>
          <w:jc w:val="center"/>
        </w:trPr>
        <w:tc>
          <w:tcPr>
            <w:tcW w:w="1236" w:type="dxa"/>
          </w:tcPr>
          <w:p w14:paraId="0F0E78C6" w14:textId="77777777" w:rsidR="007F58B0" w:rsidRPr="00082FFE" w:rsidRDefault="007F58B0" w:rsidP="00EB3FD2">
            <w:pPr>
              <w:snapToGrid w:val="0"/>
              <w:jc w:val="center"/>
              <w:rPr>
                <w:rFonts w:ascii="Times New Roman" w:hAnsi="Times New Roman"/>
                <w:color w:val="FF0000"/>
              </w:rPr>
            </w:pPr>
          </w:p>
        </w:tc>
        <w:tc>
          <w:tcPr>
            <w:tcW w:w="900" w:type="dxa"/>
          </w:tcPr>
          <w:p w14:paraId="393C032B" w14:textId="77777777" w:rsidR="007F58B0" w:rsidRPr="00082FFE" w:rsidRDefault="007F58B0" w:rsidP="00EB3FD2">
            <w:pPr>
              <w:snapToGrid w:val="0"/>
              <w:jc w:val="center"/>
              <w:rPr>
                <w:rFonts w:ascii="Times New Roman" w:hAnsi="Times New Roman"/>
              </w:rPr>
            </w:pPr>
            <w:r>
              <w:rPr>
                <w:rFonts w:ascii="Times New Roman" w:hAnsi="Times New Roman"/>
              </w:rPr>
              <w:t>1</w:t>
            </w:r>
          </w:p>
        </w:tc>
        <w:tc>
          <w:tcPr>
            <w:tcW w:w="1194" w:type="dxa"/>
          </w:tcPr>
          <w:p w14:paraId="4E526E26" w14:textId="77777777" w:rsidR="007F58B0" w:rsidRPr="00082FFE" w:rsidRDefault="007F58B0" w:rsidP="00EB3FD2">
            <w:pPr>
              <w:snapToGrid w:val="0"/>
              <w:jc w:val="center"/>
              <w:rPr>
                <w:rFonts w:ascii="Times New Roman" w:hAnsi="Times New Roman"/>
              </w:rPr>
            </w:pPr>
            <w:r>
              <w:rPr>
                <w:rFonts w:ascii="Times New Roman" w:hAnsi="Times New Roman"/>
              </w:rPr>
              <w:t>2</w:t>
            </w:r>
          </w:p>
        </w:tc>
        <w:tc>
          <w:tcPr>
            <w:tcW w:w="1530" w:type="dxa"/>
          </w:tcPr>
          <w:p w14:paraId="4B58865D" w14:textId="77777777" w:rsidR="007F58B0" w:rsidRPr="00082FFE" w:rsidRDefault="007F58B0" w:rsidP="00EB3FD2">
            <w:pPr>
              <w:snapToGrid w:val="0"/>
              <w:jc w:val="center"/>
              <w:rPr>
                <w:rFonts w:ascii="Times New Roman" w:hAnsi="Times New Roman"/>
              </w:rPr>
            </w:pPr>
            <w:r w:rsidRPr="00082FFE">
              <w:rPr>
                <w:rFonts w:ascii="Times New Roman" w:hAnsi="Times New Roman"/>
              </w:rPr>
              <w:t>Group Composite</w:t>
            </w:r>
          </w:p>
        </w:tc>
        <w:tc>
          <w:tcPr>
            <w:tcW w:w="236" w:type="dxa"/>
          </w:tcPr>
          <w:p w14:paraId="1E278078" w14:textId="77777777" w:rsidR="007F58B0" w:rsidRPr="00082FFE" w:rsidRDefault="007F58B0" w:rsidP="00EB3FD2">
            <w:pPr>
              <w:snapToGrid w:val="0"/>
              <w:jc w:val="center"/>
              <w:rPr>
                <w:rFonts w:ascii="Times New Roman" w:hAnsi="Times New Roman"/>
              </w:rPr>
            </w:pPr>
          </w:p>
        </w:tc>
        <w:tc>
          <w:tcPr>
            <w:tcW w:w="866" w:type="dxa"/>
          </w:tcPr>
          <w:p w14:paraId="6C783789" w14:textId="77777777" w:rsidR="007F58B0" w:rsidRPr="00082FFE" w:rsidRDefault="007F58B0" w:rsidP="00EB3FD2">
            <w:pPr>
              <w:snapToGrid w:val="0"/>
              <w:jc w:val="center"/>
              <w:rPr>
                <w:rFonts w:ascii="Times New Roman" w:hAnsi="Times New Roman"/>
              </w:rPr>
            </w:pPr>
            <w:r>
              <w:rPr>
                <w:rFonts w:ascii="Times New Roman" w:hAnsi="Times New Roman"/>
              </w:rPr>
              <w:t>1</w:t>
            </w:r>
          </w:p>
        </w:tc>
        <w:tc>
          <w:tcPr>
            <w:tcW w:w="968" w:type="dxa"/>
          </w:tcPr>
          <w:p w14:paraId="5AF76899" w14:textId="77777777" w:rsidR="007F58B0" w:rsidRPr="00082FFE" w:rsidRDefault="007F58B0" w:rsidP="00EB3FD2">
            <w:pPr>
              <w:snapToGrid w:val="0"/>
              <w:jc w:val="center"/>
              <w:rPr>
                <w:rFonts w:ascii="Times New Roman" w:hAnsi="Times New Roman"/>
              </w:rPr>
            </w:pPr>
            <w:r>
              <w:rPr>
                <w:rFonts w:ascii="Times New Roman" w:hAnsi="Times New Roman"/>
              </w:rPr>
              <w:t>2</w:t>
            </w:r>
          </w:p>
        </w:tc>
        <w:tc>
          <w:tcPr>
            <w:tcW w:w="1260" w:type="dxa"/>
          </w:tcPr>
          <w:p w14:paraId="607489BA" w14:textId="77777777" w:rsidR="007F58B0" w:rsidRPr="00082FFE" w:rsidRDefault="007F58B0" w:rsidP="00EB3FD2">
            <w:pPr>
              <w:snapToGrid w:val="0"/>
              <w:jc w:val="center"/>
              <w:rPr>
                <w:rFonts w:ascii="Times New Roman" w:hAnsi="Times New Roman"/>
              </w:rPr>
            </w:pPr>
            <w:r w:rsidRPr="00082FFE">
              <w:rPr>
                <w:rFonts w:ascii="Times New Roman" w:hAnsi="Times New Roman"/>
              </w:rPr>
              <w:t>Group Composite</w:t>
            </w:r>
          </w:p>
        </w:tc>
        <w:tc>
          <w:tcPr>
            <w:tcW w:w="416" w:type="dxa"/>
          </w:tcPr>
          <w:p w14:paraId="71D47DBB" w14:textId="77777777" w:rsidR="007F58B0" w:rsidRPr="00082FFE" w:rsidRDefault="007F58B0" w:rsidP="00EB3FD2">
            <w:pPr>
              <w:snapToGrid w:val="0"/>
              <w:jc w:val="center"/>
              <w:rPr>
                <w:rFonts w:ascii="Times New Roman" w:hAnsi="Times New Roman"/>
              </w:rPr>
            </w:pPr>
          </w:p>
        </w:tc>
        <w:tc>
          <w:tcPr>
            <w:tcW w:w="788" w:type="dxa"/>
          </w:tcPr>
          <w:p w14:paraId="7FE874FA" w14:textId="1B0BA335" w:rsidR="007F58B0" w:rsidRPr="00810087" w:rsidRDefault="007F58B0" w:rsidP="00EB3FD2">
            <w:pPr>
              <w:snapToGrid w:val="0"/>
              <w:jc w:val="center"/>
              <w:rPr>
                <w:rFonts w:ascii="Times New Roman" w:hAnsi="Times New Roman"/>
                <w:i/>
                <w:vertAlign w:val="superscript"/>
              </w:rPr>
            </w:pPr>
            <w:r w:rsidRPr="00810087">
              <w:rPr>
                <w:rFonts w:ascii="Times New Roman" w:hAnsi="Times New Roman"/>
                <w:i/>
              </w:rPr>
              <w:t>F</w:t>
            </w:r>
          </w:p>
        </w:tc>
        <w:tc>
          <w:tcPr>
            <w:tcW w:w="832" w:type="dxa"/>
          </w:tcPr>
          <w:p w14:paraId="13DC9961" w14:textId="66B8E605" w:rsidR="007F58B0" w:rsidRDefault="00810087" w:rsidP="00EB3FD2">
            <w:pPr>
              <w:snapToGrid w:val="0"/>
              <w:jc w:val="center"/>
              <w:rPr>
                <w:rFonts w:ascii="Times New Roman" w:hAnsi="Times New Roman"/>
              </w:rPr>
            </w:pPr>
            <w:r>
              <w:rPr>
                <w:rFonts w:ascii="Times New Roman" w:hAnsi="Times New Roman"/>
                <w:i/>
              </w:rPr>
              <w:t>p</w:t>
            </w:r>
          </w:p>
        </w:tc>
      </w:tr>
      <w:tr w:rsidR="00EB3FD2" w:rsidRPr="00082FFE" w14:paraId="15B3F314" w14:textId="77777777" w:rsidTr="002131C3">
        <w:trPr>
          <w:gridAfter w:val="1"/>
          <w:wAfter w:w="124" w:type="dxa"/>
          <w:trHeight w:hRule="exact" w:val="883"/>
          <w:jc w:val="center"/>
        </w:trPr>
        <w:tc>
          <w:tcPr>
            <w:tcW w:w="1236" w:type="dxa"/>
          </w:tcPr>
          <w:p w14:paraId="19ED78DD" w14:textId="77777777" w:rsidR="007F58B0" w:rsidRPr="004B1827" w:rsidRDefault="007F58B0" w:rsidP="00EB3FD2">
            <w:pPr>
              <w:snapToGrid w:val="0"/>
              <w:jc w:val="center"/>
              <w:rPr>
                <w:rFonts w:ascii="Times New Roman" w:hAnsi="Times New Roman"/>
                <w:color w:val="000000" w:themeColor="text1"/>
              </w:rPr>
            </w:pPr>
            <w:r>
              <w:rPr>
                <w:rFonts w:ascii="Times New Roman" w:hAnsi="Times New Roman"/>
                <w:color w:val="000000" w:themeColor="text1"/>
              </w:rPr>
              <w:t>Variable</w:t>
            </w:r>
          </w:p>
        </w:tc>
        <w:tc>
          <w:tcPr>
            <w:tcW w:w="900" w:type="dxa"/>
            <w:tcBorders>
              <w:bottom w:val="single" w:sz="4" w:space="0" w:color="auto"/>
            </w:tcBorders>
          </w:tcPr>
          <w:p w14:paraId="46427826" w14:textId="73E0F9CB" w:rsidR="007F58B0" w:rsidRPr="00082FFE" w:rsidRDefault="007F58B0" w:rsidP="00DD0D6B">
            <w:pPr>
              <w:snapToGrid w:val="0"/>
              <w:jc w:val="center"/>
              <w:rPr>
                <w:rFonts w:ascii="Times New Roman" w:hAnsi="Times New Roman"/>
              </w:rPr>
            </w:pPr>
            <w:r w:rsidRPr="00082FFE">
              <w:rPr>
                <w:rFonts w:ascii="Times New Roman" w:hAnsi="Times New Roman"/>
                <w:position w:val="-4"/>
              </w:rPr>
              <w:object w:dxaOrig="260" w:dyaOrig="320" w14:anchorId="1E7623BB">
                <v:shape id="_x0000_i1035" type="#_x0000_t75" style="width:12.8pt;height:18.4pt" o:ole="" filled="t">
                  <v:fill color2="black"/>
                  <v:imagedata r:id="rId33" o:title=""/>
                </v:shape>
                <o:OLEObject Type="Embed" ProgID="Equation.DSMT4" ShapeID="_x0000_i1035" DrawAspect="Content" ObjectID="_1436528879" r:id="rId34"/>
              </w:object>
            </w:r>
            <w:r>
              <w:rPr>
                <w:rFonts w:ascii="Times New Roman" w:hAnsi="Times New Roman"/>
              </w:rPr>
              <w:t xml:space="preserve"> (</w:t>
            </w:r>
            <w:r w:rsidR="00DD0D6B">
              <w:rPr>
                <w:rFonts w:ascii="Times New Roman" w:hAnsi="Times New Roman"/>
              </w:rPr>
              <w:t>SD</w:t>
            </w:r>
            <w:r w:rsidRPr="00082FFE">
              <w:rPr>
                <w:rFonts w:ascii="Times New Roman" w:hAnsi="Times New Roman"/>
              </w:rPr>
              <w:t>)</w:t>
            </w:r>
          </w:p>
        </w:tc>
        <w:tc>
          <w:tcPr>
            <w:tcW w:w="1194" w:type="dxa"/>
            <w:tcBorders>
              <w:bottom w:val="single" w:sz="4" w:space="0" w:color="auto"/>
            </w:tcBorders>
          </w:tcPr>
          <w:p w14:paraId="7F0816AD" w14:textId="443AF414" w:rsidR="007F58B0" w:rsidRPr="00082FFE" w:rsidRDefault="007F58B0" w:rsidP="00DD0D6B">
            <w:pPr>
              <w:snapToGrid w:val="0"/>
              <w:jc w:val="center"/>
              <w:rPr>
                <w:rFonts w:ascii="Times New Roman" w:hAnsi="Times New Roman"/>
              </w:rPr>
            </w:pPr>
            <w:r w:rsidRPr="00082FFE">
              <w:rPr>
                <w:rFonts w:ascii="Times New Roman" w:hAnsi="Times New Roman"/>
                <w:position w:val="-4"/>
              </w:rPr>
              <w:object w:dxaOrig="260" w:dyaOrig="320" w14:anchorId="35457249">
                <v:shape id="_x0000_i1036" type="#_x0000_t75" style="width:12.8pt;height:18.4pt" o:ole="" filled="t">
                  <v:fill color2="black"/>
                  <v:imagedata r:id="rId35" o:title=""/>
                </v:shape>
                <o:OLEObject Type="Embed" ProgID="Equation.DSMT4" ShapeID="_x0000_i1036" DrawAspect="Content" ObjectID="_1436528880" r:id="rId36"/>
              </w:object>
            </w:r>
            <w:r>
              <w:rPr>
                <w:rFonts w:ascii="Times New Roman" w:hAnsi="Times New Roman"/>
              </w:rPr>
              <w:t xml:space="preserve"> </w:t>
            </w:r>
            <w:r w:rsidR="00EB3FD2">
              <w:rPr>
                <w:rFonts w:ascii="Times New Roman" w:hAnsi="Times New Roman"/>
              </w:rPr>
              <w:t xml:space="preserve">      </w:t>
            </w:r>
            <w:r>
              <w:rPr>
                <w:rFonts w:ascii="Times New Roman" w:hAnsi="Times New Roman"/>
              </w:rPr>
              <w:t>(</w:t>
            </w:r>
            <w:r w:rsidR="00DD0D6B">
              <w:rPr>
                <w:rFonts w:ascii="Times New Roman" w:hAnsi="Times New Roman"/>
              </w:rPr>
              <w:t>SD</w:t>
            </w:r>
            <w:r w:rsidRPr="00082FFE">
              <w:rPr>
                <w:rFonts w:ascii="Times New Roman" w:hAnsi="Times New Roman"/>
              </w:rPr>
              <w:t>)</w:t>
            </w:r>
          </w:p>
        </w:tc>
        <w:tc>
          <w:tcPr>
            <w:tcW w:w="1530" w:type="dxa"/>
            <w:tcBorders>
              <w:bottom w:val="single" w:sz="4" w:space="0" w:color="auto"/>
            </w:tcBorders>
          </w:tcPr>
          <w:p w14:paraId="745AF8FC" w14:textId="77777777" w:rsidR="007F58B0" w:rsidRPr="00082FFE" w:rsidRDefault="007F58B0" w:rsidP="00EB3FD2">
            <w:pPr>
              <w:snapToGrid w:val="0"/>
              <w:jc w:val="center"/>
              <w:rPr>
                <w:rFonts w:ascii="Times New Roman" w:hAnsi="Times New Roman"/>
              </w:rPr>
            </w:pPr>
            <w:r w:rsidRPr="00082FFE">
              <w:rPr>
                <w:rFonts w:ascii="Times New Roman" w:hAnsi="Times New Roman"/>
                <w:position w:val="-4"/>
              </w:rPr>
              <w:object w:dxaOrig="260" w:dyaOrig="320" w14:anchorId="443E1A95">
                <v:shape id="_x0000_i1037" type="#_x0000_t75" style="width:12.8pt;height:18.4pt" o:ole="" filled="t">
                  <v:fill color2="black"/>
                  <v:imagedata r:id="rId37" o:title=""/>
                </v:shape>
                <o:OLEObject Type="Embed" ProgID="Equation.DSMT4" ShapeID="_x0000_i1037" DrawAspect="Content" ObjectID="_1436528881" r:id="rId38"/>
              </w:object>
            </w:r>
            <w:r w:rsidRPr="00082FFE">
              <w:rPr>
                <w:rFonts w:ascii="Times New Roman" w:hAnsi="Times New Roman"/>
              </w:rPr>
              <w:t xml:space="preserve"> </w:t>
            </w:r>
            <w:r>
              <w:rPr>
                <w:rFonts w:ascii="Times New Roman" w:hAnsi="Times New Roman"/>
              </w:rPr>
              <w:t xml:space="preserve">  </w:t>
            </w:r>
            <w:r w:rsidR="00EB3FD2">
              <w:rPr>
                <w:rFonts w:ascii="Times New Roman" w:hAnsi="Times New Roman"/>
              </w:rPr>
              <w:t xml:space="preserve">   </w:t>
            </w:r>
            <w:r>
              <w:rPr>
                <w:rFonts w:ascii="Times New Roman" w:hAnsi="Times New Roman"/>
              </w:rPr>
              <w:t xml:space="preserve"> </w:t>
            </w:r>
            <w:r w:rsidR="00EB3FD2">
              <w:rPr>
                <w:rFonts w:ascii="Times New Roman" w:hAnsi="Times New Roman"/>
              </w:rPr>
              <w:t xml:space="preserve">   </w:t>
            </w:r>
            <w:r>
              <w:rPr>
                <w:rFonts w:ascii="Times New Roman" w:hAnsi="Times New Roman"/>
              </w:rPr>
              <w:t xml:space="preserve">  </w:t>
            </w:r>
            <w:r w:rsidRPr="00082FFE">
              <w:rPr>
                <w:rFonts w:ascii="Times New Roman" w:hAnsi="Times New Roman"/>
              </w:rPr>
              <w:t>(SE)</w:t>
            </w:r>
          </w:p>
        </w:tc>
        <w:tc>
          <w:tcPr>
            <w:tcW w:w="236" w:type="dxa"/>
            <w:tcBorders>
              <w:bottom w:val="single" w:sz="4" w:space="0" w:color="auto"/>
            </w:tcBorders>
          </w:tcPr>
          <w:p w14:paraId="610ECB6A" w14:textId="77777777" w:rsidR="007F58B0" w:rsidRPr="00082FFE" w:rsidRDefault="007F58B0" w:rsidP="00EB3FD2">
            <w:pPr>
              <w:snapToGrid w:val="0"/>
              <w:jc w:val="center"/>
              <w:rPr>
                <w:rFonts w:ascii="Times New Roman" w:hAnsi="Times New Roman"/>
                <w:position w:val="-4"/>
              </w:rPr>
            </w:pPr>
          </w:p>
        </w:tc>
        <w:tc>
          <w:tcPr>
            <w:tcW w:w="866" w:type="dxa"/>
            <w:tcBorders>
              <w:bottom w:val="single" w:sz="4" w:space="0" w:color="auto"/>
            </w:tcBorders>
          </w:tcPr>
          <w:p w14:paraId="0F9E82B1" w14:textId="6F539C85" w:rsidR="007F58B0" w:rsidRPr="00082FFE" w:rsidRDefault="007F58B0" w:rsidP="00DD0D6B">
            <w:pPr>
              <w:snapToGrid w:val="0"/>
              <w:jc w:val="center"/>
              <w:rPr>
                <w:rFonts w:ascii="Times New Roman" w:hAnsi="Times New Roman"/>
                <w:position w:val="-4"/>
              </w:rPr>
            </w:pPr>
            <w:r w:rsidRPr="00082FFE">
              <w:rPr>
                <w:rFonts w:ascii="Times New Roman" w:hAnsi="Times New Roman"/>
                <w:position w:val="-4"/>
              </w:rPr>
              <w:object w:dxaOrig="260" w:dyaOrig="320" w14:anchorId="1D8EAB96">
                <v:shape id="_x0000_i1038" type="#_x0000_t75" style="width:12.8pt;height:18.4pt" o:ole="" filled="t">
                  <v:fill color2="black"/>
                  <v:imagedata r:id="rId39" o:title=""/>
                </v:shape>
                <o:OLEObject Type="Embed" ProgID="Equation.DSMT4" ShapeID="_x0000_i1038" DrawAspect="Content" ObjectID="_1436528882" r:id="rId40"/>
              </w:object>
            </w:r>
            <w:r>
              <w:rPr>
                <w:rFonts w:ascii="Times New Roman" w:hAnsi="Times New Roman"/>
              </w:rPr>
              <w:t xml:space="preserve">   (</w:t>
            </w:r>
            <w:r w:rsidR="00DD0D6B">
              <w:rPr>
                <w:rFonts w:ascii="Times New Roman" w:hAnsi="Times New Roman"/>
              </w:rPr>
              <w:t>SD</w:t>
            </w:r>
            <w:r w:rsidRPr="00082FFE">
              <w:rPr>
                <w:rFonts w:ascii="Times New Roman" w:hAnsi="Times New Roman"/>
              </w:rPr>
              <w:t>)</w:t>
            </w:r>
          </w:p>
        </w:tc>
        <w:tc>
          <w:tcPr>
            <w:tcW w:w="968" w:type="dxa"/>
            <w:tcBorders>
              <w:bottom w:val="single" w:sz="4" w:space="0" w:color="auto"/>
            </w:tcBorders>
          </w:tcPr>
          <w:p w14:paraId="4F088A54" w14:textId="5E9BE4E4" w:rsidR="007F58B0" w:rsidRPr="00082FFE" w:rsidRDefault="007F58B0" w:rsidP="00DD0D6B">
            <w:pPr>
              <w:snapToGrid w:val="0"/>
              <w:jc w:val="center"/>
              <w:rPr>
                <w:rFonts w:ascii="Times New Roman" w:hAnsi="Times New Roman"/>
                <w:position w:val="-4"/>
              </w:rPr>
            </w:pPr>
            <w:r w:rsidRPr="00082FFE">
              <w:rPr>
                <w:rFonts w:ascii="Times New Roman" w:hAnsi="Times New Roman"/>
                <w:position w:val="-4"/>
              </w:rPr>
              <w:object w:dxaOrig="260" w:dyaOrig="320" w14:anchorId="05594AB9">
                <v:shape id="_x0000_i1039" type="#_x0000_t75" style="width:12.8pt;height:18.4pt" o:ole="" filled="t">
                  <v:fill color2="black"/>
                  <v:imagedata r:id="rId41" o:title=""/>
                </v:shape>
                <o:OLEObject Type="Embed" ProgID="Equation.DSMT4" ShapeID="_x0000_i1039" DrawAspect="Content" ObjectID="_1436528883" r:id="rId42"/>
              </w:object>
            </w:r>
            <w:r>
              <w:rPr>
                <w:rFonts w:ascii="Times New Roman" w:hAnsi="Times New Roman"/>
              </w:rPr>
              <w:t xml:space="preserve"> </w:t>
            </w:r>
            <w:r w:rsidR="00EB3FD2">
              <w:rPr>
                <w:rFonts w:ascii="Times New Roman" w:hAnsi="Times New Roman"/>
              </w:rPr>
              <w:t xml:space="preserve"> </w:t>
            </w:r>
            <w:r>
              <w:rPr>
                <w:rFonts w:ascii="Times New Roman" w:hAnsi="Times New Roman"/>
              </w:rPr>
              <w:t>(</w:t>
            </w:r>
            <w:r w:rsidR="00DD0D6B">
              <w:rPr>
                <w:rFonts w:ascii="Times New Roman" w:hAnsi="Times New Roman"/>
              </w:rPr>
              <w:t>SD</w:t>
            </w:r>
            <w:r w:rsidRPr="00082FFE">
              <w:rPr>
                <w:rFonts w:ascii="Times New Roman" w:hAnsi="Times New Roman"/>
              </w:rPr>
              <w:t>)</w:t>
            </w:r>
          </w:p>
        </w:tc>
        <w:tc>
          <w:tcPr>
            <w:tcW w:w="1260" w:type="dxa"/>
            <w:tcBorders>
              <w:bottom w:val="single" w:sz="4" w:space="0" w:color="auto"/>
            </w:tcBorders>
          </w:tcPr>
          <w:p w14:paraId="15AFA40A" w14:textId="77777777" w:rsidR="007F58B0" w:rsidRPr="00082FFE" w:rsidRDefault="007F58B0" w:rsidP="00EB3FD2">
            <w:pPr>
              <w:snapToGrid w:val="0"/>
              <w:jc w:val="center"/>
              <w:rPr>
                <w:rFonts w:ascii="Times New Roman" w:hAnsi="Times New Roman"/>
                <w:position w:val="-4"/>
              </w:rPr>
            </w:pPr>
            <w:r w:rsidRPr="00082FFE">
              <w:rPr>
                <w:rFonts w:ascii="Times New Roman" w:hAnsi="Times New Roman"/>
                <w:position w:val="-4"/>
              </w:rPr>
              <w:object w:dxaOrig="260" w:dyaOrig="320" w14:anchorId="4D945BA5">
                <v:shape id="_x0000_i1040" type="#_x0000_t75" style="width:12.8pt;height:18.4pt" o:ole="" filled="t">
                  <v:fill color2="black"/>
                  <v:imagedata r:id="rId43" o:title=""/>
                </v:shape>
                <o:OLEObject Type="Embed" ProgID="Equation.DSMT4" ShapeID="_x0000_i1040" DrawAspect="Content" ObjectID="_1436528884" r:id="rId44"/>
              </w:object>
            </w:r>
            <w:r w:rsidRPr="00082FFE">
              <w:rPr>
                <w:rFonts w:ascii="Times New Roman" w:hAnsi="Times New Roman"/>
              </w:rPr>
              <w:t xml:space="preserve"> </w:t>
            </w:r>
            <w:r>
              <w:rPr>
                <w:rFonts w:ascii="Times New Roman" w:hAnsi="Times New Roman"/>
              </w:rPr>
              <w:t xml:space="preserve">   </w:t>
            </w:r>
            <w:r w:rsidR="00EB3FD2">
              <w:rPr>
                <w:rFonts w:ascii="Times New Roman" w:hAnsi="Times New Roman"/>
              </w:rPr>
              <w:t xml:space="preserve">  </w:t>
            </w:r>
            <w:r>
              <w:rPr>
                <w:rFonts w:ascii="Times New Roman" w:hAnsi="Times New Roman"/>
              </w:rPr>
              <w:t xml:space="preserve">  </w:t>
            </w:r>
            <w:r w:rsidRPr="00082FFE">
              <w:rPr>
                <w:rFonts w:ascii="Times New Roman" w:hAnsi="Times New Roman"/>
              </w:rPr>
              <w:t>(SE)</w:t>
            </w:r>
          </w:p>
        </w:tc>
        <w:tc>
          <w:tcPr>
            <w:tcW w:w="416" w:type="dxa"/>
            <w:tcBorders>
              <w:bottom w:val="single" w:sz="4" w:space="0" w:color="auto"/>
            </w:tcBorders>
          </w:tcPr>
          <w:p w14:paraId="0E34E037" w14:textId="77777777" w:rsidR="007F58B0" w:rsidRPr="00082FFE" w:rsidRDefault="007F58B0" w:rsidP="00EB3FD2">
            <w:pPr>
              <w:snapToGrid w:val="0"/>
              <w:jc w:val="center"/>
              <w:rPr>
                <w:rFonts w:ascii="Times New Roman" w:hAnsi="Times New Roman"/>
                <w:position w:val="-4"/>
              </w:rPr>
            </w:pPr>
          </w:p>
        </w:tc>
        <w:tc>
          <w:tcPr>
            <w:tcW w:w="788" w:type="dxa"/>
            <w:tcBorders>
              <w:bottom w:val="single" w:sz="4" w:space="0" w:color="auto"/>
            </w:tcBorders>
          </w:tcPr>
          <w:p w14:paraId="1D8A4386" w14:textId="77777777" w:rsidR="007F58B0" w:rsidRPr="00082FFE" w:rsidRDefault="007F58B0" w:rsidP="00EB3FD2">
            <w:pPr>
              <w:snapToGrid w:val="0"/>
              <w:jc w:val="center"/>
              <w:rPr>
                <w:rFonts w:ascii="Times New Roman" w:hAnsi="Times New Roman"/>
                <w:position w:val="-4"/>
              </w:rPr>
            </w:pPr>
          </w:p>
        </w:tc>
        <w:tc>
          <w:tcPr>
            <w:tcW w:w="832" w:type="dxa"/>
            <w:tcBorders>
              <w:bottom w:val="single" w:sz="4" w:space="0" w:color="auto"/>
            </w:tcBorders>
          </w:tcPr>
          <w:p w14:paraId="5C4D1F3B" w14:textId="77777777" w:rsidR="007F58B0" w:rsidRPr="00082FFE" w:rsidRDefault="007F58B0" w:rsidP="00EB3FD2">
            <w:pPr>
              <w:snapToGrid w:val="0"/>
              <w:jc w:val="center"/>
              <w:rPr>
                <w:rFonts w:ascii="Times New Roman" w:hAnsi="Times New Roman"/>
                <w:position w:val="-4"/>
              </w:rPr>
            </w:pPr>
          </w:p>
        </w:tc>
      </w:tr>
      <w:tr w:rsidR="00EB3FD2" w:rsidRPr="00082FFE" w14:paraId="6E651995" w14:textId="77777777" w:rsidTr="002131C3">
        <w:trPr>
          <w:gridAfter w:val="1"/>
          <w:wAfter w:w="124" w:type="dxa"/>
          <w:trHeight w:val="358"/>
          <w:jc w:val="center"/>
        </w:trPr>
        <w:tc>
          <w:tcPr>
            <w:tcW w:w="1236" w:type="dxa"/>
            <w:vAlign w:val="center"/>
          </w:tcPr>
          <w:p w14:paraId="3380F52C" w14:textId="77777777" w:rsidR="00EB3FD2" w:rsidRPr="00AC2D89" w:rsidRDefault="00EB3FD2" w:rsidP="00EB3FD2">
            <w:pPr>
              <w:snapToGrid w:val="0"/>
              <w:spacing w:line="480" w:lineRule="auto"/>
              <w:jc w:val="center"/>
              <w:rPr>
                <w:rFonts w:ascii="Times New Roman" w:hAnsi="Times New Roman" w:cs="Times New Roman"/>
              </w:rPr>
            </w:pPr>
            <w:r w:rsidRPr="00AC2D89">
              <w:rPr>
                <w:rFonts w:ascii="Times New Roman" w:hAnsi="Times New Roman" w:cs="Times New Roman"/>
              </w:rPr>
              <w:t>WMC</w:t>
            </w:r>
          </w:p>
        </w:tc>
        <w:tc>
          <w:tcPr>
            <w:tcW w:w="900" w:type="dxa"/>
            <w:tcBorders>
              <w:top w:val="single" w:sz="4" w:space="0" w:color="auto"/>
            </w:tcBorders>
          </w:tcPr>
          <w:p w14:paraId="754A6795" w14:textId="71256E72" w:rsidR="00EB3FD2" w:rsidRPr="00AC2D89" w:rsidRDefault="00DD0D6B" w:rsidP="00EB3FD2">
            <w:pPr>
              <w:snapToGrid w:val="0"/>
              <w:spacing w:line="480" w:lineRule="auto"/>
              <w:jc w:val="center"/>
              <w:rPr>
                <w:rFonts w:ascii="Times New Roman" w:hAnsi="Times New Roman" w:cs="Times New Roman"/>
              </w:rPr>
            </w:pPr>
            <w:r>
              <w:rPr>
                <w:rFonts w:ascii="Times New Roman" w:hAnsi="Times New Roman" w:cs="Times New Roman"/>
              </w:rPr>
              <w:t>-.258 (.887</w:t>
            </w:r>
            <w:r w:rsidR="00EB3FD2" w:rsidRPr="00AC2D89">
              <w:rPr>
                <w:rFonts w:ascii="Times New Roman" w:hAnsi="Times New Roman" w:cs="Times New Roman"/>
              </w:rPr>
              <w:t>)</w:t>
            </w:r>
          </w:p>
        </w:tc>
        <w:tc>
          <w:tcPr>
            <w:tcW w:w="1194" w:type="dxa"/>
            <w:tcBorders>
              <w:top w:val="single" w:sz="4" w:space="0" w:color="auto"/>
            </w:tcBorders>
          </w:tcPr>
          <w:p w14:paraId="4274ADB9" w14:textId="4A9E95E4" w:rsidR="00EB3FD2" w:rsidRPr="00AC2D89" w:rsidRDefault="00EB3FD2" w:rsidP="00DD0D6B">
            <w:pPr>
              <w:snapToGrid w:val="0"/>
              <w:spacing w:line="480" w:lineRule="auto"/>
              <w:jc w:val="center"/>
              <w:rPr>
                <w:rFonts w:ascii="Times New Roman" w:hAnsi="Times New Roman" w:cs="Times New Roman"/>
              </w:rPr>
            </w:pPr>
            <w:r w:rsidRPr="00AC2D89">
              <w:rPr>
                <w:rFonts w:ascii="Times New Roman" w:hAnsi="Times New Roman" w:cs="Times New Roman"/>
              </w:rPr>
              <w:t>-.235 (.</w:t>
            </w:r>
            <w:r w:rsidR="00DD0D6B">
              <w:rPr>
                <w:rFonts w:ascii="Times New Roman" w:hAnsi="Times New Roman" w:cs="Times New Roman"/>
              </w:rPr>
              <w:t>881</w:t>
            </w:r>
            <w:r w:rsidRPr="00AC2D89">
              <w:rPr>
                <w:rFonts w:ascii="Times New Roman" w:hAnsi="Times New Roman" w:cs="Times New Roman"/>
              </w:rPr>
              <w:t>)</w:t>
            </w:r>
          </w:p>
        </w:tc>
        <w:tc>
          <w:tcPr>
            <w:tcW w:w="1530" w:type="dxa"/>
            <w:tcBorders>
              <w:top w:val="single" w:sz="4" w:space="0" w:color="auto"/>
            </w:tcBorders>
          </w:tcPr>
          <w:p w14:paraId="11396FF2" w14:textId="77777777" w:rsidR="00EB3FD2" w:rsidRPr="00AC2D89" w:rsidRDefault="00EB3FD2" w:rsidP="00FF100B">
            <w:pPr>
              <w:snapToGrid w:val="0"/>
              <w:spacing w:line="480" w:lineRule="auto"/>
              <w:jc w:val="center"/>
              <w:rPr>
                <w:rFonts w:ascii="Times New Roman" w:hAnsi="Times New Roman" w:cs="Times New Roman"/>
              </w:rPr>
            </w:pPr>
            <w:r w:rsidRPr="00AC2D89">
              <w:rPr>
                <w:rFonts w:ascii="Times New Roman" w:hAnsi="Times New Roman" w:cs="Times New Roman"/>
              </w:rPr>
              <w:t>-.</w:t>
            </w:r>
            <w:r w:rsidR="00FF100B" w:rsidRPr="00AC2D89">
              <w:rPr>
                <w:rFonts w:ascii="Times New Roman" w:hAnsi="Times New Roman" w:cs="Times New Roman"/>
              </w:rPr>
              <w:t>246</w:t>
            </w:r>
            <w:r w:rsidRPr="00AC2D89">
              <w:rPr>
                <w:rFonts w:ascii="Times New Roman" w:hAnsi="Times New Roman" w:cs="Times New Roman"/>
              </w:rPr>
              <w:t xml:space="preserve">      (</w:t>
            </w:r>
            <w:r w:rsidR="00FF100B" w:rsidRPr="00AC2D89">
              <w:rPr>
                <w:rFonts w:ascii="Times New Roman" w:hAnsi="Times New Roman" w:cs="Times New Roman"/>
              </w:rPr>
              <w:t>.159</w:t>
            </w:r>
            <w:r w:rsidRPr="00AC2D89">
              <w:rPr>
                <w:rFonts w:ascii="Times New Roman" w:hAnsi="Times New Roman" w:cs="Times New Roman"/>
              </w:rPr>
              <w:t>)</w:t>
            </w:r>
          </w:p>
        </w:tc>
        <w:tc>
          <w:tcPr>
            <w:tcW w:w="236" w:type="dxa"/>
            <w:tcBorders>
              <w:top w:val="single" w:sz="4" w:space="0" w:color="auto"/>
            </w:tcBorders>
          </w:tcPr>
          <w:p w14:paraId="6388534E" w14:textId="77777777" w:rsidR="00EB3FD2" w:rsidRPr="00AC2D89" w:rsidRDefault="00EB3FD2" w:rsidP="00EB3FD2">
            <w:pPr>
              <w:rPr>
                <w:rFonts w:ascii="Times New Roman" w:hAnsi="Times New Roman" w:cs="Times New Roman"/>
              </w:rPr>
            </w:pPr>
          </w:p>
        </w:tc>
        <w:tc>
          <w:tcPr>
            <w:tcW w:w="866" w:type="dxa"/>
            <w:tcBorders>
              <w:top w:val="single" w:sz="4" w:space="0" w:color="auto"/>
            </w:tcBorders>
          </w:tcPr>
          <w:p w14:paraId="7FF0C09B" w14:textId="77777777" w:rsidR="00EB3FD2" w:rsidRPr="00AC2D89" w:rsidRDefault="00EB3FD2" w:rsidP="00FF100B">
            <w:pPr>
              <w:jc w:val="center"/>
              <w:rPr>
                <w:rFonts w:ascii="Times New Roman" w:hAnsi="Times New Roman" w:cs="Times New Roman"/>
              </w:rPr>
            </w:pPr>
            <w:r w:rsidRPr="00AC2D89">
              <w:rPr>
                <w:rFonts w:ascii="Times New Roman" w:hAnsi="Times New Roman" w:cs="Times New Roman"/>
              </w:rPr>
              <w:t>.243</w:t>
            </w:r>
          </w:p>
          <w:p w14:paraId="521A0261" w14:textId="6FD44226" w:rsidR="00EB3FD2" w:rsidRPr="00AC2D89" w:rsidRDefault="00DD0D6B" w:rsidP="00DD0D6B">
            <w:pPr>
              <w:jc w:val="center"/>
              <w:rPr>
                <w:rFonts w:ascii="Times New Roman" w:hAnsi="Times New Roman" w:cs="Times New Roman"/>
              </w:rPr>
            </w:pPr>
            <w:r>
              <w:rPr>
                <w:rFonts w:ascii="Times New Roman" w:hAnsi="Times New Roman" w:cs="Times New Roman"/>
              </w:rPr>
              <w:t>(1.05</w:t>
            </w:r>
            <w:r w:rsidR="00EB3FD2" w:rsidRPr="00AC2D89">
              <w:rPr>
                <w:rFonts w:ascii="Times New Roman" w:hAnsi="Times New Roman" w:cs="Times New Roman"/>
              </w:rPr>
              <w:t>)</w:t>
            </w:r>
          </w:p>
        </w:tc>
        <w:tc>
          <w:tcPr>
            <w:tcW w:w="968" w:type="dxa"/>
            <w:tcBorders>
              <w:top w:val="single" w:sz="4" w:space="0" w:color="auto"/>
            </w:tcBorders>
          </w:tcPr>
          <w:p w14:paraId="4ADA17AF" w14:textId="77777777" w:rsidR="00EB3FD2" w:rsidRPr="00AC2D89" w:rsidRDefault="00FF100B" w:rsidP="00FF100B">
            <w:pPr>
              <w:jc w:val="center"/>
              <w:rPr>
                <w:rFonts w:ascii="Times New Roman" w:hAnsi="Times New Roman" w:cs="Times New Roman"/>
              </w:rPr>
            </w:pPr>
            <w:r w:rsidRPr="00AC2D89">
              <w:rPr>
                <w:rFonts w:ascii="Times New Roman" w:hAnsi="Times New Roman" w:cs="Times New Roman"/>
              </w:rPr>
              <w:t>.221</w:t>
            </w:r>
          </w:p>
          <w:p w14:paraId="2BCB6340" w14:textId="15897B51" w:rsidR="00EB3FD2" w:rsidRPr="00AC2D89" w:rsidRDefault="00EB3FD2" w:rsidP="00DD0D6B">
            <w:pPr>
              <w:jc w:val="center"/>
              <w:rPr>
                <w:rFonts w:ascii="Times New Roman" w:hAnsi="Times New Roman" w:cs="Times New Roman"/>
              </w:rPr>
            </w:pPr>
            <w:r w:rsidRPr="00AC2D89">
              <w:rPr>
                <w:rFonts w:ascii="Times New Roman" w:hAnsi="Times New Roman" w:cs="Times New Roman"/>
              </w:rPr>
              <w:t>(</w:t>
            </w:r>
            <w:r w:rsidR="00DD0D6B">
              <w:rPr>
                <w:rFonts w:ascii="Times New Roman" w:hAnsi="Times New Roman" w:cs="Times New Roman"/>
              </w:rPr>
              <w:t>1.06</w:t>
            </w:r>
            <w:r w:rsidRPr="00AC2D89">
              <w:rPr>
                <w:rFonts w:ascii="Times New Roman" w:hAnsi="Times New Roman" w:cs="Times New Roman"/>
              </w:rPr>
              <w:t>)</w:t>
            </w:r>
          </w:p>
        </w:tc>
        <w:tc>
          <w:tcPr>
            <w:tcW w:w="1260" w:type="dxa"/>
            <w:tcBorders>
              <w:top w:val="single" w:sz="4" w:space="0" w:color="auto"/>
            </w:tcBorders>
          </w:tcPr>
          <w:p w14:paraId="34AB5D73" w14:textId="77777777" w:rsidR="00FF100B" w:rsidRPr="00AC2D89" w:rsidRDefault="00FF100B" w:rsidP="00FF100B">
            <w:pPr>
              <w:jc w:val="center"/>
              <w:rPr>
                <w:rFonts w:ascii="Times New Roman" w:hAnsi="Times New Roman" w:cs="Times New Roman"/>
              </w:rPr>
            </w:pPr>
            <w:r w:rsidRPr="00AC2D89">
              <w:rPr>
                <w:rFonts w:ascii="Times New Roman" w:hAnsi="Times New Roman" w:cs="Times New Roman"/>
              </w:rPr>
              <w:t>.232</w:t>
            </w:r>
          </w:p>
          <w:p w14:paraId="2D2CDE65" w14:textId="77777777" w:rsidR="00EB3FD2" w:rsidRPr="00AC2D89" w:rsidRDefault="00FF100B" w:rsidP="00FF100B">
            <w:pPr>
              <w:jc w:val="center"/>
              <w:rPr>
                <w:rFonts w:ascii="Times New Roman" w:hAnsi="Times New Roman" w:cs="Times New Roman"/>
              </w:rPr>
            </w:pPr>
            <w:r w:rsidRPr="00AC2D89">
              <w:rPr>
                <w:rFonts w:ascii="Times New Roman" w:hAnsi="Times New Roman" w:cs="Times New Roman"/>
              </w:rPr>
              <w:t>(.154)</w:t>
            </w:r>
          </w:p>
        </w:tc>
        <w:tc>
          <w:tcPr>
            <w:tcW w:w="416" w:type="dxa"/>
            <w:tcBorders>
              <w:top w:val="single" w:sz="4" w:space="0" w:color="auto"/>
            </w:tcBorders>
          </w:tcPr>
          <w:p w14:paraId="2D5C8576" w14:textId="77777777" w:rsidR="00EB3FD2" w:rsidRPr="00082FFE" w:rsidRDefault="00EB3FD2" w:rsidP="00EB3FD2"/>
        </w:tc>
        <w:tc>
          <w:tcPr>
            <w:tcW w:w="788" w:type="dxa"/>
            <w:tcBorders>
              <w:top w:val="single" w:sz="4" w:space="0" w:color="auto"/>
            </w:tcBorders>
          </w:tcPr>
          <w:p w14:paraId="5178BF41" w14:textId="77777777" w:rsidR="00EB3FD2" w:rsidRPr="00AC2D89" w:rsidRDefault="00FF100B" w:rsidP="00FF100B">
            <w:pPr>
              <w:jc w:val="center"/>
              <w:rPr>
                <w:rFonts w:ascii="Times New Roman" w:hAnsi="Times New Roman" w:cs="Times New Roman"/>
              </w:rPr>
            </w:pPr>
            <w:r w:rsidRPr="00AC2D89">
              <w:rPr>
                <w:rFonts w:ascii="Times New Roman" w:hAnsi="Times New Roman" w:cs="Times New Roman"/>
              </w:rPr>
              <w:t>.056</w:t>
            </w:r>
          </w:p>
        </w:tc>
        <w:tc>
          <w:tcPr>
            <w:tcW w:w="832" w:type="dxa"/>
            <w:tcBorders>
              <w:top w:val="single" w:sz="4" w:space="0" w:color="auto"/>
            </w:tcBorders>
          </w:tcPr>
          <w:p w14:paraId="204E1414" w14:textId="77777777" w:rsidR="00EB3FD2" w:rsidRPr="00AC2D89" w:rsidRDefault="00FF100B" w:rsidP="00FF100B">
            <w:pPr>
              <w:jc w:val="center"/>
              <w:rPr>
                <w:rFonts w:ascii="Times New Roman" w:hAnsi="Times New Roman" w:cs="Times New Roman"/>
              </w:rPr>
            </w:pPr>
            <w:r w:rsidRPr="00AC2D89">
              <w:rPr>
                <w:rFonts w:ascii="Times New Roman" w:hAnsi="Times New Roman" w:cs="Times New Roman"/>
              </w:rPr>
              <w:t>.814</w:t>
            </w:r>
          </w:p>
        </w:tc>
      </w:tr>
      <w:tr w:rsidR="00DD0D6B" w:rsidRPr="00082FFE" w14:paraId="499F8A35" w14:textId="77777777" w:rsidTr="002131C3">
        <w:trPr>
          <w:gridAfter w:val="1"/>
          <w:wAfter w:w="124" w:type="dxa"/>
          <w:trHeight w:val="358"/>
          <w:jc w:val="center"/>
        </w:trPr>
        <w:tc>
          <w:tcPr>
            <w:tcW w:w="1236" w:type="dxa"/>
            <w:vAlign w:val="center"/>
          </w:tcPr>
          <w:p w14:paraId="34E0CDAA" w14:textId="0885F171" w:rsidR="00DD0D6B" w:rsidRPr="00AC2D89" w:rsidRDefault="00DD0D6B" w:rsidP="00EB3FD2">
            <w:pPr>
              <w:snapToGrid w:val="0"/>
              <w:spacing w:line="480" w:lineRule="auto"/>
              <w:jc w:val="center"/>
              <w:rPr>
                <w:rFonts w:ascii="Times New Roman" w:hAnsi="Times New Roman" w:cs="Times New Roman"/>
              </w:rPr>
            </w:pPr>
            <w:r>
              <w:rPr>
                <w:rFonts w:ascii="Times New Roman" w:hAnsi="Times New Roman" w:cs="Times New Roman"/>
              </w:rPr>
              <w:t>Group F</w:t>
            </w:r>
          </w:p>
        </w:tc>
        <w:tc>
          <w:tcPr>
            <w:tcW w:w="900" w:type="dxa"/>
          </w:tcPr>
          <w:p w14:paraId="2F3EAF87" w14:textId="1F8AA56C" w:rsidR="00DD0D6B" w:rsidRDefault="0032442C" w:rsidP="00EB3FD2">
            <w:pPr>
              <w:snapToGrid w:val="0"/>
              <w:spacing w:line="480" w:lineRule="auto"/>
              <w:jc w:val="center"/>
              <w:rPr>
                <w:rFonts w:ascii="Times New Roman" w:hAnsi="Times New Roman" w:cs="Times New Roman"/>
              </w:rPr>
            </w:pPr>
            <w:r>
              <w:rPr>
                <w:rFonts w:ascii="Times New Roman" w:hAnsi="Times New Roman" w:cs="Times New Roman"/>
              </w:rPr>
              <w:t>2.70</w:t>
            </w:r>
          </w:p>
        </w:tc>
        <w:tc>
          <w:tcPr>
            <w:tcW w:w="1194" w:type="dxa"/>
          </w:tcPr>
          <w:p w14:paraId="12E08D6F" w14:textId="24F8D9B5" w:rsidR="00DD0D6B" w:rsidRPr="00AC2D89" w:rsidRDefault="0032442C" w:rsidP="00DD0D6B">
            <w:pPr>
              <w:snapToGrid w:val="0"/>
              <w:spacing w:line="480" w:lineRule="auto"/>
              <w:jc w:val="center"/>
              <w:rPr>
                <w:rFonts w:ascii="Times New Roman" w:hAnsi="Times New Roman" w:cs="Times New Roman"/>
              </w:rPr>
            </w:pPr>
            <w:r>
              <w:rPr>
                <w:rFonts w:ascii="Times New Roman" w:hAnsi="Times New Roman" w:cs="Times New Roman"/>
              </w:rPr>
              <w:t>2.27</w:t>
            </w:r>
          </w:p>
        </w:tc>
        <w:tc>
          <w:tcPr>
            <w:tcW w:w="1530" w:type="dxa"/>
          </w:tcPr>
          <w:p w14:paraId="4B9EA86D" w14:textId="28894569" w:rsidR="00DD0D6B" w:rsidRPr="0032442C" w:rsidRDefault="0032442C" w:rsidP="00FF100B">
            <w:pPr>
              <w:snapToGrid w:val="0"/>
              <w:spacing w:line="480" w:lineRule="auto"/>
              <w:jc w:val="center"/>
              <w:rPr>
                <w:rFonts w:ascii="Times New Roman" w:hAnsi="Times New Roman" w:cs="Times New Roman"/>
                <w:sz w:val="24"/>
                <w:vertAlign w:val="superscript"/>
              </w:rPr>
            </w:pPr>
            <w:r>
              <w:rPr>
                <w:rFonts w:ascii="Times New Roman" w:hAnsi="Times New Roman" w:cs="Times New Roman"/>
              </w:rPr>
              <w:t>.094</w:t>
            </w:r>
          </w:p>
        </w:tc>
        <w:tc>
          <w:tcPr>
            <w:tcW w:w="236" w:type="dxa"/>
          </w:tcPr>
          <w:p w14:paraId="20B033EB" w14:textId="77777777" w:rsidR="00DD0D6B" w:rsidRPr="00AC2D89" w:rsidRDefault="00DD0D6B" w:rsidP="00EB3FD2">
            <w:pPr>
              <w:rPr>
                <w:rFonts w:ascii="Times New Roman" w:hAnsi="Times New Roman" w:cs="Times New Roman"/>
              </w:rPr>
            </w:pPr>
          </w:p>
        </w:tc>
        <w:tc>
          <w:tcPr>
            <w:tcW w:w="866" w:type="dxa"/>
          </w:tcPr>
          <w:p w14:paraId="22C47B71" w14:textId="7A864B38" w:rsidR="00DD0D6B" w:rsidRPr="00AC2D89" w:rsidRDefault="001A268E" w:rsidP="00FF100B">
            <w:pPr>
              <w:jc w:val="center"/>
              <w:rPr>
                <w:rFonts w:ascii="Times New Roman" w:hAnsi="Times New Roman" w:cs="Times New Roman"/>
              </w:rPr>
            </w:pPr>
            <w:r>
              <w:rPr>
                <w:rFonts w:ascii="Times New Roman" w:hAnsi="Times New Roman" w:cs="Times New Roman"/>
              </w:rPr>
              <w:t>1.81</w:t>
            </w:r>
          </w:p>
        </w:tc>
        <w:tc>
          <w:tcPr>
            <w:tcW w:w="968" w:type="dxa"/>
          </w:tcPr>
          <w:p w14:paraId="66C052F3" w14:textId="0D008DD2" w:rsidR="00DD0D6B" w:rsidRPr="00AC2D89" w:rsidRDefault="001A268E" w:rsidP="00FF100B">
            <w:pPr>
              <w:jc w:val="center"/>
              <w:rPr>
                <w:rFonts w:ascii="Times New Roman" w:hAnsi="Times New Roman" w:cs="Times New Roman"/>
              </w:rPr>
            </w:pPr>
            <w:r>
              <w:rPr>
                <w:rFonts w:ascii="Times New Roman" w:hAnsi="Times New Roman" w:cs="Times New Roman"/>
              </w:rPr>
              <w:t>1.46</w:t>
            </w:r>
          </w:p>
        </w:tc>
        <w:tc>
          <w:tcPr>
            <w:tcW w:w="1260" w:type="dxa"/>
          </w:tcPr>
          <w:p w14:paraId="7B3B1741" w14:textId="35389407" w:rsidR="00DD0D6B" w:rsidRPr="0032442C" w:rsidRDefault="001A268E" w:rsidP="00FF100B">
            <w:pPr>
              <w:jc w:val="center"/>
              <w:rPr>
                <w:rFonts w:ascii="Times New Roman" w:hAnsi="Times New Roman" w:cs="Times New Roman"/>
                <w:vertAlign w:val="superscript"/>
              </w:rPr>
            </w:pPr>
            <w:r>
              <w:rPr>
                <w:rFonts w:ascii="Times New Roman" w:hAnsi="Times New Roman" w:cs="Times New Roman"/>
              </w:rPr>
              <w:t>.909</w:t>
            </w:r>
          </w:p>
        </w:tc>
        <w:tc>
          <w:tcPr>
            <w:tcW w:w="416" w:type="dxa"/>
          </w:tcPr>
          <w:p w14:paraId="24F816CB" w14:textId="77777777" w:rsidR="00DD0D6B" w:rsidRPr="00082FFE" w:rsidRDefault="00DD0D6B" w:rsidP="00EB3FD2"/>
        </w:tc>
        <w:tc>
          <w:tcPr>
            <w:tcW w:w="788" w:type="dxa"/>
          </w:tcPr>
          <w:p w14:paraId="5C8F3F17" w14:textId="5693A3F0" w:rsidR="00DD0D6B" w:rsidRPr="00FB1674" w:rsidRDefault="008D0798" w:rsidP="00FF100B">
            <w:pPr>
              <w:jc w:val="center"/>
              <w:rPr>
                <w:rFonts w:ascii="Times New Roman" w:hAnsi="Times New Roman" w:cs="Times New Roman"/>
                <w:vertAlign w:val="superscript"/>
              </w:rPr>
            </w:pPr>
            <w:r>
              <w:rPr>
                <w:rFonts w:ascii="Times New Roman" w:hAnsi="Times New Roman" w:cs="Times New Roman"/>
              </w:rPr>
              <w:t>.000</w:t>
            </w:r>
          </w:p>
        </w:tc>
        <w:tc>
          <w:tcPr>
            <w:tcW w:w="832" w:type="dxa"/>
          </w:tcPr>
          <w:p w14:paraId="7E742AEC" w14:textId="79050E64" w:rsidR="00DD0D6B" w:rsidRPr="00FB1674" w:rsidRDefault="008D0798" w:rsidP="00FF100B">
            <w:pPr>
              <w:jc w:val="center"/>
              <w:rPr>
                <w:rFonts w:ascii="Times New Roman" w:hAnsi="Times New Roman" w:cs="Times New Roman"/>
                <w:vertAlign w:val="superscript"/>
              </w:rPr>
            </w:pPr>
            <w:r>
              <w:rPr>
                <w:rFonts w:ascii="Times New Roman" w:hAnsi="Times New Roman" w:cs="Times New Roman"/>
              </w:rPr>
              <w:t>.994</w:t>
            </w:r>
          </w:p>
        </w:tc>
      </w:tr>
      <w:tr w:rsidR="00DD0D6B" w:rsidRPr="00082FFE" w14:paraId="38F61498" w14:textId="77777777" w:rsidTr="002131C3">
        <w:trPr>
          <w:gridAfter w:val="1"/>
          <w:wAfter w:w="124" w:type="dxa"/>
          <w:trHeight w:val="358"/>
          <w:jc w:val="center"/>
        </w:trPr>
        <w:tc>
          <w:tcPr>
            <w:tcW w:w="1236" w:type="dxa"/>
            <w:tcBorders>
              <w:bottom w:val="single" w:sz="4" w:space="0" w:color="auto"/>
            </w:tcBorders>
            <w:vAlign w:val="center"/>
          </w:tcPr>
          <w:p w14:paraId="318CCB63" w14:textId="57C7727F" w:rsidR="00DD0D6B" w:rsidRPr="00DD0D6B" w:rsidRDefault="00607C70" w:rsidP="00EB3FD2">
            <w:pPr>
              <w:snapToGrid w:val="0"/>
              <w:spacing w:line="480" w:lineRule="auto"/>
              <w:jc w:val="center"/>
              <w:rPr>
                <w:rFonts w:ascii="Times New Roman" w:hAnsi="Times New Roman" w:cs="Times New Roman"/>
                <w:i/>
              </w:rPr>
            </w:pPr>
            <w:r>
              <w:rPr>
                <w:rFonts w:ascii="Times New Roman" w:hAnsi="Times New Roman" w:cs="Times New Roman"/>
              </w:rPr>
              <w:t>Effect Size</w:t>
            </w:r>
            <w:r w:rsidR="00DD0D6B">
              <w:rPr>
                <w:rFonts w:ascii="Times New Roman" w:hAnsi="Times New Roman" w:cs="Times New Roman"/>
                <w:i/>
              </w:rPr>
              <w:t xml:space="preserve"> </w:t>
            </w:r>
          </w:p>
        </w:tc>
        <w:tc>
          <w:tcPr>
            <w:tcW w:w="900" w:type="dxa"/>
            <w:tcBorders>
              <w:bottom w:val="single" w:sz="4" w:space="0" w:color="auto"/>
            </w:tcBorders>
          </w:tcPr>
          <w:p w14:paraId="016354E2" w14:textId="5FE20DEB" w:rsidR="00DD0D6B" w:rsidRDefault="008C0E2E" w:rsidP="00453B2E">
            <w:pPr>
              <w:snapToGrid w:val="0"/>
              <w:spacing w:line="480" w:lineRule="auto"/>
              <w:jc w:val="center"/>
              <w:rPr>
                <w:rFonts w:ascii="Times New Roman" w:hAnsi="Times New Roman" w:cs="Times New Roman"/>
              </w:rPr>
            </w:pPr>
            <w:r>
              <w:rPr>
                <w:rFonts w:ascii="Times New Roman" w:hAnsi="Times New Roman" w:cs="Times New Roman"/>
              </w:rPr>
              <w:t>.</w:t>
            </w:r>
            <w:r w:rsidR="00453B2E">
              <w:rPr>
                <w:rFonts w:ascii="Times New Roman" w:hAnsi="Times New Roman" w:cs="Times New Roman"/>
              </w:rPr>
              <w:t>51</w:t>
            </w:r>
          </w:p>
        </w:tc>
        <w:tc>
          <w:tcPr>
            <w:tcW w:w="1194" w:type="dxa"/>
            <w:tcBorders>
              <w:bottom w:val="single" w:sz="4" w:space="0" w:color="auto"/>
            </w:tcBorders>
          </w:tcPr>
          <w:p w14:paraId="5ABC1341" w14:textId="023DC5E3" w:rsidR="00DD0D6B" w:rsidRPr="00AC2D89" w:rsidRDefault="00453B2E" w:rsidP="00DD0D6B">
            <w:pPr>
              <w:snapToGrid w:val="0"/>
              <w:spacing w:line="480" w:lineRule="auto"/>
              <w:jc w:val="center"/>
              <w:rPr>
                <w:rFonts w:ascii="Times New Roman" w:hAnsi="Times New Roman" w:cs="Times New Roman"/>
              </w:rPr>
            </w:pPr>
            <w:r>
              <w:rPr>
                <w:rFonts w:ascii="Times New Roman" w:hAnsi="Times New Roman" w:cs="Times New Roman"/>
              </w:rPr>
              <w:t>.47</w:t>
            </w:r>
          </w:p>
        </w:tc>
        <w:tc>
          <w:tcPr>
            <w:tcW w:w="1530" w:type="dxa"/>
            <w:tcBorders>
              <w:bottom w:val="single" w:sz="4" w:space="0" w:color="auto"/>
            </w:tcBorders>
          </w:tcPr>
          <w:p w14:paraId="7C3B8472" w14:textId="77777777" w:rsidR="00DD0D6B" w:rsidRPr="00AC2D89" w:rsidRDefault="00DD0D6B" w:rsidP="00FF100B">
            <w:pPr>
              <w:snapToGrid w:val="0"/>
              <w:spacing w:line="480" w:lineRule="auto"/>
              <w:jc w:val="center"/>
              <w:rPr>
                <w:rFonts w:ascii="Times New Roman" w:hAnsi="Times New Roman" w:cs="Times New Roman"/>
              </w:rPr>
            </w:pPr>
          </w:p>
        </w:tc>
        <w:tc>
          <w:tcPr>
            <w:tcW w:w="236" w:type="dxa"/>
            <w:tcBorders>
              <w:bottom w:val="single" w:sz="4" w:space="0" w:color="auto"/>
            </w:tcBorders>
          </w:tcPr>
          <w:p w14:paraId="1254FAEF" w14:textId="77777777" w:rsidR="00DD0D6B" w:rsidRPr="00AC2D89" w:rsidRDefault="00DD0D6B" w:rsidP="00EB3FD2">
            <w:pPr>
              <w:rPr>
                <w:rFonts w:ascii="Times New Roman" w:hAnsi="Times New Roman" w:cs="Times New Roman"/>
              </w:rPr>
            </w:pPr>
          </w:p>
        </w:tc>
        <w:tc>
          <w:tcPr>
            <w:tcW w:w="866" w:type="dxa"/>
            <w:tcBorders>
              <w:bottom w:val="single" w:sz="4" w:space="0" w:color="auto"/>
            </w:tcBorders>
          </w:tcPr>
          <w:p w14:paraId="612B5D7E" w14:textId="003707FD" w:rsidR="00DD0D6B" w:rsidRPr="00AC2D89" w:rsidRDefault="00453B2E" w:rsidP="00FF100B">
            <w:pPr>
              <w:jc w:val="center"/>
              <w:rPr>
                <w:rFonts w:ascii="Times New Roman" w:hAnsi="Times New Roman" w:cs="Times New Roman"/>
              </w:rPr>
            </w:pPr>
            <w:r>
              <w:rPr>
                <w:rFonts w:ascii="Times New Roman" w:hAnsi="Times New Roman" w:cs="Times New Roman"/>
              </w:rPr>
              <w:t>.51</w:t>
            </w:r>
          </w:p>
        </w:tc>
        <w:tc>
          <w:tcPr>
            <w:tcW w:w="968" w:type="dxa"/>
            <w:tcBorders>
              <w:bottom w:val="single" w:sz="4" w:space="0" w:color="auto"/>
            </w:tcBorders>
          </w:tcPr>
          <w:p w14:paraId="57AE8D3A" w14:textId="415861D4" w:rsidR="00DD0D6B" w:rsidRPr="00AC2D89" w:rsidRDefault="001444CA" w:rsidP="00453B2E">
            <w:pPr>
              <w:jc w:val="center"/>
              <w:rPr>
                <w:rFonts w:ascii="Times New Roman" w:hAnsi="Times New Roman" w:cs="Times New Roman"/>
              </w:rPr>
            </w:pPr>
            <w:r>
              <w:rPr>
                <w:rFonts w:ascii="Times New Roman" w:hAnsi="Times New Roman" w:cs="Times New Roman"/>
              </w:rPr>
              <w:t>.</w:t>
            </w:r>
            <w:r w:rsidR="00453B2E">
              <w:rPr>
                <w:rFonts w:ascii="Times New Roman" w:hAnsi="Times New Roman" w:cs="Times New Roman"/>
              </w:rPr>
              <w:t>47</w:t>
            </w:r>
          </w:p>
        </w:tc>
        <w:tc>
          <w:tcPr>
            <w:tcW w:w="1260" w:type="dxa"/>
            <w:tcBorders>
              <w:bottom w:val="single" w:sz="4" w:space="0" w:color="auto"/>
            </w:tcBorders>
          </w:tcPr>
          <w:p w14:paraId="5E6CDDD5" w14:textId="77777777" w:rsidR="00DD0D6B" w:rsidRPr="00AC2D89" w:rsidRDefault="00DD0D6B" w:rsidP="00FF100B">
            <w:pPr>
              <w:jc w:val="center"/>
              <w:rPr>
                <w:rFonts w:ascii="Times New Roman" w:hAnsi="Times New Roman" w:cs="Times New Roman"/>
              </w:rPr>
            </w:pPr>
          </w:p>
        </w:tc>
        <w:tc>
          <w:tcPr>
            <w:tcW w:w="416" w:type="dxa"/>
            <w:tcBorders>
              <w:bottom w:val="single" w:sz="4" w:space="0" w:color="auto"/>
            </w:tcBorders>
          </w:tcPr>
          <w:p w14:paraId="11872693" w14:textId="77777777" w:rsidR="00DD0D6B" w:rsidRPr="00082FFE" w:rsidRDefault="00DD0D6B" w:rsidP="00EB3FD2"/>
        </w:tc>
        <w:tc>
          <w:tcPr>
            <w:tcW w:w="788" w:type="dxa"/>
            <w:tcBorders>
              <w:bottom w:val="single" w:sz="4" w:space="0" w:color="auto"/>
            </w:tcBorders>
          </w:tcPr>
          <w:p w14:paraId="08DF81FD" w14:textId="77777777" w:rsidR="00DD0D6B" w:rsidRPr="00AC2D89" w:rsidRDefault="00DD0D6B" w:rsidP="00FF100B">
            <w:pPr>
              <w:jc w:val="center"/>
              <w:rPr>
                <w:rFonts w:ascii="Times New Roman" w:hAnsi="Times New Roman" w:cs="Times New Roman"/>
              </w:rPr>
            </w:pPr>
          </w:p>
        </w:tc>
        <w:tc>
          <w:tcPr>
            <w:tcW w:w="832" w:type="dxa"/>
            <w:tcBorders>
              <w:bottom w:val="single" w:sz="4" w:space="0" w:color="auto"/>
            </w:tcBorders>
          </w:tcPr>
          <w:p w14:paraId="018A7D50" w14:textId="77777777" w:rsidR="00DD0D6B" w:rsidRPr="00AC2D89" w:rsidRDefault="00DD0D6B" w:rsidP="00FF100B">
            <w:pPr>
              <w:jc w:val="center"/>
              <w:rPr>
                <w:rFonts w:ascii="Times New Roman" w:hAnsi="Times New Roman" w:cs="Times New Roman"/>
              </w:rPr>
            </w:pPr>
          </w:p>
        </w:tc>
      </w:tr>
    </w:tbl>
    <w:p w14:paraId="75486046" w14:textId="62F54EBF" w:rsidR="0032442C" w:rsidRPr="00D70FF7" w:rsidRDefault="008C0E2E" w:rsidP="00D70FF7">
      <w:pPr>
        <w:pStyle w:val="NoSpacing"/>
        <w:rPr>
          <w:rFonts w:ascii="Times New Roman" w:hAnsi="Times New Roman" w:cs="Times New Roman"/>
          <w:b/>
          <w:i/>
        </w:rPr>
      </w:pPr>
      <w:r w:rsidRPr="00D70FF7">
        <w:rPr>
          <w:rFonts w:ascii="Times New Roman" w:hAnsi="Times New Roman" w:cs="Times New Roman"/>
        </w:rPr>
        <w:t>Note: WMC=Working Memory Capacity</w:t>
      </w:r>
      <w:r w:rsidR="00607C70" w:rsidRPr="00D70FF7">
        <w:rPr>
          <w:rFonts w:ascii="Times New Roman" w:hAnsi="Times New Roman" w:cs="Times New Roman"/>
        </w:rPr>
        <w:t xml:space="preserve">; Effect Size measured in Cohen’s </w:t>
      </w:r>
      <w:r w:rsidR="00607C70" w:rsidRPr="00D70FF7">
        <w:rPr>
          <w:rFonts w:ascii="Times New Roman" w:hAnsi="Times New Roman" w:cs="Times New Roman"/>
          <w:i/>
        </w:rPr>
        <w:t>d</w:t>
      </w:r>
    </w:p>
    <w:p w14:paraId="28ECE54A" w14:textId="77777777" w:rsidR="006A5FBD" w:rsidRDefault="006A5FBD" w:rsidP="006A5FBD"/>
    <w:p w14:paraId="23250B78" w14:textId="77777777" w:rsidR="006A5FBD" w:rsidRDefault="006A5FBD" w:rsidP="006A5FBD"/>
    <w:p w14:paraId="5F35CE49" w14:textId="77777777" w:rsidR="006A5FBD" w:rsidRDefault="006A5FBD" w:rsidP="006A5FBD"/>
    <w:p w14:paraId="2E37C29A" w14:textId="77777777" w:rsidR="006A5FBD" w:rsidRDefault="006A5FBD" w:rsidP="006A5FBD"/>
    <w:p w14:paraId="2C315FFE" w14:textId="77777777" w:rsidR="006A5FBD" w:rsidRDefault="006A5FBD" w:rsidP="006A5FBD"/>
    <w:p w14:paraId="7D3C6923" w14:textId="77777777" w:rsidR="00FF100B" w:rsidRDefault="00FF100B" w:rsidP="006A5FBD"/>
    <w:p w14:paraId="119A6A10" w14:textId="77777777" w:rsidR="00FF100B" w:rsidRDefault="00FF100B" w:rsidP="006A5FBD"/>
    <w:p w14:paraId="6BE3B583" w14:textId="77777777" w:rsidR="00FF100B" w:rsidRDefault="00FF100B" w:rsidP="006A5FBD"/>
    <w:p w14:paraId="19B74A4B" w14:textId="77777777" w:rsidR="00FF100B" w:rsidRDefault="00FF100B" w:rsidP="006A5FBD"/>
    <w:p w14:paraId="27A9E1B6" w14:textId="77777777" w:rsidR="00FF100B" w:rsidRDefault="00FF100B" w:rsidP="006A5FBD"/>
    <w:p w14:paraId="3B44BB04" w14:textId="77777777" w:rsidR="00FF100B" w:rsidRDefault="00FF100B" w:rsidP="006A5FBD"/>
    <w:p w14:paraId="56C74F42" w14:textId="77777777" w:rsidR="00FF100B" w:rsidRPr="001B6DB9" w:rsidRDefault="00FF100B" w:rsidP="001B6DB9">
      <w:pPr>
        <w:rPr>
          <w:rFonts w:ascii="Times New Roman" w:hAnsi="Times New Roman" w:cs="Times New Roman"/>
          <w:i/>
          <w:sz w:val="24"/>
          <w:szCs w:val="24"/>
        </w:rPr>
      </w:pPr>
      <w:r w:rsidRPr="001B6DB9">
        <w:rPr>
          <w:rFonts w:ascii="Times New Roman" w:hAnsi="Times New Roman" w:cs="Times New Roman"/>
          <w:i/>
          <w:sz w:val="24"/>
          <w:szCs w:val="24"/>
        </w:rPr>
        <w:t>Table 5. Tier IV Regression Analysis Summary: FDS</w:t>
      </w:r>
    </w:p>
    <w:tbl>
      <w:tblPr>
        <w:tblpPr w:leftFromText="180" w:rightFromText="180" w:vertAnchor="text" w:horzAnchor="page" w:tblpX="2710" w:tblpY="202"/>
        <w:tblW w:w="0" w:type="auto"/>
        <w:tblLayout w:type="fixed"/>
        <w:tblLook w:val="0000" w:firstRow="0" w:lastRow="0" w:firstColumn="0" w:lastColumn="0" w:noHBand="0" w:noVBand="0"/>
      </w:tblPr>
      <w:tblGrid>
        <w:gridCol w:w="1463"/>
        <w:gridCol w:w="1463"/>
        <w:gridCol w:w="869"/>
        <w:gridCol w:w="935"/>
        <w:gridCol w:w="935"/>
        <w:gridCol w:w="935"/>
        <w:gridCol w:w="873"/>
        <w:gridCol w:w="1075"/>
        <w:gridCol w:w="900"/>
        <w:gridCol w:w="1101"/>
      </w:tblGrid>
      <w:tr w:rsidR="007F58B0" w:rsidRPr="007922A0" w14:paraId="2E92D017" w14:textId="77777777" w:rsidTr="00FF100B">
        <w:trPr>
          <w:cantSplit/>
        </w:trPr>
        <w:tc>
          <w:tcPr>
            <w:tcW w:w="1463" w:type="dxa"/>
            <w:tcBorders>
              <w:top w:val="single" w:sz="4" w:space="0" w:color="auto"/>
            </w:tcBorders>
          </w:tcPr>
          <w:p w14:paraId="373889C4" w14:textId="77777777" w:rsidR="007F58B0" w:rsidRPr="007922A0" w:rsidRDefault="007F58B0" w:rsidP="00FF100B">
            <w:pPr>
              <w:pStyle w:val="PlainText"/>
              <w:spacing w:before="60" w:after="60"/>
              <w:rPr>
                <w:rFonts w:ascii="Times New Roman" w:hAnsi="Times New Roman" w:cs="Times New Roman"/>
                <w:sz w:val="24"/>
              </w:rPr>
            </w:pPr>
          </w:p>
        </w:tc>
        <w:tc>
          <w:tcPr>
            <w:tcW w:w="1463" w:type="dxa"/>
            <w:tcBorders>
              <w:top w:val="single" w:sz="4" w:space="0" w:color="auto"/>
            </w:tcBorders>
          </w:tcPr>
          <w:p w14:paraId="0F0A0889" w14:textId="77777777" w:rsidR="007F58B0" w:rsidRPr="007922A0" w:rsidRDefault="007F58B0" w:rsidP="00FF100B">
            <w:pPr>
              <w:pStyle w:val="PlainText"/>
              <w:spacing w:before="60" w:after="60"/>
              <w:rPr>
                <w:rFonts w:ascii="Times New Roman" w:hAnsi="Times New Roman" w:cs="Times New Roman"/>
                <w:sz w:val="24"/>
              </w:rPr>
            </w:pPr>
          </w:p>
        </w:tc>
        <w:tc>
          <w:tcPr>
            <w:tcW w:w="4547" w:type="dxa"/>
            <w:gridSpan w:val="5"/>
            <w:tcBorders>
              <w:top w:val="single" w:sz="4" w:space="0" w:color="auto"/>
              <w:bottom w:val="single" w:sz="4" w:space="0" w:color="auto"/>
            </w:tcBorders>
          </w:tcPr>
          <w:p w14:paraId="0EF62B91" w14:textId="77777777" w:rsidR="007F58B0" w:rsidRPr="007922A0" w:rsidRDefault="007F58B0" w:rsidP="00FF100B">
            <w:pPr>
              <w:pStyle w:val="PlainText"/>
              <w:tabs>
                <w:tab w:val="center" w:pos="2171"/>
                <w:tab w:val="right" w:pos="4342"/>
              </w:tabs>
              <w:spacing w:before="60" w:after="60"/>
              <w:jc w:val="center"/>
              <w:rPr>
                <w:rFonts w:ascii="Times New Roman" w:hAnsi="Times New Roman" w:cs="Times New Roman"/>
                <w:sz w:val="24"/>
              </w:rPr>
            </w:pPr>
            <w:r>
              <w:rPr>
                <w:rFonts w:ascii="Times New Roman" w:hAnsi="Times New Roman" w:cs="Times New Roman"/>
                <w:sz w:val="24"/>
              </w:rPr>
              <w:t>FDS</w:t>
            </w:r>
          </w:p>
        </w:tc>
        <w:tc>
          <w:tcPr>
            <w:tcW w:w="1075" w:type="dxa"/>
            <w:vMerge w:val="restart"/>
            <w:tcBorders>
              <w:top w:val="single" w:sz="4" w:space="0" w:color="auto"/>
            </w:tcBorders>
            <w:vAlign w:val="center"/>
          </w:tcPr>
          <w:p w14:paraId="14F20B35" w14:textId="77777777" w:rsidR="007F58B0" w:rsidRPr="007922A0" w:rsidRDefault="007F58B0" w:rsidP="00FF100B">
            <w:pPr>
              <w:pStyle w:val="PlainText"/>
              <w:spacing w:before="60" w:after="60"/>
              <w:jc w:val="center"/>
              <w:rPr>
                <w:rFonts w:ascii="Times New Roman" w:hAnsi="Times New Roman" w:cs="Times New Roman"/>
                <w:iCs/>
                <w:sz w:val="24"/>
              </w:rPr>
            </w:pPr>
            <w:r w:rsidRPr="007922A0">
              <w:rPr>
                <w:rFonts w:ascii="Times New Roman" w:hAnsi="Times New Roman" w:cs="Times New Roman"/>
                <w:iCs/>
                <w:sz w:val="24"/>
              </w:rPr>
              <w:sym w:font="Symbol" w:char="F062"/>
            </w:r>
          </w:p>
        </w:tc>
        <w:tc>
          <w:tcPr>
            <w:tcW w:w="900" w:type="dxa"/>
            <w:vMerge w:val="restart"/>
            <w:tcBorders>
              <w:top w:val="single" w:sz="4" w:space="0" w:color="auto"/>
            </w:tcBorders>
            <w:vAlign w:val="center"/>
          </w:tcPr>
          <w:p w14:paraId="24A4A634" w14:textId="77777777" w:rsidR="007F58B0" w:rsidRPr="007922A0" w:rsidRDefault="007F58B0" w:rsidP="00FF100B">
            <w:pPr>
              <w:pStyle w:val="PlainText"/>
              <w:spacing w:before="60" w:after="60"/>
              <w:jc w:val="center"/>
              <w:rPr>
                <w:rFonts w:ascii="Times New Roman" w:hAnsi="Times New Roman" w:cs="Times New Roman"/>
                <w:i/>
                <w:sz w:val="24"/>
                <w:vertAlign w:val="superscript"/>
              </w:rPr>
            </w:pPr>
            <w:r w:rsidRPr="007922A0">
              <w:rPr>
                <w:rFonts w:ascii="Times New Roman" w:hAnsi="Times New Roman" w:cs="Times New Roman"/>
                <w:i/>
                <w:sz w:val="24"/>
              </w:rPr>
              <w:t>t</w:t>
            </w:r>
          </w:p>
        </w:tc>
        <w:tc>
          <w:tcPr>
            <w:tcW w:w="1101" w:type="dxa"/>
            <w:vMerge w:val="restart"/>
            <w:tcBorders>
              <w:top w:val="single" w:sz="4" w:space="0" w:color="auto"/>
            </w:tcBorders>
            <w:vAlign w:val="center"/>
          </w:tcPr>
          <w:p w14:paraId="5B88EA56" w14:textId="79116F84" w:rsidR="007F58B0" w:rsidRPr="007922A0" w:rsidRDefault="00810087" w:rsidP="00FF100B">
            <w:pPr>
              <w:pStyle w:val="PlainText"/>
              <w:spacing w:before="60" w:after="60"/>
              <w:jc w:val="center"/>
              <w:rPr>
                <w:rFonts w:ascii="Times New Roman" w:hAnsi="Times New Roman" w:cs="Times New Roman"/>
                <w:i/>
                <w:sz w:val="24"/>
              </w:rPr>
            </w:pPr>
            <w:r>
              <w:rPr>
                <w:rFonts w:ascii="Times New Roman" w:hAnsi="Times New Roman" w:cs="Times New Roman"/>
                <w:i/>
                <w:sz w:val="24"/>
              </w:rPr>
              <w:t>p</w:t>
            </w:r>
          </w:p>
        </w:tc>
      </w:tr>
      <w:tr w:rsidR="007F58B0" w:rsidRPr="007922A0" w14:paraId="1DF5EBF8" w14:textId="77777777" w:rsidTr="00FF100B">
        <w:trPr>
          <w:cantSplit/>
        </w:trPr>
        <w:tc>
          <w:tcPr>
            <w:tcW w:w="1463" w:type="dxa"/>
            <w:tcBorders>
              <w:bottom w:val="single" w:sz="4" w:space="0" w:color="auto"/>
            </w:tcBorders>
          </w:tcPr>
          <w:p w14:paraId="5145DCF1" w14:textId="77777777" w:rsidR="007F58B0" w:rsidRPr="007922A0" w:rsidRDefault="007F58B0" w:rsidP="00FF100B">
            <w:pPr>
              <w:pStyle w:val="PlainText"/>
              <w:spacing w:before="60" w:after="60"/>
              <w:rPr>
                <w:rFonts w:ascii="Times New Roman" w:hAnsi="Times New Roman" w:cs="Times New Roman"/>
                <w:sz w:val="24"/>
              </w:rPr>
            </w:pPr>
            <w:r>
              <w:rPr>
                <w:rFonts w:ascii="Times New Roman" w:hAnsi="Times New Roman" w:cs="Times New Roman"/>
                <w:sz w:val="24"/>
              </w:rPr>
              <w:t>Model</w:t>
            </w:r>
          </w:p>
        </w:tc>
        <w:tc>
          <w:tcPr>
            <w:tcW w:w="1463" w:type="dxa"/>
            <w:tcBorders>
              <w:bottom w:val="single" w:sz="4" w:space="0" w:color="auto"/>
            </w:tcBorders>
          </w:tcPr>
          <w:p w14:paraId="0039FA8C" w14:textId="77777777" w:rsidR="007F58B0" w:rsidRPr="007922A0" w:rsidRDefault="007F58B0" w:rsidP="00FF100B">
            <w:pPr>
              <w:pStyle w:val="PlainText"/>
              <w:spacing w:before="60" w:after="60"/>
              <w:rPr>
                <w:rFonts w:ascii="Times New Roman" w:hAnsi="Times New Roman" w:cs="Times New Roman"/>
                <w:sz w:val="24"/>
              </w:rPr>
            </w:pPr>
            <w:r w:rsidRPr="007922A0">
              <w:rPr>
                <w:rFonts w:ascii="Times New Roman" w:hAnsi="Times New Roman" w:cs="Times New Roman"/>
                <w:sz w:val="24"/>
              </w:rPr>
              <w:t>Variable</w:t>
            </w:r>
          </w:p>
        </w:tc>
        <w:tc>
          <w:tcPr>
            <w:tcW w:w="869" w:type="dxa"/>
            <w:tcBorders>
              <w:bottom w:val="single" w:sz="4" w:space="0" w:color="auto"/>
            </w:tcBorders>
          </w:tcPr>
          <w:p w14:paraId="4B4D7D0A"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Borders>
              <w:bottom w:val="single" w:sz="4" w:space="0" w:color="auto"/>
            </w:tcBorders>
          </w:tcPr>
          <w:p w14:paraId="76C2BA9A" w14:textId="77777777" w:rsidR="007F58B0" w:rsidRPr="007922A0" w:rsidRDefault="007F58B0" w:rsidP="00FF100B">
            <w:pPr>
              <w:pStyle w:val="PlainText"/>
              <w:spacing w:before="60" w:after="60"/>
              <w:jc w:val="center"/>
              <w:rPr>
                <w:rFonts w:ascii="Times New Roman" w:hAnsi="Times New Roman" w:cs="Times New Roman"/>
                <w:sz w:val="24"/>
              </w:rPr>
            </w:pPr>
            <w:r w:rsidRPr="007922A0">
              <w:rPr>
                <w:rFonts w:ascii="Times New Roman" w:hAnsi="Times New Roman" w:cs="Times New Roman"/>
                <w:sz w:val="24"/>
              </w:rPr>
              <w:t>R</w:t>
            </w:r>
          </w:p>
        </w:tc>
        <w:tc>
          <w:tcPr>
            <w:tcW w:w="935" w:type="dxa"/>
            <w:tcBorders>
              <w:top w:val="single" w:sz="4" w:space="0" w:color="auto"/>
              <w:bottom w:val="single" w:sz="4" w:space="0" w:color="auto"/>
            </w:tcBorders>
          </w:tcPr>
          <w:p w14:paraId="277DA999" w14:textId="77777777" w:rsidR="007F58B0" w:rsidRPr="007922A0" w:rsidRDefault="007F58B0" w:rsidP="00FF100B">
            <w:pPr>
              <w:pStyle w:val="PlainText"/>
              <w:spacing w:before="60" w:after="60"/>
              <w:jc w:val="center"/>
              <w:rPr>
                <w:rFonts w:ascii="Times New Roman" w:hAnsi="Times New Roman" w:cs="Times New Roman"/>
                <w:sz w:val="24"/>
              </w:rPr>
            </w:pPr>
            <w:r w:rsidRPr="007922A0">
              <w:rPr>
                <w:rFonts w:ascii="Times New Roman" w:hAnsi="Times New Roman" w:cs="Times New Roman"/>
                <w:iCs/>
                <w:sz w:val="24"/>
              </w:rPr>
              <w:t>R Square</w:t>
            </w:r>
          </w:p>
        </w:tc>
        <w:tc>
          <w:tcPr>
            <w:tcW w:w="935" w:type="dxa"/>
            <w:tcBorders>
              <w:bottom w:val="single" w:sz="4" w:space="0" w:color="auto"/>
            </w:tcBorders>
          </w:tcPr>
          <w:p w14:paraId="1AE00B9B" w14:textId="77777777" w:rsidR="007F58B0" w:rsidRPr="007922A0" w:rsidRDefault="007F58B0" w:rsidP="00FF100B">
            <w:pPr>
              <w:pStyle w:val="PlainText"/>
              <w:spacing w:before="60" w:after="60"/>
              <w:jc w:val="center"/>
              <w:rPr>
                <w:rFonts w:ascii="Times New Roman" w:hAnsi="Times New Roman" w:cs="Times New Roman"/>
                <w:sz w:val="24"/>
              </w:rPr>
            </w:pPr>
            <w:r w:rsidRPr="007922A0">
              <w:rPr>
                <w:rFonts w:ascii="Times New Roman" w:hAnsi="Times New Roman" w:cs="Times New Roman"/>
                <w:sz w:val="24"/>
              </w:rPr>
              <w:t>Std. Error</w:t>
            </w:r>
          </w:p>
        </w:tc>
        <w:tc>
          <w:tcPr>
            <w:tcW w:w="873" w:type="dxa"/>
            <w:tcBorders>
              <w:bottom w:val="single" w:sz="4" w:space="0" w:color="auto"/>
            </w:tcBorders>
          </w:tcPr>
          <w:p w14:paraId="2029F58E" w14:textId="77777777" w:rsidR="007F58B0" w:rsidRPr="007922A0" w:rsidRDefault="007F58B0" w:rsidP="00FF100B">
            <w:pPr>
              <w:pStyle w:val="PlainText"/>
              <w:spacing w:before="60" w:after="60"/>
              <w:jc w:val="center"/>
              <w:rPr>
                <w:rFonts w:ascii="Times New Roman" w:hAnsi="Times New Roman" w:cs="Times New Roman"/>
                <w:sz w:val="24"/>
              </w:rPr>
            </w:pPr>
          </w:p>
        </w:tc>
        <w:tc>
          <w:tcPr>
            <w:tcW w:w="1075" w:type="dxa"/>
            <w:vMerge/>
            <w:tcBorders>
              <w:bottom w:val="single" w:sz="4" w:space="0" w:color="auto"/>
            </w:tcBorders>
          </w:tcPr>
          <w:p w14:paraId="04BDFD90"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00" w:type="dxa"/>
            <w:vMerge/>
            <w:tcBorders>
              <w:bottom w:val="single" w:sz="4" w:space="0" w:color="auto"/>
            </w:tcBorders>
          </w:tcPr>
          <w:p w14:paraId="07B540E7" w14:textId="77777777" w:rsidR="007F58B0" w:rsidRPr="007922A0" w:rsidRDefault="007F58B0" w:rsidP="00FF100B">
            <w:pPr>
              <w:pStyle w:val="PlainText"/>
              <w:spacing w:before="60" w:after="60"/>
              <w:jc w:val="center"/>
              <w:rPr>
                <w:rFonts w:ascii="Times New Roman" w:hAnsi="Times New Roman" w:cs="Times New Roman"/>
                <w:i/>
                <w:sz w:val="24"/>
              </w:rPr>
            </w:pPr>
          </w:p>
        </w:tc>
        <w:tc>
          <w:tcPr>
            <w:tcW w:w="1101" w:type="dxa"/>
            <w:vMerge/>
            <w:tcBorders>
              <w:bottom w:val="single" w:sz="4" w:space="0" w:color="auto"/>
            </w:tcBorders>
          </w:tcPr>
          <w:p w14:paraId="4F878B40" w14:textId="77777777" w:rsidR="007F58B0" w:rsidRPr="007922A0" w:rsidRDefault="007F58B0" w:rsidP="00FF100B">
            <w:pPr>
              <w:pStyle w:val="PlainText"/>
              <w:spacing w:before="60" w:after="60"/>
              <w:jc w:val="center"/>
              <w:rPr>
                <w:rFonts w:ascii="Times New Roman" w:hAnsi="Times New Roman" w:cs="Times New Roman"/>
                <w:i/>
                <w:sz w:val="24"/>
              </w:rPr>
            </w:pPr>
          </w:p>
        </w:tc>
      </w:tr>
      <w:tr w:rsidR="007F58B0" w:rsidRPr="007922A0" w14:paraId="0CF45ED3" w14:textId="77777777" w:rsidTr="00FF100B">
        <w:tc>
          <w:tcPr>
            <w:tcW w:w="1463" w:type="dxa"/>
          </w:tcPr>
          <w:p w14:paraId="7E6A5B23" w14:textId="77777777" w:rsidR="007F58B0" w:rsidRPr="006A5FBD" w:rsidRDefault="007F58B0" w:rsidP="00FF100B">
            <w:pPr>
              <w:pStyle w:val="PlainText"/>
              <w:spacing w:before="60" w:after="60"/>
              <w:rPr>
                <w:rFonts w:ascii="Times New Roman" w:hAnsi="Times New Roman" w:cs="Times New Roman"/>
                <w:sz w:val="28"/>
              </w:rPr>
            </w:pPr>
            <w:r>
              <w:rPr>
                <w:rFonts w:ascii="Times New Roman" w:hAnsi="Times New Roman" w:cs="Times New Roman"/>
                <w:sz w:val="24"/>
              </w:rPr>
              <w:t>1.</w:t>
            </w:r>
            <w:r w:rsidRPr="006A5FBD">
              <w:rPr>
                <w:rFonts w:ascii="Times New Roman" w:hAnsi="Times New Roman" w:cs="Times New Roman"/>
                <w:sz w:val="28"/>
                <w:vertAlign w:val="superscript"/>
              </w:rPr>
              <w:t>a</w:t>
            </w:r>
          </w:p>
        </w:tc>
        <w:tc>
          <w:tcPr>
            <w:tcW w:w="1463" w:type="dxa"/>
          </w:tcPr>
          <w:p w14:paraId="513749F2" w14:textId="77777777" w:rsidR="007F58B0" w:rsidRPr="007922A0" w:rsidRDefault="007F58B0" w:rsidP="00FF100B">
            <w:pPr>
              <w:pStyle w:val="PlainText"/>
              <w:spacing w:before="60" w:after="60"/>
              <w:rPr>
                <w:rFonts w:ascii="Times New Roman" w:hAnsi="Times New Roman" w:cs="Times New Roman"/>
                <w:sz w:val="24"/>
              </w:rPr>
            </w:pPr>
          </w:p>
        </w:tc>
        <w:tc>
          <w:tcPr>
            <w:tcW w:w="869" w:type="dxa"/>
          </w:tcPr>
          <w:p w14:paraId="511CA90C"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538E0CEC" w14:textId="77777777" w:rsidR="007F58B0" w:rsidRPr="007922A0" w:rsidRDefault="007F58B0" w:rsidP="00FF100B">
            <w:pPr>
              <w:pStyle w:val="PlainText"/>
              <w:spacing w:before="60" w:after="60"/>
              <w:jc w:val="center"/>
              <w:rPr>
                <w:rFonts w:ascii="Times New Roman" w:hAnsi="Times New Roman" w:cs="Times New Roman"/>
                <w:sz w:val="24"/>
              </w:rPr>
            </w:pPr>
            <w:r>
              <w:rPr>
                <w:rFonts w:ascii="Times New Roman" w:hAnsi="Times New Roman" w:cs="Times New Roman"/>
                <w:sz w:val="24"/>
              </w:rPr>
              <w:t>.470</w:t>
            </w:r>
          </w:p>
        </w:tc>
        <w:tc>
          <w:tcPr>
            <w:tcW w:w="935" w:type="dxa"/>
          </w:tcPr>
          <w:p w14:paraId="0B92923A" w14:textId="77777777" w:rsidR="007F58B0" w:rsidRPr="007922A0" w:rsidRDefault="007F58B0" w:rsidP="00FF100B">
            <w:pPr>
              <w:pStyle w:val="PlainText"/>
              <w:spacing w:before="60" w:after="60"/>
              <w:jc w:val="center"/>
              <w:rPr>
                <w:rFonts w:ascii="Times New Roman" w:hAnsi="Times New Roman" w:cs="Times New Roman"/>
                <w:sz w:val="24"/>
              </w:rPr>
            </w:pPr>
            <w:r>
              <w:rPr>
                <w:rFonts w:ascii="Times New Roman" w:hAnsi="Times New Roman" w:cs="Times New Roman"/>
                <w:sz w:val="24"/>
              </w:rPr>
              <w:t>.221</w:t>
            </w:r>
          </w:p>
        </w:tc>
        <w:tc>
          <w:tcPr>
            <w:tcW w:w="935" w:type="dxa"/>
          </w:tcPr>
          <w:p w14:paraId="11008268" w14:textId="77777777" w:rsidR="007F58B0" w:rsidRPr="007922A0" w:rsidRDefault="007F58B0" w:rsidP="00FF100B">
            <w:pPr>
              <w:pStyle w:val="PlainText"/>
              <w:spacing w:before="60" w:after="60"/>
              <w:jc w:val="center"/>
              <w:rPr>
                <w:rFonts w:ascii="Times New Roman" w:hAnsi="Times New Roman" w:cs="Times New Roman"/>
                <w:sz w:val="24"/>
              </w:rPr>
            </w:pPr>
            <w:r>
              <w:rPr>
                <w:rFonts w:ascii="Times New Roman" w:hAnsi="Times New Roman" w:cs="Times New Roman"/>
                <w:sz w:val="24"/>
              </w:rPr>
              <w:t>18.36</w:t>
            </w:r>
          </w:p>
        </w:tc>
        <w:tc>
          <w:tcPr>
            <w:tcW w:w="873" w:type="dxa"/>
          </w:tcPr>
          <w:p w14:paraId="5B978042" w14:textId="77777777" w:rsidR="007F58B0" w:rsidRPr="007922A0" w:rsidRDefault="007F58B0" w:rsidP="00FF100B">
            <w:pPr>
              <w:pStyle w:val="PlainText"/>
              <w:spacing w:before="60" w:after="60"/>
              <w:jc w:val="center"/>
              <w:rPr>
                <w:rFonts w:ascii="Times New Roman" w:hAnsi="Times New Roman" w:cs="Times New Roman"/>
                <w:sz w:val="24"/>
              </w:rPr>
            </w:pPr>
          </w:p>
        </w:tc>
        <w:tc>
          <w:tcPr>
            <w:tcW w:w="1075" w:type="dxa"/>
          </w:tcPr>
          <w:p w14:paraId="5E2051D2" w14:textId="77777777" w:rsidR="007F58B0" w:rsidRPr="007922A0" w:rsidRDefault="007F58B0" w:rsidP="00FF100B">
            <w:pPr>
              <w:pStyle w:val="PlainText"/>
              <w:tabs>
                <w:tab w:val="decimal" w:pos="130"/>
              </w:tabs>
              <w:spacing w:before="60" w:after="60"/>
              <w:jc w:val="both"/>
              <w:rPr>
                <w:rFonts w:ascii="Times New Roman" w:hAnsi="Times New Roman" w:cs="Times New Roman"/>
                <w:sz w:val="24"/>
              </w:rPr>
            </w:pPr>
          </w:p>
        </w:tc>
        <w:tc>
          <w:tcPr>
            <w:tcW w:w="900" w:type="dxa"/>
          </w:tcPr>
          <w:p w14:paraId="18EFCA12" w14:textId="77777777" w:rsidR="007F58B0" w:rsidRPr="007922A0" w:rsidRDefault="007F58B0" w:rsidP="00FF100B">
            <w:pPr>
              <w:pStyle w:val="PlainText"/>
              <w:spacing w:before="60" w:after="60"/>
              <w:jc w:val="center"/>
              <w:rPr>
                <w:rFonts w:ascii="Times New Roman" w:hAnsi="Times New Roman" w:cs="Times New Roman"/>
                <w:sz w:val="24"/>
              </w:rPr>
            </w:pPr>
          </w:p>
        </w:tc>
        <w:tc>
          <w:tcPr>
            <w:tcW w:w="1101" w:type="dxa"/>
          </w:tcPr>
          <w:p w14:paraId="4227D3C7" w14:textId="77777777" w:rsidR="007F58B0" w:rsidRPr="007922A0" w:rsidRDefault="007F58B0" w:rsidP="00FF100B">
            <w:pPr>
              <w:pStyle w:val="PlainText"/>
              <w:spacing w:before="60" w:after="60"/>
              <w:jc w:val="center"/>
              <w:rPr>
                <w:rFonts w:ascii="Times New Roman" w:hAnsi="Times New Roman" w:cs="Times New Roman"/>
                <w:sz w:val="24"/>
              </w:rPr>
            </w:pPr>
          </w:p>
        </w:tc>
      </w:tr>
      <w:tr w:rsidR="007F58B0" w:rsidRPr="007922A0" w14:paraId="2C6CCAC3" w14:textId="77777777" w:rsidTr="00FF100B">
        <w:tc>
          <w:tcPr>
            <w:tcW w:w="1463" w:type="dxa"/>
          </w:tcPr>
          <w:p w14:paraId="15E67CDA" w14:textId="77777777" w:rsidR="007F58B0" w:rsidRPr="007922A0" w:rsidRDefault="007F58B0" w:rsidP="00FF100B">
            <w:pPr>
              <w:pStyle w:val="PlainText"/>
              <w:spacing w:before="60" w:after="60"/>
              <w:rPr>
                <w:rFonts w:ascii="Times New Roman" w:hAnsi="Times New Roman" w:cs="Times New Roman"/>
                <w:sz w:val="24"/>
              </w:rPr>
            </w:pPr>
          </w:p>
        </w:tc>
        <w:tc>
          <w:tcPr>
            <w:tcW w:w="1463" w:type="dxa"/>
          </w:tcPr>
          <w:p w14:paraId="46507383" w14:textId="77777777" w:rsidR="007F58B0" w:rsidRPr="007922A0" w:rsidRDefault="007F58B0" w:rsidP="00FF100B">
            <w:pPr>
              <w:pStyle w:val="PlainText"/>
              <w:spacing w:before="60" w:after="60"/>
              <w:rPr>
                <w:rFonts w:ascii="Times New Roman" w:hAnsi="Times New Roman" w:cs="Times New Roman"/>
                <w:sz w:val="24"/>
              </w:rPr>
            </w:pPr>
            <w:r w:rsidRPr="007922A0">
              <w:rPr>
                <w:rFonts w:ascii="Times New Roman" w:hAnsi="Times New Roman" w:cs="Times New Roman"/>
                <w:sz w:val="24"/>
              </w:rPr>
              <w:t>(Constant)</w:t>
            </w:r>
          </w:p>
        </w:tc>
        <w:tc>
          <w:tcPr>
            <w:tcW w:w="869" w:type="dxa"/>
          </w:tcPr>
          <w:p w14:paraId="176C4AE6"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30821905"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0A06A8E4"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3C89DEA9" w14:textId="77777777" w:rsidR="007F58B0" w:rsidRPr="007922A0" w:rsidRDefault="007F58B0" w:rsidP="00FF100B">
            <w:pPr>
              <w:pStyle w:val="PlainText"/>
              <w:spacing w:before="60" w:after="60"/>
              <w:jc w:val="center"/>
              <w:rPr>
                <w:rFonts w:ascii="Times New Roman" w:hAnsi="Times New Roman" w:cs="Times New Roman"/>
                <w:sz w:val="24"/>
              </w:rPr>
            </w:pPr>
          </w:p>
        </w:tc>
        <w:tc>
          <w:tcPr>
            <w:tcW w:w="873" w:type="dxa"/>
          </w:tcPr>
          <w:p w14:paraId="102FDD34" w14:textId="77777777" w:rsidR="007F58B0" w:rsidRPr="007922A0" w:rsidRDefault="007F58B0" w:rsidP="00FF100B">
            <w:pPr>
              <w:pStyle w:val="PlainText"/>
              <w:spacing w:before="60" w:after="60"/>
              <w:jc w:val="center"/>
              <w:rPr>
                <w:rFonts w:ascii="Times New Roman" w:hAnsi="Times New Roman" w:cs="Times New Roman"/>
                <w:sz w:val="24"/>
              </w:rPr>
            </w:pPr>
          </w:p>
        </w:tc>
        <w:tc>
          <w:tcPr>
            <w:tcW w:w="1075" w:type="dxa"/>
          </w:tcPr>
          <w:p w14:paraId="1745C545" w14:textId="77777777" w:rsidR="007F58B0" w:rsidRPr="007922A0" w:rsidRDefault="007F58B0" w:rsidP="00FF100B">
            <w:pPr>
              <w:pStyle w:val="PlainText"/>
              <w:tabs>
                <w:tab w:val="decimal" w:pos="130"/>
              </w:tabs>
              <w:spacing w:before="60" w:after="60"/>
              <w:jc w:val="both"/>
              <w:rPr>
                <w:rFonts w:ascii="Times New Roman" w:hAnsi="Times New Roman" w:cs="Times New Roman"/>
                <w:sz w:val="24"/>
              </w:rPr>
            </w:pPr>
          </w:p>
        </w:tc>
        <w:tc>
          <w:tcPr>
            <w:tcW w:w="900" w:type="dxa"/>
          </w:tcPr>
          <w:p w14:paraId="6AADB670" w14:textId="77777777" w:rsidR="007F58B0" w:rsidRPr="007922A0" w:rsidRDefault="007F58B0" w:rsidP="00FF100B">
            <w:pPr>
              <w:pStyle w:val="PlainText"/>
              <w:spacing w:before="60" w:after="60"/>
              <w:jc w:val="center"/>
              <w:rPr>
                <w:rFonts w:ascii="Times New Roman" w:hAnsi="Times New Roman" w:cs="Times New Roman"/>
                <w:sz w:val="24"/>
              </w:rPr>
            </w:pPr>
            <w:r>
              <w:rPr>
                <w:rFonts w:ascii="Times New Roman" w:hAnsi="Times New Roman" w:cs="Times New Roman"/>
                <w:sz w:val="24"/>
              </w:rPr>
              <w:t>6.32</w:t>
            </w:r>
          </w:p>
        </w:tc>
        <w:tc>
          <w:tcPr>
            <w:tcW w:w="1101" w:type="dxa"/>
          </w:tcPr>
          <w:p w14:paraId="253CE6BE" w14:textId="3FAE0D80" w:rsidR="007F58B0" w:rsidRPr="007922A0" w:rsidRDefault="00810087" w:rsidP="00FF100B">
            <w:pPr>
              <w:pStyle w:val="PlainText"/>
              <w:spacing w:before="60" w:after="60"/>
              <w:jc w:val="center"/>
              <w:rPr>
                <w:rFonts w:ascii="Times New Roman" w:hAnsi="Times New Roman" w:cs="Times New Roman"/>
                <w:sz w:val="24"/>
              </w:rPr>
            </w:pPr>
            <w:r>
              <w:rPr>
                <w:rFonts w:ascii="Times New Roman" w:hAnsi="Times New Roman" w:cs="Times New Roman"/>
                <w:sz w:val="24"/>
              </w:rPr>
              <w:t>&lt;.001</w:t>
            </w:r>
          </w:p>
        </w:tc>
      </w:tr>
      <w:tr w:rsidR="007F58B0" w:rsidRPr="007922A0" w14:paraId="7FFFF837" w14:textId="77777777" w:rsidTr="00FF100B">
        <w:tc>
          <w:tcPr>
            <w:tcW w:w="1463" w:type="dxa"/>
          </w:tcPr>
          <w:p w14:paraId="64AB561B" w14:textId="77777777" w:rsidR="007F58B0" w:rsidRDefault="007F58B0" w:rsidP="00FF100B">
            <w:pPr>
              <w:pStyle w:val="PlainText"/>
              <w:spacing w:before="60" w:after="60"/>
              <w:rPr>
                <w:rFonts w:ascii="Times New Roman" w:hAnsi="Times New Roman" w:cs="Times New Roman"/>
                <w:sz w:val="24"/>
              </w:rPr>
            </w:pPr>
          </w:p>
        </w:tc>
        <w:tc>
          <w:tcPr>
            <w:tcW w:w="1463" w:type="dxa"/>
          </w:tcPr>
          <w:p w14:paraId="1C133DA6" w14:textId="77777777" w:rsidR="007F58B0" w:rsidRPr="007922A0" w:rsidRDefault="007F58B0" w:rsidP="00FF100B">
            <w:pPr>
              <w:pStyle w:val="PlainText"/>
              <w:spacing w:before="60" w:after="60"/>
              <w:rPr>
                <w:rFonts w:ascii="Times New Roman" w:hAnsi="Times New Roman" w:cs="Times New Roman"/>
                <w:sz w:val="24"/>
              </w:rPr>
            </w:pPr>
            <w:r>
              <w:rPr>
                <w:rFonts w:ascii="Times New Roman" w:hAnsi="Times New Roman" w:cs="Times New Roman"/>
                <w:sz w:val="24"/>
              </w:rPr>
              <w:t>BAARS-IV</w:t>
            </w:r>
          </w:p>
        </w:tc>
        <w:tc>
          <w:tcPr>
            <w:tcW w:w="869" w:type="dxa"/>
          </w:tcPr>
          <w:p w14:paraId="2930DC1A"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5278A045"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78A95433"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13102044" w14:textId="77777777" w:rsidR="007F58B0" w:rsidRPr="007922A0" w:rsidRDefault="007F58B0" w:rsidP="00FF100B">
            <w:pPr>
              <w:pStyle w:val="PlainText"/>
              <w:spacing w:before="60" w:after="60"/>
              <w:jc w:val="center"/>
              <w:rPr>
                <w:rFonts w:ascii="Times New Roman" w:hAnsi="Times New Roman" w:cs="Times New Roman"/>
                <w:sz w:val="24"/>
              </w:rPr>
            </w:pPr>
          </w:p>
        </w:tc>
        <w:tc>
          <w:tcPr>
            <w:tcW w:w="873" w:type="dxa"/>
          </w:tcPr>
          <w:p w14:paraId="6CB28E5E" w14:textId="77777777" w:rsidR="007F58B0" w:rsidRPr="007922A0" w:rsidRDefault="007F58B0" w:rsidP="00FF100B">
            <w:pPr>
              <w:pStyle w:val="PlainText"/>
              <w:spacing w:before="60" w:after="60"/>
              <w:jc w:val="center"/>
              <w:rPr>
                <w:rFonts w:ascii="Times New Roman" w:hAnsi="Times New Roman" w:cs="Times New Roman"/>
                <w:sz w:val="24"/>
              </w:rPr>
            </w:pPr>
          </w:p>
        </w:tc>
        <w:tc>
          <w:tcPr>
            <w:tcW w:w="1075" w:type="dxa"/>
          </w:tcPr>
          <w:p w14:paraId="190C98CC" w14:textId="77777777" w:rsidR="007F58B0" w:rsidRPr="007922A0" w:rsidRDefault="007F58B0" w:rsidP="00FF100B">
            <w:pPr>
              <w:pStyle w:val="PlainText"/>
              <w:tabs>
                <w:tab w:val="decimal" w:pos="130"/>
              </w:tabs>
              <w:spacing w:before="60" w:after="60"/>
              <w:jc w:val="both"/>
              <w:rPr>
                <w:rFonts w:ascii="Times New Roman" w:hAnsi="Times New Roman" w:cs="Times New Roman"/>
                <w:sz w:val="24"/>
              </w:rPr>
            </w:pPr>
            <w:r>
              <w:rPr>
                <w:rFonts w:ascii="Times New Roman" w:hAnsi="Times New Roman" w:cs="Times New Roman"/>
                <w:sz w:val="24"/>
              </w:rPr>
              <w:t>.470</w:t>
            </w:r>
          </w:p>
        </w:tc>
        <w:tc>
          <w:tcPr>
            <w:tcW w:w="900" w:type="dxa"/>
          </w:tcPr>
          <w:p w14:paraId="134E8C46" w14:textId="77777777" w:rsidR="007F58B0" w:rsidRPr="007922A0" w:rsidRDefault="007F58B0" w:rsidP="00FF100B">
            <w:pPr>
              <w:pStyle w:val="PlainText"/>
              <w:spacing w:before="60" w:after="60"/>
              <w:jc w:val="center"/>
              <w:rPr>
                <w:rFonts w:ascii="Times New Roman" w:hAnsi="Times New Roman" w:cs="Times New Roman"/>
                <w:sz w:val="24"/>
              </w:rPr>
            </w:pPr>
            <w:r>
              <w:rPr>
                <w:rFonts w:ascii="Times New Roman" w:hAnsi="Times New Roman" w:cs="Times New Roman"/>
                <w:sz w:val="24"/>
              </w:rPr>
              <w:t>4.228</w:t>
            </w:r>
          </w:p>
        </w:tc>
        <w:tc>
          <w:tcPr>
            <w:tcW w:w="1101" w:type="dxa"/>
          </w:tcPr>
          <w:p w14:paraId="47681BD1" w14:textId="6B41C05A" w:rsidR="007F58B0" w:rsidRPr="007922A0" w:rsidRDefault="00810087" w:rsidP="00FF100B">
            <w:pPr>
              <w:pStyle w:val="PlainText"/>
              <w:spacing w:before="60" w:after="60"/>
              <w:jc w:val="center"/>
              <w:rPr>
                <w:rFonts w:ascii="Times New Roman" w:hAnsi="Times New Roman" w:cs="Times New Roman"/>
                <w:sz w:val="24"/>
              </w:rPr>
            </w:pPr>
            <w:r>
              <w:rPr>
                <w:rFonts w:ascii="Times New Roman" w:hAnsi="Times New Roman" w:cs="Times New Roman"/>
                <w:sz w:val="24"/>
              </w:rPr>
              <w:t>&lt;.001</w:t>
            </w:r>
          </w:p>
        </w:tc>
      </w:tr>
      <w:tr w:rsidR="007F58B0" w:rsidRPr="007922A0" w14:paraId="24E5E843" w14:textId="77777777" w:rsidTr="00FF100B">
        <w:tc>
          <w:tcPr>
            <w:tcW w:w="1463" w:type="dxa"/>
          </w:tcPr>
          <w:p w14:paraId="19E24746" w14:textId="77777777" w:rsidR="007F58B0" w:rsidRDefault="007F58B0" w:rsidP="00FF100B">
            <w:pPr>
              <w:pStyle w:val="PlainText"/>
              <w:spacing w:before="60" w:after="60"/>
              <w:rPr>
                <w:rFonts w:ascii="Times New Roman" w:hAnsi="Times New Roman" w:cs="Times New Roman"/>
                <w:sz w:val="24"/>
              </w:rPr>
            </w:pPr>
            <w:r>
              <w:rPr>
                <w:rFonts w:ascii="Times New Roman" w:hAnsi="Times New Roman" w:cs="Times New Roman"/>
                <w:sz w:val="24"/>
              </w:rPr>
              <w:t>2.</w:t>
            </w:r>
            <w:r w:rsidRPr="006A5FBD">
              <w:rPr>
                <w:rFonts w:ascii="Times New Roman" w:hAnsi="Times New Roman" w:cs="Times New Roman"/>
                <w:sz w:val="24"/>
                <w:vertAlign w:val="superscript"/>
              </w:rPr>
              <w:t>b</w:t>
            </w:r>
          </w:p>
        </w:tc>
        <w:tc>
          <w:tcPr>
            <w:tcW w:w="1463" w:type="dxa"/>
          </w:tcPr>
          <w:p w14:paraId="18D5147C" w14:textId="77777777" w:rsidR="007F58B0" w:rsidRDefault="007F58B0" w:rsidP="00FF100B">
            <w:pPr>
              <w:pStyle w:val="PlainText"/>
              <w:spacing w:before="60" w:after="60"/>
              <w:rPr>
                <w:rFonts w:ascii="Times New Roman" w:hAnsi="Times New Roman" w:cs="Times New Roman"/>
                <w:sz w:val="24"/>
              </w:rPr>
            </w:pPr>
          </w:p>
        </w:tc>
        <w:tc>
          <w:tcPr>
            <w:tcW w:w="869" w:type="dxa"/>
          </w:tcPr>
          <w:p w14:paraId="417F9A89"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57584A2B" w14:textId="77777777" w:rsidR="007F58B0" w:rsidRPr="007922A0" w:rsidRDefault="007F58B0" w:rsidP="00FF100B">
            <w:pPr>
              <w:pStyle w:val="PlainText"/>
              <w:spacing w:before="60" w:after="60"/>
              <w:jc w:val="center"/>
              <w:rPr>
                <w:rFonts w:ascii="Times New Roman" w:hAnsi="Times New Roman" w:cs="Times New Roman"/>
                <w:sz w:val="24"/>
              </w:rPr>
            </w:pPr>
            <w:r>
              <w:rPr>
                <w:rFonts w:ascii="Times New Roman" w:hAnsi="Times New Roman" w:cs="Times New Roman"/>
                <w:sz w:val="24"/>
              </w:rPr>
              <w:t>.583</w:t>
            </w:r>
          </w:p>
        </w:tc>
        <w:tc>
          <w:tcPr>
            <w:tcW w:w="935" w:type="dxa"/>
          </w:tcPr>
          <w:p w14:paraId="712229A3" w14:textId="77777777" w:rsidR="007F58B0" w:rsidRPr="007922A0" w:rsidRDefault="007F58B0" w:rsidP="00FF100B">
            <w:pPr>
              <w:pStyle w:val="PlainText"/>
              <w:spacing w:before="60" w:after="60"/>
              <w:jc w:val="center"/>
              <w:rPr>
                <w:rFonts w:ascii="Times New Roman" w:hAnsi="Times New Roman" w:cs="Times New Roman"/>
                <w:sz w:val="24"/>
              </w:rPr>
            </w:pPr>
            <w:r>
              <w:rPr>
                <w:rFonts w:ascii="Times New Roman" w:hAnsi="Times New Roman" w:cs="Times New Roman"/>
                <w:sz w:val="24"/>
              </w:rPr>
              <w:t>.339</w:t>
            </w:r>
          </w:p>
        </w:tc>
        <w:tc>
          <w:tcPr>
            <w:tcW w:w="935" w:type="dxa"/>
          </w:tcPr>
          <w:p w14:paraId="46A44022" w14:textId="77777777" w:rsidR="007F58B0" w:rsidRPr="007922A0" w:rsidRDefault="007F58B0" w:rsidP="00FF100B">
            <w:pPr>
              <w:pStyle w:val="PlainText"/>
              <w:spacing w:before="60" w:after="60"/>
              <w:jc w:val="center"/>
              <w:rPr>
                <w:rFonts w:ascii="Times New Roman" w:hAnsi="Times New Roman" w:cs="Times New Roman"/>
                <w:sz w:val="24"/>
              </w:rPr>
            </w:pPr>
            <w:r>
              <w:rPr>
                <w:rFonts w:ascii="Times New Roman" w:hAnsi="Times New Roman" w:cs="Times New Roman"/>
                <w:sz w:val="24"/>
              </w:rPr>
              <w:t>17.32</w:t>
            </w:r>
          </w:p>
        </w:tc>
        <w:tc>
          <w:tcPr>
            <w:tcW w:w="873" w:type="dxa"/>
          </w:tcPr>
          <w:p w14:paraId="263D442D" w14:textId="77777777" w:rsidR="007F58B0" w:rsidRPr="007922A0" w:rsidRDefault="007F58B0" w:rsidP="00FF100B">
            <w:pPr>
              <w:pStyle w:val="PlainText"/>
              <w:spacing w:before="60" w:after="60"/>
              <w:jc w:val="center"/>
              <w:rPr>
                <w:rFonts w:ascii="Times New Roman" w:hAnsi="Times New Roman" w:cs="Times New Roman"/>
                <w:sz w:val="24"/>
              </w:rPr>
            </w:pPr>
          </w:p>
        </w:tc>
        <w:tc>
          <w:tcPr>
            <w:tcW w:w="1075" w:type="dxa"/>
          </w:tcPr>
          <w:p w14:paraId="176D3470" w14:textId="77777777" w:rsidR="007F58B0" w:rsidRPr="007922A0" w:rsidRDefault="007F58B0" w:rsidP="00FF100B">
            <w:pPr>
              <w:pStyle w:val="PlainText"/>
              <w:tabs>
                <w:tab w:val="decimal" w:pos="130"/>
              </w:tabs>
              <w:spacing w:before="60" w:after="60"/>
              <w:jc w:val="both"/>
              <w:rPr>
                <w:rFonts w:ascii="Times New Roman" w:hAnsi="Times New Roman" w:cs="Times New Roman"/>
                <w:sz w:val="24"/>
              </w:rPr>
            </w:pPr>
          </w:p>
        </w:tc>
        <w:tc>
          <w:tcPr>
            <w:tcW w:w="900" w:type="dxa"/>
          </w:tcPr>
          <w:p w14:paraId="5381681B" w14:textId="77777777" w:rsidR="007F58B0" w:rsidRPr="007922A0" w:rsidRDefault="007F58B0" w:rsidP="00FF100B">
            <w:pPr>
              <w:pStyle w:val="PlainText"/>
              <w:spacing w:before="60" w:after="60"/>
              <w:jc w:val="center"/>
              <w:rPr>
                <w:rFonts w:ascii="Times New Roman" w:hAnsi="Times New Roman" w:cs="Times New Roman"/>
                <w:sz w:val="24"/>
              </w:rPr>
            </w:pPr>
          </w:p>
        </w:tc>
        <w:tc>
          <w:tcPr>
            <w:tcW w:w="1101" w:type="dxa"/>
          </w:tcPr>
          <w:p w14:paraId="2683AF39" w14:textId="77777777" w:rsidR="007F58B0" w:rsidRPr="007922A0" w:rsidRDefault="007F58B0" w:rsidP="00FF100B">
            <w:pPr>
              <w:pStyle w:val="PlainText"/>
              <w:spacing w:before="60" w:after="60"/>
              <w:jc w:val="center"/>
              <w:rPr>
                <w:rFonts w:ascii="Times New Roman" w:hAnsi="Times New Roman" w:cs="Times New Roman"/>
                <w:sz w:val="24"/>
              </w:rPr>
            </w:pPr>
          </w:p>
        </w:tc>
      </w:tr>
      <w:tr w:rsidR="007F58B0" w:rsidRPr="007922A0" w14:paraId="6D6671DC" w14:textId="77777777" w:rsidTr="00FF100B">
        <w:tc>
          <w:tcPr>
            <w:tcW w:w="1463" w:type="dxa"/>
          </w:tcPr>
          <w:p w14:paraId="230C21EA" w14:textId="77777777" w:rsidR="007F58B0" w:rsidRDefault="007F58B0" w:rsidP="00FF100B">
            <w:pPr>
              <w:pStyle w:val="PlainText"/>
              <w:spacing w:before="60" w:after="60"/>
              <w:rPr>
                <w:rFonts w:ascii="Times New Roman" w:hAnsi="Times New Roman" w:cs="Times New Roman"/>
                <w:sz w:val="24"/>
              </w:rPr>
            </w:pPr>
          </w:p>
        </w:tc>
        <w:tc>
          <w:tcPr>
            <w:tcW w:w="1463" w:type="dxa"/>
          </w:tcPr>
          <w:p w14:paraId="237DE41A" w14:textId="77777777" w:rsidR="007F58B0" w:rsidRDefault="007F58B0" w:rsidP="00FF100B">
            <w:pPr>
              <w:pStyle w:val="PlainText"/>
              <w:spacing w:before="60" w:after="60"/>
              <w:rPr>
                <w:rFonts w:ascii="Times New Roman" w:hAnsi="Times New Roman" w:cs="Times New Roman"/>
                <w:sz w:val="24"/>
              </w:rPr>
            </w:pPr>
            <w:r>
              <w:rPr>
                <w:rFonts w:ascii="Times New Roman" w:hAnsi="Times New Roman" w:cs="Times New Roman"/>
                <w:sz w:val="24"/>
              </w:rPr>
              <w:t>(Constant)</w:t>
            </w:r>
          </w:p>
        </w:tc>
        <w:tc>
          <w:tcPr>
            <w:tcW w:w="869" w:type="dxa"/>
          </w:tcPr>
          <w:p w14:paraId="2FA487F9"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56011CB8"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03B7A0B4"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369CD569" w14:textId="77777777" w:rsidR="007F58B0" w:rsidRPr="007922A0" w:rsidRDefault="007F58B0" w:rsidP="00FF100B">
            <w:pPr>
              <w:pStyle w:val="PlainText"/>
              <w:spacing w:before="60" w:after="60"/>
              <w:jc w:val="center"/>
              <w:rPr>
                <w:rFonts w:ascii="Times New Roman" w:hAnsi="Times New Roman" w:cs="Times New Roman"/>
                <w:sz w:val="24"/>
              </w:rPr>
            </w:pPr>
          </w:p>
        </w:tc>
        <w:tc>
          <w:tcPr>
            <w:tcW w:w="873" w:type="dxa"/>
          </w:tcPr>
          <w:p w14:paraId="39B3E394" w14:textId="77777777" w:rsidR="007F58B0" w:rsidRPr="007922A0" w:rsidRDefault="007F58B0" w:rsidP="00FF100B">
            <w:pPr>
              <w:pStyle w:val="PlainText"/>
              <w:spacing w:before="60" w:after="60"/>
              <w:jc w:val="center"/>
              <w:rPr>
                <w:rFonts w:ascii="Times New Roman" w:hAnsi="Times New Roman" w:cs="Times New Roman"/>
                <w:sz w:val="24"/>
              </w:rPr>
            </w:pPr>
          </w:p>
        </w:tc>
        <w:tc>
          <w:tcPr>
            <w:tcW w:w="1075" w:type="dxa"/>
          </w:tcPr>
          <w:p w14:paraId="452E74B7" w14:textId="77777777" w:rsidR="007F58B0" w:rsidRDefault="007F58B0" w:rsidP="00FF100B">
            <w:pPr>
              <w:pStyle w:val="PlainText"/>
              <w:tabs>
                <w:tab w:val="decimal" w:pos="130"/>
              </w:tabs>
              <w:spacing w:before="60" w:after="60"/>
              <w:jc w:val="both"/>
              <w:rPr>
                <w:rFonts w:ascii="Times New Roman" w:hAnsi="Times New Roman" w:cs="Times New Roman"/>
                <w:sz w:val="24"/>
              </w:rPr>
            </w:pPr>
          </w:p>
        </w:tc>
        <w:tc>
          <w:tcPr>
            <w:tcW w:w="900" w:type="dxa"/>
          </w:tcPr>
          <w:p w14:paraId="2240630E" w14:textId="77777777" w:rsidR="007F58B0" w:rsidRPr="007922A0" w:rsidRDefault="007F58B0" w:rsidP="00FF100B">
            <w:pPr>
              <w:pStyle w:val="PlainText"/>
              <w:spacing w:before="60" w:after="60"/>
              <w:jc w:val="center"/>
              <w:rPr>
                <w:rFonts w:ascii="Times New Roman" w:hAnsi="Times New Roman" w:cs="Times New Roman"/>
                <w:sz w:val="24"/>
              </w:rPr>
            </w:pPr>
            <w:r>
              <w:rPr>
                <w:rFonts w:ascii="Times New Roman" w:hAnsi="Times New Roman" w:cs="Times New Roman"/>
                <w:sz w:val="24"/>
              </w:rPr>
              <w:t>6.87</w:t>
            </w:r>
          </w:p>
        </w:tc>
        <w:tc>
          <w:tcPr>
            <w:tcW w:w="1101" w:type="dxa"/>
          </w:tcPr>
          <w:p w14:paraId="1B24CA02" w14:textId="5E7FEFF6" w:rsidR="007F58B0" w:rsidRPr="007922A0" w:rsidRDefault="00810087" w:rsidP="00FF100B">
            <w:pPr>
              <w:pStyle w:val="PlainText"/>
              <w:spacing w:before="60" w:after="60"/>
              <w:jc w:val="center"/>
              <w:rPr>
                <w:rFonts w:ascii="Times New Roman" w:hAnsi="Times New Roman" w:cs="Times New Roman"/>
                <w:sz w:val="24"/>
              </w:rPr>
            </w:pPr>
            <w:r>
              <w:rPr>
                <w:rFonts w:ascii="Times New Roman" w:hAnsi="Times New Roman" w:cs="Times New Roman"/>
                <w:sz w:val="24"/>
              </w:rPr>
              <w:t>&lt;.001</w:t>
            </w:r>
          </w:p>
        </w:tc>
      </w:tr>
      <w:tr w:rsidR="007F58B0" w:rsidRPr="007922A0" w14:paraId="35C8ECF5" w14:textId="77777777" w:rsidTr="00FF100B">
        <w:tc>
          <w:tcPr>
            <w:tcW w:w="1463" w:type="dxa"/>
          </w:tcPr>
          <w:p w14:paraId="0E2AFB89" w14:textId="77777777" w:rsidR="007F58B0" w:rsidRDefault="007F58B0" w:rsidP="00FF100B">
            <w:pPr>
              <w:pStyle w:val="PlainText"/>
              <w:spacing w:before="60" w:after="60"/>
              <w:rPr>
                <w:rFonts w:ascii="Times New Roman" w:hAnsi="Times New Roman" w:cs="Times New Roman"/>
                <w:sz w:val="24"/>
              </w:rPr>
            </w:pPr>
          </w:p>
        </w:tc>
        <w:tc>
          <w:tcPr>
            <w:tcW w:w="1463" w:type="dxa"/>
          </w:tcPr>
          <w:p w14:paraId="22007EED" w14:textId="77777777" w:rsidR="007F58B0" w:rsidRDefault="007F58B0" w:rsidP="00FF100B">
            <w:pPr>
              <w:pStyle w:val="PlainText"/>
              <w:spacing w:before="60" w:after="60"/>
              <w:rPr>
                <w:rFonts w:ascii="Times New Roman" w:hAnsi="Times New Roman" w:cs="Times New Roman"/>
                <w:sz w:val="24"/>
              </w:rPr>
            </w:pPr>
            <w:r>
              <w:rPr>
                <w:rFonts w:ascii="Times New Roman" w:hAnsi="Times New Roman" w:cs="Times New Roman"/>
                <w:sz w:val="24"/>
              </w:rPr>
              <w:t>BAARS-IV</w:t>
            </w:r>
          </w:p>
        </w:tc>
        <w:tc>
          <w:tcPr>
            <w:tcW w:w="869" w:type="dxa"/>
          </w:tcPr>
          <w:p w14:paraId="081220DE"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3A83A52A"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6763FECB"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023296FA" w14:textId="77777777" w:rsidR="007F58B0" w:rsidRPr="007922A0" w:rsidRDefault="007F58B0" w:rsidP="00FF100B">
            <w:pPr>
              <w:pStyle w:val="PlainText"/>
              <w:spacing w:before="60" w:after="60"/>
              <w:jc w:val="center"/>
              <w:rPr>
                <w:rFonts w:ascii="Times New Roman" w:hAnsi="Times New Roman" w:cs="Times New Roman"/>
                <w:sz w:val="24"/>
              </w:rPr>
            </w:pPr>
          </w:p>
        </w:tc>
        <w:tc>
          <w:tcPr>
            <w:tcW w:w="873" w:type="dxa"/>
          </w:tcPr>
          <w:p w14:paraId="69D6B781" w14:textId="77777777" w:rsidR="007F58B0" w:rsidRPr="007922A0" w:rsidRDefault="007F58B0" w:rsidP="00FF100B">
            <w:pPr>
              <w:pStyle w:val="PlainText"/>
              <w:spacing w:before="60" w:after="60"/>
              <w:jc w:val="center"/>
              <w:rPr>
                <w:rFonts w:ascii="Times New Roman" w:hAnsi="Times New Roman" w:cs="Times New Roman"/>
                <w:sz w:val="24"/>
              </w:rPr>
            </w:pPr>
          </w:p>
        </w:tc>
        <w:tc>
          <w:tcPr>
            <w:tcW w:w="1075" w:type="dxa"/>
          </w:tcPr>
          <w:p w14:paraId="6D4AC307" w14:textId="77777777" w:rsidR="007F58B0" w:rsidRPr="007922A0" w:rsidRDefault="007F58B0" w:rsidP="00FF100B">
            <w:pPr>
              <w:pStyle w:val="PlainText"/>
              <w:tabs>
                <w:tab w:val="decimal" w:pos="130"/>
              </w:tabs>
              <w:spacing w:before="60" w:after="60"/>
              <w:rPr>
                <w:rFonts w:ascii="Times New Roman" w:hAnsi="Times New Roman" w:cs="Times New Roman"/>
                <w:sz w:val="24"/>
              </w:rPr>
            </w:pPr>
            <w:r>
              <w:rPr>
                <w:rFonts w:ascii="Times New Roman" w:hAnsi="Times New Roman" w:cs="Times New Roman"/>
                <w:sz w:val="24"/>
              </w:rPr>
              <w:t>.241</w:t>
            </w:r>
          </w:p>
        </w:tc>
        <w:tc>
          <w:tcPr>
            <w:tcW w:w="900" w:type="dxa"/>
          </w:tcPr>
          <w:p w14:paraId="6828DB5A" w14:textId="77777777" w:rsidR="007F58B0" w:rsidRPr="007922A0" w:rsidRDefault="007F58B0" w:rsidP="00FF100B">
            <w:pPr>
              <w:pStyle w:val="PlainText"/>
              <w:spacing w:before="60" w:after="60"/>
              <w:jc w:val="center"/>
              <w:rPr>
                <w:rFonts w:ascii="Times New Roman" w:hAnsi="Times New Roman" w:cs="Times New Roman"/>
                <w:sz w:val="24"/>
              </w:rPr>
            </w:pPr>
            <w:r>
              <w:rPr>
                <w:rFonts w:ascii="Times New Roman" w:hAnsi="Times New Roman" w:cs="Times New Roman"/>
                <w:sz w:val="24"/>
              </w:rPr>
              <w:t>1.71</w:t>
            </w:r>
          </w:p>
        </w:tc>
        <w:tc>
          <w:tcPr>
            <w:tcW w:w="1101" w:type="dxa"/>
          </w:tcPr>
          <w:p w14:paraId="0273F69F" w14:textId="77777777" w:rsidR="007F58B0" w:rsidRPr="007922A0" w:rsidRDefault="007F58B0" w:rsidP="00FF100B">
            <w:pPr>
              <w:pStyle w:val="PlainText"/>
              <w:spacing w:before="60" w:after="60"/>
              <w:jc w:val="center"/>
              <w:rPr>
                <w:rFonts w:ascii="Times New Roman" w:hAnsi="Times New Roman" w:cs="Times New Roman"/>
                <w:sz w:val="24"/>
              </w:rPr>
            </w:pPr>
            <w:r>
              <w:rPr>
                <w:rFonts w:ascii="Times New Roman" w:hAnsi="Times New Roman" w:cs="Times New Roman"/>
                <w:sz w:val="24"/>
              </w:rPr>
              <w:t>.093</w:t>
            </w:r>
          </w:p>
        </w:tc>
      </w:tr>
      <w:tr w:rsidR="007F58B0" w:rsidRPr="007922A0" w14:paraId="07769BB3" w14:textId="77777777" w:rsidTr="00FF100B">
        <w:tc>
          <w:tcPr>
            <w:tcW w:w="1463" w:type="dxa"/>
          </w:tcPr>
          <w:p w14:paraId="78373983" w14:textId="77777777" w:rsidR="007F58B0" w:rsidRDefault="007F58B0" w:rsidP="00FF100B">
            <w:pPr>
              <w:pStyle w:val="PlainText"/>
              <w:spacing w:before="60" w:after="60"/>
              <w:rPr>
                <w:rFonts w:ascii="Times New Roman" w:hAnsi="Times New Roman" w:cs="Times New Roman"/>
                <w:sz w:val="24"/>
              </w:rPr>
            </w:pPr>
          </w:p>
        </w:tc>
        <w:tc>
          <w:tcPr>
            <w:tcW w:w="1463" w:type="dxa"/>
          </w:tcPr>
          <w:p w14:paraId="79A64482" w14:textId="77777777" w:rsidR="007F58B0" w:rsidRDefault="007F58B0" w:rsidP="00FF100B">
            <w:pPr>
              <w:pStyle w:val="PlainText"/>
              <w:spacing w:before="60" w:after="60"/>
              <w:rPr>
                <w:rFonts w:ascii="Times New Roman" w:hAnsi="Times New Roman" w:cs="Times New Roman"/>
                <w:sz w:val="24"/>
              </w:rPr>
            </w:pPr>
            <w:r>
              <w:rPr>
                <w:rFonts w:ascii="Times New Roman" w:hAnsi="Times New Roman" w:cs="Times New Roman"/>
                <w:sz w:val="24"/>
              </w:rPr>
              <w:t>BDI-II</w:t>
            </w:r>
          </w:p>
        </w:tc>
        <w:tc>
          <w:tcPr>
            <w:tcW w:w="869" w:type="dxa"/>
          </w:tcPr>
          <w:p w14:paraId="7A9F1B0C"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44DD83E2"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01195DEE"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45352B5C" w14:textId="77777777" w:rsidR="007F58B0" w:rsidRPr="007922A0" w:rsidRDefault="007F58B0" w:rsidP="00FF100B">
            <w:pPr>
              <w:pStyle w:val="PlainText"/>
              <w:spacing w:before="60" w:after="60"/>
              <w:jc w:val="center"/>
              <w:rPr>
                <w:rFonts w:ascii="Times New Roman" w:hAnsi="Times New Roman" w:cs="Times New Roman"/>
                <w:sz w:val="24"/>
              </w:rPr>
            </w:pPr>
          </w:p>
        </w:tc>
        <w:tc>
          <w:tcPr>
            <w:tcW w:w="873" w:type="dxa"/>
          </w:tcPr>
          <w:p w14:paraId="23CD2F3B" w14:textId="77777777" w:rsidR="007F58B0" w:rsidRPr="007922A0" w:rsidRDefault="007F58B0" w:rsidP="00FF100B">
            <w:pPr>
              <w:pStyle w:val="PlainText"/>
              <w:spacing w:before="60" w:after="60"/>
              <w:jc w:val="center"/>
              <w:rPr>
                <w:rFonts w:ascii="Times New Roman" w:hAnsi="Times New Roman" w:cs="Times New Roman"/>
                <w:sz w:val="24"/>
              </w:rPr>
            </w:pPr>
          </w:p>
        </w:tc>
        <w:tc>
          <w:tcPr>
            <w:tcW w:w="1075" w:type="dxa"/>
          </w:tcPr>
          <w:p w14:paraId="1199C254" w14:textId="77777777" w:rsidR="007F58B0" w:rsidRPr="007922A0" w:rsidRDefault="007F58B0" w:rsidP="00FF100B">
            <w:pPr>
              <w:pStyle w:val="PlainText"/>
              <w:tabs>
                <w:tab w:val="decimal" w:pos="130"/>
              </w:tabs>
              <w:spacing w:before="60" w:after="60"/>
              <w:jc w:val="both"/>
              <w:rPr>
                <w:rFonts w:ascii="Times New Roman" w:hAnsi="Times New Roman" w:cs="Times New Roman"/>
                <w:sz w:val="24"/>
              </w:rPr>
            </w:pPr>
            <w:r>
              <w:rPr>
                <w:rFonts w:ascii="Times New Roman" w:hAnsi="Times New Roman" w:cs="Times New Roman"/>
                <w:sz w:val="24"/>
              </w:rPr>
              <w:t>.023</w:t>
            </w:r>
          </w:p>
        </w:tc>
        <w:tc>
          <w:tcPr>
            <w:tcW w:w="900" w:type="dxa"/>
          </w:tcPr>
          <w:p w14:paraId="52C0C677" w14:textId="77777777" w:rsidR="007F58B0" w:rsidRPr="007922A0" w:rsidRDefault="007F58B0" w:rsidP="00FF100B">
            <w:pPr>
              <w:pStyle w:val="PlainText"/>
              <w:spacing w:before="60" w:after="60"/>
              <w:jc w:val="center"/>
              <w:rPr>
                <w:rFonts w:ascii="Times New Roman" w:hAnsi="Times New Roman" w:cs="Times New Roman"/>
                <w:sz w:val="24"/>
              </w:rPr>
            </w:pPr>
            <w:r>
              <w:rPr>
                <w:rFonts w:ascii="Times New Roman" w:hAnsi="Times New Roman" w:cs="Times New Roman"/>
                <w:sz w:val="24"/>
              </w:rPr>
              <w:t>.137</w:t>
            </w:r>
          </w:p>
        </w:tc>
        <w:tc>
          <w:tcPr>
            <w:tcW w:w="1101" w:type="dxa"/>
          </w:tcPr>
          <w:p w14:paraId="488A94AD" w14:textId="77777777" w:rsidR="007F58B0" w:rsidRPr="007922A0" w:rsidRDefault="007F58B0" w:rsidP="00FF100B">
            <w:pPr>
              <w:pStyle w:val="PlainText"/>
              <w:spacing w:before="60" w:after="60"/>
              <w:jc w:val="center"/>
              <w:rPr>
                <w:rFonts w:ascii="Times New Roman" w:hAnsi="Times New Roman" w:cs="Times New Roman"/>
                <w:sz w:val="24"/>
              </w:rPr>
            </w:pPr>
            <w:r>
              <w:rPr>
                <w:rFonts w:ascii="Times New Roman" w:hAnsi="Times New Roman" w:cs="Times New Roman"/>
                <w:sz w:val="24"/>
              </w:rPr>
              <w:t>.892</w:t>
            </w:r>
          </w:p>
        </w:tc>
      </w:tr>
      <w:tr w:rsidR="007F58B0" w:rsidRPr="007922A0" w14:paraId="2D1BE416" w14:textId="77777777" w:rsidTr="00FF100B">
        <w:tc>
          <w:tcPr>
            <w:tcW w:w="1463" w:type="dxa"/>
          </w:tcPr>
          <w:p w14:paraId="6C3FD640" w14:textId="77777777" w:rsidR="007F58B0" w:rsidRDefault="007F58B0" w:rsidP="00FF100B">
            <w:pPr>
              <w:pStyle w:val="PlainText"/>
              <w:spacing w:before="60" w:after="60"/>
              <w:rPr>
                <w:rFonts w:ascii="Times New Roman" w:hAnsi="Times New Roman" w:cs="Times New Roman"/>
                <w:sz w:val="24"/>
              </w:rPr>
            </w:pPr>
          </w:p>
        </w:tc>
        <w:tc>
          <w:tcPr>
            <w:tcW w:w="1463" w:type="dxa"/>
          </w:tcPr>
          <w:p w14:paraId="680B463D" w14:textId="77777777" w:rsidR="007F58B0" w:rsidRDefault="007F58B0" w:rsidP="00FF100B">
            <w:pPr>
              <w:pStyle w:val="PlainText"/>
              <w:spacing w:before="60" w:after="60"/>
              <w:rPr>
                <w:rFonts w:ascii="Times New Roman" w:hAnsi="Times New Roman" w:cs="Times New Roman"/>
                <w:sz w:val="24"/>
              </w:rPr>
            </w:pPr>
            <w:r>
              <w:rPr>
                <w:rFonts w:ascii="Times New Roman" w:hAnsi="Times New Roman" w:cs="Times New Roman"/>
                <w:sz w:val="24"/>
              </w:rPr>
              <w:t>BAI</w:t>
            </w:r>
          </w:p>
        </w:tc>
        <w:tc>
          <w:tcPr>
            <w:tcW w:w="869" w:type="dxa"/>
          </w:tcPr>
          <w:p w14:paraId="13928F12"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78875125"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7A40EDB3" w14:textId="77777777" w:rsidR="007F58B0" w:rsidRPr="007922A0" w:rsidRDefault="007F58B0" w:rsidP="00FF100B">
            <w:pPr>
              <w:pStyle w:val="PlainText"/>
              <w:spacing w:before="60" w:after="60"/>
              <w:jc w:val="center"/>
              <w:rPr>
                <w:rFonts w:ascii="Times New Roman" w:hAnsi="Times New Roman" w:cs="Times New Roman"/>
                <w:sz w:val="24"/>
              </w:rPr>
            </w:pPr>
          </w:p>
        </w:tc>
        <w:tc>
          <w:tcPr>
            <w:tcW w:w="935" w:type="dxa"/>
          </w:tcPr>
          <w:p w14:paraId="27EBF692" w14:textId="77777777" w:rsidR="007F58B0" w:rsidRPr="007922A0" w:rsidRDefault="007F58B0" w:rsidP="00FF100B">
            <w:pPr>
              <w:pStyle w:val="PlainText"/>
              <w:spacing w:before="60" w:after="60"/>
              <w:jc w:val="center"/>
              <w:rPr>
                <w:rFonts w:ascii="Times New Roman" w:hAnsi="Times New Roman" w:cs="Times New Roman"/>
                <w:sz w:val="24"/>
              </w:rPr>
            </w:pPr>
          </w:p>
        </w:tc>
        <w:tc>
          <w:tcPr>
            <w:tcW w:w="873" w:type="dxa"/>
          </w:tcPr>
          <w:p w14:paraId="225F1356" w14:textId="77777777" w:rsidR="007F58B0" w:rsidRPr="007922A0" w:rsidRDefault="007F58B0" w:rsidP="00FF100B">
            <w:pPr>
              <w:pStyle w:val="PlainText"/>
              <w:spacing w:before="60" w:after="60"/>
              <w:jc w:val="center"/>
              <w:rPr>
                <w:rFonts w:ascii="Times New Roman" w:hAnsi="Times New Roman" w:cs="Times New Roman"/>
                <w:sz w:val="24"/>
              </w:rPr>
            </w:pPr>
          </w:p>
        </w:tc>
        <w:tc>
          <w:tcPr>
            <w:tcW w:w="1075" w:type="dxa"/>
          </w:tcPr>
          <w:p w14:paraId="34758AFB" w14:textId="77777777" w:rsidR="007F58B0" w:rsidRPr="007922A0" w:rsidRDefault="007F58B0" w:rsidP="00FF100B">
            <w:pPr>
              <w:pStyle w:val="PlainText"/>
              <w:tabs>
                <w:tab w:val="decimal" w:pos="130"/>
              </w:tabs>
              <w:spacing w:before="60" w:after="60"/>
              <w:jc w:val="both"/>
              <w:rPr>
                <w:rFonts w:ascii="Times New Roman" w:hAnsi="Times New Roman" w:cs="Times New Roman"/>
                <w:sz w:val="24"/>
              </w:rPr>
            </w:pPr>
            <w:r>
              <w:rPr>
                <w:rFonts w:ascii="Times New Roman" w:hAnsi="Times New Roman" w:cs="Times New Roman"/>
                <w:sz w:val="24"/>
              </w:rPr>
              <w:t>.365</w:t>
            </w:r>
          </w:p>
        </w:tc>
        <w:tc>
          <w:tcPr>
            <w:tcW w:w="900" w:type="dxa"/>
          </w:tcPr>
          <w:p w14:paraId="1C6196A1" w14:textId="77777777" w:rsidR="007F58B0" w:rsidRPr="007922A0" w:rsidRDefault="007F58B0" w:rsidP="00FF100B">
            <w:pPr>
              <w:pStyle w:val="PlainText"/>
              <w:spacing w:before="60" w:after="60"/>
              <w:jc w:val="center"/>
              <w:rPr>
                <w:rFonts w:ascii="Times New Roman" w:hAnsi="Times New Roman" w:cs="Times New Roman"/>
                <w:sz w:val="24"/>
              </w:rPr>
            </w:pPr>
            <w:r>
              <w:rPr>
                <w:rFonts w:ascii="Times New Roman" w:hAnsi="Times New Roman" w:cs="Times New Roman"/>
                <w:sz w:val="24"/>
              </w:rPr>
              <w:t>2.72</w:t>
            </w:r>
          </w:p>
        </w:tc>
        <w:tc>
          <w:tcPr>
            <w:tcW w:w="1101" w:type="dxa"/>
          </w:tcPr>
          <w:p w14:paraId="66DC50FD" w14:textId="4861A2A5" w:rsidR="007F58B0" w:rsidRPr="007922A0" w:rsidRDefault="00FC653D" w:rsidP="00FF100B">
            <w:pPr>
              <w:pStyle w:val="PlainText"/>
              <w:spacing w:before="60" w:after="60"/>
              <w:jc w:val="center"/>
              <w:rPr>
                <w:rFonts w:ascii="Times New Roman" w:hAnsi="Times New Roman" w:cs="Times New Roman"/>
                <w:sz w:val="24"/>
              </w:rPr>
            </w:pPr>
            <w:r>
              <w:rPr>
                <w:rFonts w:ascii="Times New Roman" w:hAnsi="Times New Roman" w:cs="Times New Roman"/>
                <w:sz w:val="24"/>
              </w:rPr>
              <w:t>.0</w:t>
            </w:r>
            <w:r w:rsidR="007F58B0">
              <w:rPr>
                <w:rFonts w:ascii="Times New Roman" w:hAnsi="Times New Roman" w:cs="Times New Roman"/>
                <w:sz w:val="24"/>
              </w:rPr>
              <w:t>8</w:t>
            </w:r>
            <w:r>
              <w:rPr>
                <w:rFonts w:ascii="Times New Roman" w:hAnsi="Times New Roman" w:cs="Times New Roman"/>
                <w:sz w:val="24"/>
              </w:rPr>
              <w:t>0</w:t>
            </w:r>
          </w:p>
        </w:tc>
      </w:tr>
      <w:tr w:rsidR="007F58B0" w:rsidRPr="007922A0" w14:paraId="3E4E86EE" w14:textId="77777777" w:rsidTr="00FF100B">
        <w:trPr>
          <w:trHeight w:val="84"/>
        </w:trPr>
        <w:tc>
          <w:tcPr>
            <w:tcW w:w="1463" w:type="dxa"/>
            <w:tcBorders>
              <w:bottom w:val="single" w:sz="4" w:space="0" w:color="auto"/>
            </w:tcBorders>
          </w:tcPr>
          <w:p w14:paraId="2209E23B" w14:textId="77777777" w:rsidR="007F58B0" w:rsidRDefault="007F58B0" w:rsidP="00FF100B">
            <w:pPr>
              <w:pStyle w:val="PlainText"/>
              <w:spacing w:before="60" w:after="60"/>
              <w:rPr>
                <w:rFonts w:ascii="Times New Roman" w:hAnsi="Times New Roman" w:cs="Times New Roman"/>
                <w:sz w:val="24"/>
              </w:rPr>
            </w:pPr>
          </w:p>
        </w:tc>
        <w:tc>
          <w:tcPr>
            <w:tcW w:w="1463" w:type="dxa"/>
            <w:tcBorders>
              <w:bottom w:val="single" w:sz="4" w:space="0" w:color="auto"/>
            </w:tcBorders>
          </w:tcPr>
          <w:p w14:paraId="7038BAC9" w14:textId="77777777" w:rsidR="007F58B0" w:rsidRPr="008D1DAD" w:rsidRDefault="007F58B0" w:rsidP="00FF100B">
            <w:pPr>
              <w:pStyle w:val="PlainText"/>
              <w:spacing w:before="60" w:after="60"/>
              <w:rPr>
                <w:rFonts w:ascii="Times New Roman" w:hAnsi="Times New Roman" w:cs="Times New Roman"/>
                <w:sz w:val="24"/>
              </w:rPr>
            </w:pPr>
            <w:r>
              <w:rPr>
                <w:rFonts w:ascii="Times New Roman" w:hAnsi="Times New Roman" w:cs="Times New Roman"/>
                <w:sz w:val="24"/>
              </w:rPr>
              <w:t>AUDIT</w:t>
            </w:r>
          </w:p>
        </w:tc>
        <w:tc>
          <w:tcPr>
            <w:tcW w:w="869" w:type="dxa"/>
            <w:tcBorders>
              <w:bottom w:val="single" w:sz="4" w:space="0" w:color="auto"/>
            </w:tcBorders>
          </w:tcPr>
          <w:p w14:paraId="4B62AA8E" w14:textId="77777777" w:rsidR="007F58B0" w:rsidRPr="007922A0" w:rsidRDefault="007F58B0" w:rsidP="00FF100B">
            <w:pPr>
              <w:pStyle w:val="PlainText"/>
              <w:spacing w:before="60" w:after="60"/>
              <w:rPr>
                <w:rFonts w:ascii="Times New Roman" w:hAnsi="Times New Roman" w:cs="Times New Roman"/>
                <w:sz w:val="24"/>
              </w:rPr>
            </w:pPr>
          </w:p>
        </w:tc>
        <w:tc>
          <w:tcPr>
            <w:tcW w:w="935" w:type="dxa"/>
            <w:tcBorders>
              <w:bottom w:val="single" w:sz="4" w:space="0" w:color="auto"/>
            </w:tcBorders>
          </w:tcPr>
          <w:p w14:paraId="2335D50A" w14:textId="77777777" w:rsidR="007F58B0" w:rsidRPr="007922A0" w:rsidRDefault="007F58B0" w:rsidP="00FF100B">
            <w:pPr>
              <w:pStyle w:val="PlainText"/>
              <w:tabs>
                <w:tab w:val="decimal" w:pos="497"/>
              </w:tabs>
              <w:spacing w:before="60" w:after="60"/>
              <w:rPr>
                <w:rFonts w:ascii="Times New Roman" w:hAnsi="Times New Roman" w:cs="Times New Roman"/>
                <w:sz w:val="24"/>
              </w:rPr>
            </w:pPr>
          </w:p>
        </w:tc>
        <w:tc>
          <w:tcPr>
            <w:tcW w:w="935" w:type="dxa"/>
            <w:tcBorders>
              <w:bottom w:val="single" w:sz="4" w:space="0" w:color="auto"/>
            </w:tcBorders>
          </w:tcPr>
          <w:p w14:paraId="633AB719" w14:textId="77777777" w:rsidR="007F58B0" w:rsidRPr="007922A0" w:rsidRDefault="007F58B0" w:rsidP="00FF100B">
            <w:pPr>
              <w:pStyle w:val="PlainText"/>
              <w:tabs>
                <w:tab w:val="decimal" w:pos="497"/>
              </w:tabs>
              <w:spacing w:before="60" w:after="60"/>
              <w:rPr>
                <w:rFonts w:ascii="Times New Roman" w:hAnsi="Times New Roman" w:cs="Times New Roman"/>
                <w:sz w:val="24"/>
              </w:rPr>
            </w:pPr>
          </w:p>
        </w:tc>
        <w:tc>
          <w:tcPr>
            <w:tcW w:w="935" w:type="dxa"/>
            <w:tcBorders>
              <w:bottom w:val="single" w:sz="4" w:space="0" w:color="auto"/>
            </w:tcBorders>
          </w:tcPr>
          <w:p w14:paraId="5E8F2B72" w14:textId="77777777" w:rsidR="007F58B0" w:rsidRPr="007922A0" w:rsidRDefault="007F58B0" w:rsidP="00FF100B">
            <w:pPr>
              <w:pStyle w:val="PlainText"/>
              <w:tabs>
                <w:tab w:val="decimal" w:pos="497"/>
              </w:tabs>
              <w:spacing w:before="60" w:after="60"/>
              <w:rPr>
                <w:rFonts w:ascii="Times New Roman" w:hAnsi="Times New Roman" w:cs="Times New Roman"/>
                <w:sz w:val="24"/>
              </w:rPr>
            </w:pPr>
          </w:p>
        </w:tc>
        <w:tc>
          <w:tcPr>
            <w:tcW w:w="873" w:type="dxa"/>
            <w:tcBorders>
              <w:bottom w:val="single" w:sz="4" w:space="0" w:color="auto"/>
            </w:tcBorders>
          </w:tcPr>
          <w:p w14:paraId="3582ADCD" w14:textId="77777777" w:rsidR="007F58B0" w:rsidRPr="007922A0" w:rsidRDefault="007F58B0" w:rsidP="00FF100B">
            <w:pPr>
              <w:pStyle w:val="PlainText"/>
              <w:spacing w:before="60" w:after="60"/>
              <w:rPr>
                <w:rFonts w:ascii="Times New Roman" w:hAnsi="Times New Roman" w:cs="Times New Roman"/>
                <w:sz w:val="24"/>
              </w:rPr>
            </w:pPr>
          </w:p>
        </w:tc>
        <w:tc>
          <w:tcPr>
            <w:tcW w:w="1075" w:type="dxa"/>
            <w:tcBorders>
              <w:bottom w:val="single" w:sz="4" w:space="0" w:color="auto"/>
            </w:tcBorders>
          </w:tcPr>
          <w:p w14:paraId="71524ED6" w14:textId="2C5537C6" w:rsidR="007F58B0" w:rsidRPr="007922A0" w:rsidRDefault="007F58B0" w:rsidP="00FF100B">
            <w:pPr>
              <w:pStyle w:val="PlainText"/>
              <w:spacing w:before="60" w:after="60"/>
              <w:jc w:val="both"/>
              <w:rPr>
                <w:rFonts w:ascii="Times New Roman" w:hAnsi="Times New Roman" w:cs="Times New Roman"/>
                <w:sz w:val="24"/>
              </w:rPr>
            </w:pPr>
            <w:r>
              <w:rPr>
                <w:rFonts w:ascii="Times New Roman" w:hAnsi="Times New Roman" w:cs="Times New Roman"/>
                <w:sz w:val="24"/>
              </w:rPr>
              <w:t xml:space="preserve">  .09</w:t>
            </w:r>
            <w:r w:rsidR="005421C1">
              <w:rPr>
                <w:rFonts w:ascii="Times New Roman" w:hAnsi="Times New Roman" w:cs="Times New Roman"/>
                <w:sz w:val="24"/>
              </w:rPr>
              <w:t>0</w:t>
            </w:r>
          </w:p>
        </w:tc>
        <w:tc>
          <w:tcPr>
            <w:tcW w:w="900" w:type="dxa"/>
            <w:tcBorders>
              <w:bottom w:val="single" w:sz="4" w:space="0" w:color="auto"/>
            </w:tcBorders>
          </w:tcPr>
          <w:p w14:paraId="7DA75EE0" w14:textId="5C4973BB" w:rsidR="007F58B0" w:rsidRPr="007922A0" w:rsidRDefault="007F58B0" w:rsidP="00FF100B">
            <w:pPr>
              <w:pStyle w:val="PlainText"/>
              <w:spacing w:before="60" w:after="60"/>
              <w:jc w:val="both"/>
              <w:rPr>
                <w:rFonts w:ascii="Times New Roman" w:hAnsi="Times New Roman" w:cs="Times New Roman"/>
                <w:sz w:val="24"/>
              </w:rPr>
            </w:pPr>
            <w:r>
              <w:rPr>
                <w:rFonts w:ascii="Times New Roman" w:hAnsi="Times New Roman" w:cs="Times New Roman"/>
                <w:sz w:val="24"/>
              </w:rPr>
              <w:t xml:space="preserve">  .72</w:t>
            </w:r>
            <w:r w:rsidR="005421C1">
              <w:rPr>
                <w:rFonts w:ascii="Times New Roman" w:hAnsi="Times New Roman" w:cs="Times New Roman"/>
                <w:sz w:val="24"/>
              </w:rPr>
              <w:t>4</w:t>
            </w:r>
          </w:p>
        </w:tc>
        <w:tc>
          <w:tcPr>
            <w:tcW w:w="1101" w:type="dxa"/>
            <w:tcBorders>
              <w:bottom w:val="single" w:sz="4" w:space="0" w:color="auto"/>
            </w:tcBorders>
          </w:tcPr>
          <w:p w14:paraId="18EFB063" w14:textId="08E9ADBF" w:rsidR="007F58B0" w:rsidRPr="007922A0" w:rsidRDefault="007F58B0" w:rsidP="00FF100B">
            <w:pPr>
              <w:pStyle w:val="PlainText"/>
              <w:spacing w:before="60" w:after="60"/>
              <w:jc w:val="center"/>
              <w:rPr>
                <w:rFonts w:ascii="Times New Roman" w:hAnsi="Times New Roman" w:cs="Times New Roman"/>
                <w:sz w:val="24"/>
              </w:rPr>
            </w:pPr>
            <w:r>
              <w:rPr>
                <w:rFonts w:ascii="Times New Roman" w:hAnsi="Times New Roman" w:cs="Times New Roman"/>
                <w:sz w:val="24"/>
              </w:rPr>
              <w:t>.47</w:t>
            </w:r>
            <w:r w:rsidR="005421C1">
              <w:rPr>
                <w:rFonts w:ascii="Times New Roman" w:hAnsi="Times New Roman" w:cs="Times New Roman"/>
                <w:sz w:val="24"/>
              </w:rPr>
              <w:t>2</w:t>
            </w:r>
          </w:p>
        </w:tc>
      </w:tr>
    </w:tbl>
    <w:p w14:paraId="659B1E71" w14:textId="77777777" w:rsidR="006A5FBD" w:rsidRDefault="006A5FBD" w:rsidP="006A5FBD"/>
    <w:p w14:paraId="0AEBC7EB" w14:textId="77777777" w:rsidR="006A5FBD" w:rsidRPr="006A5FBD" w:rsidRDefault="006A5FBD" w:rsidP="006A5FBD"/>
    <w:p w14:paraId="1261474F" w14:textId="77777777" w:rsidR="006A5FBD" w:rsidRPr="006A5FBD" w:rsidRDefault="006A5FBD" w:rsidP="006A5FBD">
      <w:pPr>
        <w:pStyle w:val="ListParagraph"/>
        <w:numPr>
          <w:ilvl w:val="0"/>
          <w:numId w:val="3"/>
        </w:numPr>
        <w:rPr>
          <w:rFonts w:ascii="Times New Roman" w:hAnsi="Times New Roman" w:cs="Times New Roman"/>
        </w:rPr>
      </w:pPr>
      <w:r w:rsidRPr="006A5FBD">
        <w:rPr>
          <w:rFonts w:ascii="Times New Roman" w:hAnsi="Times New Roman" w:cs="Times New Roman"/>
        </w:rPr>
        <w:t>Predictors: (Constant), BAARS-IV</w:t>
      </w:r>
    </w:p>
    <w:p w14:paraId="38F9595F" w14:textId="77777777" w:rsidR="008D1DAD" w:rsidRPr="00FF100B" w:rsidRDefault="006A5FBD" w:rsidP="00FF100B">
      <w:pPr>
        <w:pStyle w:val="ListParagraph"/>
        <w:numPr>
          <w:ilvl w:val="0"/>
          <w:numId w:val="3"/>
        </w:numPr>
        <w:rPr>
          <w:rFonts w:ascii="Times New Roman" w:hAnsi="Times New Roman" w:cs="Times New Roman"/>
        </w:rPr>
      </w:pPr>
      <w:r w:rsidRPr="00FF100B">
        <w:rPr>
          <w:rFonts w:ascii="Times New Roman" w:hAnsi="Times New Roman" w:cs="Times New Roman"/>
        </w:rPr>
        <w:t>Predictors: (Constant), BAARS-IV, BDI-II, BAI, AUDIT</w:t>
      </w:r>
    </w:p>
    <w:p w14:paraId="50E669C7" w14:textId="77777777" w:rsidR="00FF100B" w:rsidRDefault="00FF100B" w:rsidP="00FF100B">
      <w:pPr>
        <w:pStyle w:val="ListParagraph"/>
      </w:pPr>
    </w:p>
    <w:p w14:paraId="3274D016" w14:textId="77777777" w:rsidR="00FF100B" w:rsidRDefault="00FF100B" w:rsidP="00FF100B">
      <w:pPr>
        <w:pStyle w:val="ListParagraph"/>
      </w:pPr>
    </w:p>
    <w:p w14:paraId="465F98D5" w14:textId="77777777" w:rsidR="00FF100B" w:rsidRDefault="00FF100B" w:rsidP="00FF100B">
      <w:pPr>
        <w:pStyle w:val="ListParagraph"/>
      </w:pPr>
    </w:p>
    <w:p w14:paraId="5C771019" w14:textId="77777777" w:rsidR="00FF100B" w:rsidRDefault="00FF100B" w:rsidP="00FF100B">
      <w:pPr>
        <w:pStyle w:val="ListParagraph"/>
      </w:pPr>
    </w:p>
    <w:p w14:paraId="5EB17E6D" w14:textId="77777777" w:rsidR="00FF100B" w:rsidRDefault="00FF100B" w:rsidP="00FF100B">
      <w:pPr>
        <w:pStyle w:val="ListParagraph"/>
      </w:pPr>
    </w:p>
    <w:p w14:paraId="5A4BF24A" w14:textId="77777777" w:rsidR="00FF100B" w:rsidRDefault="00FF100B" w:rsidP="00FF100B">
      <w:pPr>
        <w:pStyle w:val="ListParagraph"/>
      </w:pPr>
    </w:p>
    <w:p w14:paraId="2E9AE0CB" w14:textId="77777777" w:rsidR="00FF100B" w:rsidRDefault="00FF100B" w:rsidP="00FF100B">
      <w:pPr>
        <w:pStyle w:val="ListParagraph"/>
      </w:pPr>
    </w:p>
    <w:p w14:paraId="06AE9268" w14:textId="77777777" w:rsidR="00FF100B" w:rsidRDefault="00FF100B" w:rsidP="00FF100B">
      <w:pPr>
        <w:pStyle w:val="ListParagraph"/>
      </w:pPr>
    </w:p>
    <w:p w14:paraId="72335E45" w14:textId="77777777" w:rsidR="00FF100B" w:rsidRDefault="00FF100B" w:rsidP="00FF100B">
      <w:pPr>
        <w:pStyle w:val="ListParagraph"/>
      </w:pPr>
    </w:p>
    <w:p w14:paraId="37B469A3" w14:textId="77777777" w:rsidR="00FF100B" w:rsidRDefault="00FF100B" w:rsidP="00FF100B">
      <w:pPr>
        <w:pStyle w:val="ListParagraph"/>
      </w:pPr>
    </w:p>
    <w:p w14:paraId="1F4573B3" w14:textId="77777777" w:rsidR="00FF100B" w:rsidRDefault="00FF100B" w:rsidP="00FF100B">
      <w:pPr>
        <w:pStyle w:val="ListParagraph"/>
      </w:pPr>
    </w:p>
    <w:p w14:paraId="46745991" w14:textId="77777777" w:rsidR="00FF100B" w:rsidRDefault="00FF100B" w:rsidP="00FF100B">
      <w:pPr>
        <w:pStyle w:val="ListParagraph"/>
      </w:pPr>
    </w:p>
    <w:p w14:paraId="789CEAB6" w14:textId="77777777" w:rsidR="00FF100B" w:rsidRPr="005D4B75" w:rsidRDefault="00FF100B" w:rsidP="005D4B75">
      <w:pPr>
        <w:pStyle w:val="Heading2"/>
        <w:rPr>
          <w:b w:val="0"/>
        </w:rPr>
      </w:pPr>
    </w:p>
    <w:p w14:paraId="36E53C8F" w14:textId="77777777" w:rsidR="00FF100B" w:rsidRPr="001B6DB9" w:rsidRDefault="005D4B75" w:rsidP="001B6DB9">
      <w:pPr>
        <w:rPr>
          <w:rFonts w:ascii="Times New Roman" w:hAnsi="Times New Roman" w:cs="Times New Roman"/>
          <w:i/>
          <w:sz w:val="24"/>
          <w:szCs w:val="24"/>
        </w:rPr>
      </w:pPr>
      <w:r w:rsidRPr="001B6DB9">
        <w:rPr>
          <w:rFonts w:ascii="Times New Roman" w:hAnsi="Times New Roman" w:cs="Times New Roman"/>
          <w:i/>
          <w:sz w:val="24"/>
          <w:szCs w:val="24"/>
        </w:rPr>
        <w:t>Table 6. Tier IV Regression Analysis Summary: FNRS</w:t>
      </w:r>
    </w:p>
    <w:tbl>
      <w:tblPr>
        <w:tblW w:w="10549" w:type="dxa"/>
        <w:jc w:val="center"/>
        <w:tblLayout w:type="fixed"/>
        <w:tblLook w:val="0000" w:firstRow="0" w:lastRow="0" w:firstColumn="0" w:lastColumn="0" w:noHBand="0" w:noVBand="0"/>
      </w:tblPr>
      <w:tblGrid>
        <w:gridCol w:w="1463"/>
        <w:gridCol w:w="1463"/>
        <w:gridCol w:w="869"/>
        <w:gridCol w:w="935"/>
        <w:gridCol w:w="935"/>
        <w:gridCol w:w="935"/>
        <w:gridCol w:w="873"/>
        <w:gridCol w:w="1075"/>
        <w:gridCol w:w="900"/>
        <w:gridCol w:w="1101"/>
      </w:tblGrid>
      <w:tr w:rsidR="006A5FBD" w:rsidRPr="007922A0" w14:paraId="549CDD83" w14:textId="77777777" w:rsidTr="00FF100B">
        <w:trPr>
          <w:cantSplit/>
          <w:jc w:val="center"/>
        </w:trPr>
        <w:tc>
          <w:tcPr>
            <w:tcW w:w="1463" w:type="dxa"/>
            <w:tcBorders>
              <w:top w:val="single" w:sz="4" w:space="0" w:color="auto"/>
            </w:tcBorders>
          </w:tcPr>
          <w:p w14:paraId="1350F7EB" w14:textId="77777777" w:rsidR="006A5FBD" w:rsidRPr="007922A0" w:rsidRDefault="006A5FBD" w:rsidP="00A24092">
            <w:pPr>
              <w:pStyle w:val="PlainText"/>
              <w:spacing w:before="60" w:after="60"/>
              <w:rPr>
                <w:rFonts w:ascii="Times New Roman" w:hAnsi="Times New Roman" w:cs="Times New Roman"/>
                <w:sz w:val="24"/>
              </w:rPr>
            </w:pPr>
          </w:p>
        </w:tc>
        <w:tc>
          <w:tcPr>
            <w:tcW w:w="1463" w:type="dxa"/>
            <w:tcBorders>
              <w:top w:val="single" w:sz="4" w:space="0" w:color="auto"/>
            </w:tcBorders>
          </w:tcPr>
          <w:p w14:paraId="2443AE2A" w14:textId="77777777" w:rsidR="006A5FBD" w:rsidRPr="007922A0" w:rsidRDefault="006A5FBD" w:rsidP="00A24092">
            <w:pPr>
              <w:pStyle w:val="PlainText"/>
              <w:spacing w:before="60" w:after="60"/>
              <w:rPr>
                <w:rFonts w:ascii="Times New Roman" w:hAnsi="Times New Roman" w:cs="Times New Roman"/>
                <w:sz w:val="24"/>
              </w:rPr>
            </w:pPr>
          </w:p>
        </w:tc>
        <w:tc>
          <w:tcPr>
            <w:tcW w:w="4547" w:type="dxa"/>
            <w:gridSpan w:val="5"/>
            <w:tcBorders>
              <w:top w:val="single" w:sz="4" w:space="0" w:color="auto"/>
              <w:bottom w:val="single" w:sz="4" w:space="0" w:color="auto"/>
            </w:tcBorders>
          </w:tcPr>
          <w:p w14:paraId="537D5926" w14:textId="77777777" w:rsidR="006A5FBD" w:rsidRPr="007922A0" w:rsidRDefault="006A5FBD" w:rsidP="008D1DAD">
            <w:pPr>
              <w:pStyle w:val="PlainText"/>
              <w:tabs>
                <w:tab w:val="center" w:pos="2171"/>
                <w:tab w:val="right" w:pos="4342"/>
              </w:tabs>
              <w:spacing w:before="60" w:after="60"/>
              <w:jc w:val="center"/>
              <w:rPr>
                <w:rFonts w:ascii="Times New Roman" w:hAnsi="Times New Roman" w:cs="Times New Roman"/>
                <w:sz w:val="24"/>
              </w:rPr>
            </w:pPr>
            <w:r>
              <w:rPr>
                <w:rFonts w:ascii="Times New Roman" w:hAnsi="Times New Roman" w:cs="Times New Roman"/>
                <w:sz w:val="24"/>
              </w:rPr>
              <w:t>FNRS</w:t>
            </w:r>
          </w:p>
        </w:tc>
        <w:tc>
          <w:tcPr>
            <w:tcW w:w="1075" w:type="dxa"/>
            <w:vMerge w:val="restart"/>
            <w:tcBorders>
              <w:top w:val="single" w:sz="4" w:space="0" w:color="auto"/>
            </w:tcBorders>
            <w:vAlign w:val="center"/>
          </w:tcPr>
          <w:p w14:paraId="0AD1E31F" w14:textId="77777777" w:rsidR="006A5FBD" w:rsidRPr="007922A0" w:rsidRDefault="006A5FBD" w:rsidP="00A24092">
            <w:pPr>
              <w:pStyle w:val="PlainText"/>
              <w:spacing w:before="60" w:after="60"/>
              <w:jc w:val="center"/>
              <w:rPr>
                <w:rFonts w:ascii="Times New Roman" w:hAnsi="Times New Roman" w:cs="Times New Roman"/>
                <w:iCs/>
                <w:sz w:val="24"/>
              </w:rPr>
            </w:pPr>
            <w:r w:rsidRPr="007922A0">
              <w:rPr>
                <w:rFonts w:ascii="Times New Roman" w:hAnsi="Times New Roman" w:cs="Times New Roman"/>
                <w:iCs/>
                <w:sz w:val="24"/>
              </w:rPr>
              <w:sym w:font="Symbol" w:char="F062"/>
            </w:r>
          </w:p>
        </w:tc>
        <w:tc>
          <w:tcPr>
            <w:tcW w:w="900" w:type="dxa"/>
            <w:vMerge w:val="restart"/>
            <w:tcBorders>
              <w:top w:val="single" w:sz="4" w:space="0" w:color="auto"/>
            </w:tcBorders>
            <w:vAlign w:val="center"/>
          </w:tcPr>
          <w:p w14:paraId="3102C759" w14:textId="77777777" w:rsidR="006A5FBD" w:rsidRPr="007922A0" w:rsidRDefault="006A5FBD" w:rsidP="00A24092">
            <w:pPr>
              <w:pStyle w:val="PlainText"/>
              <w:spacing w:before="60" w:after="60"/>
              <w:jc w:val="center"/>
              <w:rPr>
                <w:rFonts w:ascii="Times New Roman" w:hAnsi="Times New Roman" w:cs="Times New Roman"/>
                <w:i/>
                <w:sz w:val="24"/>
                <w:vertAlign w:val="superscript"/>
              </w:rPr>
            </w:pPr>
            <w:r w:rsidRPr="007922A0">
              <w:rPr>
                <w:rFonts w:ascii="Times New Roman" w:hAnsi="Times New Roman" w:cs="Times New Roman"/>
                <w:i/>
                <w:sz w:val="24"/>
              </w:rPr>
              <w:t>t</w:t>
            </w:r>
          </w:p>
        </w:tc>
        <w:tc>
          <w:tcPr>
            <w:tcW w:w="1101" w:type="dxa"/>
            <w:vMerge w:val="restart"/>
            <w:tcBorders>
              <w:top w:val="single" w:sz="4" w:space="0" w:color="auto"/>
            </w:tcBorders>
            <w:vAlign w:val="center"/>
          </w:tcPr>
          <w:p w14:paraId="52A665D1" w14:textId="0EA86963" w:rsidR="006A5FBD" w:rsidRPr="007922A0" w:rsidRDefault="00810087" w:rsidP="00A24092">
            <w:pPr>
              <w:pStyle w:val="PlainText"/>
              <w:spacing w:before="60" w:after="60"/>
              <w:jc w:val="center"/>
              <w:rPr>
                <w:rFonts w:ascii="Times New Roman" w:hAnsi="Times New Roman" w:cs="Times New Roman"/>
                <w:i/>
                <w:sz w:val="24"/>
              </w:rPr>
            </w:pPr>
            <w:r>
              <w:rPr>
                <w:rFonts w:ascii="Times New Roman" w:hAnsi="Times New Roman" w:cs="Times New Roman"/>
                <w:i/>
                <w:sz w:val="24"/>
              </w:rPr>
              <w:t>p</w:t>
            </w:r>
          </w:p>
        </w:tc>
      </w:tr>
      <w:tr w:rsidR="006A5FBD" w:rsidRPr="007922A0" w14:paraId="65779ECE" w14:textId="77777777" w:rsidTr="006A5FBD">
        <w:trPr>
          <w:cantSplit/>
          <w:jc w:val="center"/>
        </w:trPr>
        <w:tc>
          <w:tcPr>
            <w:tcW w:w="1463" w:type="dxa"/>
            <w:tcBorders>
              <w:bottom w:val="single" w:sz="4" w:space="0" w:color="auto"/>
            </w:tcBorders>
          </w:tcPr>
          <w:p w14:paraId="20EADB95" w14:textId="77777777" w:rsidR="006A5FBD" w:rsidRPr="007922A0" w:rsidRDefault="006A5FBD" w:rsidP="00A24092">
            <w:pPr>
              <w:pStyle w:val="PlainText"/>
              <w:spacing w:before="60" w:after="60"/>
              <w:rPr>
                <w:rFonts w:ascii="Times New Roman" w:hAnsi="Times New Roman" w:cs="Times New Roman"/>
                <w:sz w:val="24"/>
              </w:rPr>
            </w:pPr>
            <w:r>
              <w:rPr>
                <w:rFonts w:ascii="Times New Roman" w:hAnsi="Times New Roman" w:cs="Times New Roman"/>
                <w:sz w:val="24"/>
              </w:rPr>
              <w:t>Model</w:t>
            </w:r>
          </w:p>
        </w:tc>
        <w:tc>
          <w:tcPr>
            <w:tcW w:w="1463" w:type="dxa"/>
            <w:tcBorders>
              <w:bottom w:val="single" w:sz="4" w:space="0" w:color="auto"/>
            </w:tcBorders>
          </w:tcPr>
          <w:p w14:paraId="6CF6B9AB" w14:textId="77777777" w:rsidR="006A5FBD" w:rsidRPr="007922A0" w:rsidRDefault="006A5FBD" w:rsidP="00A24092">
            <w:pPr>
              <w:pStyle w:val="PlainText"/>
              <w:spacing w:before="60" w:after="60"/>
              <w:rPr>
                <w:rFonts w:ascii="Times New Roman" w:hAnsi="Times New Roman" w:cs="Times New Roman"/>
                <w:sz w:val="24"/>
              </w:rPr>
            </w:pPr>
            <w:r w:rsidRPr="007922A0">
              <w:rPr>
                <w:rFonts w:ascii="Times New Roman" w:hAnsi="Times New Roman" w:cs="Times New Roman"/>
                <w:sz w:val="24"/>
              </w:rPr>
              <w:t>Variable</w:t>
            </w:r>
          </w:p>
        </w:tc>
        <w:tc>
          <w:tcPr>
            <w:tcW w:w="869" w:type="dxa"/>
            <w:tcBorders>
              <w:bottom w:val="single" w:sz="4" w:space="0" w:color="auto"/>
            </w:tcBorders>
          </w:tcPr>
          <w:p w14:paraId="503DCD75" w14:textId="77777777" w:rsidR="006A5FBD" w:rsidRPr="007922A0" w:rsidRDefault="006A5FBD" w:rsidP="00A24092">
            <w:pPr>
              <w:pStyle w:val="PlainText"/>
              <w:spacing w:before="60" w:after="60"/>
              <w:jc w:val="center"/>
              <w:rPr>
                <w:rFonts w:ascii="Times New Roman" w:hAnsi="Times New Roman" w:cs="Times New Roman"/>
                <w:sz w:val="24"/>
              </w:rPr>
            </w:pPr>
          </w:p>
        </w:tc>
        <w:tc>
          <w:tcPr>
            <w:tcW w:w="935" w:type="dxa"/>
            <w:tcBorders>
              <w:bottom w:val="single" w:sz="4" w:space="0" w:color="auto"/>
            </w:tcBorders>
          </w:tcPr>
          <w:p w14:paraId="6DFFD08D" w14:textId="77777777" w:rsidR="006A5FBD" w:rsidRPr="007922A0" w:rsidRDefault="006A5FBD" w:rsidP="00A24092">
            <w:pPr>
              <w:pStyle w:val="PlainText"/>
              <w:spacing w:before="60" w:after="60"/>
              <w:jc w:val="center"/>
              <w:rPr>
                <w:rFonts w:ascii="Times New Roman" w:hAnsi="Times New Roman" w:cs="Times New Roman"/>
                <w:sz w:val="24"/>
              </w:rPr>
            </w:pPr>
            <w:r w:rsidRPr="007922A0">
              <w:rPr>
                <w:rFonts w:ascii="Times New Roman" w:hAnsi="Times New Roman" w:cs="Times New Roman"/>
                <w:sz w:val="24"/>
              </w:rPr>
              <w:t>R</w:t>
            </w:r>
          </w:p>
        </w:tc>
        <w:tc>
          <w:tcPr>
            <w:tcW w:w="935" w:type="dxa"/>
            <w:tcBorders>
              <w:top w:val="single" w:sz="4" w:space="0" w:color="auto"/>
              <w:bottom w:val="single" w:sz="4" w:space="0" w:color="auto"/>
            </w:tcBorders>
          </w:tcPr>
          <w:p w14:paraId="09F0A344" w14:textId="77777777" w:rsidR="006A5FBD" w:rsidRPr="007922A0" w:rsidRDefault="006A5FBD" w:rsidP="00A24092">
            <w:pPr>
              <w:pStyle w:val="PlainText"/>
              <w:spacing w:before="60" w:after="60"/>
              <w:jc w:val="center"/>
              <w:rPr>
                <w:rFonts w:ascii="Times New Roman" w:hAnsi="Times New Roman" w:cs="Times New Roman"/>
                <w:sz w:val="24"/>
              </w:rPr>
            </w:pPr>
            <w:r w:rsidRPr="007922A0">
              <w:rPr>
                <w:rFonts w:ascii="Times New Roman" w:hAnsi="Times New Roman" w:cs="Times New Roman"/>
                <w:iCs/>
                <w:sz w:val="24"/>
              </w:rPr>
              <w:t>R Square</w:t>
            </w:r>
          </w:p>
        </w:tc>
        <w:tc>
          <w:tcPr>
            <w:tcW w:w="935" w:type="dxa"/>
            <w:tcBorders>
              <w:bottom w:val="single" w:sz="4" w:space="0" w:color="auto"/>
            </w:tcBorders>
          </w:tcPr>
          <w:p w14:paraId="6FB42CDC" w14:textId="77777777" w:rsidR="006A5FBD" w:rsidRPr="007922A0" w:rsidRDefault="006A5FBD" w:rsidP="00A24092">
            <w:pPr>
              <w:pStyle w:val="PlainText"/>
              <w:spacing w:before="60" w:after="60"/>
              <w:jc w:val="center"/>
              <w:rPr>
                <w:rFonts w:ascii="Times New Roman" w:hAnsi="Times New Roman" w:cs="Times New Roman"/>
                <w:sz w:val="24"/>
              </w:rPr>
            </w:pPr>
            <w:r w:rsidRPr="007922A0">
              <w:rPr>
                <w:rFonts w:ascii="Times New Roman" w:hAnsi="Times New Roman" w:cs="Times New Roman"/>
                <w:sz w:val="24"/>
              </w:rPr>
              <w:t>Std. Error</w:t>
            </w:r>
          </w:p>
        </w:tc>
        <w:tc>
          <w:tcPr>
            <w:tcW w:w="873" w:type="dxa"/>
            <w:tcBorders>
              <w:bottom w:val="single" w:sz="4" w:space="0" w:color="auto"/>
            </w:tcBorders>
          </w:tcPr>
          <w:p w14:paraId="6E29E6DC" w14:textId="77777777" w:rsidR="006A5FBD" w:rsidRPr="007922A0" w:rsidRDefault="006A5FBD" w:rsidP="00A24092">
            <w:pPr>
              <w:pStyle w:val="PlainText"/>
              <w:spacing w:before="60" w:after="60"/>
              <w:jc w:val="center"/>
              <w:rPr>
                <w:rFonts w:ascii="Times New Roman" w:hAnsi="Times New Roman" w:cs="Times New Roman"/>
                <w:sz w:val="24"/>
              </w:rPr>
            </w:pPr>
          </w:p>
        </w:tc>
        <w:tc>
          <w:tcPr>
            <w:tcW w:w="1075" w:type="dxa"/>
            <w:vMerge/>
            <w:tcBorders>
              <w:bottom w:val="single" w:sz="4" w:space="0" w:color="auto"/>
            </w:tcBorders>
          </w:tcPr>
          <w:p w14:paraId="588A7856" w14:textId="77777777" w:rsidR="006A5FBD" w:rsidRPr="007922A0" w:rsidRDefault="006A5FBD" w:rsidP="00A24092">
            <w:pPr>
              <w:pStyle w:val="PlainText"/>
              <w:spacing w:before="60" w:after="60"/>
              <w:jc w:val="center"/>
              <w:rPr>
                <w:rFonts w:ascii="Times New Roman" w:hAnsi="Times New Roman" w:cs="Times New Roman"/>
                <w:sz w:val="24"/>
              </w:rPr>
            </w:pPr>
          </w:p>
        </w:tc>
        <w:tc>
          <w:tcPr>
            <w:tcW w:w="900" w:type="dxa"/>
            <w:vMerge/>
            <w:tcBorders>
              <w:bottom w:val="single" w:sz="4" w:space="0" w:color="auto"/>
            </w:tcBorders>
          </w:tcPr>
          <w:p w14:paraId="5337632B" w14:textId="77777777" w:rsidR="006A5FBD" w:rsidRPr="007922A0" w:rsidRDefault="006A5FBD" w:rsidP="00A24092">
            <w:pPr>
              <w:pStyle w:val="PlainText"/>
              <w:spacing w:before="60" w:after="60"/>
              <w:jc w:val="center"/>
              <w:rPr>
                <w:rFonts w:ascii="Times New Roman" w:hAnsi="Times New Roman" w:cs="Times New Roman"/>
                <w:i/>
                <w:sz w:val="24"/>
              </w:rPr>
            </w:pPr>
          </w:p>
        </w:tc>
        <w:tc>
          <w:tcPr>
            <w:tcW w:w="1101" w:type="dxa"/>
            <w:vMerge/>
            <w:tcBorders>
              <w:bottom w:val="single" w:sz="4" w:space="0" w:color="auto"/>
            </w:tcBorders>
          </w:tcPr>
          <w:p w14:paraId="0EE43FFE" w14:textId="77777777" w:rsidR="006A5FBD" w:rsidRPr="007922A0" w:rsidRDefault="006A5FBD" w:rsidP="00A24092">
            <w:pPr>
              <w:pStyle w:val="PlainText"/>
              <w:spacing w:before="60" w:after="60"/>
              <w:jc w:val="center"/>
              <w:rPr>
                <w:rFonts w:ascii="Times New Roman" w:hAnsi="Times New Roman" w:cs="Times New Roman"/>
                <w:i/>
                <w:sz w:val="24"/>
              </w:rPr>
            </w:pPr>
          </w:p>
        </w:tc>
      </w:tr>
      <w:tr w:rsidR="006A5FBD" w:rsidRPr="007922A0" w14:paraId="1514A1E1" w14:textId="77777777" w:rsidTr="006A5FBD">
        <w:trPr>
          <w:jc w:val="center"/>
        </w:trPr>
        <w:tc>
          <w:tcPr>
            <w:tcW w:w="1463" w:type="dxa"/>
          </w:tcPr>
          <w:p w14:paraId="39143322" w14:textId="77777777" w:rsidR="006A5FBD" w:rsidRPr="006A5FBD" w:rsidRDefault="006A5FBD" w:rsidP="00A24092">
            <w:pPr>
              <w:pStyle w:val="PlainText"/>
              <w:spacing w:before="60" w:after="60"/>
              <w:rPr>
                <w:rFonts w:ascii="Times New Roman" w:hAnsi="Times New Roman" w:cs="Times New Roman"/>
                <w:sz w:val="28"/>
              </w:rPr>
            </w:pPr>
            <w:r>
              <w:rPr>
                <w:rFonts w:ascii="Times New Roman" w:hAnsi="Times New Roman" w:cs="Times New Roman"/>
                <w:sz w:val="24"/>
              </w:rPr>
              <w:t>1.</w:t>
            </w:r>
            <w:r w:rsidRPr="006A5FBD">
              <w:rPr>
                <w:rFonts w:ascii="Times New Roman" w:hAnsi="Times New Roman" w:cs="Times New Roman"/>
                <w:sz w:val="28"/>
                <w:vertAlign w:val="superscript"/>
              </w:rPr>
              <w:t>a</w:t>
            </w:r>
          </w:p>
        </w:tc>
        <w:tc>
          <w:tcPr>
            <w:tcW w:w="1463" w:type="dxa"/>
          </w:tcPr>
          <w:p w14:paraId="56FA6136" w14:textId="77777777" w:rsidR="006A5FBD" w:rsidRPr="007922A0" w:rsidRDefault="006A5FBD" w:rsidP="00A24092">
            <w:pPr>
              <w:pStyle w:val="PlainText"/>
              <w:spacing w:before="60" w:after="60"/>
              <w:rPr>
                <w:rFonts w:ascii="Times New Roman" w:hAnsi="Times New Roman" w:cs="Times New Roman"/>
                <w:sz w:val="24"/>
              </w:rPr>
            </w:pPr>
          </w:p>
        </w:tc>
        <w:tc>
          <w:tcPr>
            <w:tcW w:w="869" w:type="dxa"/>
          </w:tcPr>
          <w:p w14:paraId="5E7047DB" w14:textId="77777777" w:rsidR="006A5FBD" w:rsidRPr="007922A0" w:rsidRDefault="006A5FBD" w:rsidP="00A24092">
            <w:pPr>
              <w:pStyle w:val="PlainText"/>
              <w:spacing w:before="60" w:after="60"/>
              <w:jc w:val="center"/>
              <w:rPr>
                <w:rFonts w:ascii="Times New Roman" w:hAnsi="Times New Roman" w:cs="Times New Roman"/>
                <w:sz w:val="24"/>
              </w:rPr>
            </w:pPr>
          </w:p>
        </w:tc>
        <w:tc>
          <w:tcPr>
            <w:tcW w:w="935" w:type="dxa"/>
          </w:tcPr>
          <w:p w14:paraId="14818456" w14:textId="77777777" w:rsidR="006A5FBD" w:rsidRPr="007922A0" w:rsidRDefault="00332C54" w:rsidP="00A24092">
            <w:pPr>
              <w:pStyle w:val="PlainText"/>
              <w:spacing w:before="60" w:after="60"/>
              <w:jc w:val="center"/>
              <w:rPr>
                <w:rFonts w:ascii="Times New Roman" w:hAnsi="Times New Roman" w:cs="Times New Roman"/>
                <w:sz w:val="24"/>
              </w:rPr>
            </w:pPr>
            <w:r>
              <w:rPr>
                <w:rFonts w:ascii="Times New Roman" w:hAnsi="Times New Roman" w:cs="Times New Roman"/>
                <w:sz w:val="24"/>
              </w:rPr>
              <w:t>.482</w:t>
            </w:r>
          </w:p>
        </w:tc>
        <w:tc>
          <w:tcPr>
            <w:tcW w:w="935" w:type="dxa"/>
          </w:tcPr>
          <w:p w14:paraId="47BEA0AC" w14:textId="77777777" w:rsidR="006A5FBD" w:rsidRPr="007922A0" w:rsidRDefault="00332C54" w:rsidP="00A24092">
            <w:pPr>
              <w:pStyle w:val="PlainText"/>
              <w:spacing w:before="60" w:after="60"/>
              <w:jc w:val="center"/>
              <w:rPr>
                <w:rFonts w:ascii="Times New Roman" w:hAnsi="Times New Roman" w:cs="Times New Roman"/>
                <w:sz w:val="24"/>
              </w:rPr>
            </w:pPr>
            <w:r>
              <w:rPr>
                <w:rFonts w:ascii="Times New Roman" w:hAnsi="Times New Roman" w:cs="Times New Roman"/>
                <w:sz w:val="24"/>
              </w:rPr>
              <w:t>.233</w:t>
            </w:r>
          </w:p>
        </w:tc>
        <w:tc>
          <w:tcPr>
            <w:tcW w:w="935" w:type="dxa"/>
          </w:tcPr>
          <w:p w14:paraId="7726C09F" w14:textId="77777777" w:rsidR="006A5FBD" w:rsidRPr="007922A0" w:rsidRDefault="00332C54" w:rsidP="00A24092">
            <w:pPr>
              <w:pStyle w:val="PlainText"/>
              <w:spacing w:before="60" w:after="60"/>
              <w:jc w:val="center"/>
              <w:rPr>
                <w:rFonts w:ascii="Times New Roman" w:hAnsi="Times New Roman" w:cs="Times New Roman"/>
                <w:sz w:val="24"/>
              </w:rPr>
            </w:pPr>
            <w:r>
              <w:rPr>
                <w:rFonts w:ascii="Times New Roman" w:hAnsi="Times New Roman" w:cs="Times New Roman"/>
                <w:sz w:val="24"/>
              </w:rPr>
              <w:t>2.69</w:t>
            </w:r>
          </w:p>
        </w:tc>
        <w:tc>
          <w:tcPr>
            <w:tcW w:w="873" w:type="dxa"/>
          </w:tcPr>
          <w:p w14:paraId="24B8814F" w14:textId="77777777" w:rsidR="006A5FBD" w:rsidRPr="007922A0" w:rsidRDefault="006A5FBD" w:rsidP="00A24092">
            <w:pPr>
              <w:pStyle w:val="PlainText"/>
              <w:spacing w:before="60" w:after="60"/>
              <w:jc w:val="center"/>
              <w:rPr>
                <w:rFonts w:ascii="Times New Roman" w:hAnsi="Times New Roman" w:cs="Times New Roman"/>
                <w:sz w:val="24"/>
              </w:rPr>
            </w:pPr>
          </w:p>
        </w:tc>
        <w:tc>
          <w:tcPr>
            <w:tcW w:w="1075" w:type="dxa"/>
          </w:tcPr>
          <w:p w14:paraId="55457CC1" w14:textId="77777777" w:rsidR="006A5FBD" w:rsidRPr="007922A0" w:rsidRDefault="006A5FBD" w:rsidP="00A24092">
            <w:pPr>
              <w:pStyle w:val="PlainText"/>
              <w:tabs>
                <w:tab w:val="decimal" w:pos="130"/>
              </w:tabs>
              <w:spacing w:before="60" w:after="60"/>
              <w:jc w:val="both"/>
              <w:rPr>
                <w:rFonts w:ascii="Times New Roman" w:hAnsi="Times New Roman" w:cs="Times New Roman"/>
                <w:sz w:val="24"/>
              </w:rPr>
            </w:pPr>
          </w:p>
        </w:tc>
        <w:tc>
          <w:tcPr>
            <w:tcW w:w="900" w:type="dxa"/>
          </w:tcPr>
          <w:p w14:paraId="65CFD5C6" w14:textId="77777777" w:rsidR="006A5FBD" w:rsidRPr="007922A0" w:rsidRDefault="006A5FBD" w:rsidP="00A24092">
            <w:pPr>
              <w:pStyle w:val="PlainText"/>
              <w:spacing w:before="60" w:after="60"/>
              <w:jc w:val="center"/>
              <w:rPr>
                <w:rFonts w:ascii="Times New Roman" w:hAnsi="Times New Roman" w:cs="Times New Roman"/>
                <w:sz w:val="24"/>
              </w:rPr>
            </w:pPr>
          </w:p>
        </w:tc>
        <w:tc>
          <w:tcPr>
            <w:tcW w:w="1101" w:type="dxa"/>
          </w:tcPr>
          <w:p w14:paraId="7148E8B7" w14:textId="77777777" w:rsidR="006A5FBD" w:rsidRPr="007922A0" w:rsidRDefault="006A5FBD" w:rsidP="00A24092">
            <w:pPr>
              <w:pStyle w:val="PlainText"/>
              <w:spacing w:before="60" w:after="60"/>
              <w:jc w:val="center"/>
              <w:rPr>
                <w:rFonts w:ascii="Times New Roman" w:hAnsi="Times New Roman" w:cs="Times New Roman"/>
                <w:sz w:val="24"/>
              </w:rPr>
            </w:pPr>
          </w:p>
        </w:tc>
      </w:tr>
      <w:tr w:rsidR="00332C54" w:rsidRPr="007922A0" w14:paraId="0E283A78" w14:textId="77777777" w:rsidTr="006A5FBD">
        <w:trPr>
          <w:jc w:val="center"/>
        </w:trPr>
        <w:tc>
          <w:tcPr>
            <w:tcW w:w="1463" w:type="dxa"/>
          </w:tcPr>
          <w:p w14:paraId="5392EFB5" w14:textId="77777777" w:rsidR="00332C54" w:rsidRPr="007922A0" w:rsidRDefault="00332C54" w:rsidP="00A24092">
            <w:pPr>
              <w:pStyle w:val="PlainText"/>
              <w:spacing w:before="60" w:after="60"/>
              <w:rPr>
                <w:rFonts w:ascii="Times New Roman" w:hAnsi="Times New Roman" w:cs="Times New Roman"/>
                <w:sz w:val="24"/>
              </w:rPr>
            </w:pPr>
          </w:p>
        </w:tc>
        <w:tc>
          <w:tcPr>
            <w:tcW w:w="1463" w:type="dxa"/>
          </w:tcPr>
          <w:p w14:paraId="4702CAB8" w14:textId="77777777" w:rsidR="00332C54" w:rsidRPr="007922A0" w:rsidRDefault="00332C54" w:rsidP="00A24092">
            <w:pPr>
              <w:pStyle w:val="PlainText"/>
              <w:spacing w:before="60" w:after="60"/>
              <w:rPr>
                <w:rFonts w:ascii="Times New Roman" w:hAnsi="Times New Roman" w:cs="Times New Roman"/>
                <w:sz w:val="24"/>
              </w:rPr>
            </w:pPr>
            <w:r w:rsidRPr="007922A0">
              <w:rPr>
                <w:rFonts w:ascii="Times New Roman" w:hAnsi="Times New Roman" w:cs="Times New Roman"/>
                <w:sz w:val="24"/>
              </w:rPr>
              <w:t>(Constant)</w:t>
            </w:r>
          </w:p>
        </w:tc>
        <w:tc>
          <w:tcPr>
            <w:tcW w:w="869" w:type="dxa"/>
          </w:tcPr>
          <w:p w14:paraId="5127D81F" w14:textId="77777777" w:rsidR="00332C54" w:rsidRPr="007922A0" w:rsidRDefault="00332C54" w:rsidP="00A24092">
            <w:pPr>
              <w:pStyle w:val="PlainText"/>
              <w:spacing w:before="60" w:after="60"/>
              <w:jc w:val="center"/>
              <w:rPr>
                <w:rFonts w:ascii="Times New Roman" w:hAnsi="Times New Roman" w:cs="Times New Roman"/>
                <w:sz w:val="24"/>
              </w:rPr>
            </w:pPr>
          </w:p>
        </w:tc>
        <w:tc>
          <w:tcPr>
            <w:tcW w:w="935" w:type="dxa"/>
          </w:tcPr>
          <w:p w14:paraId="009B10F5" w14:textId="77777777" w:rsidR="00332C54" w:rsidRPr="007922A0" w:rsidRDefault="00332C54" w:rsidP="00A24092">
            <w:pPr>
              <w:pStyle w:val="PlainText"/>
              <w:spacing w:before="60" w:after="60"/>
              <w:jc w:val="center"/>
              <w:rPr>
                <w:rFonts w:ascii="Times New Roman" w:hAnsi="Times New Roman" w:cs="Times New Roman"/>
                <w:sz w:val="24"/>
              </w:rPr>
            </w:pPr>
          </w:p>
        </w:tc>
        <w:tc>
          <w:tcPr>
            <w:tcW w:w="935" w:type="dxa"/>
          </w:tcPr>
          <w:p w14:paraId="57E62580" w14:textId="77777777" w:rsidR="00332C54" w:rsidRPr="007922A0" w:rsidRDefault="00332C54" w:rsidP="00A24092">
            <w:pPr>
              <w:pStyle w:val="PlainText"/>
              <w:spacing w:before="60" w:after="60"/>
              <w:jc w:val="center"/>
              <w:rPr>
                <w:rFonts w:ascii="Times New Roman" w:hAnsi="Times New Roman" w:cs="Times New Roman"/>
                <w:sz w:val="24"/>
              </w:rPr>
            </w:pPr>
          </w:p>
        </w:tc>
        <w:tc>
          <w:tcPr>
            <w:tcW w:w="935" w:type="dxa"/>
          </w:tcPr>
          <w:p w14:paraId="33397692" w14:textId="77777777" w:rsidR="00332C54" w:rsidRPr="007922A0" w:rsidRDefault="00332C54" w:rsidP="00A24092">
            <w:pPr>
              <w:pStyle w:val="PlainText"/>
              <w:spacing w:before="60" w:after="60"/>
              <w:jc w:val="center"/>
              <w:rPr>
                <w:rFonts w:ascii="Times New Roman" w:hAnsi="Times New Roman" w:cs="Times New Roman"/>
                <w:sz w:val="24"/>
              </w:rPr>
            </w:pPr>
          </w:p>
        </w:tc>
        <w:tc>
          <w:tcPr>
            <w:tcW w:w="873" w:type="dxa"/>
          </w:tcPr>
          <w:p w14:paraId="3E868087" w14:textId="77777777" w:rsidR="00332C54" w:rsidRPr="007922A0" w:rsidRDefault="00332C54" w:rsidP="00A24092">
            <w:pPr>
              <w:pStyle w:val="PlainText"/>
              <w:spacing w:before="60" w:after="60"/>
              <w:jc w:val="center"/>
              <w:rPr>
                <w:rFonts w:ascii="Times New Roman" w:hAnsi="Times New Roman" w:cs="Times New Roman"/>
                <w:sz w:val="24"/>
              </w:rPr>
            </w:pPr>
          </w:p>
        </w:tc>
        <w:tc>
          <w:tcPr>
            <w:tcW w:w="1075" w:type="dxa"/>
          </w:tcPr>
          <w:p w14:paraId="48FD8B71" w14:textId="77777777" w:rsidR="00332C54" w:rsidRPr="007922A0" w:rsidRDefault="00332C54" w:rsidP="00A24092">
            <w:pPr>
              <w:pStyle w:val="PlainText"/>
              <w:tabs>
                <w:tab w:val="decimal" w:pos="130"/>
              </w:tabs>
              <w:spacing w:before="60" w:after="60"/>
              <w:jc w:val="both"/>
              <w:rPr>
                <w:rFonts w:ascii="Times New Roman" w:hAnsi="Times New Roman" w:cs="Times New Roman"/>
                <w:sz w:val="24"/>
              </w:rPr>
            </w:pPr>
          </w:p>
        </w:tc>
        <w:tc>
          <w:tcPr>
            <w:tcW w:w="900" w:type="dxa"/>
          </w:tcPr>
          <w:p w14:paraId="41DB4412" w14:textId="77777777" w:rsidR="00332C54" w:rsidRPr="007922A0" w:rsidRDefault="00332C54" w:rsidP="00A24092">
            <w:pPr>
              <w:pStyle w:val="PlainText"/>
              <w:spacing w:before="60" w:after="60"/>
              <w:jc w:val="center"/>
              <w:rPr>
                <w:rFonts w:ascii="Times New Roman" w:hAnsi="Times New Roman" w:cs="Times New Roman"/>
                <w:sz w:val="24"/>
              </w:rPr>
            </w:pPr>
            <w:r>
              <w:rPr>
                <w:rFonts w:ascii="Times New Roman" w:hAnsi="Times New Roman" w:cs="Times New Roman"/>
                <w:sz w:val="24"/>
              </w:rPr>
              <w:t>14.57</w:t>
            </w:r>
          </w:p>
        </w:tc>
        <w:tc>
          <w:tcPr>
            <w:tcW w:w="1101" w:type="dxa"/>
          </w:tcPr>
          <w:p w14:paraId="13CF2E19" w14:textId="3AB80544" w:rsidR="00332C54" w:rsidRPr="007922A0" w:rsidRDefault="00810087" w:rsidP="00A24092">
            <w:pPr>
              <w:pStyle w:val="PlainText"/>
              <w:spacing w:before="60" w:after="60"/>
              <w:jc w:val="center"/>
              <w:rPr>
                <w:rFonts w:ascii="Times New Roman" w:hAnsi="Times New Roman" w:cs="Times New Roman"/>
                <w:sz w:val="24"/>
              </w:rPr>
            </w:pPr>
            <w:r>
              <w:rPr>
                <w:rFonts w:ascii="Times New Roman" w:hAnsi="Times New Roman" w:cs="Times New Roman"/>
                <w:sz w:val="24"/>
              </w:rPr>
              <w:t>&lt;.001</w:t>
            </w:r>
          </w:p>
        </w:tc>
      </w:tr>
      <w:tr w:rsidR="00332C54" w:rsidRPr="007922A0" w14:paraId="640B07D8" w14:textId="77777777" w:rsidTr="006A5FBD">
        <w:trPr>
          <w:jc w:val="center"/>
        </w:trPr>
        <w:tc>
          <w:tcPr>
            <w:tcW w:w="1463" w:type="dxa"/>
          </w:tcPr>
          <w:p w14:paraId="3857C8B7" w14:textId="77777777" w:rsidR="00332C54" w:rsidRDefault="00332C54" w:rsidP="00A24092">
            <w:pPr>
              <w:pStyle w:val="PlainText"/>
              <w:spacing w:before="60" w:after="60"/>
              <w:rPr>
                <w:rFonts w:ascii="Times New Roman" w:hAnsi="Times New Roman" w:cs="Times New Roman"/>
                <w:sz w:val="24"/>
              </w:rPr>
            </w:pPr>
          </w:p>
        </w:tc>
        <w:tc>
          <w:tcPr>
            <w:tcW w:w="1463" w:type="dxa"/>
          </w:tcPr>
          <w:p w14:paraId="1ABBD406" w14:textId="77777777" w:rsidR="00332C54" w:rsidRPr="007922A0" w:rsidRDefault="00332C54" w:rsidP="00A24092">
            <w:pPr>
              <w:pStyle w:val="PlainText"/>
              <w:spacing w:before="60" w:after="60"/>
              <w:rPr>
                <w:rFonts w:ascii="Times New Roman" w:hAnsi="Times New Roman" w:cs="Times New Roman"/>
                <w:sz w:val="24"/>
              </w:rPr>
            </w:pPr>
            <w:r>
              <w:rPr>
                <w:rFonts w:ascii="Times New Roman" w:hAnsi="Times New Roman" w:cs="Times New Roman"/>
                <w:sz w:val="24"/>
              </w:rPr>
              <w:t>BAARS-IV</w:t>
            </w:r>
          </w:p>
        </w:tc>
        <w:tc>
          <w:tcPr>
            <w:tcW w:w="869" w:type="dxa"/>
          </w:tcPr>
          <w:p w14:paraId="32C19EDB" w14:textId="77777777" w:rsidR="00332C54" w:rsidRPr="007922A0" w:rsidRDefault="00332C54" w:rsidP="00A24092">
            <w:pPr>
              <w:pStyle w:val="PlainText"/>
              <w:spacing w:before="60" w:after="60"/>
              <w:jc w:val="center"/>
              <w:rPr>
                <w:rFonts w:ascii="Times New Roman" w:hAnsi="Times New Roman" w:cs="Times New Roman"/>
                <w:sz w:val="24"/>
              </w:rPr>
            </w:pPr>
          </w:p>
        </w:tc>
        <w:tc>
          <w:tcPr>
            <w:tcW w:w="935" w:type="dxa"/>
          </w:tcPr>
          <w:p w14:paraId="48F805A2" w14:textId="77777777" w:rsidR="00332C54" w:rsidRPr="007922A0" w:rsidRDefault="00332C54" w:rsidP="00A24092">
            <w:pPr>
              <w:pStyle w:val="PlainText"/>
              <w:spacing w:before="60" w:after="60"/>
              <w:jc w:val="center"/>
              <w:rPr>
                <w:rFonts w:ascii="Times New Roman" w:hAnsi="Times New Roman" w:cs="Times New Roman"/>
                <w:sz w:val="24"/>
              </w:rPr>
            </w:pPr>
          </w:p>
        </w:tc>
        <w:tc>
          <w:tcPr>
            <w:tcW w:w="935" w:type="dxa"/>
          </w:tcPr>
          <w:p w14:paraId="6DFCFC07" w14:textId="77777777" w:rsidR="00332C54" w:rsidRPr="007922A0" w:rsidRDefault="00332C54" w:rsidP="00A24092">
            <w:pPr>
              <w:pStyle w:val="PlainText"/>
              <w:spacing w:before="60" w:after="60"/>
              <w:jc w:val="center"/>
              <w:rPr>
                <w:rFonts w:ascii="Times New Roman" w:hAnsi="Times New Roman" w:cs="Times New Roman"/>
                <w:sz w:val="24"/>
              </w:rPr>
            </w:pPr>
          </w:p>
        </w:tc>
        <w:tc>
          <w:tcPr>
            <w:tcW w:w="935" w:type="dxa"/>
          </w:tcPr>
          <w:p w14:paraId="1D5D9321" w14:textId="77777777" w:rsidR="00332C54" w:rsidRPr="007922A0" w:rsidRDefault="00332C54" w:rsidP="00A24092">
            <w:pPr>
              <w:pStyle w:val="PlainText"/>
              <w:spacing w:before="60" w:after="60"/>
              <w:jc w:val="center"/>
              <w:rPr>
                <w:rFonts w:ascii="Times New Roman" w:hAnsi="Times New Roman" w:cs="Times New Roman"/>
                <w:sz w:val="24"/>
              </w:rPr>
            </w:pPr>
          </w:p>
        </w:tc>
        <w:tc>
          <w:tcPr>
            <w:tcW w:w="873" w:type="dxa"/>
          </w:tcPr>
          <w:p w14:paraId="29E212C2" w14:textId="77777777" w:rsidR="00332C54" w:rsidRPr="007922A0" w:rsidRDefault="00332C54" w:rsidP="00A24092">
            <w:pPr>
              <w:pStyle w:val="PlainText"/>
              <w:spacing w:before="60" w:after="60"/>
              <w:jc w:val="center"/>
              <w:rPr>
                <w:rFonts w:ascii="Times New Roman" w:hAnsi="Times New Roman" w:cs="Times New Roman"/>
                <w:sz w:val="24"/>
              </w:rPr>
            </w:pPr>
          </w:p>
        </w:tc>
        <w:tc>
          <w:tcPr>
            <w:tcW w:w="1075" w:type="dxa"/>
          </w:tcPr>
          <w:p w14:paraId="60F6780A" w14:textId="07BB1F94" w:rsidR="00332C54" w:rsidRPr="007922A0" w:rsidRDefault="00332C54" w:rsidP="00A24092">
            <w:pPr>
              <w:pStyle w:val="PlainText"/>
              <w:tabs>
                <w:tab w:val="decimal" w:pos="130"/>
              </w:tabs>
              <w:spacing w:before="60" w:after="60"/>
              <w:jc w:val="both"/>
              <w:rPr>
                <w:rFonts w:ascii="Times New Roman" w:hAnsi="Times New Roman" w:cs="Times New Roman"/>
                <w:sz w:val="24"/>
              </w:rPr>
            </w:pPr>
            <w:r>
              <w:rPr>
                <w:rFonts w:ascii="Times New Roman" w:hAnsi="Times New Roman" w:cs="Times New Roman"/>
                <w:sz w:val="24"/>
              </w:rPr>
              <w:t>-.48</w:t>
            </w:r>
            <w:r w:rsidR="005421C1">
              <w:rPr>
                <w:rFonts w:ascii="Times New Roman" w:hAnsi="Times New Roman" w:cs="Times New Roman"/>
                <w:sz w:val="24"/>
              </w:rPr>
              <w:t>2</w:t>
            </w:r>
          </w:p>
        </w:tc>
        <w:tc>
          <w:tcPr>
            <w:tcW w:w="900" w:type="dxa"/>
          </w:tcPr>
          <w:p w14:paraId="6A67F01F" w14:textId="77777777" w:rsidR="00332C54" w:rsidRPr="007922A0" w:rsidRDefault="00332C54" w:rsidP="00A24092">
            <w:pPr>
              <w:pStyle w:val="PlainText"/>
              <w:spacing w:before="60" w:after="60"/>
              <w:jc w:val="center"/>
              <w:rPr>
                <w:rFonts w:ascii="Times New Roman" w:hAnsi="Times New Roman" w:cs="Times New Roman"/>
                <w:sz w:val="24"/>
              </w:rPr>
            </w:pPr>
            <w:r>
              <w:rPr>
                <w:rFonts w:ascii="Times New Roman" w:hAnsi="Times New Roman" w:cs="Times New Roman"/>
                <w:sz w:val="24"/>
              </w:rPr>
              <w:t>-4.37</w:t>
            </w:r>
          </w:p>
        </w:tc>
        <w:tc>
          <w:tcPr>
            <w:tcW w:w="1101" w:type="dxa"/>
          </w:tcPr>
          <w:p w14:paraId="3073C2F5" w14:textId="54480405" w:rsidR="00332C54" w:rsidRPr="007922A0" w:rsidRDefault="00810087" w:rsidP="00A24092">
            <w:pPr>
              <w:pStyle w:val="PlainText"/>
              <w:spacing w:before="60" w:after="60"/>
              <w:jc w:val="center"/>
              <w:rPr>
                <w:rFonts w:ascii="Times New Roman" w:hAnsi="Times New Roman" w:cs="Times New Roman"/>
                <w:sz w:val="24"/>
              </w:rPr>
            </w:pPr>
            <w:r>
              <w:rPr>
                <w:rFonts w:ascii="Times New Roman" w:hAnsi="Times New Roman" w:cs="Times New Roman"/>
                <w:sz w:val="24"/>
              </w:rPr>
              <w:t>&lt;.001</w:t>
            </w:r>
          </w:p>
        </w:tc>
      </w:tr>
      <w:tr w:rsidR="00332C54" w:rsidRPr="007922A0" w14:paraId="3967F6FA" w14:textId="77777777" w:rsidTr="006A5FBD">
        <w:trPr>
          <w:jc w:val="center"/>
        </w:trPr>
        <w:tc>
          <w:tcPr>
            <w:tcW w:w="1463" w:type="dxa"/>
          </w:tcPr>
          <w:p w14:paraId="1638D751" w14:textId="77777777" w:rsidR="00332C54" w:rsidRDefault="00332C54" w:rsidP="00A24092">
            <w:pPr>
              <w:pStyle w:val="PlainText"/>
              <w:spacing w:before="60" w:after="60"/>
              <w:rPr>
                <w:rFonts w:ascii="Times New Roman" w:hAnsi="Times New Roman" w:cs="Times New Roman"/>
                <w:sz w:val="24"/>
              </w:rPr>
            </w:pPr>
            <w:r>
              <w:rPr>
                <w:rFonts w:ascii="Times New Roman" w:hAnsi="Times New Roman" w:cs="Times New Roman"/>
                <w:sz w:val="24"/>
              </w:rPr>
              <w:t>2.</w:t>
            </w:r>
            <w:r w:rsidRPr="006A5FBD">
              <w:rPr>
                <w:rFonts w:ascii="Times New Roman" w:hAnsi="Times New Roman" w:cs="Times New Roman"/>
                <w:sz w:val="24"/>
                <w:vertAlign w:val="superscript"/>
              </w:rPr>
              <w:t>b</w:t>
            </w:r>
          </w:p>
        </w:tc>
        <w:tc>
          <w:tcPr>
            <w:tcW w:w="1463" w:type="dxa"/>
          </w:tcPr>
          <w:p w14:paraId="1DA8FCD8" w14:textId="77777777" w:rsidR="00332C54" w:rsidRDefault="00332C54" w:rsidP="00A24092">
            <w:pPr>
              <w:pStyle w:val="PlainText"/>
              <w:spacing w:before="60" w:after="60"/>
              <w:rPr>
                <w:rFonts w:ascii="Times New Roman" w:hAnsi="Times New Roman" w:cs="Times New Roman"/>
                <w:sz w:val="24"/>
              </w:rPr>
            </w:pPr>
          </w:p>
        </w:tc>
        <w:tc>
          <w:tcPr>
            <w:tcW w:w="869" w:type="dxa"/>
          </w:tcPr>
          <w:p w14:paraId="76F8A9B5" w14:textId="77777777" w:rsidR="00332C54" w:rsidRPr="007922A0" w:rsidRDefault="00332C54" w:rsidP="00A24092">
            <w:pPr>
              <w:pStyle w:val="PlainText"/>
              <w:spacing w:before="60" w:after="60"/>
              <w:jc w:val="center"/>
              <w:rPr>
                <w:rFonts w:ascii="Times New Roman" w:hAnsi="Times New Roman" w:cs="Times New Roman"/>
                <w:sz w:val="24"/>
              </w:rPr>
            </w:pPr>
          </w:p>
        </w:tc>
        <w:tc>
          <w:tcPr>
            <w:tcW w:w="935" w:type="dxa"/>
          </w:tcPr>
          <w:p w14:paraId="3C936A48" w14:textId="77777777" w:rsidR="00332C54" w:rsidRPr="007922A0" w:rsidRDefault="00332C54" w:rsidP="00A24092">
            <w:pPr>
              <w:pStyle w:val="PlainText"/>
              <w:spacing w:before="60" w:after="60"/>
              <w:jc w:val="center"/>
              <w:rPr>
                <w:rFonts w:ascii="Times New Roman" w:hAnsi="Times New Roman" w:cs="Times New Roman"/>
                <w:sz w:val="24"/>
              </w:rPr>
            </w:pPr>
            <w:r>
              <w:rPr>
                <w:rFonts w:ascii="Times New Roman" w:hAnsi="Times New Roman" w:cs="Times New Roman"/>
                <w:sz w:val="24"/>
              </w:rPr>
              <w:t>.530</w:t>
            </w:r>
          </w:p>
        </w:tc>
        <w:tc>
          <w:tcPr>
            <w:tcW w:w="935" w:type="dxa"/>
          </w:tcPr>
          <w:p w14:paraId="7E612ACA" w14:textId="77777777" w:rsidR="00332C54" w:rsidRPr="007922A0" w:rsidRDefault="00332C54" w:rsidP="00A24092">
            <w:pPr>
              <w:pStyle w:val="PlainText"/>
              <w:spacing w:before="60" w:after="60"/>
              <w:jc w:val="center"/>
              <w:rPr>
                <w:rFonts w:ascii="Times New Roman" w:hAnsi="Times New Roman" w:cs="Times New Roman"/>
                <w:sz w:val="24"/>
              </w:rPr>
            </w:pPr>
            <w:r>
              <w:rPr>
                <w:rFonts w:ascii="Times New Roman" w:hAnsi="Times New Roman" w:cs="Times New Roman"/>
                <w:sz w:val="24"/>
              </w:rPr>
              <w:t>.281</w:t>
            </w:r>
          </w:p>
        </w:tc>
        <w:tc>
          <w:tcPr>
            <w:tcW w:w="935" w:type="dxa"/>
          </w:tcPr>
          <w:p w14:paraId="70B37107" w14:textId="77777777" w:rsidR="00332C54" w:rsidRPr="007922A0" w:rsidRDefault="00332C54" w:rsidP="00A24092">
            <w:pPr>
              <w:pStyle w:val="PlainText"/>
              <w:spacing w:before="60" w:after="60"/>
              <w:jc w:val="center"/>
              <w:rPr>
                <w:rFonts w:ascii="Times New Roman" w:hAnsi="Times New Roman" w:cs="Times New Roman"/>
                <w:sz w:val="24"/>
              </w:rPr>
            </w:pPr>
            <w:r>
              <w:rPr>
                <w:rFonts w:ascii="Times New Roman" w:hAnsi="Times New Roman" w:cs="Times New Roman"/>
                <w:sz w:val="24"/>
              </w:rPr>
              <w:t>2.67</w:t>
            </w:r>
          </w:p>
        </w:tc>
        <w:tc>
          <w:tcPr>
            <w:tcW w:w="873" w:type="dxa"/>
          </w:tcPr>
          <w:p w14:paraId="2F041E3E" w14:textId="77777777" w:rsidR="00332C54" w:rsidRPr="007922A0" w:rsidRDefault="00332C54" w:rsidP="00A24092">
            <w:pPr>
              <w:pStyle w:val="PlainText"/>
              <w:spacing w:before="60" w:after="60"/>
              <w:jc w:val="center"/>
              <w:rPr>
                <w:rFonts w:ascii="Times New Roman" w:hAnsi="Times New Roman" w:cs="Times New Roman"/>
                <w:sz w:val="24"/>
              </w:rPr>
            </w:pPr>
          </w:p>
        </w:tc>
        <w:tc>
          <w:tcPr>
            <w:tcW w:w="1075" w:type="dxa"/>
          </w:tcPr>
          <w:p w14:paraId="4C08FE60" w14:textId="77777777" w:rsidR="00332C54" w:rsidRPr="007922A0" w:rsidRDefault="00332C54" w:rsidP="00A24092">
            <w:pPr>
              <w:pStyle w:val="PlainText"/>
              <w:tabs>
                <w:tab w:val="decimal" w:pos="130"/>
              </w:tabs>
              <w:spacing w:before="60" w:after="60"/>
              <w:jc w:val="both"/>
              <w:rPr>
                <w:rFonts w:ascii="Times New Roman" w:hAnsi="Times New Roman" w:cs="Times New Roman"/>
                <w:sz w:val="24"/>
              </w:rPr>
            </w:pPr>
          </w:p>
        </w:tc>
        <w:tc>
          <w:tcPr>
            <w:tcW w:w="900" w:type="dxa"/>
          </w:tcPr>
          <w:p w14:paraId="10137827" w14:textId="77777777" w:rsidR="00332C54" w:rsidRPr="007922A0" w:rsidRDefault="00332C54" w:rsidP="00A24092">
            <w:pPr>
              <w:pStyle w:val="PlainText"/>
              <w:spacing w:before="60" w:after="60"/>
              <w:jc w:val="center"/>
              <w:rPr>
                <w:rFonts w:ascii="Times New Roman" w:hAnsi="Times New Roman" w:cs="Times New Roman"/>
                <w:sz w:val="24"/>
              </w:rPr>
            </w:pPr>
          </w:p>
        </w:tc>
        <w:tc>
          <w:tcPr>
            <w:tcW w:w="1101" w:type="dxa"/>
          </w:tcPr>
          <w:p w14:paraId="55F52A63" w14:textId="77777777" w:rsidR="00332C54" w:rsidRPr="007922A0" w:rsidRDefault="00332C54" w:rsidP="00A24092">
            <w:pPr>
              <w:pStyle w:val="PlainText"/>
              <w:spacing w:before="60" w:after="60"/>
              <w:jc w:val="center"/>
              <w:rPr>
                <w:rFonts w:ascii="Times New Roman" w:hAnsi="Times New Roman" w:cs="Times New Roman"/>
                <w:sz w:val="24"/>
              </w:rPr>
            </w:pPr>
          </w:p>
        </w:tc>
      </w:tr>
      <w:tr w:rsidR="00332C54" w:rsidRPr="007922A0" w14:paraId="3A49646B" w14:textId="77777777" w:rsidTr="006A5FBD">
        <w:trPr>
          <w:jc w:val="center"/>
        </w:trPr>
        <w:tc>
          <w:tcPr>
            <w:tcW w:w="1463" w:type="dxa"/>
          </w:tcPr>
          <w:p w14:paraId="647A9495" w14:textId="77777777" w:rsidR="00332C54" w:rsidRDefault="00332C54" w:rsidP="00A24092">
            <w:pPr>
              <w:pStyle w:val="PlainText"/>
              <w:spacing w:before="60" w:after="60"/>
              <w:rPr>
                <w:rFonts w:ascii="Times New Roman" w:hAnsi="Times New Roman" w:cs="Times New Roman"/>
                <w:sz w:val="24"/>
              </w:rPr>
            </w:pPr>
          </w:p>
        </w:tc>
        <w:tc>
          <w:tcPr>
            <w:tcW w:w="1463" w:type="dxa"/>
          </w:tcPr>
          <w:p w14:paraId="4DA30812" w14:textId="77777777" w:rsidR="00332C54" w:rsidRDefault="00332C54" w:rsidP="00A24092">
            <w:pPr>
              <w:pStyle w:val="PlainText"/>
              <w:spacing w:before="60" w:after="60"/>
              <w:rPr>
                <w:rFonts w:ascii="Times New Roman" w:hAnsi="Times New Roman" w:cs="Times New Roman"/>
                <w:sz w:val="24"/>
              </w:rPr>
            </w:pPr>
            <w:r>
              <w:rPr>
                <w:rFonts w:ascii="Times New Roman" w:hAnsi="Times New Roman" w:cs="Times New Roman"/>
                <w:sz w:val="24"/>
              </w:rPr>
              <w:t>(Constant)</w:t>
            </w:r>
          </w:p>
        </w:tc>
        <w:tc>
          <w:tcPr>
            <w:tcW w:w="869" w:type="dxa"/>
          </w:tcPr>
          <w:p w14:paraId="0279829E" w14:textId="77777777" w:rsidR="00332C54" w:rsidRPr="007922A0" w:rsidRDefault="00332C54" w:rsidP="00A24092">
            <w:pPr>
              <w:pStyle w:val="PlainText"/>
              <w:spacing w:before="60" w:after="60"/>
              <w:jc w:val="center"/>
              <w:rPr>
                <w:rFonts w:ascii="Times New Roman" w:hAnsi="Times New Roman" w:cs="Times New Roman"/>
                <w:sz w:val="24"/>
              </w:rPr>
            </w:pPr>
          </w:p>
        </w:tc>
        <w:tc>
          <w:tcPr>
            <w:tcW w:w="935" w:type="dxa"/>
          </w:tcPr>
          <w:p w14:paraId="0A94A657" w14:textId="77777777" w:rsidR="00332C54" w:rsidRPr="007922A0" w:rsidRDefault="00332C54" w:rsidP="00A24092">
            <w:pPr>
              <w:pStyle w:val="PlainText"/>
              <w:spacing w:before="60" w:after="60"/>
              <w:jc w:val="center"/>
              <w:rPr>
                <w:rFonts w:ascii="Times New Roman" w:hAnsi="Times New Roman" w:cs="Times New Roman"/>
                <w:sz w:val="24"/>
              </w:rPr>
            </w:pPr>
          </w:p>
        </w:tc>
        <w:tc>
          <w:tcPr>
            <w:tcW w:w="935" w:type="dxa"/>
          </w:tcPr>
          <w:p w14:paraId="03BE2144" w14:textId="77777777" w:rsidR="00332C54" w:rsidRPr="007922A0" w:rsidRDefault="00332C54" w:rsidP="00A24092">
            <w:pPr>
              <w:pStyle w:val="PlainText"/>
              <w:spacing w:before="60" w:after="60"/>
              <w:jc w:val="center"/>
              <w:rPr>
                <w:rFonts w:ascii="Times New Roman" w:hAnsi="Times New Roman" w:cs="Times New Roman"/>
                <w:sz w:val="24"/>
              </w:rPr>
            </w:pPr>
          </w:p>
        </w:tc>
        <w:tc>
          <w:tcPr>
            <w:tcW w:w="935" w:type="dxa"/>
          </w:tcPr>
          <w:p w14:paraId="300EE704" w14:textId="77777777" w:rsidR="00332C54" w:rsidRPr="007922A0" w:rsidRDefault="00332C54" w:rsidP="00A24092">
            <w:pPr>
              <w:pStyle w:val="PlainText"/>
              <w:spacing w:before="60" w:after="60"/>
              <w:jc w:val="center"/>
              <w:rPr>
                <w:rFonts w:ascii="Times New Roman" w:hAnsi="Times New Roman" w:cs="Times New Roman"/>
                <w:sz w:val="24"/>
              </w:rPr>
            </w:pPr>
          </w:p>
        </w:tc>
        <w:tc>
          <w:tcPr>
            <w:tcW w:w="873" w:type="dxa"/>
          </w:tcPr>
          <w:p w14:paraId="46C14D50" w14:textId="77777777" w:rsidR="00332C54" w:rsidRPr="007922A0" w:rsidRDefault="00332C54" w:rsidP="00A24092">
            <w:pPr>
              <w:pStyle w:val="PlainText"/>
              <w:spacing w:before="60" w:after="60"/>
              <w:jc w:val="center"/>
              <w:rPr>
                <w:rFonts w:ascii="Times New Roman" w:hAnsi="Times New Roman" w:cs="Times New Roman"/>
                <w:sz w:val="24"/>
              </w:rPr>
            </w:pPr>
          </w:p>
        </w:tc>
        <w:tc>
          <w:tcPr>
            <w:tcW w:w="1075" w:type="dxa"/>
          </w:tcPr>
          <w:p w14:paraId="00BFC63D" w14:textId="77777777" w:rsidR="00332C54" w:rsidRPr="007922A0" w:rsidRDefault="00332C54" w:rsidP="00A24092">
            <w:pPr>
              <w:pStyle w:val="PlainText"/>
              <w:tabs>
                <w:tab w:val="decimal" w:pos="130"/>
              </w:tabs>
              <w:spacing w:before="60" w:after="60"/>
              <w:jc w:val="both"/>
              <w:rPr>
                <w:rFonts w:ascii="Times New Roman" w:hAnsi="Times New Roman" w:cs="Times New Roman"/>
                <w:sz w:val="24"/>
              </w:rPr>
            </w:pPr>
          </w:p>
        </w:tc>
        <w:tc>
          <w:tcPr>
            <w:tcW w:w="900" w:type="dxa"/>
          </w:tcPr>
          <w:p w14:paraId="5824D346" w14:textId="4D0B1326" w:rsidR="00332C54" w:rsidRPr="007922A0" w:rsidRDefault="00332C54" w:rsidP="00A24092">
            <w:pPr>
              <w:pStyle w:val="PlainText"/>
              <w:spacing w:before="60" w:after="60"/>
              <w:jc w:val="center"/>
              <w:rPr>
                <w:rFonts w:ascii="Times New Roman" w:hAnsi="Times New Roman" w:cs="Times New Roman"/>
                <w:sz w:val="24"/>
              </w:rPr>
            </w:pPr>
            <w:r>
              <w:rPr>
                <w:rFonts w:ascii="Times New Roman" w:hAnsi="Times New Roman" w:cs="Times New Roman"/>
                <w:sz w:val="24"/>
              </w:rPr>
              <w:t>12.2</w:t>
            </w:r>
            <w:r w:rsidR="005421C1">
              <w:rPr>
                <w:rFonts w:ascii="Times New Roman" w:hAnsi="Times New Roman" w:cs="Times New Roman"/>
                <w:sz w:val="24"/>
              </w:rPr>
              <w:t>6</w:t>
            </w:r>
          </w:p>
        </w:tc>
        <w:tc>
          <w:tcPr>
            <w:tcW w:w="1101" w:type="dxa"/>
          </w:tcPr>
          <w:p w14:paraId="17C9F85A" w14:textId="1B4B31C9" w:rsidR="00332C54" w:rsidRPr="007922A0" w:rsidRDefault="00810087" w:rsidP="00A24092">
            <w:pPr>
              <w:pStyle w:val="PlainText"/>
              <w:spacing w:before="60" w:after="60"/>
              <w:jc w:val="center"/>
              <w:rPr>
                <w:rFonts w:ascii="Times New Roman" w:hAnsi="Times New Roman" w:cs="Times New Roman"/>
                <w:sz w:val="24"/>
              </w:rPr>
            </w:pPr>
            <w:r>
              <w:rPr>
                <w:rFonts w:ascii="Times New Roman" w:hAnsi="Times New Roman" w:cs="Times New Roman"/>
                <w:sz w:val="24"/>
              </w:rPr>
              <w:t>&lt;.001</w:t>
            </w:r>
          </w:p>
        </w:tc>
      </w:tr>
      <w:tr w:rsidR="00332C54" w:rsidRPr="007922A0" w14:paraId="2A9C48D7" w14:textId="77777777" w:rsidTr="006A5FBD">
        <w:trPr>
          <w:jc w:val="center"/>
        </w:trPr>
        <w:tc>
          <w:tcPr>
            <w:tcW w:w="1463" w:type="dxa"/>
          </w:tcPr>
          <w:p w14:paraId="2C9E40E7" w14:textId="77777777" w:rsidR="00332C54" w:rsidRDefault="00332C54" w:rsidP="00A24092">
            <w:pPr>
              <w:pStyle w:val="PlainText"/>
              <w:spacing w:before="60" w:after="60"/>
              <w:rPr>
                <w:rFonts w:ascii="Times New Roman" w:hAnsi="Times New Roman" w:cs="Times New Roman"/>
                <w:sz w:val="24"/>
              </w:rPr>
            </w:pPr>
          </w:p>
        </w:tc>
        <w:tc>
          <w:tcPr>
            <w:tcW w:w="1463" w:type="dxa"/>
          </w:tcPr>
          <w:p w14:paraId="4E2CA433" w14:textId="77777777" w:rsidR="00332C54" w:rsidRDefault="00332C54" w:rsidP="00A24092">
            <w:pPr>
              <w:pStyle w:val="PlainText"/>
              <w:spacing w:before="60" w:after="60"/>
              <w:rPr>
                <w:rFonts w:ascii="Times New Roman" w:hAnsi="Times New Roman" w:cs="Times New Roman"/>
                <w:sz w:val="24"/>
              </w:rPr>
            </w:pPr>
            <w:r>
              <w:rPr>
                <w:rFonts w:ascii="Times New Roman" w:hAnsi="Times New Roman" w:cs="Times New Roman"/>
                <w:sz w:val="24"/>
              </w:rPr>
              <w:t>BAARS-IV</w:t>
            </w:r>
          </w:p>
        </w:tc>
        <w:tc>
          <w:tcPr>
            <w:tcW w:w="869" w:type="dxa"/>
          </w:tcPr>
          <w:p w14:paraId="21A420E8" w14:textId="77777777" w:rsidR="00332C54" w:rsidRPr="007922A0" w:rsidRDefault="00332C54" w:rsidP="00A24092">
            <w:pPr>
              <w:pStyle w:val="PlainText"/>
              <w:spacing w:before="60" w:after="60"/>
              <w:jc w:val="center"/>
              <w:rPr>
                <w:rFonts w:ascii="Times New Roman" w:hAnsi="Times New Roman" w:cs="Times New Roman"/>
                <w:sz w:val="24"/>
              </w:rPr>
            </w:pPr>
          </w:p>
        </w:tc>
        <w:tc>
          <w:tcPr>
            <w:tcW w:w="935" w:type="dxa"/>
          </w:tcPr>
          <w:p w14:paraId="308F18BB" w14:textId="77777777" w:rsidR="00332C54" w:rsidRPr="007922A0" w:rsidRDefault="00332C54" w:rsidP="00A24092">
            <w:pPr>
              <w:pStyle w:val="PlainText"/>
              <w:spacing w:before="60" w:after="60"/>
              <w:jc w:val="center"/>
              <w:rPr>
                <w:rFonts w:ascii="Times New Roman" w:hAnsi="Times New Roman" w:cs="Times New Roman"/>
                <w:sz w:val="24"/>
              </w:rPr>
            </w:pPr>
          </w:p>
        </w:tc>
        <w:tc>
          <w:tcPr>
            <w:tcW w:w="935" w:type="dxa"/>
          </w:tcPr>
          <w:p w14:paraId="7CB49D77" w14:textId="77777777" w:rsidR="00332C54" w:rsidRPr="007922A0" w:rsidRDefault="00332C54" w:rsidP="00A24092">
            <w:pPr>
              <w:pStyle w:val="PlainText"/>
              <w:spacing w:before="60" w:after="60"/>
              <w:jc w:val="center"/>
              <w:rPr>
                <w:rFonts w:ascii="Times New Roman" w:hAnsi="Times New Roman" w:cs="Times New Roman"/>
                <w:sz w:val="24"/>
              </w:rPr>
            </w:pPr>
          </w:p>
        </w:tc>
        <w:tc>
          <w:tcPr>
            <w:tcW w:w="935" w:type="dxa"/>
          </w:tcPr>
          <w:p w14:paraId="3809CEC6" w14:textId="77777777" w:rsidR="00332C54" w:rsidRPr="007922A0" w:rsidRDefault="00332C54" w:rsidP="00A24092">
            <w:pPr>
              <w:pStyle w:val="PlainText"/>
              <w:spacing w:before="60" w:after="60"/>
              <w:jc w:val="center"/>
              <w:rPr>
                <w:rFonts w:ascii="Times New Roman" w:hAnsi="Times New Roman" w:cs="Times New Roman"/>
                <w:sz w:val="24"/>
              </w:rPr>
            </w:pPr>
          </w:p>
        </w:tc>
        <w:tc>
          <w:tcPr>
            <w:tcW w:w="873" w:type="dxa"/>
          </w:tcPr>
          <w:p w14:paraId="6B4E552C" w14:textId="77777777" w:rsidR="00332C54" w:rsidRPr="007922A0" w:rsidRDefault="00332C54" w:rsidP="00A24092">
            <w:pPr>
              <w:pStyle w:val="PlainText"/>
              <w:spacing w:before="60" w:after="60"/>
              <w:jc w:val="center"/>
              <w:rPr>
                <w:rFonts w:ascii="Times New Roman" w:hAnsi="Times New Roman" w:cs="Times New Roman"/>
                <w:sz w:val="24"/>
              </w:rPr>
            </w:pPr>
          </w:p>
        </w:tc>
        <w:tc>
          <w:tcPr>
            <w:tcW w:w="1075" w:type="dxa"/>
          </w:tcPr>
          <w:p w14:paraId="3726719F" w14:textId="30B7242B" w:rsidR="00332C54" w:rsidRPr="007922A0" w:rsidRDefault="00AC2D89" w:rsidP="00A24092">
            <w:pPr>
              <w:pStyle w:val="PlainText"/>
              <w:tabs>
                <w:tab w:val="decimal" w:pos="130"/>
              </w:tabs>
              <w:spacing w:before="60" w:after="60"/>
              <w:jc w:val="both"/>
              <w:rPr>
                <w:rFonts w:ascii="Times New Roman" w:hAnsi="Times New Roman" w:cs="Times New Roman"/>
                <w:sz w:val="24"/>
              </w:rPr>
            </w:pPr>
            <w:r>
              <w:rPr>
                <w:rFonts w:ascii="Times New Roman" w:hAnsi="Times New Roman" w:cs="Times New Roman"/>
                <w:sz w:val="24"/>
              </w:rPr>
              <w:t>-.28</w:t>
            </w:r>
            <w:r w:rsidR="005421C1">
              <w:rPr>
                <w:rFonts w:ascii="Times New Roman" w:hAnsi="Times New Roman" w:cs="Times New Roman"/>
                <w:sz w:val="24"/>
              </w:rPr>
              <w:t>4</w:t>
            </w:r>
          </w:p>
        </w:tc>
        <w:tc>
          <w:tcPr>
            <w:tcW w:w="900" w:type="dxa"/>
          </w:tcPr>
          <w:p w14:paraId="58E1A552" w14:textId="77777777" w:rsidR="00332C54" w:rsidRPr="007922A0" w:rsidRDefault="00332C54" w:rsidP="00A24092">
            <w:pPr>
              <w:pStyle w:val="PlainText"/>
              <w:spacing w:before="60" w:after="60"/>
              <w:jc w:val="center"/>
              <w:rPr>
                <w:rFonts w:ascii="Times New Roman" w:hAnsi="Times New Roman" w:cs="Times New Roman"/>
                <w:sz w:val="24"/>
              </w:rPr>
            </w:pPr>
            <w:r>
              <w:rPr>
                <w:rFonts w:ascii="Times New Roman" w:hAnsi="Times New Roman" w:cs="Times New Roman"/>
                <w:sz w:val="24"/>
              </w:rPr>
              <w:t>-1.92</w:t>
            </w:r>
          </w:p>
        </w:tc>
        <w:tc>
          <w:tcPr>
            <w:tcW w:w="1101" w:type="dxa"/>
          </w:tcPr>
          <w:p w14:paraId="63901C58" w14:textId="77777777" w:rsidR="00332C54" w:rsidRPr="007922A0" w:rsidRDefault="00332C54" w:rsidP="00A24092">
            <w:pPr>
              <w:pStyle w:val="PlainText"/>
              <w:spacing w:before="60" w:after="60"/>
              <w:jc w:val="center"/>
              <w:rPr>
                <w:rFonts w:ascii="Times New Roman" w:hAnsi="Times New Roman" w:cs="Times New Roman"/>
                <w:sz w:val="24"/>
              </w:rPr>
            </w:pPr>
            <w:r>
              <w:rPr>
                <w:rFonts w:ascii="Times New Roman" w:hAnsi="Times New Roman" w:cs="Times New Roman"/>
                <w:sz w:val="24"/>
              </w:rPr>
              <w:t>.059</w:t>
            </w:r>
          </w:p>
        </w:tc>
      </w:tr>
      <w:tr w:rsidR="00332C54" w:rsidRPr="007922A0" w14:paraId="0B17ED19" w14:textId="77777777" w:rsidTr="006A5FBD">
        <w:trPr>
          <w:jc w:val="center"/>
        </w:trPr>
        <w:tc>
          <w:tcPr>
            <w:tcW w:w="1463" w:type="dxa"/>
          </w:tcPr>
          <w:p w14:paraId="48A33706" w14:textId="77777777" w:rsidR="00332C54" w:rsidRDefault="00332C54" w:rsidP="00A24092">
            <w:pPr>
              <w:pStyle w:val="PlainText"/>
              <w:spacing w:before="60" w:after="60"/>
              <w:rPr>
                <w:rFonts w:ascii="Times New Roman" w:hAnsi="Times New Roman" w:cs="Times New Roman"/>
                <w:sz w:val="24"/>
              </w:rPr>
            </w:pPr>
          </w:p>
        </w:tc>
        <w:tc>
          <w:tcPr>
            <w:tcW w:w="1463" w:type="dxa"/>
          </w:tcPr>
          <w:p w14:paraId="3882AFA1" w14:textId="77777777" w:rsidR="00332C54" w:rsidRDefault="00332C54" w:rsidP="00A24092">
            <w:pPr>
              <w:pStyle w:val="PlainText"/>
              <w:spacing w:before="60" w:after="60"/>
              <w:rPr>
                <w:rFonts w:ascii="Times New Roman" w:hAnsi="Times New Roman" w:cs="Times New Roman"/>
                <w:sz w:val="24"/>
              </w:rPr>
            </w:pPr>
            <w:r>
              <w:rPr>
                <w:rFonts w:ascii="Times New Roman" w:hAnsi="Times New Roman" w:cs="Times New Roman"/>
                <w:sz w:val="24"/>
              </w:rPr>
              <w:t>BDI-II</w:t>
            </w:r>
          </w:p>
        </w:tc>
        <w:tc>
          <w:tcPr>
            <w:tcW w:w="869" w:type="dxa"/>
          </w:tcPr>
          <w:p w14:paraId="08989426" w14:textId="77777777" w:rsidR="00332C54" w:rsidRPr="007922A0" w:rsidRDefault="00332C54" w:rsidP="00A24092">
            <w:pPr>
              <w:pStyle w:val="PlainText"/>
              <w:spacing w:before="60" w:after="60"/>
              <w:jc w:val="center"/>
              <w:rPr>
                <w:rFonts w:ascii="Times New Roman" w:hAnsi="Times New Roman" w:cs="Times New Roman"/>
                <w:sz w:val="24"/>
              </w:rPr>
            </w:pPr>
          </w:p>
        </w:tc>
        <w:tc>
          <w:tcPr>
            <w:tcW w:w="935" w:type="dxa"/>
          </w:tcPr>
          <w:p w14:paraId="6078356B" w14:textId="77777777" w:rsidR="00332C54" w:rsidRPr="007922A0" w:rsidRDefault="00332C54" w:rsidP="00A24092">
            <w:pPr>
              <w:pStyle w:val="PlainText"/>
              <w:spacing w:before="60" w:after="60"/>
              <w:jc w:val="center"/>
              <w:rPr>
                <w:rFonts w:ascii="Times New Roman" w:hAnsi="Times New Roman" w:cs="Times New Roman"/>
                <w:sz w:val="24"/>
              </w:rPr>
            </w:pPr>
          </w:p>
        </w:tc>
        <w:tc>
          <w:tcPr>
            <w:tcW w:w="935" w:type="dxa"/>
          </w:tcPr>
          <w:p w14:paraId="7EA62BE0" w14:textId="77777777" w:rsidR="00332C54" w:rsidRPr="007922A0" w:rsidRDefault="00332C54" w:rsidP="00A24092">
            <w:pPr>
              <w:pStyle w:val="PlainText"/>
              <w:spacing w:before="60" w:after="60"/>
              <w:jc w:val="center"/>
              <w:rPr>
                <w:rFonts w:ascii="Times New Roman" w:hAnsi="Times New Roman" w:cs="Times New Roman"/>
                <w:sz w:val="24"/>
              </w:rPr>
            </w:pPr>
          </w:p>
        </w:tc>
        <w:tc>
          <w:tcPr>
            <w:tcW w:w="935" w:type="dxa"/>
          </w:tcPr>
          <w:p w14:paraId="47EE20B1" w14:textId="77777777" w:rsidR="00332C54" w:rsidRPr="007922A0" w:rsidRDefault="00332C54" w:rsidP="00A24092">
            <w:pPr>
              <w:pStyle w:val="PlainText"/>
              <w:spacing w:before="60" w:after="60"/>
              <w:jc w:val="center"/>
              <w:rPr>
                <w:rFonts w:ascii="Times New Roman" w:hAnsi="Times New Roman" w:cs="Times New Roman"/>
                <w:sz w:val="24"/>
              </w:rPr>
            </w:pPr>
          </w:p>
        </w:tc>
        <w:tc>
          <w:tcPr>
            <w:tcW w:w="873" w:type="dxa"/>
          </w:tcPr>
          <w:p w14:paraId="15690AEF" w14:textId="77777777" w:rsidR="00332C54" w:rsidRPr="007922A0" w:rsidRDefault="00332C54" w:rsidP="00A24092">
            <w:pPr>
              <w:pStyle w:val="PlainText"/>
              <w:spacing w:before="60" w:after="60"/>
              <w:jc w:val="center"/>
              <w:rPr>
                <w:rFonts w:ascii="Times New Roman" w:hAnsi="Times New Roman" w:cs="Times New Roman"/>
                <w:sz w:val="24"/>
              </w:rPr>
            </w:pPr>
          </w:p>
        </w:tc>
        <w:tc>
          <w:tcPr>
            <w:tcW w:w="1075" w:type="dxa"/>
          </w:tcPr>
          <w:p w14:paraId="79D52420" w14:textId="7CF35052" w:rsidR="00332C54" w:rsidRPr="007922A0" w:rsidRDefault="00AC2D89" w:rsidP="00A24092">
            <w:pPr>
              <w:pStyle w:val="PlainText"/>
              <w:tabs>
                <w:tab w:val="decimal" w:pos="130"/>
              </w:tabs>
              <w:spacing w:before="60" w:after="60"/>
              <w:jc w:val="both"/>
              <w:rPr>
                <w:rFonts w:ascii="Times New Roman" w:hAnsi="Times New Roman" w:cs="Times New Roman"/>
                <w:sz w:val="24"/>
              </w:rPr>
            </w:pPr>
            <w:r>
              <w:rPr>
                <w:rFonts w:ascii="Times New Roman" w:hAnsi="Times New Roman" w:cs="Times New Roman"/>
                <w:sz w:val="24"/>
              </w:rPr>
              <w:t>-.22</w:t>
            </w:r>
            <w:r w:rsidR="005421C1">
              <w:rPr>
                <w:rFonts w:ascii="Times New Roman" w:hAnsi="Times New Roman" w:cs="Times New Roman"/>
                <w:sz w:val="24"/>
              </w:rPr>
              <w:t>8</w:t>
            </w:r>
          </w:p>
        </w:tc>
        <w:tc>
          <w:tcPr>
            <w:tcW w:w="900" w:type="dxa"/>
          </w:tcPr>
          <w:p w14:paraId="00D7CD66" w14:textId="1AFDF9B2" w:rsidR="00332C54" w:rsidRPr="007922A0" w:rsidRDefault="00332C54" w:rsidP="00A24092">
            <w:pPr>
              <w:pStyle w:val="PlainText"/>
              <w:spacing w:before="60" w:after="60"/>
              <w:jc w:val="center"/>
              <w:rPr>
                <w:rFonts w:ascii="Times New Roman" w:hAnsi="Times New Roman" w:cs="Times New Roman"/>
                <w:sz w:val="24"/>
              </w:rPr>
            </w:pPr>
            <w:r>
              <w:rPr>
                <w:rFonts w:ascii="Times New Roman" w:hAnsi="Times New Roman" w:cs="Times New Roman"/>
                <w:sz w:val="24"/>
              </w:rPr>
              <w:t>-1.3</w:t>
            </w:r>
            <w:r w:rsidR="005421C1">
              <w:rPr>
                <w:rFonts w:ascii="Times New Roman" w:hAnsi="Times New Roman" w:cs="Times New Roman"/>
                <w:sz w:val="24"/>
              </w:rPr>
              <w:t>1</w:t>
            </w:r>
          </w:p>
        </w:tc>
        <w:tc>
          <w:tcPr>
            <w:tcW w:w="1101" w:type="dxa"/>
          </w:tcPr>
          <w:p w14:paraId="71EF7993" w14:textId="3CEA8933" w:rsidR="00332C54" w:rsidRPr="007922A0" w:rsidRDefault="00332C54" w:rsidP="00A24092">
            <w:pPr>
              <w:pStyle w:val="PlainText"/>
              <w:spacing w:before="60" w:after="60"/>
              <w:jc w:val="center"/>
              <w:rPr>
                <w:rFonts w:ascii="Times New Roman" w:hAnsi="Times New Roman" w:cs="Times New Roman"/>
                <w:sz w:val="24"/>
              </w:rPr>
            </w:pPr>
            <w:r>
              <w:rPr>
                <w:rFonts w:ascii="Times New Roman" w:hAnsi="Times New Roman" w:cs="Times New Roman"/>
                <w:sz w:val="24"/>
              </w:rPr>
              <w:t>.1</w:t>
            </w:r>
            <w:r w:rsidR="005421C1">
              <w:rPr>
                <w:rFonts w:ascii="Times New Roman" w:hAnsi="Times New Roman" w:cs="Times New Roman"/>
                <w:sz w:val="24"/>
              </w:rPr>
              <w:t>2</w:t>
            </w:r>
            <w:r>
              <w:rPr>
                <w:rFonts w:ascii="Times New Roman" w:hAnsi="Times New Roman" w:cs="Times New Roman"/>
                <w:sz w:val="24"/>
              </w:rPr>
              <w:t>9</w:t>
            </w:r>
          </w:p>
        </w:tc>
      </w:tr>
      <w:tr w:rsidR="00332C54" w:rsidRPr="007922A0" w14:paraId="3B92B155" w14:textId="77777777" w:rsidTr="006A5FBD">
        <w:trPr>
          <w:jc w:val="center"/>
        </w:trPr>
        <w:tc>
          <w:tcPr>
            <w:tcW w:w="1463" w:type="dxa"/>
          </w:tcPr>
          <w:p w14:paraId="2FEF9E4B" w14:textId="77777777" w:rsidR="00332C54" w:rsidRDefault="00332C54" w:rsidP="00A24092">
            <w:pPr>
              <w:pStyle w:val="PlainText"/>
              <w:spacing w:before="60" w:after="60"/>
              <w:rPr>
                <w:rFonts w:ascii="Times New Roman" w:hAnsi="Times New Roman" w:cs="Times New Roman"/>
                <w:sz w:val="24"/>
              </w:rPr>
            </w:pPr>
          </w:p>
        </w:tc>
        <w:tc>
          <w:tcPr>
            <w:tcW w:w="1463" w:type="dxa"/>
          </w:tcPr>
          <w:p w14:paraId="16985E4B" w14:textId="77777777" w:rsidR="00332C54" w:rsidRDefault="00332C54" w:rsidP="00A24092">
            <w:pPr>
              <w:pStyle w:val="PlainText"/>
              <w:spacing w:before="60" w:after="60"/>
              <w:rPr>
                <w:rFonts w:ascii="Times New Roman" w:hAnsi="Times New Roman" w:cs="Times New Roman"/>
                <w:sz w:val="24"/>
              </w:rPr>
            </w:pPr>
            <w:r>
              <w:rPr>
                <w:rFonts w:ascii="Times New Roman" w:hAnsi="Times New Roman" w:cs="Times New Roman"/>
                <w:sz w:val="24"/>
              </w:rPr>
              <w:t>BAI</w:t>
            </w:r>
          </w:p>
        </w:tc>
        <w:tc>
          <w:tcPr>
            <w:tcW w:w="869" w:type="dxa"/>
          </w:tcPr>
          <w:p w14:paraId="6E661BD0" w14:textId="77777777" w:rsidR="00332C54" w:rsidRPr="007922A0" w:rsidRDefault="00332C54" w:rsidP="00A24092">
            <w:pPr>
              <w:pStyle w:val="PlainText"/>
              <w:spacing w:before="60" w:after="60"/>
              <w:jc w:val="center"/>
              <w:rPr>
                <w:rFonts w:ascii="Times New Roman" w:hAnsi="Times New Roman" w:cs="Times New Roman"/>
                <w:sz w:val="24"/>
              </w:rPr>
            </w:pPr>
          </w:p>
        </w:tc>
        <w:tc>
          <w:tcPr>
            <w:tcW w:w="935" w:type="dxa"/>
          </w:tcPr>
          <w:p w14:paraId="5E460015" w14:textId="77777777" w:rsidR="00332C54" w:rsidRPr="007922A0" w:rsidRDefault="00332C54" w:rsidP="00A24092">
            <w:pPr>
              <w:pStyle w:val="PlainText"/>
              <w:spacing w:before="60" w:after="60"/>
              <w:jc w:val="center"/>
              <w:rPr>
                <w:rFonts w:ascii="Times New Roman" w:hAnsi="Times New Roman" w:cs="Times New Roman"/>
                <w:sz w:val="24"/>
              </w:rPr>
            </w:pPr>
          </w:p>
        </w:tc>
        <w:tc>
          <w:tcPr>
            <w:tcW w:w="935" w:type="dxa"/>
          </w:tcPr>
          <w:p w14:paraId="3E7E19D8" w14:textId="77777777" w:rsidR="00332C54" w:rsidRPr="007922A0" w:rsidRDefault="00332C54" w:rsidP="00A24092">
            <w:pPr>
              <w:pStyle w:val="PlainText"/>
              <w:spacing w:before="60" w:after="60"/>
              <w:jc w:val="center"/>
              <w:rPr>
                <w:rFonts w:ascii="Times New Roman" w:hAnsi="Times New Roman" w:cs="Times New Roman"/>
                <w:sz w:val="24"/>
              </w:rPr>
            </w:pPr>
          </w:p>
        </w:tc>
        <w:tc>
          <w:tcPr>
            <w:tcW w:w="935" w:type="dxa"/>
          </w:tcPr>
          <w:p w14:paraId="06B242BF" w14:textId="77777777" w:rsidR="00332C54" w:rsidRPr="007922A0" w:rsidRDefault="00332C54" w:rsidP="00A24092">
            <w:pPr>
              <w:pStyle w:val="PlainText"/>
              <w:spacing w:before="60" w:after="60"/>
              <w:jc w:val="center"/>
              <w:rPr>
                <w:rFonts w:ascii="Times New Roman" w:hAnsi="Times New Roman" w:cs="Times New Roman"/>
                <w:sz w:val="24"/>
              </w:rPr>
            </w:pPr>
          </w:p>
        </w:tc>
        <w:tc>
          <w:tcPr>
            <w:tcW w:w="873" w:type="dxa"/>
          </w:tcPr>
          <w:p w14:paraId="7FB7539A" w14:textId="77777777" w:rsidR="00332C54" w:rsidRPr="007922A0" w:rsidRDefault="00332C54" w:rsidP="00A24092">
            <w:pPr>
              <w:pStyle w:val="PlainText"/>
              <w:spacing w:before="60" w:after="60"/>
              <w:jc w:val="center"/>
              <w:rPr>
                <w:rFonts w:ascii="Times New Roman" w:hAnsi="Times New Roman" w:cs="Times New Roman"/>
                <w:sz w:val="24"/>
              </w:rPr>
            </w:pPr>
          </w:p>
        </w:tc>
        <w:tc>
          <w:tcPr>
            <w:tcW w:w="1075" w:type="dxa"/>
          </w:tcPr>
          <w:p w14:paraId="370F4052" w14:textId="1D5D5DAA" w:rsidR="00332C54" w:rsidRPr="007922A0" w:rsidRDefault="00AC2D89" w:rsidP="00A24092">
            <w:pPr>
              <w:pStyle w:val="PlainText"/>
              <w:tabs>
                <w:tab w:val="decimal" w:pos="130"/>
              </w:tabs>
              <w:spacing w:before="60" w:after="60"/>
              <w:jc w:val="both"/>
              <w:rPr>
                <w:rFonts w:ascii="Times New Roman" w:hAnsi="Times New Roman" w:cs="Times New Roman"/>
                <w:sz w:val="24"/>
              </w:rPr>
            </w:pPr>
            <w:r>
              <w:rPr>
                <w:rFonts w:ascii="Times New Roman" w:hAnsi="Times New Roman" w:cs="Times New Roman"/>
                <w:sz w:val="24"/>
              </w:rPr>
              <w:t>-.07</w:t>
            </w:r>
            <w:r w:rsidR="005421C1">
              <w:rPr>
                <w:rFonts w:ascii="Times New Roman" w:hAnsi="Times New Roman" w:cs="Times New Roman"/>
                <w:sz w:val="24"/>
              </w:rPr>
              <w:t>3</w:t>
            </w:r>
          </w:p>
        </w:tc>
        <w:tc>
          <w:tcPr>
            <w:tcW w:w="900" w:type="dxa"/>
          </w:tcPr>
          <w:p w14:paraId="5F23498D" w14:textId="7C493224" w:rsidR="00332C54" w:rsidRPr="007922A0" w:rsidRDefault="00332C54" w:rsidP="00A24092">
            <w:pPr>
              <w:pStyle w:val="PlainText"/>
              <w:spacing w:before="60" w:after="60"/>
              <w:jc w:val="center"/>
              <w:rPr>
                <w:rFonts w:ascii="Times New Roman" w:hAnsi="Times New Roman" w:cs="Times New Roman"/>
                <w:sz w:val="24"/>
              </w:rPr>
            </w:pPr>
            <w:r>
              <w:rPr>
                <w:rFonts w:ascii="Times New Roman" w:hAnsi="Times New Roman" w:cs="Times New Roman"/>
                <w:sz w:val="24"/>
              </w:rPr>
              <w:t>-.5</w:t>
            </w:r>
            <w:r w:rsidR="005421C1">
              <w:rPr>
                <w:rFonts w:ascii="Times New Roman" w:hAnsi="Times New Roman" w:cs="Times New Roman"/>
                <w:sz w:val="24"/>
              </w:rPr>
              <w:t>25</w:t>
            </w:r>
          </w:p>
        </w:tc>
        <w:tc>
          <w:tcPr>
            <w:tcW w:w="1101" w:type="dxa"/>
          </w:tcPr>
          <w:p w14:paraId="67C9962A" w14:textId="0C9E2EB1" w:rsidR="00332C54" w:rsidRPr="007922A0" w:rsidRDefault="00332C54" w:rsidP="00A24092">
            <w:pPr>
              <w:pStyle w:val="PlainText"/>
              <w:spacing w:before="60" w:after="60"/>
              <w:jc w:val="center"/>
              <w:rPr>
                <w:rFonts w:ascii="Times New Roman" w:hAnsi="Times New Roman" w:cs="Times New Roman"/>
                <w:sz w:val="24"/>
              </w:rPr>
            </w:pPr>
            <w:r>
              <w:rPr>
                <w:rFonts w:ascii="Times New Roman" w:hAnsi="Times New Roman" w:cs="Times New Roman"/>
                <w:sz w:val="24"/>
              </w:rPr>
              <w:t>.60</w:t>
            </w:r>
            <w:r w:rsidR="005421C1">
              <w:rPr>
                <w:rFonts w:ascii="Times New Roman" w:hAnsi="Times New Roman" w:cs="Times New Roman"/>
                <w:sz w:val="24"/>
              </w:rPr>
              <w:t>1</w:t>
            </w:r>
          </w:p>
        </w:tc>
      </w:tr>
      <w:tr w:rsidR="00332C54" w:rsidRPr="007922A0" w14:paraId="1D698B3F" w14:textId="77777777" w:rsidTr="006A5FBD">
        <w:trPr>
          <w:trHeight w:val="84"/>
          <w:jc w:val="center"/>
        </w:trPr>
        <w:tc>
          <w:tcPr>
            <w:tcW w:w="1463" w:type="dxa"/>
            <w:tcBorders>
              <w:bottom w:val="single" w:sz="4" w:space="0" w:color="auto"/>
            </w:tcBorders>
          </w:tcPr>
          <w:p w14:paraId="05A9EF30" w14:textId="77777777" w:rsidR="00332C54" w:rsidRDefault="00332C54" w:rsidP="00A24092">
            <w:pPr>
              <w:pStyle w:val="PlainText"/>
              <w:spacing w:before="60" w:after="60"/>
              <w:rPr>
                <w:rFonts w:ascii="Times New Roman" w:hAnsi="Times New Roman" w:cs="Times New Roman"/>
                <w:sz w:val="24"/>
              </w:rPr>
            </w:pPr>
          </w:p>
        </w:tc>
        <w:tc>
          <w:tcPr>
            <w:tcW w:w="1463" w:type="dxa"/>
            <w:tcBorders>
              <w:bottom w:val="single" w:sz="4" w:space="0" w:color="auto"/>
            </w:tcBorders>
          </w:tcPr>
          <w:p w14:paraId="6349A7BA" w14:textId="77777777" w:rsidR="00332C54" w:rsidRPr="008D1DAD" w:rsidRDefault="00332C54" w:rsidP="00A24092">
            <w:pPr>
              <w:pStyle w:val="PlainText"/>
              <w:spacing w:before="60" w:after="60"/>
              <w:rPr>
                <w:rFonts w:ascii="Times New Roman" w:hAnsi="Times New Roman" w:cs="Times New Roman"/>
                <w:sz w:val="24"/>
              </w:rPr>
            </w:pPr>
            <w:r>
              <w:rPr>
                <w:rFonts w:ascii="Times New Roman" w:hAnsi="Times New Roman" w:cs="Times New Roman"/>
                <w:sz w:val="24"/>
              </w:rPr>
              <w:t>AUDIT</w:t>
            </w:r>
          </w:p>
        </w:tc>
        <w:tc>
          <w:tcPr>
            <w:tcW w:w="869" w:type="dxa"/>
            <w:tcBorders>
              <w:bottom w:val="single" w:sz="4" w:space="0" w:color="auto"/>
            </w:tcBorders>
          </w:tcPr>
          <w:p w14:paraId="1BB4799E" w14:textId="77777777" w:rsidR="00332C54" w:rsidRPr="007922A0" w:rsidRDefault="00332C54" w:rsidP="00A24092">
            <w:pPr>
              <w:pStyle w:val="PlainText"/>
              <w:spacing w:before="60" w:after="60"/>
              <w:rPr>
                <w:rFonts w:ascii="Times New Roman" w:hAnsi="Times New Roman" w:cs="Times New Roman"/>
                <w:sz w:val="24"/>
              </w:rPr>
            </w:pPr>
          </w:p>
        </w:tc>
        <w:tc>
          <w:tcPr>
            <w:tcW w:w="935" w:type="dxa"/>
            <w:tcBorders>
              <w:bottom w:val="single" w:sz="4" w:space="0" w:color="auto"/>
            </w:tcBorders>
          </w:tcPr>
          <w:p w14:paraId="75AA5D37" w14:textId="77777777" w:rsidR="00332C54" w:rsidRPr="007922A0" w:rsidRDefault="00332C54" w:rsidP="00A24092">
            <w:pPr>
              <w:pStyle w:val="PlainText"/>
              <w:tabs>
                <w:tab w:val="decimal" w:pos="497"/>
              </w:tabs>
              <w:spacing w:before="60" w:after="60"/>
              <w:rPr>
                <w:rFonts w:ascii="Times New Roman" w:hAnsi="Times New Roman" w:cs="Times New Roman"/>
                <w:sz w:val="24"/>
              </w:rPr>
            </w:pPr>
          </w:p>
        </w:tc>
        <w:tc>
          <w:tcPr>
            <w:tcW w:w="935" w:type="dxa"/>
            <w:tcBorders>
              <w:bottom w:val="single" w:sz="4" w:space="0" w:color="auto"/>
            </w:tcBorders>
          </w:tcPr>
          <w:p w14:paraId="23C6F760" w14:textId="77777777" w:rsidR="00332C54" w:rsidRPr="007922A0" w:rsidRDefault="00332C54" w:rsidP="00A24092">
            <w:pPr>
              <w:pStyle w:val="PlainText"/>
              <w:tabs>
                <w:tab w:val="decimal" w:pos="497"/>
              </w:tabs>
              <w:spacing w:before="60" w:after="60"/>
              <w:rPr>
                <w:rFonts w:ascii="Times New Roman" w:hAnsi="Times New Roman" w:cs="Times New Roman"/>
                <w:sz w:val="24"/>
              </w:rPr>
            </w:pPr>
          </w:p>
        </w:tc>
        <w:tc>
          <w:tcPr>
            <w:tcW w:w="935" w:type="dxa"/>
            <w:tcBorders>
              <w:bottom w:val="single" w:sz="4" w:space="0" w:color="auto"/>
            </w:tcBorders>
          </w:tcPr>
          <w:p w14:paraId="230CE309" w14:textId="77777777" w:rsidR="00332C54" w:rsidRPr="007922A0" w:rsidRDefault="00332C54" w:rsidP="00A24092">
            <w:pPr>
              <w:pStyle w:val="PlainText"/>
              <w:tabs>
                <w:tab w:val="decimal" w:pos="497"/>
              </w:tabs>
              <w:spacing w:before="60" w:after="60"/>
              <w:rPr>
                <w:rFonts w:ascii="Times New Roman" w:hAnsi="Times New Roman" w:cs="Times New Roman"/>
                <w:sz w:val="24"/>
              </w:rPr>
            </w:pPr>
          </w:p>
        </w:tc>
        <w:tc>
          <w:tcPr>
            <w:tcW w:w="873" w:type="dxa"/>
            <w:tcBorders>
              <w:bottom w:val="single" w:sz="4" w:space="0" w:color="auto"/>
            </w:tcBorders>
          </w:tcPr>
          <w:p w14:paraId="406E9CD9" w14:textId="77777777" w:rsidR="00332C54" w:rsidRPr="007922A0" w:rsidRDefault="00332C54" w:rsidP="00A24092">
            <w:pPr>
              <w:pStyle w:val="PlainText"/>
              <w:spacing w:before="60" w:after="60"/>
              <w:rPr>
                <w:rFonts w:ascii="Times New Roman" w:hAnsi="Times New Roman" w:cs="Times New Roman"/>
                <w:sz w:val="24"/>
              </w:rPr>
            </w:pPr>
          </w:p>
        </w:tc>
        <w:tc>
          <w:tcPr>
            <w:tcW w:w="1075" w:type="dxa"/>
            <w:tcBorders>
              <w:bottom w:val="single" w:sz="4" w:space="0" w:color="auto"/>
            </w:tcBorders>
          </w:tcPr>
          <w:p w14:paraId="6E83FCBB" w14:textId="21DF109C" w:rsidR="00332C54" w:rsidRPr="007922A0" w:rsidRDefault="00AC2D89" w:rsidP="00AC2D89">
            <w:pPr>
              <w:pStyle w:val="PlainText"/>
              <w:spacing w:before="60" w:after="60"/>
              <w:rPr>
                <w:rFonts w:ascii="Times New Roman" w:hAnsi="Times New Roman" w:cs="Times New Roman"/>
                <w:sz w:val="24"/>
              </w:rPr>
            </w:pPr>
            <w:r>
              <w:rPr>
                <w:rFonts w:ascii="Times New Roman" w:hAnsi="Times New Roman" w:cs="Times New Roman"/>
                <w:sz w:val="24"/>
              </w:rPr>
              <w:t xml:space="preserve"> -.03</w:t>
            </w:r>
            <w:r w:rsidR="005421C1">
              <w:rPr>
                <w:rFonts w:ascii="Times New Roman" w:hAnsi="Times New Roman" w:cs="Times New Roman"/>
                <w:sz w:val="24"/>
              </w:rPr>
              <w:t>4</w:t>
            </w:r>
          </w:p>
        </w:tc>
        <w:tc>
          <w:tcPr>
            <w:tcW w:w="900" w:type="dxa"/>
            <w:tcBorders>
              <w:bottom w:val="single" w:sz="4" w:space="0" w:color="auto"/>
            </w:tcBorders>
          </w:tcPr>
          <w:p w14:paraId="58839236" w14:textId="058CFFF3" w:rsidR="00332C54" w:rsidRPr="007922A0" w:rsidRDefault="00332C54" w:rsidP="00332C54">
            <w:pPr>
              <w:pStyle w:val="PlainText"/>
              <w:spacing w:before="60" w:after="60"/>
              <w:jc w:val="center"/>
              <w:rPr>
                <w:rFonts w:ascii="Times New Roman" w:hAnsi="Times New Roman" w:cs="Times New Roman"/>
                <w:sz w:val="24"/>
              </w:rPr>
            </w:pPr>
            <w:r>
              <w:rPr>
                <w:rFonts w:ascii="Times New Roman" w:hAnsi="Times New Roman" w:cs="Times New Roman"/>
                <w:sz w:val="24"/>
              </w:rPr>
              <w:t>-.26</w:t>
            </w:r>
            <w:r w:rsidR="005421C1">
              <w:rPr>
                <w:rFonts w:ascii="Times New Roman" w:hAnsi="Times New Roman" w:cs="Times New Roman"/>
                <w:sz w:val="24"/>
              </w:rPr>
              <w:t>0</w:t>
            </w:r>
          </w:p>
        </w:tc>
        <w:tc>
          <w:tcPr>
            <w:tcW w:w="1101" w:type="dxa"/>
            <w:tcBorders>
              <w:bottom w:val="single" w:sz="4" w:space="0" w:color="auto"/>
            </w:tcBorders>
          </w:tcPr>
          <w:p w14:paraId="4A8CFA42" w14:textId="77777777" w:rsidR="00332C54" w:rsidRPr="007922A0" w:rsidRDefault="00332C54" w:rsidP="00332C54">
            <w:pPr>
              <w:pStyle w:val="PlainText"/>
              <w:spacing w:before="60" w:after="60"/>
              <w:jc w:val="center"/>
              <w:rPr>
                <w:rFonts w:ascii="Times New Roman" w:hAnsi="Times New Roman" w:cs="Times New Roman"/>
                <w:sz w:val="24"/>
              </w:rPr>
            </w:pPr>
            <w:r>
              <w:rPr>
                <w:rFonts w:ascii="Times New Roman" w:hAnsi="Times New Roman" w:cs="Times New Roman"/>
                <w:sz w:val="24"/>
              </w:rPr>
              <w:t>.796</w:t>
            </w:r>
          </w:p>
        </w:tc>
      </w:tr>
    </w:tbl>
    <w:p w14:paraId="750FBE7C" w14:textId="77777777" w:rsidR="006A5FBD" w:rsidRPr="006A5FBD" w:rsidRDefault="006A5FBD" w:rsidP="006A5FBD">
      <w:pPr>
        <w:pStyle w:val="ListParagraph"/>
        <w:numPr>
          <w:ilvl w:val="0"/>
          <w:numId w:val="2"/>
        </w:numPr>
        <w:rPr>
          <w:rFonts w:ascii="Times New Roman" w:hAnsi="Times New Roman" w:cs="Times New Roman"/>
        </w:rPr>
      </w:pPr>
      <w:r w:rsidRPr="006A5FBD">
        <w:rPr>
          <w:rFonts w:ascii="Times New Roman" w:hAnsi="Times New Roman" w:cs="Times New Roman"/>
        </w:rPr>
        <w:t>Predictors: (Constant), BAARS-IV</w:t>
      </w:r>
    </w:p>
    <w:p w14:paraId="780B89A3" w14:textId="77777777" w:rsidR="004B3C64" w:rsidRDefault="006A5FBD" w:rsidP="006A5FBD">
      <w:pPr>
        <w:pStyle w:val="ListParagraph"/>
        <w:numPr>
          <w:ilvl w:val="0"/>
          <w:numId w:val="2"/>
        </w:numPr>
        <w:rPr>
          <w:rFonts w:ascii="Times New Roman" w:hAnsi="Times New Roman" w:cs="Times New Roman"/>
        </w:rPr>
        <w:sectPr w:rsidR="004B3C64" w:rsidSect="004B1827">
          <w:headerReference w:type="first" r:id="rId45"/>
          <w:pgSz w:w="15840" w:h="12240" w:orient="landscape"/>
          <w:pgMar w:top="1440" w:right="1440" w:bottom="1440" w:left="1440" w:header="720" w:footer="720" w:gutter="0"/>
          <w:cols w:space="720"/>
          <w:titlePg/>
          <w:docGrid w:linePitch="360"/>
        </w:sectPr>
      </w:pPr>
      <w:r>
        <w:rPr>
          <w:rFonts w:ascii="Times New Roman" w:hAnsi="Times New Roman" w:cs="Times New Roman"/>
        </w:rPr>
        <w:t>Predictors: (Constant), BAARS-IV, BDI-II, BAI, AUDIT</w:t>
      </w:r>
    </w:p>
    <w:p w14:paraId="6DAC3650" w14:textId="2F4F80B0" w:rsidR="007C01A4" w:rsidRPr="00974121" w:rsidRDefault="002131C3" w:rsidP="00974121">
      <w:pPr>
        <w:jc w:val="center"/>
        <w:rPr>
          <w:rFonts w:ascii="Times New Roman" w:hAnsi="Times New Roman" w:cs="Times New Roman"/>
          <w:b/>
          <w:sz w:val="24"/>
          <w:szCs w:val="24"/>
        </w:rPr>
      </w:pPr>
      <w:r>
        <w:rPr>
          <w:noProof/>
        </w:rPr>
        <w:drawing>
          <wp:anchor distT="0" distB="0" distL="114300" distR="114300" simplePos="0" relativeHeight="251676672" behindDoc="0" locked="0" layoutInCell="1" allowOverlap="1" wp14:anchorId="6A63BBFA" wp14:editId="43FC68CA">
            <wp:simplePos x="0" y="0"/>
            <wp:positionH relativeFrom="column">
              <wp:posOffset>342900</wp:posOffset>
            </wp:positionH>
            <wp:positionV relativeFrom="paragraph">
              <wp:posOffset>685800</wp:posOffset>
            </wp:positionV>
            <wp:extent cx="5715000" cy="3647440"/>
            <wp:effectExtent l="0" t="0" r="25400" b="0"/>
            <wp:wrapSquare wrapText="bothSides"/>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14:sizeRelH relativeFrom="page">
              <wp14:pctWidth>0</wp14:pctWidth>
            </wp14:sizeRelH>
            <wp14:sizeRelV relativeFrom="page">
              <wp14:pctHeight>0</wp14:pctHeight>
            </wp14:sizeRelV>
          </wp:anchor>
        </w:drawing>
      </w:r>
      <w:r w:rsidR="001B6DB9" w:rsidRPr="00974121">
        <w:rPr>
          <w:rFonts w:ascii="Times New Roman" w:hAnsi="Times New Roman" w:cs="Times New Roman"/>
          <w:b/>
          <w:sz w:val="24"/>
          <w:szCs w:val="24"/>
        </w:rPr>
        <w:t>Appendix B: Figure</w:t>
      </w:r>
      <w:r w:rsidR="00B037AC">
        <w:rPr>
          <w:rFonts w:ascii="Times New Roman" w:hAnsi="Times New Roman" w:cs="Times New Roman"/>
          <w:b/>
          <w:sz w:val="24"/>
          <w:szCs w:val="24"/>
        </w:rPr>
        <w:t>s</w:t>
      </w:r>
    </w:p>
    <w:p w14:paraId="2E668426" w14:textId="1EE34CA2" w:rsidR="00555452" w:rsidRDefault="00EC4FA5">
      <w:pPr>
        <w:rPr>
          <w:rFonts w:ascii="Times New Roman" w:hAnsi="Times New Roman" w:cs="Times New Roman"/>
          <w:sz w:val="24"/>
          <w:szCs w:val="24"/>
        </w:rPr>
      </w:pPr>
      <w:r>
        <w:rPr>
          <w:noProof/>
        </w:rPr>
        <mc:AlternateContent>
          <mc:Choice Requires="wps">
            <w:drawing>
              <wp:anchor distT="0" distB="0" distL="114300" distR="114300" simplePos="0" relativeHeight="251680768" behindDoc="0" locked="0" layoutInCell="1" allowOverlap="1" wp14:anchorId="05463974" wp14:editId="61DC1CB5">
                <wp:simplePos x="0" y="0"/>
                <wp:positionH relativeFrom="column">
                  <wp:posOffset>228600</wp:posOffset>
                </wp:positionH>
                <wp:positionV relativeFrom="paragraph">
                  <wp:posOffset>3709670</wp:posOffset>
                </wp:positionV>
                <wp:extent cx="6286500" cy="173355"/>
                <wp:effectExtent l="0" t="0" r="12700" b="4445"/>
                <wp:wrapSquare wrapText="bothSides"/>
                <wp:docPr id="1" name="Text Box 1"/>
                <wp:cNvGraphicFramePr/>
                <a:graphic xmlns:a="http://schemas.openxmlformats.org/drawingml/2006/main">
                  <a:graphicData uri="http://schemas.microsoft.com/office/word/2010/wordprocessingShape">
                    <wps:wsp>
                      <wps:cNvSpPr txBox="1"/>
                      <wps:spPr>
                        <a:xfrm>
                          <a:off x="0" y="0"/>
                          <a:ext cx="6286500" cy="17335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61F8D6FC" w14:textId="29582141" w:rsidR="00563A6F" w:rsidRPr="00D70FF7" w:rsidRDefault="00563A6F" w:rsidP="00B037AC">
                            <w:pPr>
                              <w:pStyle w:val="Caption"/>
                              <w:rPr>
                                <w:rFonts w:ascii="Times New Roman" w:eastAsiaTheme="majorEastAsia" w:hAnsi="Times New Roman" w:cs="Times New Roman"/>
                                <w:b w:val="0"/>
                                <w:color w:val="auto"/>
                                <w:sz w:val="22"/>
                                <w:szCs w:val="22"/>
                              </w:rPr>
                            </w:pPr>
                            <w:r w:rsidRPr="00D70FF7">
                              <w:rPr>
                                <w:rFonts w:ascii="Times New Roman" w:hAnsi="Times New Roman" w:cs="Times New Roman"/>
                                <w:b w:val="0"/>
                                <w:color w:val="auto"/>
                                <w:sz w:val="22"/>
                                <w:szCs w:val="22"/>
                              </w:rPr>
                              <w:t xml:space="preserve">Figure 1: Visual Schematic of Procedures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18pt;margin-top:292.1pt;width:495pt;height:13.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" stroked="f">
                <v:textbox inset="0,0,0,0">
                  <w:txbxContent>
                    <w:p w14:paraId="61F8D6FC" w14:textId="29582141" w:rsidR="00563A6F" w:rsidRPr="00D70FF7" w:rsidRDefault="00563A6F" w:rsidP="00B037AC">
                      <w:pPr>
                        <w:pStyle w:val="Caption"/>
                        <w:rPr>
                          <w:rFonts w:ascii="Times New Roman" w:eastAsiaTheme="majorEastAsia" w:hAnsi="Times New Roman" w:cs="Times New Roman"/>
                          <w:b w:val="0"/>
                          <w:color w:val="auto"/>
                          <w:sz w:val="22"/>
                          <w:szCs w:val="22"/>
                        </w:rPr>
                      </w:pPr>
                      <w:r w:rsidRPr="00D70FF7">
                        <w:rPr>
                          <w:rFonts w:ascii="Times New Roman" w:hAnsi="Times New Roman" w:cs="Times New Roman"/>
                          <w:b w:val="0"/>
                          <w:color w:val="auto"/>
                          <w:sz w:val="22"/>
                          <w:szCs w:val="22"/>
                        </w:rPr>
                        <w:t xml:space="preserve">Figure 1: Visual Schematic of Procedures </w:t>
                      </w:r>
                    </w:p>
                  </w:txbxContent>
                </v:textbox>
                <w10:wrap type="square"/>
              </v:shape>
            </w:pict>
          </mc:Fallback>
        </mc:AlternateContent>
      </w:r>
    </w:p>
    <w:p w14:paraId="240AAE31" w14:textId="1808AF84" w:rsidR="00B037AC" w:rsidRDefault="002131C3">
      <w:pPr>
        <w:rPr>
          <w:rFonts w:ascii="Times New Roman" w:eastAsiaTheme="majorEastAsia" w:hAnsi="Times New Roman" w:cs="Times New Roman"/>
          <w:b/>
          <w:bCs/>
          <w:sz w:val="24"/>
          <w:szCs w:val="24"/>
        </w:rPr>
      </w:pPr>
      <w:r>
        <w:rPr>
          <w:noProof/>
        </w:rPr>
        <w:drawing>
          <wp:anchor distT="0" distB="0" distL="114300" distR="114300" simplePos="0" relativeHeight="251678720" behindDoc="0" locked="0" layoutInCell="1" allowOverlap="1" wp14:anchorId="785799D1" wp14:editId="20420AAF">
            <wp:simplePos x="0" y="0"/>
            <wp:positionH relativeFrom="column">
              <wp:posOffset>228600</wp:posOffset>
            </wp:positionH>
            <wp:positionV relativeFrom="paragraph">
              <wp:posOffset>1018540</wp:posOffset>
            </wp:positionV>
            <wp:extent cx="5829300" cy="3886200"/>
            <wp:effectExtent l="0" t="0" r="12700" b="0"/>
            <wp:wrapSquare wrapText="bothSides"/>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14:sizeRelH relativeFrom="page">
              <wp14:pctWidth>0</wp14:pctWidth>
            </wp14:sizeRelH>
            <wp14:sizeRelV relativeFrom="page">
              <wp14:pctHeight>0</wp14:pctHeight>
            </wp14:sizeRelV>
          </wp:anchor>
        </w:drawing>
      </w:r>
      <w:r w:rsidR="00974121">
        <w:rPr>
          <w:rFonts w:ascii="Times New Roman" w:eastAsiaTheme="majorEastAsia" w:hAnsi="Times New Roman" w:cs="Times New Roman"/>
          <w:b/>
          <w:bCs/>
          <w:sz w:val="24"/>
          <w:szCs w:val="24"/>
        </w:rPr>
        <w:br w:type="page"/>
      </w:r>
      <w:r>
        <w:rPr>
          <w:noProof/>
        </w:rPr>
        <w:drawing>
          <wp:anchor distT="0" distB="0" distL="114300" distR="114300" simplePos="0" relativeHeight="251682816" behindDoc="0" locked="0" layoutInCell="1" allowOverlap="1" wp14:anchorId="6D6C6FF0" wp14:editId="34EF602B">
            <wp:simplePos x="0" y="0"/>
            <wp:positionH relativeFrom="column">
              <wp:posOffset>228600</wp:posOffset>
            </wp:positionH>
            <wp:positionV relativeFrom="paragraph">
              <wp:posOffset>457200</wp:posOffset>
            </wp:positionV>
            <wp:extent cx="5372100" cy="4440555"/>
            <wp:effectExtent l="0" t="0" r="12700" b="0"/>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14:sizeRelH relativeFrom="margin">
              <wp14:pctWidth>0</wp14:pctWidth>
            </wp14:sizeRelH>
            <wp14:sizeRelV relativeFrom="margin">
              <wp14:pctHeight>0</wp14:pctHeight>
            </wp14:sizeRelV>
          </wp:anchor>
        </w:drawing>
      </w:r>
      <w:r w:rsidR="00B037AC">
        <w:rPr>
          <w:rFonts w:ascii="Times New Roman" w:eastAsiaTheme="majorEastAsia" w:hAnsi="Times New Roman" w:cs="Times New Roman"/>
          <w:b/>
          <w:bCs/>
          <w:sz w:val="24"/>
          <w:szCs w:val="24"/>
        </w:rPr>
        <w:br w:type="page"/>
      </w:r>
      <w:r w:rsidR="00EC4FA5">
        <w:rPr>
          <w:noProof/>
        </w:rPr>
        <mc:AlternateContent>
          <mc:Choice Requires="wps">
            <w:drawing>
              <wp:anchor distT="0" distB="0" distL="114300" distR="114300" simplePos="0" relativeHeight="251684864" behindDoc="0" locked="0" layoutInCell="1" allowOverlap="1" wp14:anchorId="3E280264" wp14:editId="4A420A8E">
                <wp:simplePos x="0" y="0"/>
                <wp:positionH relativeFrom="column">
                  <wp:posOffset>342900</wp:posOffset>
                </wp:positionH>
                <wp:positionV relativeFrom="paragraph">
                  <wp:posOffset>4954905</wp:posOffset>
                </wp:positionV>
                <wp:extent cx="5600700" cy="28765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5600700" cy="28765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000FF13D" w14:textId="23DA8004" w:rsidR="00563A6F" w:rsidRPr="00D70FF7" w:rsidRDefault="00563A6F" w:rsidP="00EC4FA5">
                            <w:pPr>
                              <w:pStyle w:val="Caption"/>
                              <w:rPr>
                                <w:rFonts w:ascii="Times New Roman" w:eastAsiaTheme="majorEastAsia" w:hAnsi="Times New Roman" w:cs="Times New Roman"/>
                                <w:b w:val="0"/>
                                <w:color w:val="auto"/>
                                <w:sz w:val="22"/>
                                <w:szCs w:val="22"/>
                              </w:rPr>
                            </w:pPr>
                            <w:r w:rsidRPr="00D70FF7">
                              <w:rPr>
                                <w:rFonts w:ascii="Times New Roman" w:hAnsi="Times New Roman" w:cs="Times New Roman"/>
                                <w:b w:val="0"/>
                                <w:color w:val="auto"/>
                                <w:sz w:val="22"/>
                                <w:szCs w:val="22"/>
                              </w:rPr>
                              <w:t xml:space="preserve">Figure 2: Participant Exclusion Schematic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 o:spid="_x0000_s1027" type="#_x0000_t202" style="position:absolute;margin-left:27pt;margin-top:390.15pt;width:441pt;height:22.6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" stroked="f">
                <v:textbox style="mso-fit-shape-to-text:t" inset="0,0,0,0">
                  <w:txbxContent>
                    <w:p w14:paraId="000FF13D" w14:textId="23DA8004" w:rsidR="00563A6F" w:rsidRPr="00D70FF7" w:rsidRDefault="00563A6F" w:rsidP="00EC4FA5">
                      <w:pPr>
                        <w:pStyle w:val="Caption"/>
                        <w:rPr>
                          <w:rFonts w:ascii="Times New Roman" w:eastAsiaTheme="majorEastAsia" w:hAnsi="Times New Roman" w:cs="Times New Roman"/>
                          <w:b w:val="0"/>
                          <w:color w:val="auto"/>
                          <w:sz w:val="22"/>
                          <w:szCs w:val="22"/>
                        </w:rPr>
                      </w:pPr>
                      <w:r w:rsidRPr="00D70FF7">
                        <w:rPr>
                          <w:rFonts w:ascii="Times New Roman" w:hAnsi="Times New Roman" w:cs="Times New Roman"/>
                          <w:b w:val="0"/>
                          <w:color w:val="auto"/>
                          <w:sz w:val="22"/>
                          <w:szCs w:val="22"/>
                        </w:rPr>
                        <w:t xml:space="preserve">Figure 2: Participant Exclusion Schematic </w:t>
                      </w:r>
                    </w:p>
                  </w:txbxContent>
                </v:textbox>
                <w10:wrap type="square"/>
              </v:shape>
            </w:pict>
          </mc:Fallback>
        </mc:AlternateContent>
      </w:r>
    </w:p>
    <w:p w14:paraId="47511556" w14:textId="77777777" w:rsidR="00F82ED3" w:rsidRPr="002131C3" w:rsidRDefault="00974121" w:rsidP="00974121">
      <w:pPr>
        <w:pStyle w:val="Heading1"/>
        <w:rPr>
          <w:b/>
        </w:rPr>
      </w:pPr>
      <w:bookmarkStart w:id="31" w:name="_Toc357959365"/>
      <w:bookmarkStart w:id="32" w:name="_Toc484163799"/>
      <w:r w:rsidRPr="002131C3">
        <w:rPr>
          <w:b/>
        </w:rPr>
        <w:t>Vita</w:t>
      </w:r>
      <w:bookmarkEnd w:id="31"/>
      <w:bookmarkEnd w:id="32"/>
    </w:p>
    <w:p w14:paraId="0CAC6D12" w14:textId="77777777" w:rsidR="00974121" w:rsidRDefault="00974121" w:rsidP="00974121">
      <w:pPr>
        <w:rPr>
          <w:rFonts w:ascii="Times New Roman" w:hAnsi="Times New Roman" w:cs="Times New Roman"/>
          <w:sz w:val="24"/>
          <w:szCs w:val="24"/>
        </w:rPr>
      </w:pPr>
    </w:p>
    <w:p w14:paraId="4DE1036F" w14:textId="6CEE5AEB" w:rsidR="00974121" w:rsidRPr="00974121" w:rsidRDefault="00974121" w:rsidP="00974121">
      <w:pPr>
        <w:ind w:firstLine="720"/>
        <w:rPr>
          <w:rFonts w:ascii="Times New Roman" w:hAnsi="Times New Roman" w:cs="Times New Roman"/>
          <w:sz w:val="24"/>
          <w:szCs w:val="24"/>
        </w:rPr>
      </w:pPr>
      <w:r>
        <w:rPr>
          <w:rFonts w:ascii="Times New Roman" w:hAnsi="Times New Roman" w:cs="Times New Roman"/>
          <w:sz w:val="24"/>
          <w:szCs w:val="24"/>
        </w:rPr>
        <w:t xml:space="preserve">Jonathan P. Fillauer is a doctoral student in the Clinical Psychology Program at the University of Tennessee, Knoxville (UTK). He graduated from UTK with his </w:t>
      </w:r>
      <w:r w:rsidR="00E035DD">
        <w:rPr>
          <w:rFonts w:ascii="Times New Roman" w:hAnsi="Times New Roman" w:cs="Times New Roman"/>
          <w:sz w:val="24"/>
          <w:szCs w:val="24"/>
        </w:rPr>
        <w:t>Bachelors</w:t>
      </w:r>
      <w:r>
        <w:rPr>
          <w:rFonts w:ascii="Times New Roman" w:hAnsi="Times New Roman" w:cs="Times New Roman"/>
          <w:sz w:val="24"/>
          <w:szCs w:val="24"/>
        </w:rPr>
        <w:t xml:space="preserve"> of Arts in psychology in 2015</w:t>
      </w:r>
      <w:r w:rsidR="0042173A">
        <w:rPr>
          <w:rFonts w:ascii="Times New Roman" w:hAnsi="Times New Roman" w:cs="Times New Roman"/>
          <w:sz w:val="24"/>
          <w:szCs w:val="24"/>
        </w:rPr>
        <w:t xml:space="preserve">. He plans to graduate with his </w:t>
      </w:r>
      <w:r w:rsidR="00E035DD">
        <w:rPr>
          <w:rFonts w:ascii="Times New Roman" w:hAnsi="Times New Roman" w:cs="Times New Roman"/>
          <w:sz w:val="24"/>
          <w:szCs w:val="24"/>
        </w:rPr>
        <w:t>Masters</w:t>
      </w:r>
      <w:r w:rsidR="0042173A">
        <w:rPr>
          <w:rFonts w:ascii="Times New Roman" w:hAnsi="Times New Roman" w:cs="Times New Roman"/>
          <w:sz w:val="24"/>
          <w:szCs w:val="24"/>
        </w:rPr>
        <w:t xml:space="preserve"> of Arts in psychology in 2017 and continue with his doctoral program in Clinical Psychology. His research is primarily focused on executive functioning, disruptive disorders, and psychological assessment. </w:t>
      </w:r>
    </w:p>
    <w:sectPr w:rsidR="00974121" w:rsidRPr="00974121" w:rsidSect="004B3C64">
      <w:headerReference w:type="first" r:id="rId61"/>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91963F" w15:done="0"/>
  <w15:commentEx w15:paraId="263BBEB6" w15:done="0"/>
  <w15:commentEx w15:paraId="0EDF87A2" w15:done="0"/>
  <w15:commentEx w15:paraId="6429915C" w15:done="0"/>
  <w15:commentEx w15:paraId="0796DB8C" w15:done="0"/>
  <w15:commentEx w15:paraId="667A3CB1" w15:done="0"/>
  <w15:commentEx w15:paraId="74DF9B55"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A92A74" w14:textId="77777777" w:rsidR="00C520DC" w:rsidRDefault="00C520DC" w:rsidP="002F2720">
      <w:pPr>
        <w:spacing w:after="0" w:line="240" w:lineRule="auto"/>
      </w:pPr>
      <w:r>
        <w:separator/>
      </w:r>
    </w:p>
  </w:endnote>
  <w:endnote w:type="continuationSeparator" w:id="0">
    <w:p w14:paraId="6E3EC467" w14:textId="77777777" w:rsidR="00C520DC" w:rsidRDefault="00C520DC" w:rsidP="002F2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Papyrus Condensed">
    <w:panose1 w:val="020B0602040200020303"/>
    <w:charset w:val="00"/>
    <w:family w:val="auto"/>
    <w:pitch w:val="variable"/>
    <w:sig w:usb0="A000007F" w:usb1="4000205B" w:usb2="00000000" w:usb3="00000000" w:csb0="00000193"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30E98D" w14:textId="77777777" w:rsidR="00C520DC" w:rsidRDefault="00C520DC" w:rsidP="002F2720">
      <w:pPr>
        <w:spacing w:after="0" w:line="240" w:lineRule="auto"/>
      </w:pPr>
      <w:r>
        <w:separator/>
      </w:r>
    </w:p>
  </w:footnote>
  <w:footnote w:type="continuationSeparator" w:id="0">
    <w:p w14:paraId="7D3B0CD2" w14:textId="77777777" w:rsidR="00C520DC" w:rsidRDefault="00C520DC" w:rsidP="002F272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3504D" w14:textId="77777777" w:rsidR="00563A6F" w:rsidRDefault="00563A6F" w:rsidP="005C25C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19CA3FE" w14:textId="77777777" w:rsidR="00563A6F" w:rsidRDefault="00563A6F" w:rsidP="00017A36">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9CCD" w14:textId="77777777" w:rsidR="00563A6F" w:rsidRPr="005C25CA" w:rsidRDefault="00563A6F" w:rsidP="005C25CA">
    <w:pPr>
      <w:pStyle w:val="Header"/>
      <w:framePr w:wrap="around" w:vAnchor="text" w:hAnchor="margin" w:xAlign="right" w:y="1"/>
      <w:rPr>
        <w:rStyle w:val="PageNumber"/>
        <w:rFonts w:ascii="Times New Roman" w:hAnsi="Times New Roman" w:cs="Times New Roman"/>
      </w:rPr>
    </w:pPr>
    <w:r w:rsidRPr="005C25CA">
      <w:rPr>
        <w:rStyle w:val="PageNumber"/>
        <w:rFonts w:ascii="Times New Roman" w:hAnsi="Times New Roman" w:cs="Times New Roman"/>
      </w:rPr>
      <w:fldChar w:fldCharType="begin"/>
    </w:r>
    <w:r w:rsidRPr="005C25CA">
      <w:rPr>
        <w:rStyle w:val="PageNumber"/>
        <w:rFonts w:ascii="Times New Roman" w:hAnsi="Times New Roman" w:cs="Times New Roman"/>
      </w:rPr>
      <w:instrText xml:space="preserve">PAGE  </w:instrText>
    </w:r>
    <w:r w:rsidRPr="005C25CA">
      <w:rPr>
        <w:rStyle w:val="PageNumber"/>
        <w:rFonts w:ascii="Times New Roman" w:hAnsi="Times New Roman" w:cs="Times New Roman"/>
      </w:rPr>
      <w:fldChar w:fldCharType="separate"/>
    </w:r>
    <w:r w:rsidR="00482A01">
      <w:rPr>
        <w:rStyle w:val="PageNumber"/>
        <w:rFonts w:ascii="Times New Roman" w:hAnsi="Times New Roman" w:cs="Times New Roman"/>
        <w:noProof/>
      </w:rPr>
      <w:t>iv</w:t>
    </w:r>
    <w:r w:rsidRPr="005C25CA">
      <w:rPr>
        <w:rStyle w:val="PageNumber"/>
        <w:rFonts w:ascii="Times New Roman" w:hAnsi="Times New Roman" w:cs="Times New Roman"/>
      </w:rPr>
      <w:fldChar w:fldCharType="end"/>
    </w:r>
  </w:p>
  <w:p w14:paraId="1E3DC2A0" w14:textId="77777777" w:rsidR="00563A6F" w:rsidRPr="00017A36" w:rsidRDefault="00563A6F" w:rsidP="00017A36">
    <w:pPr>
      <w:pStyle w:val="Header"/>
      <w:ind w:righ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541BD" w14:textId="77777777" w:rsidR="00563A6F" w:rsidRPr="005C25CA" w:rsidRDefault="00563A6F" w:rsidP="005C25CA">
    <w:pPr>
      <w:pStyle w:val="Header"/>
      <w:framePr w:wrap="around" w:vAnchor="text" w:hAnchor="margin" w:xAlign="right" w:y="1"/>
      <w:rPr>
        <w:rFonts w:ascii="Times New Roman" w:hAnsi="Times New Roman" w:cs="Times New Roman"/>
        <w:sz w:val="24"/>
        <w:szCs w:val="24"/>
      </w:rPr>
    </w:pPr>
    <w:r w:rsidRPr="005C25CA">
      <w:rPr>
        <w:rStyle w:val="PageNumber"/>
      </w:rPr>
      <w:fldChar w:fldCharType="begin"/>
    </w:r>
    <w:r w:rsidRPr="005C25CA">
      <w:rPr>
        <w:rStyle w:val="PageNumber"/>
        <w:rFonts w:ascii="Times New Roman" w:hAnsi="Times New Roman" w:cs="Times New Roman"/>
      </w:rPr>
      <w:instrText xml:space="preserve">PAGE  </w:instrText>
    </w:r>
    <w:r w:rsidRPr="005C25CA">
      <w:rPr>
        <w:rStyle w:val="PageNumber"/>
      </w:rPr>
      <w:fldChar w:fldCharType="separate"/>
    </w:r>
    <w:r w:rsidR="00482A01">
      <w:rPr>
        <w:rStyle w:val="PageNumber"/>
        <w:rFonts w:ascii="Times New Roman" w:hAnsi="Times New Roman" w:cs="Times New Roman"/>
        <w:noProof/>
      </w:rPr>
      <w:t>39</w:t>
    </w:r>
    <w:r w:rsidRPr="005C25CA">
      <w:rPr>
        <w:rFonts w:ascii="Times New Roman" w:hAnsi="Times New Roman" w:cs="Times New Roman"/>
        <w:sz w:val="24"/>
        <w:szCs w:val="24"/>
      </w:rPr>
      <w:fldChar w:fldCharType="end"/>
    </w:r>
  </w:p>
  <w:p w14:paraId="0037D3B2" w14:textId="77777777" w:rsidR="00563A6F" w:rsidRPr="00017A36" w:rsidRDefault="00563A6F" w:rsidP="00017A36">
    <w:pPr>
      <w:pStyle w:val="Header"/>
      <w:ind w:righ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FCF4F" w14:textId="0F9532BA" w:rsidR="00563A6F" w:rsidRPr="002131C3" w:rsidRDefault="002131C3" w:rsidP="00EB29A1">
    <w:pPr>
      <w:pStyle w:val="Header"/>
      <w:jc w:val="right"/>
      <w:rPr>
        <w:rFonts w:ascii="Times New Roman" w:hAnsi="Times New Roman" w:cs="Times New Roman"/>
      </w:rPr>
    </w:pPr>
    <w:r w:rsidRPr="002131C3">
      <w:rPr>
        <w:rFonts w:ascii="Times New Roman" w:hAnsi="Times New Roman" w:cs="Times New Roman"/>
      </w:rPr>
      <w:t>4</w:t>
    </w:r>
    <w:r w:rsidR="006A13F2">
      <w:rPr>
        <w:rFonts w:ascii="Times New Roman" w:hAnsi="Times New Roman" w:cs="Times New Roman"/>
      </w:rPr>
      <w:t>0</w: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E80B1" w14:textId="2E058E89" w:rsidR="00563A6F" w:rsidRPr="00017A36" w:rsidRDefault="00563A6F" w:rsidP="005C25CA">
    <w:pPr>
      <w:pStyle w:val="Header"/>
      <w:jc w:val="right"/>
      <w:rPr>
        <w:rFonts w:ascii="Times New Roman" w:hAnsi="Times New Roman" w:cs="Times New Roman"/>
        <w:sz w:val="24"/>
        <w:szCs w:val="24"/>
      </w:rPr>
    </w:pPr>
    <w:r>
      <w:rPr>
        <w:rFonts w:ascii="Times New Roman" w:hAnsi="Times New Roman" w:cs="Times New Roman"/>
        <w:sz w:val="24"/>
        <w:szCs w:val="24"/>
      </w:rPr>
      <w:t>4</w:t>
    </w:r>
    <w:r w:rsidR="006A13F2">
      <w:rPr>
        <w:rFonts w:ascii="Times New Roman" w:hAnsi="Times New Roman" w:cs="Times New Roman"/>
        <w:sz w:val="24"/>
        <w:szCs w:val="24"/>
      </w:rPr>
      <w:t>4</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278AE"/>
    <w:multiLevelType w:val="hybridMultilevel"/>
    <w:tmpl w:val="14C89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7F10F3"/>
    <w:multiLevelType w:val="hybridMultilevel"/>
    <w:tmpl w:val="D27C68C0"/>
    <w:lvl w:ilvl="0" w:tplc="06706F12">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6D2319"/>
    <w:multiLevelType w:val="hybridMultilevel"/>
    <w:tmpl w:val="5C64D2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olden, Jenn">
    <w15:presenceInfo w15:providerId="None" w15:userId="Bolden, Jen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9BA"/>
    <w:rsid w:val="00000CE7"/>
    <w:rsid w:val="000028EA"/>
    <w:rsid w:val="00006DB1"/>
    <w:rsid w:val="00014CD1"/>
    <w:rsid w:val="0001569B"/>
    <w:rsid w:val="000156F1"/>
    <w:rsid w:val="00017A36"/>
    <w:rsid w:val="00017B16"/>
    <w:rsid w:val="00022275"/>
    <w:rsid w:val="0003003A"/>
    <w:rsid w:val="00030D24"/>
    <w:rsid w:val="0003166C"/>
    <w:rsid w:val="00036793"/>
    <w:rsid w:val="00040BF1"/>
    <w:rsid w:val="00042C49"/>
    <w:rsid w:val="00045E43"/>
    <w:rsid w:val="00060C6E"/>
    <w:rsid w:val="00060D3A"/>
    <w:rsid w:val="0006703B"/>
    <w:rsid w:val="00082FFE"/>
    <w:rsid w:val="00095022"/>
    <w:rsid w:val="000957CC"/>
    <w:rsid w:val="00096312"/>
    <w:rsid w:val="000A11DD"/>
    <w:rsid w:val="000A3ED2"/>
    <w:rsid w:val="000A5D12"/>
    <w:rsid w:val="000A6130"/>
    <w:rsid w:val="000B241A"/>
    <w:rsid w:val="000B53D0"/>
    <w:rsid w:val="000B72F7"/>
    <w:rsid w:val="000C3F83"/>
    <w:rsid w:val="000D3A4A"/>
    <w:rsid w:val="000E5E07"/>
    <w:rsid w:val="000E656F"/>
    <w:rsid w:val="000E73D3"/>
    <w:rsid w:val="000F2344"/>
    <w:rsid w:val="000F5E41"/>
    <w:rsid w:val="000F6368"/>
    <w:rsid w:val="0011154A"/>
    <w:rsid w:val="0011688B"/>
    <w:rsid w:val="00120604"/>
    <w:rsid w:val="00120EE4"/>
    <w:rsid w:val="001239F8"/>
    <w:rsid w:val="00130CA7"/>
    <w:rsid w:val="00133C4E"/>
    <w:rsid w:val="00137378"/>
    <w:rsid w:val="00142B3B"/>
    <w:rsid w:val="001444CA"/>
    <w:rsid w:val="00146706"/>
    <w:rsid w:val="00153C19"/>
    <w:rsid w:val="00162307"/>
    <w:rsid w:val="00164CE4"/>
    <w:rsid w:val="00172B45"/>
    <w:rsid w:val="00176B52"/>
    <w:rsid w:val="00191305"/>
    <w:rsid w:val="00194C16"/>
    <w:rsid w:val="001A0839"/>
    <w:rsid w:val="001A268E"/>
    <w:rsid w:val="001B0998"/>
    <w:rsid w:val="001B6DB9"/>
    <w:rsid w:val="001C1821"/>
    <w:rsid w:val="001C1F48"/>
    <w:rsid w:val="001D5E88"/>
    <w:rsid w:val="001D7967"/>
    <w:rsid w:val="001E0E59"/>
    <w:rsid w:val="001E55F5"/>
    <w:rsid w:val="002120F7"/>
    <w:rsid w:val="002131C3"/>
    <w:rsid w:val="00213CDB"/>
    <w:rsid w:val="00215A18"/>
    <w:rsid w:val="00215BEB"/>
    <w:rsid w:val="00215ED5"/>
    <w:rsid w:val="0022137E"/>
    <w:rsid w:val="00224497"/>
    <w:rsid w:val="00232D05"/>
    <w:rsid w:val="002514D8"/>
    <w:rsid w:val="00251553"/>
    <w:rsid w:val="00251988"/>
    <w:rsid w:val="00261559"/>
    <w:rsid w:val="0026470B"/>
    <w:rsid w:val="00265704"/>
    <w:rsid w:val="00267A48"/>
    <w:rsid w:val="002742A1"/>
    <w:rsid w:val="002742B9"/>
    <w:rsid w:val="00285E2E"/>
    <w:rsid w:val="00290342"/>
    <w:rsid w:val="002927C0"/>
    <w:rsid w:val="002941CC"/>
    <w:rsid w:val="0029623D"/>
    <w:rsid w:val="002A7312"/>
    <w:rsid w:val="002B1ECC"/>
    <w:rsid w:val="002B23D9"/>
    <w:rsid w:val="002C3450"/>
    <w:rsid w:val="002C681B"/>
    <w:rsid w:val="002C76E6"/>
    <w:rsid w:val="002C7AD9"/>
    <w:rsid w:val="002D1468"/>
    <w:rsid w:val="002D26A3"/>
    <w:rsid w:val="002D4874"/>
    <w:rsid w:val="002E3B78"/>
    <w:rsid w:val="002E430E"/>
    <w:rsid w:val="002E6254"/>
    <w:rsid w:val="002E753E"/>
    <w:rsid w:val="002E7C3C"/>
    <w:rsid w:val="002F09F6"/>
    <w:rsid w:val="002F1200"/>
    <w:rsid w:val="002F2720"/>
    <w:rsid w:val="00304BED"/>
    <w:rsid w:val="00306764"/>
    <w:rsid w:val="00313AB1"/>
    <w:rsid w:val="003154A5"/>
    <w:rsid w:val="0031593B"/>
    <w:rsid w:val="0032442C"/>
    <w:rsid w:val="0032594B"/>
    <w:rsid w:val="003266A7"/>
    <w:rsid w:val="00332364"/>
    <w:rsid w:val="00332C54"/>
    <w:rsid w:val="00335830"/>
    <w:rsid w:val="00335B34"/>
    <w:rsid w:val="003369D5"/>
    <w:rsid w:val="003405CA"/>
    <w:rsid w:val="00342624"/>
    <w:rsid w:val="00342856"/>
    <w:rsid w:val="00343422"/>
    <w:rsid w:val="00344AE7"/>
    <w:rsid w:val="00347C09"/>
    <w:rsid w:val="003505E2"/>
    <w:rsid w:val="0037676B"/>
    <w:rsid w:val="00382506"/>
    <w:rsid w:val="00387866"/>
    <w:rsid w:val="00396C25"/>
    <w:rsid w:val="003A2B1D"/>
    <w:rsid w:val="003A344E"/>
    <w:rsid w:val="003B0CFA"/>
    <w:rsid w:val="003B0E03"/>
    <w:rsid w:val="003B4C1C"/>
    <w:rsid w:val="003B4FBA"/>
    <w:rsid w:val="003D15EF"/>
    <w:rsid w:val="003D3D88"/>
    <w:rsid w:val="003D68F4"/>
    <w:rsid w:val="003E1D7F"/>
    <w:rsid w:val="003E6448"/>
    <w:rsid w:val="003E6AA9"/>
    <w:rsid w:val="004047AE"/>
    <w:rsid w:val="00411FCD"/>
    <w:rsid w:val="0042031F"/>
    <w:rsid w:val="0042173A"/>
    <w:rsid w:val="004256E1"/>
    <w:rsid w:val="00427E0D"/>
    <w:rsid w:val="004379CB"/>
    <w:rsid w:val="00442683"/>
    <w:rsid w:val="00450044"/>
    <w:rsid w:val="00453B2E"/>
    <w:rsid w:val="00461C56"/>
    <w:rsid w:val="00465F3C"/>
    <w:rsid w:val="004676E5"/>
    <w:rsid w:val="00475DBB"/>
    <w:rsid w:val="0048034E"/>
    <w:rsid w:val="00482A01"/>
    <w:rsid w:val="0048404B"/>
    <w:rsid w:val="004A5BBD"/>
    <w:rsid w:val="004B1827"/>
    <w:rsid w:val="004B3C64"/>
    <w:rsid w:val="004B594F"/>
    <w:rsid w:val="004B69BA"/>
    <w:rsid w:val="004C3B6F"/>
    <w:rsid w:val="004C7246"/>
    <w:rsid w:val="004D3C49"/>
    <w:rsid w:val="004D4E3B"/>
    <w:rsid w:val="004D4F77"/>
    <w:rsid w:val="004E0D34"/>
    <w:rsid w:val="004E1857"/>
    <w:rsid w:val="004E45EB"/>
    <w:rsid w:val="004E7CD3"/>
    <w:rsid w:val="004F7EDD"/>
    <w:rsid w:val="005020C8"/>
    <w:rsid w:val="005042C9"/>
    <w:rsid w:val="005168BE"/>
    <w:rsid w:val="00523A41"/>
    <w:rsid w:val="005421C1"/>
    <w:rsid w:val="005431E6"/>
    <w:rsid w:val="00546096"/>
    <w:rsid w:val="00555452"/>
    <w:rsid w:val="00563A6F"/>
    <w:rsid w:val="005731EF"/>
    <w:rsid w:val="0058684C"/>
    <w:rsid w:val="005B018D"/>
    <w:rsid w:val="005B2458"/>
    <w:rsid w:val="005B35E3"/>
    <w:rsid w:val="005B70DB"/>
    <w:rsid w:val="005C22A6"/>
    <w:rsid w:val="005C25CA"/>
    <w:rsid w:val="005C328B"/>
    <w:rsid w:val="005C7C0D"/>
    <w:rsid w:val="005D3B46"/>
    <w:rsid w:val="005D4B75"/>
    <w:rsid w:val="005F09F2"/>
    <w:rsid w:val="00606182"/>
    <w:rsid w:val="00607C70"/>
    <w:rsid w:val="00623AFD"/>
    <w:rsid w:val="00631313"/>
    <w:rsid w:val="0063758C"/>
    <w:rsid w:val="00641167"/>
    <w:rsid w:val="006520E3"/>
    <w:rsid w:val="00653296"/>
    <w:rsid w:val="006558EF"/>
    <w:rsid w:val="00666748"/>
    <w:rsid w:val="006679F5"/>
    <w:rsid w:val="0067117C"/>
    <w:rsid w:val="0067184D"/>
    <w:rsid w:val="00674222"/>
    <w:rsid w:val="006768FF"/>
    <w:rsid w:val="00681862"/>
    <w:rsid w:val="00686ABB"/>
    <w:rsid w:val="0069493A"/>
    <w:rsid w:val="006A13F2"/>
    <w:rsid w:val="006A5973"/>
    <w:rsid w:val="006A5FBD"/>
    <w:rsid w:val="006A6A8A"/>
    <w:rsid w:val="006A705B"/>
    <w:rsid w:val="006C2C5B"/>
    <w:rsid w:val="006C4594"/>
    <w:rsid w:val="006E2A44"/>
    <w:rsid w:val="006F0D38"/>
    <w:rsid w:val="006F0F9A"/>
    <w:rsid w:val="006F5598"/>
    <w:rsid w:val="00711A7D"/>
    <w:rsid w:val="00714C98"/>
    <w:rsid w:val="00716A79"/>
    <w:rsid w:val="007273D5"/>
    <w:rsid w:val="0073508C"/>
    <w:rsid w:val="007370C8"/>
    <w:rsid w:val="00741296"/>
    <w:rsid w:val="00741A9B"/>
    <w:rsid w:val="00750668"/>
    <w:rsid w:val="007555FA"/>
    <w:rsid w:val="007603D9"/>
    <w:rsid w:val="00774AD5"/>
    <w:rsid w:val="007758C0"/>
    <w:rsid w:val="007823D0"/>
    <w:rsid w:val="00782454"/>
    <w:rsid w:val="0078248A"/>
    <w:rsid w:val="0078403E"/>
    <w:rsid w:val="00784CF5"/>
    <w:rsid w:val="00786017"/>
    <w:rsid w:val="00790119"/>
    <w:rsid w:val="00795E8E"/>
    <w:rsid w:val="007A0221"/>
    <w:rsid w:val="007A0B64"/>
    <w:rsid w:val="007A21BB"/>
    <w:rsid w:val="007A3EAA"/>
    <w:rsid w:val="007C01A4"/>
    <w:rsid w:val="007C3ED1"/>
    <w:rsid w:val="007C4AE5"/>
    <w:rsid w:val="007C5D65"/>
    <w:rsid w:val="007C7ACC"/>
    <w:rsid w:val="007D4523"/>
    <w:rsid w:val="007D471B"/>
    <w:rsid w:val="007D47C0"/>
    <w:rsid w:val="007D69BD"/>
    <w:rsid w:val="007E72A9"/>
    <w:rsid w:val="007F58B0"/>
    <w:rsid w:val="00804032"/>
    <w:rsid w:val="008065D9"/>
    <w:rsid w:val="008078C9"/>
    <w:rsid w:val="00810087"/>
    <w:rsid w:val="008104C6"/>
    <w:rsid w:val="00810863"/>
    <w:rsid w:val="0081261C"/>
    <w:rsid w:val="00813D97"/>
    <w:rsid w:val="0081751F"/>
    <w:rsid w:val="008231DF"/>
    <w:rsid w:val="00826149"/>
    <w:rsid w:val="00832707"/>
    <w:rsid w:val="008373AB"/>
    <w:rsid w:val="00840866"/>
    <w:rsid w:val="0084323A"/>
    <w:rsid w:val="008449A7"/>
    <w:rsid w:val="00844BA1"/>
    <w:rsid w:val="00844C7D"/>
    <w:rsid w:val="00851B88"/>
    <w:rsid w:val="008760CB"/>
    <w:rsid w:val="0087719B"/>
    <w:rsid w:val="00877961"/>
    <w:rsid w:val="00880F1A"/>
    <w:rsid w:val="008912ED"/>
    <w:rsid w:val="008917A8"/>
    <w:rsid w:val="00892D99"/>
    <w:rsid w:val="00897029"/>
    <w:rsid w:val="00897FB9"/>
    <w:rsid w:val="008A0DA8"/>
    <w:rsid w:val="008A3FE0"/>
    <w:rsid w:val="008A5D36"/>
    <w:rsid w:val="008A7AB3"/>
    <w:rsid w:val="008B106C"/>
    <w:rsid w:val="008B1BA5"/>
    <w:rsid w:val="008B2091"/>
    <w:rsid w:val="008B22AD"/>
    <w:rsid w:val="008C0E2E"/>
    <w:rsid w:val="008C3E04"/>
    <w:rsid w:val="008D0798"/>
    <w:rsid w:val="008D1DAD"/>
    <w:rsid w:val="008D2485"/>
    <w:rsid w:val="008E0766"/>
    <w:rsid w:val="008E4732"/>
    <w:rsid w:val="008E698A"/>
    <w:rsid w:val="008F4605"/>
    <w:rsid w:val="008F4782"/>
    <w:rsid w:val="008F58A0"/>
    <w:rsid w:val="008F6061"/>
    <w:rsid w:val="00910EE7"/>
    <w:rsid w:val="00912EDC"/>
    <w:rsid w:val="00914F3E"/>
    <w:rsid w:val="00924C3E"/>
    <w:rsid w:val="009330DB"/>
    <w:rsid w:val="00933F63"/>
    <w:rsid w:val="00937AE0"/>
    <w:rsid w:val="009410EE"/>
    <w:rsid w:val="00945985"/>
    <w:rsid w:val="0096627B"/>
    <w:rsid w:val="0096779E"/>
    <w:rsid w:val="00974121"/>
    <w:rsid w:val="009801F2"/>
    <w:rsid w:val="00990B9F"/>
    <w:rsid w:val="009A0E7A"/>
    <w:rsid w:val="009A4EE9"/>
    <w:rsid w:val="009B2842"/>
    <w:rsid w:val="009B558A"/>
    <w:rsid w:val="009D1C83"/>
    <w:rsid w:val="009E2404"/>
    <w:rsid w:val="009E6F64"/>
    <w:rsid w:val="009F0570"/>
    <w:rsid w:val="009F6732"/>
    <w:rsid w:val="00A04757"/>
    <w:rsid w:val="00A24092"/>
    <w:rsid w:val="00A2671B"/>
    <w:rsid w:val="00A373B0"/>
    <w:rsid w:val="00A50048"/>
    <w:rsid w:val="00A5467D"/>
    <w:rsid w:val="00A54873"/>
    <w:rsid w:val="00A562A1"/>
    <w:rsid w:val="00A56921"/>
    <w:rsid w:val="00A61D16"/>
    <w:rsid w:val="00A625CD"/>
    <w:rsid w:val="00A627C1"/>
    <w:rsid w:val="00A62DD8"/>
    <w:rsid w:val="00A63FCF"/>
    <w:rsid w:val="00A7318D"/>
    <w:rsid w:val="00A82DA0"/>
    <w:rsid w:val="00A8693D"/>
    <w:rsid w:val="00A9691C"/>
    <w:rsid w:val="00AA0B82"/>
    <w:rsid w:val="00AA63B3"/>
    <w:rsid w:val="00AB4DC9"/>
    <w:rsid w:val="00AB79FF"/>
    <w:rsid w:val="00AC0EB9"/>
    <w:rsid w:val="00AC2D89"/>
    <w:rsid w:val="00AC6105"/>
    <w:rsid w:val="00AC6AF5"/>
    <w:rsid w:val="00AD02F1"/>
    <w:rsid w:val="00AD063C"/>
    <w:rsid w:val="00AE5235"/>
    <w:rsid w:val="00AE6902"/>
    <w:rsid w:val="00B037AC"/>
    <w:rsid w:val="00B050B3"/>
    <w:rsid w:val="00B15F3D"/>
    <w:rsid w:val="00B17801"/>
    <w:rsid w:val="00B20D06"/>
    <w:rsid w:val="00B2466A"/>
    <w:rsid w:val="00B26BC7"/>
    <w:rsid w:val="00B27552"/>
    <w:rsid w:val="00B349A9"/>
    <w:rsid w:val="00B34B22"/>
    <w:rsid w:val="00B4005A"/>
    <w:rsid w:val="00B40854"/>
    <w:rsid w:val="00B4720F"/>
    <w:rsid w:val="00B5576D"/>
    <w:rsid w:val="00B610E6"/>
    <w:rsid w:val="00B61166"/>
    <w:rsid w:val="00B65A97"/>
    <w:rsid w:val="00B73B41"/>
    <w:rsid w:val="00B77A73"/>
    <w:rsid w:val="00B8165E"/>
    <w:rsid w:val="00B81AB5"/>
    <w:rsid w:val="00B81C85"/>
    <w:rsid w:val="00B83776"/>
    <w:rsid w:val="00B84342"/>
    <w:rsid w:val="00B851A1"/>
    <w:rsid w:val="00B96393"/>
    <w:rsid w:val="00BA42D9"/>
    <w:rsid w:val="00BA5A7B"/>
    <w:rsid w:val="00BB1965"/>
    <w:rsid w:val="00BB1E1A"/>
    <w:rsid w:val="00BB2569"/>
    <w:rsid w:val="00BC5BA7"/>
    <w:rsid w:val="00BC6F12"/>
    <w:rsid w:val="00BD2BA4"/>
    <w:rsid w:val="00BD4F6A"/>
    <w:rsid w:val="00BD745F"/>
    <w:rsid w:val="00BD7570"/>
    <w:rsid w:val="00BD76F2"/>
    <w:rsid w:val="00BD7716"/>
    <w:rsid w:val="00BE0189"/>
    <w:rsid w:val="00BE469B"/>
    <w:rsid w:val="00BF6A64"/>
    <w:rsid w:val="00C014C7"/>
    <w:rsid w:val="00C027D9"/>
    <w:rsid w:val="00C03946"/>
    <w:rsid w:val="00C068D2"/>
    <w:rsid w:val="00C14C36"/>
    <w:rsid w:val="00C17B03"/>
    <w:rsid w:val="00C225AB"/>
    <w:rsid w:val="00C25579"/>
    <w:rsid w:val="00C30FBF"/>
    <w:rsid w:val="00C30FC5"/>
    <w:rsid w:val="00C32908"/>
    <w:rsid w:val="00C37B85"/>
    <w:rsid w:val="00C4349F"/>
    <w:rsid w:val="00C454CD"/>
    <w:rsid w:val="00C45B1D"/>
    <w:rsid w:val="00C520DC"/>
    <w:rsid w:val="00C538DB"/>
    <w:rsid w:val="00C61C06"/>
    <w:rsid w:val="00C6330A"/>
    <w:rsid w:val="00C63C31"/>
    <w:rsid w:val="00C65C35"/>
    <w:rsid w:val="00C737D0"/>
    <w:rsid w:val="00C76385"/>
    <w:rsid w:val="00C80865"/>
    <w:rsid w:val="00C82F10"/>
    <w:rsid w:val="00C83C92"/>
    <w:rsid w:val="00C92C80"/>
    <w:rsid w:val="00C9477B"/>
    <w:rsid w:val="00C97E7B"/>
    <w:rsid w:val="00CA5AF2"/>
    <w:rsid w:val="00CA6D90"/>
    <w:rsid w:val="00CC0A49"/>
    <w:rsid w:val="00CD026B"/>
    <w:rsid w:val="00CD195D"/>
    <w:rsid w:val="00CD59F8"/>
    <w:rsid w:val="00CE1C58"/>
    <w:rsid w:val="00CE4E8E"/>
    <w:rsid w:val="00CE5C63"/>
    <w:rsid w:val="00CF66EE"/>
    <w:rsid w:val="00D0280B"/>
    <w:rsid w:val="00D05248"/>
    <w:rsid w:val="00D13081"/>
    <w:rsid w:val="00D138A2"/>
    <w:rsid w:val="00D14355"/>
    <w:rsid w:val="00D161E4"/>
    <w:rsid w:val="00D2463C"/>
    <w:rsid w:val="00D4009A"/>
    <w:rsid w:val="00D4434E"/>
    <w:rsid w:val="00D44D72"/>
    <w:rsid w:val="00D56C70"/>
    <w:rsid w:val="00D5720E"/>
    <w:rsid w:val="00D612EE"/>
    <w:rsid w:val="00D6741D"/>
    <w:rsid w:val="00D70FF7"/>
    <w:rsid w:val="00D82C32"/>
    <w:rsid w:val="00D937A6"/>
    <w:rsid w:val="00DA0F85"/>
    <w:rsid w:val="00DA3865"/>
    <w:rsid w:val="00DB5411"/>
    <w:rsid w:val="00DC38A7"/>
    <w:rsid w:val="00DC3E63"/>
    <w:rsid w:val="00DC5C62"/>
    <w:rsid w:val="00DD0920"/>
    <w:rsid w:val="00DD0D6B"/>
    <w:rsid w:val="00DD1DF8"/>
    <w:rsid w:val="00DD29A8"/>
    <w:rsid w:val="00DE08AE"/>
    <w:rsid w:val="00DE332C"/>
    <w:rsid w:val="00DF4ED9"/>
    <w:rsid w:val="00DF7137"/>
    <w:rsid w:val="00E027F6"/>
    <w:rsid w:val="00E02D63"/>
    <w:rsid w:val="00E035DD"/>
    <w:rsid w:val="00E20884"/>
    <w:rsid w:val="00E21E97"/>
    <w:rsid w:val="00E24D97"/>
    <w:rsid w:val="00E26A9C"/>
    <w:rsid w:val="00E43316"/>
    <w:rsid w:val="00E522CB"/>
    <w:rsid w:val="00E525AF"/>
    <w:rsid w:val="00E566CD"/>
    <w:rsid w:val="00E6533C"/>
    <w:rsid w:val="00E67222"/>
    <w:rsid w:val="00E72DC6"/>
    <w:rsid w:val="00E7425E"/>
    <w:rsid w:val="00E75CBD"/>
    <w:rsid w:val="00E84338"/>
    <w:rsid w:val="00E86F46"/>
    <w:rsid w:val="00EA0943"/>
    <w:rsid w:val="00EA5580"/>
    <w:rsid w:val="00EB0DCD"/>
    <w:rsid w:val="00EB2516"/>
    <w:rsid w:val="00EB29A1"/>
    <w:rsid w:val="00EB3FD2"/>
    <w:rsid w:val="00EB6D03"/>
    <w:rsid w:val="00EC33E1"/>
    <w:rsid w:val="00EC4FA5"/>
    <w:rsid w:val="00EE0438"/>
    <w:rsid w:val="00EE1420"/>
    <w:rsid w:val="00EE178D"/>
    <w:rsid w:val="00EE27E3"/>
    <w:rsid w:val="00EE4845"/>
    <w:rsid w:val="00EF2148"/>
    <w:rsid w:val="00EF726D"/>
    <w:rsid w:val="00F01295"/>
    <w:rsid w:val="00F01774"/>
    <w:rsid w:val="00F02D2C"/>
    <w:rsid w:val="00F05029"/>
    <w:rsid w:val="00F06CA0"/>
    <w:rsid w:val="00F2090A"/>
    <w:rsid w:val="00F21625"/>
    <w:rsid w:val="00F24540"/>
    <w:rsid w:val="00F24911"/>
    <w:rsid w:val="00F301ED"/>
    <w:rsid w:val="00F34F7B"/>
    <w:rsid w:val="00F42681"/>
    <w:rsid w:val="00F546CA"/>
    <w:rsid w:val="00F5791E"/>
    <w:rsid w:val="00F60BF0"/>
    <w:rsid w:val="00F61051"/>
    <w:rsid w:val="00F62BFD"/>
    <w:rsid w:val="00F75167"/>
    <w:rsid w:val="00F75648"/>
    <w:rsid w:val="00F75BCB"/>
    <w:rsid w:val="00F82ED3"/>
    <w:rsid w:val="00FA00F0"/>
    <w:rsid w:val="00FB1674"/>
    <w:rsid w:val="00FC653D"/>
    <w:rsid w:val="00FD15DF"/>
    <w:rsid w:val="00FD1FB5"/>
    <w:rsid w:val="00FD32E3"/>
    <w:rsid w:val="00FE1B69"/>
    <w:rsid w:val="00FF100B"/>
    <w:rsid w:val="00FF2D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48E8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70FF7"/>
    <w:pPr>
      <w:keepNext/>
      <w:keepLines/>
      <w:spacing w:before="480" w:after="0"/>
      <w:jc w:val="center"/>
      <w:outlineLvl w:val="0"/>
    </w:pPr>
    <w:rPr>
      <w:rFonts w:ascii="Times New Roman" w:eastAsiaTheme="majorEastAsia" w:hAnsi="Times New Roman" w:cs="Times New Roman"/>
      <w:bCs/>
      <w:sz w:val="24"/>
      <w:szCs w:val="24"/>
    </w:rPr>
  </w:style>
  <w:style w:type="paragraph" w:styleId="Heading2">
    <w:name w:val="heading 2"/>
    <w:basedOn w:val="Normal"/>
    <w:next w:val="Normal"/>
    <w:link w:val="Heading2Char"/>
    <w:uiPriority w:val="9"/>
    <w:unhideWhenUsed/>
    <w:qFormat/>
    <w:rsid w:val="00095022"/>
    <w:pPr>
      <w:keepNext/>
      <w:keepLines/>
      <w:spacing w:before="40" w:after="0" w:line="480" w:lineRule="auto"/>
      <w:outlineLvl w:val="1"/>
    </w:pPr>
    <w:rPr>
      <w:rFonts w:ascii="Times New Roman" w:eastAsiaTheme="majorEastAsia" w:hAnsi="Times New Roman" w:cs="Times New Roman"/>
      <w:b/>
      <w:sz w:val="24"/>
      <w:szCs w:val="24"/>
    </w:rPr>
  </w:style>
  <w:style w:type="paragraph" w:styleId="Heading3">
    <w:name w:val="heading 3"/>
    <w:basedOn w:val="Normal"/>
    <w:next w:val="Normal"/>
    <w:link w:val="Heading3Char"/>
    <w:uiPriority w:val="9"/>
    <w:unhideWhenUsed/>
    <w:qFormat/>
    <w:rsid w:val="00933F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020C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FF7"/>
    <w:rPr>
      <w:rFonts w:ascii="Times New Roman" w:eastAsiaTheme="majorEastAsia" w:hAnsi="Times New Roman" w:cs="Times New Roman"/>
      <w:bCs/>
      <w:sz w:val="24"/>
      <w:szCs w:val="24"/>
    </w:rPr>
  </w:style>
  <w:style w:type="paragraph" w:styleId="TOCHeading">
    <w:name w:val="TOC Heading"/>
    <w:basedOn w:val="Heading1"/>
    <w:next w:val="Normal"/>
    <w:uiPriority w:val="39"/>
    <w:unhideWhenUsed/>
    <w:qFormat/>
    <w:rsid w:val="00B610E6"/>
    <w:pPr>
      <w:spacing w:line="276" w:lineRule="auto"/>
      <w:outlineLvl w:val="9"/>
    </w:pPr>
    <w:rPr>
      <w:color w:val="2E74B5" w:themeColor="accent1" w:themeShade="BF"/>
      <w:sz w:val="28"/>
      <w:szCs w:val="28"/>
    </w:rPr>
  </w:style>
  <w:style w:type="paragraph" w:styleId="BalloonText">
    <w:name w:val="Balloon Text"/>
    <w:basedOn w:val="Normal"/>
    <w:link w:val="BalloonTextChar"/>
    <w:uiPriority w:val="99"/>
    <w:semiHidden/>
    <w:unhideWhenUsed/>
    <w:rsid w:val="00B610E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610E6"/>
    <w:rPr>
      <w:rFonts w:ascii="Lucida Grande" w:hAnsi="Lucida Grande" w:cs="Lucida Grande"/>
      <w:sz w:val="18"/>
      <w:szCs w:val="18"/>
    </w:rPr>
  </w:style>
  <w:style w:type="paragraph" w:styleId="TOC1">
    <w:name w:val="toc 1"/>
    <w:basedOn w:val="Normal"/>
    <w:next w:val="Normal"/>
    <w:autoRedefine/>
    <w:uiPriority w:val="39"/>
    <w:unhideWhenUsed/>
    <w:rsid w:val="007D47C0"/>
    <w:pPr>
      <w:tabs>
        <w:tab w:val="right" w:leader="dot" w:pos="9350"/>
      </w:tabs>
      <w:spacing w:before="120" w:after="0"/>
    </w:pPr>
    <w:rPr>
      <w:b/>
      <w:sz w:val="24"/>
      <w:szCs w:val="24"/>
    </w:rPr>
  </w:style>
  <w:style w:type="paragraph" w:styleId="TOC2">
    <w:name w:val="toc 2"/>
    <w:basedOn w:val="Normal"/>
    <w:next w:val="Normal"/>
    <w:autoRedefine/>
    <w:uiPriority w:val="39"/>
    <w:unhideWhenUsed/>
    <w:rsid w:val="004A5BBD"/>
    <w:pPr>
      <w:tabs>
        <w:tab w:val="right" w:leader="dot" w:pos="9350"/>
      </w:tabs>
      <w:spacing w:after="0"/>
      <w:ind w:left="220"/>
    </w:pPr>
    <w:rPr>
      <w:rFonts w:ascii="Times New Roman" w:hAnsi="Times New Roman" w:cs="Times New Roman"/>
      <w:noProof/>
      <w:sz w:val="24"/>
      <w:szCs w:val="24"/>
    </w:rPr>
  </w:style>
  <w:style w:type="paragraph" w:styleId="TOC3">
    <w:name w:val="toc 3"/>
    <w:basedOn w:val="Normal"/>
    <w:next w:val="Normal"/>
    <w:autoRedefine/>
    <w:uiPriority w:val="39"/>
    <w:unhideWhenUsed/>
    <w:rsid w:val="00B610E6"/>
    <w:pPr>
      <w:spacing w:after="0"/>
      <w:ind w:left="220"/>
    </w:pPr>
  </w:style>
  <w:style w:type="paragraph" w:styleId="TOC4">
    <w:name w:val="toc 4"/>
    <w:basedOn w:val="Normal"/>
    <w:next w:val="Normal"/>
    <w:autoRedefine/>
    <w:uiPriority w:val="39"/>
    <w:unhideWhenUsed/>
    <w:rsid w:val="00B610E6"/>
    <w:pPr>
      <w:spacing w:after="0"/>
      <w:ind w:left="660"/>
    </w:pPr>
    <w:rPr>
      <w:sz w:val="20"/>
      <w:szCs w:val="20"/>
    </w:rPr>
  </w:style>
  <w:style w:type="paragraph" w:styleId="TOC5">
    <w:name w:val="toc 5"/>
    <w:basedOn w:val="Normal"/>
    <w:next w:val="Normal"/>
    <w:autoRedefine/>
    <w:uiPriority w:val="39"/>
    <w:unhideWhenUsed/>
    <w:rsid w:val="00B610E6"/>
    <w:pPr>
      <w:spacing w:after="0"/>
      <w:ind w:left="880"/>
    </w:pPr>
    <w:rPr>
      <w:sz w:val="20"/>
      <w:szCs w:val="20"/>
    </w:rPr>
  </w:style>
  <w:style w:type="paragraph" w:styleId="TOC6">
    <w:name w:val="toc 6"/>
    <w:basedOn w:val="Normal"/>
    <w:next w:val="Normal"/>
    <w:autoRedefine/>
    <w:uiPriority w:val="39"/>
    <w:unhideWhenUsed/>
    <w:rsid w:val="00B610E6"/>
    <w:pPr>
      <w:spacing w:after="0"/>
      <w:ind w:left="1100"/>
    </w:pPr>
    <w:rPr>
      <w:sz w:val="20"/>
      <w:szCs w:val="20"/>
    </w:rPr>
  </w:style>
  <w:style w:type="paragraph" w:styleId="TOC7">
    <w:name w:val="toc 7"/>
    <w:basedOn w:val="Normal"/>
    <w:next w:val="Normal"/>
    <w:autoRedefine/>
    <w:uiPriority w:val="39"/>
    <w:unhideWhenUsed/>
    <w:rsid w:val="00B610E6"/>
    <w:pPr>
      <w:spacing w:after="0"/>
      <w:ind w:left="1320"/>
    </w:pPr>
    <w:rPr>
      <w:sz w:val="20"/>
      <w:szCs w:val="20"/>
    </w:rPr>
  </w:style>
  <w:style w:type="paragraph" w:styleId="TOC8">
    <w:name w:val="toc 8"/>
    <w:basedOn w:val="Normal"/>
    <w:next w:val="Normal"/>
    <w:autoRedefine/>
    <w:uiPriority w:val="39"/>
    <w:unhideWhenUsed/>
    <w:rsid w:val="00B610E6"/>
    <w:pPr>
      <w:spacing w:after="0"/>
      <w:ind w:left="1540"/>
    </w:pPr>
    <w:rPr>
      <w:sz w:val="20"/>
      <w:szCs w:val="20"/>
    </w:rPr>
  </w:style>
  <w:style w:type="paragraph" w:styleId="TOC9">
    <w:name w:val="toc 9"/>
    <w:basedOn w:val="Normal"/>
    <w:next w:val="Normal"/>
    <w:autoRedefine/>
    <w:uiPriority w:val="39"/>
    <w:unhideWhenUsed/>
    <w:rsid w:val="00B610E6"/>
    <w:pPr>
      <w:spacing w:after="0"/>
      <w:ind w:left="1760"/>
    </w:pPr>
    <w:rPr>
      <w:sz w:val="20"/>
      <w:szCs w:val="20"/>
    </w:rPr>
  </w:style>
  <w:style w:type="character" w:styleId="Hyperlink">
    <w:name w:val="Hyperlink"/>
    <w:basedOn w:val="DefaultParagraphFont"/>
    <w:uiPriority w:val="99"/>
    <w:unhideWhenUsed/>
    <w:rsid w:val="00DA0F85"/>
    <w:rPr>
      <w:color w:val="0563C1" w:themeColor="hyperlink"/>
      <w:u w:val="single"/>
    </w:rPr>
  </w:style>
  <w:style w:type="character" w:customStyle="1" w:styleId="Heading2Char">
    <w:name w:val="Heading 2 Char"/>
    <w:basedOn w:val="DefaultParagraphFont"/>
    <w:link w:val="Heading2"/>
    <w:uiPriority w:val="9"/>
    <w:rsid w:val="00095022"/>
    <w:rPr>
      <w:rFonts w:ascii="Times New Roman" w:eastAsiaTheme="majorEastAsia" w:hAnsi="Times New Roman" w:cs="Times New Roman"/>
      <w:b/>
      <w:sz w:val="24"/>
      <w:szCs w:val="24"/>
    </w:rPr>
  </w:style>
  <w:style w:type="character" w:customStyle="1" w:styleId="Heading3Char">
    <w:name w:val="Heading 3 Char"/>
    <w:basedOn w:val="DefaultParagraphFont"/>
    <w:link w:val="Heading3"/>
    <w:uiPriority w:val="9"/>
    <w:rsid w:val="00933F6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5020C8"/>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2F2720"/>
    <w:pPr>
      <w:tabs>
        <w:tab w:val="center" w:pos="4320"/>
        <w:tab w:val="right" w:pos="8640"/>
      </w:tabs>
      <w:spacing w:after="0" w:line="240" w:lineRule="auto"/>
    </w:pPr>
  </w:style>
  <w:style w:type="character" w:customStyle="1" w:styleId="HeaderChar">
    <w:name w:val="Header Char"/>
    <w:basedOn w:val="DefaultParagraphFont"/>
    <w:link w:val="Header"/>
    <w:uiPriority w:val="99"/>
    <w:rsid w:val="002F2720"/>
  </w:style>
  <w:style w:type="paragraph" w:styleId="Footer">
    <w:name w:val="footer"/>
    <w:basedOn w:val="Normal"/>
    <w:link w:val="FooterChar"/>
    <w:uiPriority w:val="99"/>
    <w:unhideWhenUsed/>
    <w:rsid w:val="002F2720"/>
    <w:pPr>
      <w:tabs>
        <w:tab w:val="center" w:pos="4320"/>
        <w:tab w:val="right" w:pos="8640"/>
      </w:tabs>
      <w:spacing w:after="0" w:line="240" w:lineRule="auto"/>
    </w:pPr>
  </w:style>
  <w:style w:type="character" w:customStyle="1" w:styleId="FooterChar">
    <w:name w:val="Footer Char"/>
    <w:basedOn w:val="DefaultParagraphFont"/>
    <w:link w:val="Footer"/>
    <w:uiPriority w:val="99"/>
    <w:rsid w:val="002F2720"/>
  </w:style>
  <w:style w:type="character" w:styleId="PageNumber">
    <w:name w:val="page number"/>
    <w:basedOn w:val="DefaultParagraphFont"/>
    <w:uiPriority w:val="99"/>
    <w:semiHidden/>
    <w:unhideWhenUsed/>
    <w:rsid w:val="00017A36"/>
  </w:style>
  <w:style w:type="paragraph" w:styleId="ListParagraph">
    <w:name w:val="List Paragraph"/>
    <w:basedOn w:val="Normal"/>
    <w:uiPriority w:val="34"/>
    <w:qFormat/>
    <w:rsid w:val="008B22AD"/>
    <w:pPr>
      <w:ind w:left="720"/>
      <w:contextualSpacing/>
    </w:pPr>
  </w:style>
  <w:style w:type="character" w:styleId="CommentReference">
    <w:name w:val="annotation reference"/>
    <w:basedOn w:val="DefaultParagraphFont"/>
    <w:uiPriority w:val="99"/>
    <w:semiHidden/>
    <w:unhideWhenUsed/>
    <w:rsid w:val="008C3E04"/>
    <w:rPr>
      <w:sz w:val="18"/>
      <w:szCs w:val="18"/>
    </w:rPr>
  </w:style>
  <w:style w:type="paragraph" w:styleId="CommentText">
    <w:name w:val="annotation text"/>
    <w:basedOn w:val="Normal"/>
    <w:link w:val="CommentTextChar"/>
    <w:uiPriority w:val="99"/>
    <w:semiHidden/>
    <w:unhideWhenUsed/>
    <w:rsid w:val="008C3E04"/>
    <w:pPr>
      <w:spacing w:line="240" w:lineRule="auto"/>
    </w:pPr>
    <w:rPr>
      <w:sz w:val="24"/>
      <w:szCs w:val="24"/>
    </w:rPr>
  </w:style>
  <w:style w:type="character" w:customStyle="1" w:styleId="CommentTextChar">
    <w:name w:val="Comment Text Char"/>
    <w:basedOn w:val="DefaultParagraphFont"/>
    <w:link w:val="CommentText"/>
    <w:uiPriority w:val="99"/>
    <w:semiHidden/>
    <w:rsid w:val="008C3E04"/>
    <w:rPr>
      <w:sz w:val="24"/>
      <w:szCs w:val="24"/>
    </w:rPr>
  </w:style>
  <w:style w:type="paragraph" w:styleId="CommentSubject">
    <w:name w:val="annotation subject"/>
    <w:basedOn w:val="CommentText"/>
    <w:next w:val="CommentText"/>
    <w:link w:val="CommentSubjectChar"/>
    <w:uiPriority w:val="99"/>
    <w:semiHidden/>
    <w:unhideWhenUsed/>
    <w:rsid w:val="008C3E04"/>
    <w:rPr>
      <w:b/>
      <w:bCs/>
      <w:sz w:val="20"/>
      <w:szCs w:val="20"/>
    </w:rPr>
  </w:style>
  <w:style w:type="character" w:customStyle="1" w:styleId="CommentSubjectChar">
    <w:name w:val="Comment Subject Char"/>
    <w:basedOn w:val="CommentTextChar"/>
    <w:link w:val="CommentSubject"/>
    <w:uiPriority w:val="99"/>
    <w:semiHidden/>
    <w:rsid w:val="008C3E04"/>
    <w:rPr>
      <w:b/>
      <w:bCs/>
      <w:sz w:val="20"/>
      <w:szCs w:val="20"/>
    </w:rPr>
  </w:style>
  <w:style w:type="table" w:styleId="TableGrid">
    <w:name w:val="Table Grid"/>
    <w:basedOn w:val="TableNormal"/>
    <w:uiPriority w:val="59"/>
    <w:rsid w:val="007C01A4"/>
    <w:pPr>
      <w:spacing w:after="0" w:line="240" w:lineRule="auto"/>
    </w:pPr>
    <w:rPr>
      <w:rFonts w:ascii="Arial" w:eastAsiaTheme="minorEastAsia" w:hAnsi="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8D1DAD"/>
    <w:pPr>
      <w:overflowPunct w:val="0"/>
      <w:autoSpaceDE w:val="0"/>
      <w:autoSpaceDN w:val="0"/>
      <w:adjustRightInd w:val="0"/>
      <w:spacing w:after="120" w:line="240" w:lineRule="auto"/>
      <w:textAlignment w:val="baseline"/>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8D1DAD"/>
    <w:rPr>
      <w:rFonts w:ascii="Courier New" w:eastAsia="Times New Roman" w:hAnsi="Courier New" w:cs="Courier New"/>
      <w:sz w:val="20"/>
      <w:szCs w:val="20"/>
    </w:rPr>
  </w:style>
  <w:style w:type="paragraph" w:styleId="Caption">
    <w:name w:val="caption"/>
    <w:basedOn w:val="Normal"/>
    <w:next w:val="Normal"/>
    <w:uiPriority w:val="35"/>
    <w:unhideWhenUsed/>
    <w:qFormat/>
    <w:rsid w:val="00B037AC"/>
    <w:pPr>
      <w:spacing w:after="200" w:line="240" w:lineRule="auto"/>
    </w:pPr>
    <w:rPr>
      <w:b/>
      <w:bCs/>
      <w:color w:val="5B9BD5" w:themeColor="accent1"/>
      <w:sz w:val="18"/>
      <w:szCs w:val="18"/>
    </w:rPr>
  </w:style>
  <w:style w:type="paragraph" w:styleId="NoSpacing">
    <w:name w:val="No Spacing"/>
    <w:uiPriority w:val="1"/>
    <w:qFormat/>
    <w:rsid w:val="00D70FF7"/>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70FF7"/>
    <w:pPr>
      <w:keepNext/>
      <w:keepLines/>
      <w:spacing w:before="480" w:after="0"/>
      <w:jc w:val="center"/>
      <w:outlineLvl w:val="0"/>
    </w:pPr>
    <w:rPr>
      <w:rFonts w:ascii="Times New Roman" w:eastAsiaTheme="majorEastAsia" w:hAnsi="Times New Roman" w:cs="Times New Roman"/>
      <w:bCs/>
      <w:sz w:val="24"/>
      <w:szCs w:val="24"/>
    </w:rPr>
  </w:style>
  <w:style w:type="paragraph" w:styleId="Heading2">
    <w:name w:val="heading 2"/>
    <w:basedOn w:val="Normal"/>
    <w:next w:val="Normal"/>
    <w:link w:val="Heading2Char"/>
    <w:uiPriority w:val="9"/>
    <w:unhideWhenUsed/>
    <w:qFormat/>
    <w:rsid w:val="00095022"/>
    <w:pPr>
      <w:keepNext/>
      <w:keepLines/>
      <w:spacing w:before="40" w:after="0" w:line="480" w:lineRule="auto"/>
      <w:outlineLvl w:val="1"/>
    </w:pPr>
    <w:rPr>
      <w:rFonts w:ascii="Times New Roman" w:eastAsiaTheme="majorEastAsia" w:hAnsi="Times New Roman" w:cs="Times New Roman"/>
      <w:b/>
      <w:sz w:val="24"/>
      <w:szCs w:val="24"/>
    </w:rPr>
  </w:style>
  <w:style w:type="paragraph" w:styleId="Heading3">
    <w:name w:val="heading 3"/>
    <w:basedOn w:val="Normal"/>
    <w:next w:val="Normal"/>
    <w:link w:val="Heading3Char"/>
    <w:uiPriority w:val="9"/>
    <w:unhideWhenUsed/>
    <w:qFormat/>
    <w:rsid w:val="00933F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020C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FF7"/>
    <w:rPr>
      <w:rFonts w:ascii="Times New Roman" w:eastAsiaTheme="majorEastAsia" w:hAnsi="Times New Roman" w:cs="Times New Roman"/>
      <w:bCs/>
      <w:sz w:val="24"/>
      <w:szCs w:val="24"/>
    </w:rPr>
  </w:style>
  <w:style w:type="paragraph" w:styleId="TOCHeading">
    <w:name w:val="TOC Heading"/>
    <w:basedOn w:val="Heading1"/>
    <w:next w:val="Normal"/>
    <w:uiPriority w:val="39"/>
    <w:unhideWhenUsed/>
    <w:qFormat/>
    <w:rsid w:val="00B610E6"/>
    <w:pPr>
      <w:spacing w:line="276" w:lineRule="auto"/>
      <w:outlineLvl w:val="9"/>
    </w:pPr>
    <w:rPr>
      <w:color w:val="2E74B5" w:themeColor="accent1" w:themeShade="BF"/>
      <w:sz w:val="28"/>
      <w:szCs w:val="28"/>
    </w:rPr>
  </w:style>
  <w:style w:type="paragraph" w:styleId="BalloonText">
    <w:name w:val="Balloon Text"/>
    <w:basedOn w:val="Normal"/>
    <w:link w:val="BalloonTextChar"/>
    <w:uiPriority w:val="99"/>
    <w:semiHidden/>
    <w:unhideWhenUsed/>
    <w:rsid w:val="00B610E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610E6"/>
    <w:rPr>
      <w:rFonts w:ascii="Lucida Grande" w:hAnsi="Lucida Grande" w:cs="Lucida Grande"/>
      <w:sz w:val="18"/>
      <w:szCs w:val="18"/>
    </w:rPr>
  </w:style>
  <w:style w:type="paragraph" w:styleId="TOC1">
    <w:name w:val="toc 1"/>
    <w:basedOn w:val="Normal"/>
    <w:next w:val="Normal"/>
    <w:autoRedefine/>
    <w:uiPriority w:val="39"/>
    <w:unhideWhenUsed/>
    <w:rsid w:val="007D47C0"/>
    <w:pPr>
      <w:tabs>
        <w:tab w:val="right" w:leader="dot" w:pos="9350"/>
      </w:tabs>
      <w:spacing w:before="120" w:after="0"/>
    </w:pPr>
    <w:rPr>
      <w:b/>
      <w:sz w:val="24"/>
      <w:szCs w:val="24"/>
    </w:rPr>
  </w:style>
  <w:style w:type="paragraph" w:styleId="TOC2">
    <w:name w:val="toc 2"/>
    <w:basedOn w:val="Normal"/>
    <w:next w:val="Normal"/>
    <w:autoRedefine/>
    <w:uiPriority w:val="39"/>
    <w:unhideWhenUsed/>
    <w:rsid w:val="004A5BBD"/>
    <w:pPr>
      <w:tabs>
        <w:tab w:val="right" w:leader="dot" w:pos="9350"/>
      </w:tabs>
      <w:spacing w:after="0"/>
      <w:ind w:left="220"/>
    </w:pPr>
    <w:rPr>
      <w:rFonts w:ascii="Times New Roman" w:hAnsi="Times New Roman" w:cs="Times New Roman"/>
      <w:noProof/>
      <w:sz w:val="24"/>
      <w:szCs w:val="24"/>
    </w:rPr>
  </w:style>
  <w:style w:type="paragraph" w:styleId="TOC3">
    <w:name w:val="toc 3"/>
    <w:basedOn w:val="Normal"/>
    <w:next w:val="Normal"/>
    <w:autoRedefine/>
    <w:uiPriority w:val="39"/>
    <w:unhideWhenUsed/>
    <w:rsid w:val="00B610E6"/>
    <w:pPr>
      <w:spacing w:after="0"/>
      <w:ind w:left="220"/>
    </w:pPr>
  </w:style>
  <w:style w:type="paragraph" w:styleId="TOC4">
    <w:name w:val="toc 4"/>
    <w:basedOn w:val="Normal"/>
    <w:next w:val="Normal"/>
    <w:autoRedefine/>
    <w:uiPriority w:val="39"/>
    <w:unhideWhenUsed/>
    <w:rsid w:val="00B610E6"/>
    <w:pPr>
      <w:spacing w:after="0"/>
      <w:ind w:left="660"/>
    </w:pPr>
    <w:rPr>
      <w:sz w:val="20"/>
      <w:szCs w:val="20"/>
    </w:rPr>
  </w:style>
  <w:style w:type="paragraph" w:styleId="TOC5">
    <w:name w:val="toc 5"/>
    <w:basedOn w:val="Normal"/>
    <w:next w:val="Normal"/>
    <w:autoRedefine/>
    <w:uiPriority w:val="39"/>
    <w:unhideWhenUsed/>
    <w:rsid w:val="00B610E6"/>
    <w:pPr>
      <w:spacing w:after="0"/>
      <w:ind w:left="880"/>
    </w:pPr>
    <w:rPr>
      <w:sz w:val="20"/>
      <w:szCs w:val="20"/>
    </w:rPr>
  </w:style>
  <w:style w:type="paragraph" w:styleId="TOC6">
    <w:name w:val="toc 6"/>
    <w:basedOn w:val="Normal"/>
    <w:next w:val="Normal"/>
    <w:autoRedefine/>
    <w:uiPriority w:val="39"/>
    <w:unhideWhenUsed/>
    <w:rsid w:val="00B610E6"/>
    <w:pPr>
      <w:spacing w:after="0"/>
      <w:ind w:left="1100"/>
    </w:pPr>
    <w:rPr>
      <w:sz w:val="20"/>
      <w:szCs w:val="20"/>
    </w:rPr>
  </w:style>
  <w:style w:type="paragraph" w:styleId="TOC7">
    <w:name w:val="toc 7"/>
    <w:basedOn w:val="Normal"/>
    <w:next w:val="Normal"/>
    <w:autoRedefine/>
    <w:uiPriority w:val="39"/>
    <w:unhideWhenUsed/>
    <w:rsid w:val="00B610E6"/>
    <w:pPr>
      <w:spacing w:after="0"/>
      <w:ind w:left="1320"/>
    </w:pPr>
    <w:rPr>
      <w:sz w:val="20"/>
      <w:szCs w:val="20"/>
    </w:rPr>
  </w:style>
  <w:style w:type="paragraph" w:styleId="TOC8">
    <w:name w:val="toc 8"/>
    <w:basedOn w:val="Normal"/>
    <w:next w:val="Normal"/>
    <w:autoRedefine/>
    <w:uiPriority w:val="39"/>
    <w:unhideWhenUsed/>
    <w:rsid w:val="00B610E6"/>
    <w:pPr>
      <w:spacing w:after="0"/>
      <w:ind w:left="1540"/>
    </w:pPr>
    <w:rPr>
      <w:sz w:val="20"/>
      <w:szCs w:val="20"/>
    </w:rPr>
  </w:style>
  <w:style w:type="paragraph" w:styleId="TOC9">
    <w:name w:val="toc 9"/>
    <w:basedOn w:val="Normal"/>
    <w:next w:val="Normal"/>
    <w:autoRedefine/>
    <w:uiPriority w:val="39"/>
    <w:unhideWhenUsed/>
    <w:rsid w:val="00B610E6"/>
    <w:pPr>
      <w:spacing w:after="0"/>
      <w:ind w:left="1760"/>
    </w:pPr>
    <w:rPr>
      <w:sz w:val="20"/>
      <w:szCs w:val="20"/>
    </w:rPr>
  </w:style>
  <w:style w:type="character" w:styleId="Hyperlink">
    <w:name w:val="Hyperlink"/>
    <w:basedOn w:val="DefaultParagraphFont"/>
    <w:uiPriority w:val="99"/>
    <w:unhideWhenUsed/>
    <w:rsid w:val="00DA0F85"/>
    <w:rPr>
      <w:color w:val="0563C1" w:themeColor="hyperlink"/>
      <w:u w:val="single"/>
    </w:rPr>
  </w:style>
  <w:style w:type="character" w:customStyle="1" w:styleId="Heading2Char">
    <w:name w:val="Heading 2 Char"/>
    <w:basedOn w:val="DefaultParagraphFont"/>
    <w:link w:val="Heading2"/>
    <w:uiPriority w:val="9"/>
    <w:rsid w:val="00095022"/>
    <w:rPr>
      <w:rFonts w:ascii="Times New Roman" w:eastAsiaTheme="majorEastAsia" w:hAnsi="Times New Roman" w:cs="Times New Roman"/>
      <w:b/>
      <w:sz w:val="24"/>
      <w:szCs w:val="24"/>
    </w:rPr>
  </w:style>
  <w:style w:type="character" w:customStyle="1" w:styleId="Heading3Char">
    <w:name w:val="Heading 3 Char"/>
    <w:basedOn w:val="DefaultParagraphFont"/>
    <w:link w:val="Heading3"/>
    <w:uiPriority w:val="9"/>
    <w:rsid w:val="00933F6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5020C8"/>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2F2720"/>
    <w:pPr>
      <w:tabs>
        <w:tab w:val="center" w:pos="4320"/>
        <w:tab w:val="right" w:pos="8640"/>
      </w:tabs>
      <w:spacing w:after="0" w:line="240" w:lineRule="auto"/>
    </w:pPr>
  </w:style>
  <w:style w:type="character" w:customStyle="1" w:styleId="HeaderChar">
    <w:name w:val="Header Char"/>
    <w:basedOn w:val="DefaultParagraphFont"/>
    <w:link w:val="Header"/>
    <w:uiPriority w:val="99"/>
    <w:rsid w:val="002F2720"/>
  </w:style>
  <w:style w:type="paragraph" w:styleId="Footer">
    <w:name w:val="footer"/>
    <w:basedOn w:val="Normal"/>
    <w:link w:val="FooterChar"/>
    <w:uiPriority w:val="99"/>
    <w:unhideWhenUsed/>
    <w:rsid w:val="002F2720"/>
    <w:pPr>
      <w:tabs>
        <w:tab w:val="center" w:pos="4320"/>
        <w:tab w:val="right" w:pos="8640"/>
      </w:tabs>
      <w:spacing w:after="0" w:line="240" w:lineRule="auto"/>
    </w:pPr>
  </w:style>
  <w:style w:type="character" w:customStyle="1" w:styleId="FooterChar">
    <w:name w:val="Footer Char"/>
    <w:basedOn w:val="DefaultParagraphFont"/>
    <w:link w:val="Footer"/>
    <w:uiPriority w:val="99"/>
    <w:rsid w:val="002F2720"/>
  </w:style>
  <w:style w:type="character" w:styleId="PageNumber">
    <w:name w:val="page number"/>
    <w:basedOn w:val="DefaultParagraphFont"/>
    <w:uiPriority w:val="99"/>
    <w:semiHidden/>
    <w:unhideWhenUsed/>
    <w:rsid w:val="00017A36"/>
  </w:style>
  <w:style w:type="paragraph" w:styleId="ListParagraph">
    <w:name w:val="List Paragraph"/>
    <w:basedOn w:val="Normal"/>
    <w:uiPriority w:val="34"/>
    <w:qFormat/>
    <w:rsid w:val="008B22AD"/>
    <w:pPr>
      <w:ind w:left="720"/>
      <w:contextualSpacing/>
    </w:pPr>
  </w:style>
  <w:style w:type="character" w:styleId="CommentReference">
    <w:name w:val="annotation reference"/>
    <w:basedOn w:val="DefaultParagraphFont"/>
    <w:uiPriority w:val="99"/>
    <w:semiHidden/>
    <w:unhideWhenUsed/>
    <w:rsid w:val="008C3E04"/>
    <w:rPr>
      <w:sz w:val="18"/>
      <w:szCs w:val="18"/>
    </w:rPr>
  </w:style>
  <w:style w:type="paragraph" w:styleId="CommentText">
    <w:name w:val="annotation text"/>
    <w:basedOn w:val="Normal"/>
    <w:link w:val="CommentTextChar"/>
    <w:uiPriority w:val="99"/>
    <w:semiHidden/>
    <w:unhideWhenUsed/>
    <w:rsid w:val="008C3E04"/>
    <w:pPr>
      <w:spacing w:line="240" w:lineRule="auto"/>
    </w:pPr>
    <w:rPr>
      <w:sz w:val="24"/>
      <w:szCs w:val="24"/>
    </w:rPr>
  </w:style>
  <w:style w:type="character" w:customStyle="1" w:styleId="CommentTextChar">
    <w:name w:val="Comment Text Char"/>
    <w:basedOn w:val="DefaultParagraphFont"/>
    <w:link w:val="CommentText"/>
    <w:uiPriority w:val="99"/>
    <w:semiHidden/>
    <w:rsid w:val="008C3E04"/>
    <w:rPr>
      <w:sz w:val="24"/>
      <w:szCs w:val="24"/>
    </w:rPr>
  </w:style>
  <w:style w:type="paragraph" w:styleId="CommentSubject">
    <w:name w:val="annotation subject"/>
    <w:basedOn w:val="CommentText"/>
    <w:next w:val="CommentText"/>
    <w:link w:val="CommentSubjectChar"/>
    <w:uiPriority w:val="99"/>
    <w:semiHidden/>
    <w:unhideWhenUsed/>
    <w:rsid w:val="008C3E04"/>
    <w:rPr>
      <w:b/>
      <w:bCs/>
      <w:sz w:val="20"/>
      <w:szCs w:val="20"/>
    </w:rPr>
  </w:style>
  <w:style w:type="character" w:customStyle="1" w:styleId="CommentSubjectChar">
    <w:name w:val="Comment Subject Char"/>
    <w:basedOn w:val="CommentTextChar"/>
    <w:link w:val="CommentSubject"/>
    <w:uiPriority w:val="99"/>
    <w:semiHidden/>
    <w:rsid w:val="008C3E04"/>
    <w:rPr>
      <w:b/>
      <w:bCs/>
      <w:sz w:val="20"/>
      <w:szCs w:val="20"/>
    </w:rPr>
  </w:style>
  <w:style w:type="table" w:styleId="TableGrid">
    <w:name w:val="Table Grid"/>
    <w:basedOn w:val="TableNormal"/>
    <w:uiPriority w:val="59"/>
    <w:rsid w:val="007C01A4"/>
    <w:pPr>
      <w:spacing w:after="0" w:line="240" w:lineRule="auto"/>
    </w:pPr>
    <w:rPr>
      <w:rFonts w:ascii="Arial" w:eastAsiaTheme="minorEastAsia" w:hAnsi="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8D1DAD"/>
    <w:pPr>
      <w:overflowPunct w:val="0"/>
      <w:autoSpaceDE w:val="0"/>
      <w:autoSpaceDN w:val="0"/>
      <w:adjustRightInd w:val="0"/>
      <w:spacing w:after="120" w:line="240" w:lineRule="auto"/>
      <w:textAlignment w:val="baseline"/>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8D1DAD"/>
    <w:rPr>
      <w:rFonts w:ascii="Courier New" w:eastAsia="Times New Roman" w:hAnsi="Courier New" w:cs="Courier New"/>
      <w:sz w:val="20"/>
      <w:szCs w:val="20"/>
    </w:rPr>
  </w:style>
  <w:style w:type="paragraph" w:styleId="Caption">
    <w:name w:val="caption"/>
    <w:basedOn w:val="Normal"/>
    <w:next w:val="Normal"/>
    <w:uiPriority w:val="35"/>
    <w:unhideWhenUsed/>
    <w:qFormat/>
    <w:rsid w:val="00B037AC"/>
    <w:pPr>
      <w:spacing w:after="200" w:line="240" w:lineRule="auto"/>
    </w:pPr>
    <w:rPr>
      <w:b/>
      <w:bCs/>
      <w:color w:val="5B9BD5" w:themeColor="accent1"/>
      <w:sz w:val="18"/>
      <w:szCs w:val="18"/>
    </w:rPr>
  </w:style>
  <w:style w:type="paragraph" w:styleId="NoSpacing">
    <w:name w:val="No Spacing"/>
    <w:uiPriority w:val="1"/>
    <w:qFormat/>
    <w:rsid w:val="00D70F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4" Type="http://schemas.openxmlformats.org/officeDocument/2006/relationships/oleObject" Target="embeddings/oleObject1.bin"/><Relationship Id="rId15" Type="http://schemas.openxmlformats.org/officeDocument/2006/relationships/image" Target="media/image3.wmf"/><Relationship Id="rId16" Type="http://schemas.openxmlformats.org/officeDocument/2006/relationships/oleObject" Target="embeddings/oleObject2.bin"/><Relationship Id="rId17" Type="http://schemas.openxmlformats.org/officeDocument/2006/relationships/image" Target="media/image4.wmf"/><Relationship Id="rId18" Type="http://schemas.openxmlformats.org/officeDocument/2006/relationships/oleObject" Target="embeddings/oleObject3.bin"/><Relationship Id="rId19" Type="http://schemas.openxmlformats.org/officeDocument/2006/relationships/image" Target="media/image5.wmf"/><Relationship Id="rId63" Type="http://schemas.openxmlformats.org/officeDocument/2006/relationships/theme" Target="theme/theme1.xml"/><Relationship Id="rId64" Type="http://schemas.microsoft.com/office/2011/relationships/people" Target="people.xml"/><Relationship Id="rId65" Type="http://schemas.microsoft.com/office/2011/relationships/commentsExtended" Target="commentsExtended.xml"/><Relationship Id="rId50" Type="http://schemas.microsoft.com/office/2007/relationships/diagramDrawing" Target="diagrams/drawing1.xml"/><Relationship Id="rId51" Type="http://schemas.openxmlformats.org/officeDocument/2006/relationships/diagramData" Target="diagrams/data2.xml"/><Relationship Id="rId52" Type="http://schemas.openxmlformats.org/officeDocument/2006/relationships/diagramLayout" Target="diagrams/layout2.xml"/><Relationship Id="rId53" Type="http://schemas.openxmlformats.org/officeDocument/2006/relationships/diagramQuickStyle" Target="diagrams/quickStyle2.xml"/><Relationship Id="rId54" Type="http://schemas.openxmlformats.org/officeDocument/2006/relationships/diagramColors" Target="diagrams/colors2.xml"/><Relationship Id="rId55" Type="http://schemas.microsoft.com/office/2007/relationships/diagramDrawing" Target="diagrams/drawing2.xml"/><Relationship Id="rId56" Type="http://schemas.openxmlformats.org/officeDocument/2006/relationships/diagramData" Target="diagrams/data3.xml"/><Relationship Id="rId57" Type="http://schemas.openxmlformats.org/officeDocument/2006/relationships/diagramLayout" Target="diagrams/layout3.xml"/><Relationship Id="rId58" Type="http://schemas.openxmlformats.org/officeDocument/2006/relationships/diagramQuickStyle" Target="diagrams/quickStyle3.xml"/><Relationship Id="rId59" Type="http://schemas.openxmlformats.org/officeDocument/2006/relationships/diagramColors" Target="diagrams/colors3.xml"/><Relationship Id="rId40" Type="http://schemas.openxmlformats.org/officeDocument/2006/relationships/oleObject" Target="embeddings/oleObject14.bin"/><Relationship Id="rId41" Type="http://schemas.openxmlformats.org/officeDocument/2006/relationships/image" Target="media/image16.wmf"/><Relationship Id="rId42" Type="http://schemas.openxmlformats.org/officeDocument/2006/relationships/oleObject" Target="embeddings/oleObject15.bin"/><Relationship Id="rId43" Type="http://schemas.openxmlformats.org/officeDocument/2006/relationships/image" Target="media/image17.wmf"/><Relationship Id="rId44" Type="http://schemas.openxmlformats.org/officeDocument/2006/relationships/oleObject" Target="embeddings/oleObject16.bin"/><Relationship Id="rId45" Type="http://schemas.openxmlformats.org/officeDocument/2006/relationships/header" Target="header4.xml"/><Relationship Id="rId46" Type="http://schemas.openxmlformats.org/officeDocument/2006/relationships/diagramData" Target="diagrams/data1.xml"/><Relationship Id="rId47" Type="http://schemas.openxmlformats.org/officeDocument/2006/relationships/diagramLayout" Target="diagrams/layout1.xml"/><Relationship Id="rId48" Type="http://schemas.openxmlformats.org/officeDocument/2006/relationships/diagramQuickStyle" Target="diagrams/quickStyle1.xml"/><Relationship Id="rId49" Type="http://schemas.openxmlformats.org/officeDocument/2006/relationships/diagramColors" Target="diagrams/colors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30" Type="http://schemas.openxmlformats.org/officeDocument/2006/relationships/oleObject" Target="embeddings/oleObject9.bin"/><Relationship Id="rId31" Type="http://schemas.openxmlformats.org/officeDocument/2006/relationships/image" Target="media/image11.wmf"/><Relationship Id="rId32" Type="http://schemas.openxmlformats.org/officeDocument/2006/relationships/oleObject" Target="embeddings/oleObject10.bin"/><Relationship Id="rId33" Type="http://schemas.openxmlformats.org/officeDocument/2006/relationships/image" Target="media/image12.wmf"/><Relationship Id="rId34" Type="http://schemas.openxmlformats.org/officeDocument/2006/relationships/oleObject" Target="embeddings/oleObject11.bin"/><Relationship Id="rId35" Type="http://schemas.openxmlformats.org/officeDocument/2006/relationships/image" Target="media/image13.wmf"/><Relationship Id="rId36" Type="http://schemas.openxmlformats.org/officeDocument/2006/relationships/oleObject" Target="embeddings/oleObject12.bin"/><Relationship Id="rId37" Type="http://schemas.openxmlformats.org/officeDocument/2006/relationships/image" Target="media/image14.wmf"/><Relationship Id="rId38" Type="http://schemas.openxmlformats.org/officeDocument/2006/relationships/oleObject" Target="embeddings/oleObject13.bin"/><Relationship Id="rId39" Type="http://schemas.openxmlformats.org/officeDocument/2006/relationships/image" Target="media/image15.wmf"/><Relationship Id="rId20" Type="http://schemas.openxmlformats.org/officeDocument/2006/relationships/oleObject" Target="embeddings/oleObject4.bin"/><Relationship Id="rId21" Type="http://schemas.openxmlformats.org/officeDocument/2006/relationships/image" Target="media/image6.wmf"/><Relationship Id="rId22" Type="http://schemas.openxmlformats.org/officeDocument/2006/relationships/oleObject" Target="embeddings/oleObject5.bin"/><Relationship Id="rId23" Type="http://schemas.openxmlformats.org/officeDocument/2006/relationships/image" Target="media/image7.wmf"/><Relationship Id="rId24" Type="http://schemas.openxmlformats.org/officeDocument/2006/relationships/oleObject" Target="embeddings/oleObject6.bin"/><Relationship Id="rId25" Type="http://schemas.openxmlformats.org/officeDocument/2006/relationships/image" Target="media/image8.wmf"/><Relationship Id="rId26" Type="http://schemas.openxmlformats.org/officeDocument/2006/relationships/oleObject" Target="embeddings/oleObject7.bin"/><Relationship Id="rId27" Type="http://schemas.openxmlformats.org/officeDocument/2006/relationships/image" Target="media/image9.wmf"/><Relationship Id="rId28" Type="http://schemas.openxmlformats.org/officeDocument/2006/relationships/oleObject" Target="embeddings/oleObject8.bin"/><Relationship Id="rId29" Type="http://schemas.openxmlformats.org/officeDocument/2006/relationships/image" Target="media/image10.wmf"/><Relationship Id="rId60" Type="http://schemas.microsoft.com/office/2007/relationships/diagramDrawing" Target="diagrams/drawing3.xml"/><Relationship Id="rId61" Type="http://schemas.openxmlformats.org/officeDocument/2006/relationships/header" Target="header5.xml"/><Relationship Id="rId62" Type="http://schemas.openxmlformats.org/officeDocument/2006/relationships/fontTable" Target="fontTable.xml"/><Relationship Id="rId10" Type="http://schemas.openxmlformats.org/officeDocument/2006/relationships/header" Target="header2.xml"/><Relationship Id="rId11" Type="http://schemas.openxmlformats.org/officeDocument/2006/relationships/image" Target="media/image1.wmf"/><Relationship Id="rId12" Type="http://schemas.openxmlformats.org/officeDocument/2006/relationships/header" Target="header3.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602E7C-3D44-AF43-805D-691972BC1106}" type="doc">
      <dgm:prSet loTypeId="urn:microsoft.com/office/officeart/2005/8/layout/process1" loCatId="" qsTypeId="urn:microsoft.com/office/officeart/2005/8/quickstyle/simple4" qsCatId="simple" csTypeId="urn:microsoft.com/office/officeart/2005/8/colors/accent0_1" csCatId="mainScheme" phldr="1"/>
      <dgm:spPr/>
    </dgm:pt>
    <dgm:pt modelId="{5A7CAD15-4019-B04F-BDE2-2FAD058EEE75}">
      <dgm:prSet phldrT="[Text]"/>
      <dgm:spPr>
        <a:ln>
          <a:solidFill>
            <a:schemeClr val="tx1"/>
          </a:solidFill>
        </a:ln>
      </dgm:spPr>
      <dgm:t>
        <a:bodyPr/>
        <a:lstStyle/>
        <a:p>
          <a:pPr algn="ctr"/>
          <a:r>
            <a:rPr lang="en-US"/>
            <a:t>(1) In Lab Consent and Rating Scales: Demographics, </a:t>
          </a:r>
          <a:br>
            <a:rPr lang="en-US"/>
          </a:br>
          <a:r>
            <a:rPr lang="en-US"/>
            <a:t>-BAI</a:t>
          </a:r>
          <a:br>
            <a:rPr lang="en-US"/>
          </a:br>
          <a:r>
            <a:rPr lang="en-US"/>
            <a:t>-BDI-II</a:t>
          </a:r>
          <a:br>
            <a:rPr lang="en-US"/>
          </a:br>
          <a:r>
            <a:rPr lang="en-US"/>
            <a:t>-AUDIT</a:t>
          </a:r>
          <a:br>
            <a:rPr lang="en-US"/>
          </a:br>
          <a:r>
            <a:rPr lang="en-US"/>
            <a:t>-FDS </a:t>
          </a:r>
          <a:br>
            <a:rPr lang="en-US"/>
          </a:br>
          <a:r>
            <a:rPr lang="en-US"/>
            <a:t>-FNRS </a:t>
          </a:r>
          <a:br>
            <a:rPr lang="en-US"/>
          </a:br>
          <a:r>
            <a:rPr lang="en-US"/>
            <a:t>-BAARS-IV: Current</a:t>
          </a:r>
        </a:p>
        <a:p>
          <a:pPr algn="ctr"/>
          <a:r>
            <a:rPr lang="en-US"/>
            <a:t>-SMALSI-C</a:t>
          </a:r>
        </a:p>
      </dgm:t>
    </dgm:pt>
    <dgm:pt modelId="{FBAE95AF-815C-BC47-8BC2-342DFBEE6EDB}" type="parTrans" cxnId="{BCFDB62D-E995-2945-96F5-DCC71F28DD93}">
      <dgm:prSet/>
      <dgm:spPr/>
      <dgm:t>
        <a:bodyPr/>
        <a:lstStyle/>
        <a:p>
          <a:pPr algn="ctr"/>
          <a:endParaRPr lang="en-US"/>
        </a:p>
      </dgm:t>
    </dgm:pt>
    <dgm:pt modelId="{59BE7467-DCE5-4044-AC69-CC086C4CDCF2}" type="sibTrans" cxnId="{BCFDB62D-E995-2945-96F5-DCC71F28DD93}">
      <dgm:prSet/>
      <dgm:spPr/>
      <dgm:t>
        <a:bodyPr/>
        <a:lstStyle/>
        <a:p>
          <a:pPr algn="ctr"/>
          <a:endParaRPr lang="en-US"/>
        </a:p>
      </dgm:t>
    </dgm:pt>
    <dgm:pt modelId="{B5F5BD01-E93B-5D47-9A59-0771EBBAA26A}">
      <dgm:prSet phldrT="[Text]"/>
      <dgm:spPr>
        <a:ln>
          <a:solidFill>
            <a:schemeClr val="tx1"/>
          </a:solidFill>
        </a:ln>
      </dgm:spPr>
      <dgm:t>
        <a:bodyPr/>
        <a:lstStyle/>
        <a:p>
          <a:pPr algn="ctr"/>
          <a:r>
            <a:rPr lang="en-US"/>
            <a:t>(2) Assessments: BAARIS-IV: Interview and WASI-II</a:t>
          </a:r>
        </a:p>
      </dgm:t>
    </dgm:pt>
    <dgm:pt modelId="{2A028486-8E0A-6747-A4C2-FB06196481B6}" type="parTrans" cxnId="{0A09F038-1873-4446-988B-E38708F06285}">
      <dgm:prSet/>
      <dgm:spPr/>
      <dgm:t>
        <a:bodyPr/>
        <a:lstStyle/>
        <a:p>
          <a:pPr algn="ctr"/>
          <a:endParaRPr lang="en-US"/>
        </a:p>
      </dgm:t>
    </dgm:pt>
    <dgm:pt modelId="{5A0F1C88-AFFF-B94F-B51F-0B7BD0114EB6}" type="sibTrans" cxnId="{0A09F038-1873-4446-988B-E38708F06285}">
      <dgm:prSet/>
      <dgm:spPr/>
      <dgm:t>
        <a:bodyPr/>
        <a:lstStyle/>
        <a:p>
          <a:pPr algn="ctr"/>
          <a:endParaRPr lang="en-US"/>
        </a:p>
      </dgm:t>
    </dgm:pt>
    <dgm:pt modelId="{855F3567-F4E4-0A45-A0E5-4857BD071E5C}">
      <dgm:prSet phldrT="[Text]"/>
      <dgm:spPr>
        <a:ln>
          <a:solidFill>
            <a:schemeClr val="tx1"/>
          </a:solidFill>
        </a:ln>
      </dgm:spPr>
      <dgm:t>
        <a:bodyPr/>
        <a:lstStyle/>
        <a:p>
          <a:pPr algn="ctr"/>
          <a:r>
            <a:rPr lang="en-US"/>
            <a:t>(3) Manipulation Checks: NASA-TLX  and Blood Pressure Time 1</a:t>
          </a:r>
        </a:p>
      </dgm:t>
    </dgm:pt>
    <dgm:pt modelId="{21F56B8F-DFB2-5B4E-A72D-275B1D7FE3A0}" type="parTrans" cxnId="{26516248-9E2B-8B46-B23A-A100D23AFD16}">
      <dgm:prSet/>
      <dgm:spPr/>
      <dgm:t>
        <a:bodyPr/>
        <a:lstStyle/>
        <a:p>
          <a:pPr algn="ctr"/>
          <a:endParaRPr lang="en-US"/>
        </a:p>
      </dgm:t>
    </dgm:pt>
    <dgm:pt modelId="{1D5CBE36-5F0C-B441-BD59-9F268EF32B3D}" type="sibTrans" cxnId="{26516248-9E2B-8B46-B23A-A100D23AFD16}">
      <dgm:prSet/>
      <dgm:spPr/>
      <dgm:t>
        <a:bodyPr/>
        <a:lstStyle/>
        <a:p>
          <a:pPr algn="ctr"/>
          <a:endParaRPr lang="en-US"/>
        </a:p>
      </dgm:t>
    </dgm:pt>
    <dgm:pt modelId="{913D904C-23D5-4E46-8B54-719DC8E407AB}">
      <dgm:prSet phldrT="[Text]"/>
      <dgm:spPr>
        <a:ln>
          <a:solidFill>
            <a:schemeClr val="tx1"/>
          </a:solidFill>
        </a:ln>
      </dgm:spPr>
      <dgm:t>
        <a:bodyPr/>
        <a:lstStyle/>
        <a:p>
          <a:pPr algn="ctr"/>
          <a:r>
            <a:rPr lang="en-US"/>
            <a:t>(4) Working Memory Battery 1: OSpan, RSpan, and SymSpan in counterbalanced order</a:t>
          </a:r>
        </a:p>
      </dgm:t>
    </dgm:pt>
    <dgm:pt modelId="{921F76B5-B6FE-3948-A1B2-3689020CF53E}" type="parTrans" cxnId="{882DAF6C-9B92-9A4D-B5EB-29CDBB6C6805}">
      <dgm:prSet/>
      <dgm:spPr/>
      <dgm:t>
        <a:bodyPr/>
        <a:lstStyle/>
        <a:p>
          <a:pPr algn="ctr"/>
          <a:endParaRPr lang="en-US"/>
        </a:p>
      </dgm:t>
    </dgm:pt>
    <dgm:pt modelId="{B8FB68B4-F202-DA4B-BB7F-A3DFA04671A8}" type="sibTrans" cxnId="{882DAF6C-9B92-9A4D-B5EB-29CDBB6C6805}">
      <dgm:prSet/>
      <dgm:spPr/>
      <dgm:t>
        <a:bodyPr/>
        <a:lstStyle/>
        <a:p>
          <a:pPr algn="ctr"/>
          <a:endParaRPr lang="en-US"/>
        </a:p>
      </dgm:t>
    </dgm:pt>
    <dgm:pt modelId="{7F3ACA98-FDA2-A54D-92DB-F3E6703F77B2}" type="pres">
      <dgm:prSet presAssocID="{E2602E7C-3D44-AF43-805D-691972BC1106}" presName="Name0" presStyleCnt="0">
        <dgm:presLayoutVars>
          <dgm:dir/>
          <dgm:resizeHandles val="exact"/>
        </dgm:presLayoutVars>
      </dgm:prSet>
      <dgm:spPr/>
    </dgm:pt>
    <dgm:pt modelId="{85AE3CC8-CDFF-CA4F-A3C5-92F07AA65AE8}" type="pres">
      <dgm:prSet presAssocID="{5A7CAD15-4019-B04F-BDE2-2FAD058EEE75}" presName="node" presStyleLbl="node1" presStyleIdx="0" presStyleCnt="4">
        <dgm:presLayoutVars>
          <dgm:bulletEnabled val="1"/>
        </dgm:presLayoutVars>
      </dgm:prSet>
      <dgm:spPr/>
      <dgm:t>
        <a:bodyPr/>
        <a:lstStyle/>
        <a:p>
          <a:endParaRPr lang="en-US"/>
        </a:p>
      </dgm:t>
    </dgm:pt>
    <dgm:pt modelId="{69DDC050-1C38-CD4F-BB18-9312377859DE}" type="pres">
      <dgm:prSet presAssocID="{59BE7467-DCE5-4044-AC69-CC086C4CDCF2}" presName="sibTrans" presStyleLbl="sibTrans2D1" presStyleIdx="0" presStyleCnt="3"/>
      <dgm:spPr/>
      <dgm:t>
        <a:bodyPr/>
        <a:lstStyle/>
        <a:p>
          <a:endParaRPr lang="en-US"/>
        </a:p>
      </dgm:t>
    </dgm:pt>
    <dgm:pt modelId="{D6EBB657-ADDF-FA4D-A89F-499CBD801680}" type="pres">
      <dgm:prSet presAssocID="{59BE7467-DCE5-4044-AC69-CC086C4CDCF2}" presName="connectorText" presStyleLbl="sibTrans2D1" presStyleIdx="0" presStyleCnt="3"/>
      <dgm:spPr/>
      <dgm:t>
        <a:bodyPr/>
        <a:lstStyle/>
        <a:p>
          <a:endParaRPr lang="en-US"/>
        </a:p>
      </dgm:t>
    </dgm:pt>
    <dgm:pt modelId="{B3353E37-6DB9-CE49-9FBF-CC96AD650BF6}" type="pres">
      <dgm:prSet presAssocID="{B5F5BD01-E93B-5D47-9A59-0771EBBAA26A}" presName="node" presStyleLbl="node1" presStyleIdx="1" presStyleCnt="4">
        <dgm:presLayoutVars>
          <dgm:bulletEnabled val="1"/>
        </dgm:presLayoutVars>
      </dgm:prSet>
      <dgm:spPr/>
      <dgm:t>
        <a:bodyPr/>
        <a:lstStyle/>
        <a:p>
          <a:endParaRPr lang="en-US"/>
        </a:p>
      </dgm:t>
    </dgm:pt>
    <dgm:pt modelId="{82E2922E-6BB8-904B-B1CD-C44BAA1B7F49}" type="pres">
      <dgm:prSet presAssocID="{5A0F1C88-AFFF-B94F-B51F-0B7BD0114EB6}" presName="sibTrans" presStyleLbl="sibTrans2D1" presStyleIdx="1" presStyleCnt="3"/>
      <dgm:spPr/>
      <dgm:t>
        <a:bodyPr/>
        <a:lstStyle/>
        <a:p>
          <a:endParaRPr lang="en-US"/>
        </a:p>
      </dgm:t>
    </dgm:pt>
    <dgm:pt modelId="{D951ED56-7ECA-1E48-B49A-6A6C4C8BA0D1}" type="pres">
      <dgm:prSet presAssocID="{5A0F1C88-AFFF-B94F-B51F-0B7BD0114EB6}" presName="connectorText" presStyleLbl="sibTrans2D1" presStyleIdx="1" presStyleCnt="3"/>
      <dgm:spPr/>
      <dgm:t>
        <a:bodyPr/>
        <a:lstStyle/>
        <a:p>
          <a:endParaRPr lang="en-US"/>
        </a:p>
      </dgm:t>
    </dgm:pt>
    <dgm:pt modelId="{7BEB8D17-B70C-934B-B098-980A4046B769}" type="pres">
      <dgm:prSet presAssocID="{855F3567-F4E4-0A45-A0E5-4857BD071E5C}" presName="node" presStyleLbl="node1" presStyleIdx="2" presStyleCnt="4">
        <dgm:presLayoutVars>
          <dgm:bulletEnabled val="1"/>
        </dgm:presLayoutVars>
      </dgm:prSet>
      <dgm:spPr/>
      <dgm:t>
        <a:bodyPr/>
        <a:lstStyle/>
        <a:p>
          <a:endParaRPr lang="en-US"/>
        </a:p>
      </dgm:t>
    </dgm:pt>
    <dgm:pt modelId="{774758FC-B6AC-E441-A98C-C5CA154AF880}" type="pres">
      <dgm:prSet presAssocID="{1D5CBE36-5F0C-B441-BD59-9F268EF32B3D}" presName="sibTrans" presStyleLbl="sibTrans2D1" presStyleIdx="2" presStyleCnt="3"/>
      <dgm:spPr/>
      <dgm:t>
        <a:bodyPr/>
        <a:lstStyle/>
        <a:p>
          <a:endParaRPr lang="en-US"/>
        </a:p>
      </dgm:t>
    </dgm:pt>
    <dgm:pt modelId="{963B0555-1B9C-824E-8D56-359D277F2A2C}" type="pres">
      <dgm:prSet presAssocID="{1D5CBE36-5F0C-B441-BD59-9F268EF32B3D}" presName="connectorText" presStyleLbl="sibTrans2D1" presStyleIdx="2" presStyleCnt="3"/>
      <dgm:spPr/>
      <dgm:t>
        <a:bodyPr/>
        <a:lstStyle/>
        <a:p>
          <a:endParaRPr lang="en-US"/>
        </a:p>
      </dgm:t>
    </dgm:pt>
    <dgm:pt modelId="{71E5F225-1CF3-A740-B5A5-9F97B518ABD6}" type="pres">
      <dgm:prSet presAssocID="{913D904C-23D5-4E46-8B54-719DC8E407AB}" presName="node" presStyleLbl="node1" presStyleIdx="3" presStyleCnt="4">
        <dgm:presLayoutVars>
          <dgm:bulletEnabled val="1"/>
        </dgm:presLayoutVars>
      </dgm:prSet>
      <dgm:spPr/>
      <dgm:t>
        <a:bodyPr/>
        <a:lstStyle/>
        <a:p>
          <a:endParaRPr lang="en-US"/>
        </a:p>
      </dgm:t>
    </dgm:pt>
  </dgm:ptLst>
  <dgm:cxnLst>
    <dgm:cxn modelId="{4709A06A-53B6-0846-BB67-FFF00800A305}" type="presOf" srcId="{913D904C-23D5-4E46-8B54-719DC8E407AB}" destId="{71E5F225-1CF3-A740-B5A5-9F97B518ABD6}" srcOrd="0" destOrd="0" presId="urn:microsoft.com/office/officeart/2005/8/layout/process1"/>
    <dgm:cxn modelId="{72544F05-07AF-E04B-8F7E-3F1FEFE136B5}" type="presOf" srcId="{855F3567-F4E4-0A45-A0E5-4857BD071E5C}" destId="{7BEB8D17-B70C-934B-B098-980A4046B769}" srcOrd="0" destOrd="0" presId="urn:microsoft.com/office/officeart/2005/8/layout/process1"/>
    <dgm:cxn modelId="{A137A487-9271-054F-A765-1F080867EE48}" type="presOf" srcId="{E2602E7C-3D44-AF43-805D-691972BC1106}" destId="{7F3ACA98-FDA2-A54D-92DB-F3E6703F77B2}" srcOrd="0" destOrd="0" presId="urn:microsoft.com/office/officeart/2005/8/layout/process1"/>
    <dgm:cxn modelId="{81E1E4B7-4D20-9A42-83D9-6147DAA48919}" type="presOf" srcId="{59BE7467-DCE5-4044-AC69-CC086C4CDCF2}" destId="{69DDC050-1C38-CD4F-BB18-9312377859DE}" srcOrd="0" destOrd="0" presId="urn:microsoft.com/office/officeart/2005/8/layout/process1"/>
    <dgm:cxn modelId="{5F5B1167-A148-0546-A4FC-11D8E44AE88F}" type="presOf" srcId="{1D5CBE36-5F0C-B441-BD59-9F268EF32B3D}" destId="{774758FC-B6AC-E441-A98C-C5CA154AF880}" srcOrd="0" destOrd="0" presId="urn:microsoft.com/office/officeart/2005/8/layout/process1"/>
    <dgm:cxn modelId="{882DAF6C-9B92-9A4D-B5EB-29CDBB6C6805}" srcId="{E2602E7C-3D44-AF43-805D-691972BC1106}" destId="{913D904C-23D5-4E46-8B54-719DC8E407AB}" srcOrd="3" destOrd="0" parTransId="{921F76B5-B6FE-3948-A1B2-3689020CF53E}" sibTransId="{B8FB68B4-F202-DA4B-BB7F-A3DFA04671A8}"/>
    <dgm:cxn modelId="{0A09F038-1873-4446-988B-E38708F06285}" srcId="{E2602E7C-3D44-AF43-805D-691972BC1106}" destId="{B5F5BD01-E93B-5D47-9A59-0771EBBAA26A}" srcOrd="1" destOrd="0" parTransId="{2A028486-8E0A-6747-A4C2-FB06196481B6}" sibTransId="{5A0F1C88-AFFF-B94F-B51F-0B7BD0114EB6}"/>
    <dgm:cxn modelId="{9D7AF046-5D5C-B844-A2A8-4B799C963CD1}" type="presOf" srcId="{5A0F1C88-AFFF-B94F-B51F-0B7BD0114EB6}" destId="{D951ED56-7ECA-1E48-B49A-6A6C4C8BA0D1}" srcOrd="1" destOrd="0" presId="urn:microsoft.com/office/officeart/2005/8/layout/process1"/>
    <dgm:cxn modelId="{F9FFC11E-0814-8442-A635-09DE1ED749D0}" type="presOf" srcId="{1D5CBE36-5F0C-B441-BD59-9F268EF32B3D}" destId="{963B0555-1B9C-824E-8D56-359D277F2A2C}" srcOrd="1" destOrd="0" presId="urn:microsoft.com/office/officeart/2005/8/layout/process1"/>
    <dgm:cxn modelId="{DAD47536-EA24-9E47-9A76-BD030C07E9EB}" type="presOf" srcId="{5A0F1C88-AFFF-B94F-B51F-0B7BD0114EB6}" destId="{82E2922E-6BB8-904B-B1CD-C44BAA1B7F49}" srcOrd="0" destOrd="0" presId="urn:microsoft.com/office/officeart/2005/8/layout/process1"/>
    <dgm:cxn modelId="{BCFDB62D-E995-2945-96F5-DCC71F28DD93}" srcId="{E2602E7C-3D44-AF43-805D-691972BC1106}" destId="{5A7CAD15-4019-B04F-BDE2-2FAD058EEE75}" srcOrd="0" destOrd="0" parTransId="{FBAE95AF-815C-BC47-8BC2-342DFBEE6EDB}" sibTransId="{59BE7467-DCE5-4044-AC69-CC086C4CDCF2}"/>
    <dgm:cxn modelId="{ED2455A2-3CFE-B948-9D52-8E950AE6D634}" type="presOf" srcId="{5A7CAD15-4019-B04F-BDE2-2FAD058EEE75}" destId="{85AE3CC8-CDFF-CA4F-A3C5-92F07AA65AE8}" srcOrd="0" destOrd="0" presId="urn:microsoft.com/office/officeart/2005/8/layout/process1"/>
    <dgm:cxn modelId="{5775648B-69AA-B442-8CE7-13299C466C85}" type="presOf" srcId="{B5F5BD01-E93B-5D47-9A59-0771EBBAA26A}" destId="{B3353E37-6DB9-CE49-9FBF-CC96AD650BF6}" srcOrd="0" destOrd="0" presId="urn:microsoft.com/office/officeart/2005/8/layout/process1"/>
    <dgm:cxn modelId="{26516248-9E2B-8B46-B23A-A100D23AFD16}" srcId="{E2602E7C-3D44-AF43-805D-691972BC1106}" destId="{855F3567-F4E4-0A45-A0E5-4857BD071E5C}" srcOrd="2" destOrd="0" parTransId="{21F56B8F-DFB2-5B4E-A72D-275B1D7FE3A0}" sibTransId="{1D5CBE36-5F0C-B441-BD59-9F268EF32B3D}"/>
    <dgm:cxn modelId="{EB376723-ACA7-4949-BF77-BFBC1064F87B}" type="presOf" srcId="{59BE7467-DCE5-4044-AC69-CC086C4CDCF2}" destId="{D6EBB657-ADDF-FA4D-A89F-499CBD801680}" srcOrd="1" destOrd="0" presId="urn:microsoft.com/office/officeart/2005/8/layout/process1"/>
    <dgm:cxn modelId="{40E84AB7-4AEB-8044-A6CA-9ABF9806B314}" type="presParOf" srcId="{7F3ACA98-FDA2-A54D-92DB-F3E6703F77B2}" destId="{85AE3CC8-CDFF-CA4F-A3C5-92F07AA65AE8}" srcOrd="0" destOrd="0" presId="urn:microsoft.com/office/officeart/2005/8/layout/process1"/>
    <dgm:cxn modelId="{36826C66-F4FB-6A45-B46E-D168C732D571}" type="presParOf" srcId="{7F3ACA98-FDA2-A54D-92DB-F3E6703F77B2}" destId="{69DDC050-1C38-CD4F-BB18-9312377859DE}" srcOrd="1" destOrd="0" presId="urn:microsoft.com/office/officeart/2005/8/layout/process1"/>
    <dgm:cxn modelId="{4DF778F4-A4A6-4B4A-837A-385806C73820}" type="presParOf" srcId="{69DDC050-1C38-CD4F-BB18-9312377859DE}" destId="{D6EBB657-ADDF-FA4D-A89F-499CBD801680}" srcOrd="0" destOrd="0" presId="urn:microsoft.com/office/officeart/2005/8/layout/process1"/>
    <dgm:cxn modelId="{B86EEEAB-5655-EE4C-9FA9-D8128B38AFF1}" type="presParOf" srcId="{7F3ACA98-FDA2-A54D-92DB-F3E6703F77B2}" destId="{B3353E37-6DB9-CE49-9FBF-CC96AD650BF6}" srcOrd="2" destOrd="0" presId="urn:microsoft.com/office/officeart/2005/8/layout/process1"/>
    <dgm:cxn modelId="{FEDADA3D-050C-1744-BBA7-C96A8FE43565}" type="presParOf" srcId="{7F3ACA98-FDA2-A54D-92DB-F3E6703F77B2}" destId="{82E2922E-6BB8-904B-B1CD-C44BAA1B7F49}" srcOrd="3" destOrd="0" presId="urn:microsoft.com/office/officeart/2005/8/layout/process1"/>
    <dgm:cxn modelId="{31CF1F0F-5D27-084A-BD39-79BD428AEFD5}" type="presParOf" srcId="{82E2922E-6BB8-904B-B1CD-C44BAA1B7F49}" destId="{D951ED56-7ECA-1E48-B49A-6A6C4C8BA0D1}" srcOrd="0" destOrd="0" presId="urn:microsoft.com/office/officeart/2005/8/layout/process1"/>
    <dgm:cxn modelId="{19306FCB-05CD-634D-A19C-3A5E98107A1C}" type="presParOf" srcId="{7F3ACA98-FDA2-A54D-92DB-F3E6703F77B2}" destId="{7BEB8D17-B70C-934B-B098-980A4046B769}" srcOrd="4" destOrd="0" presId="urn:microsoft.com/office/officeart/2005/8/layout/process1"/>
    <dgm:cxn modelId="{C1C6716B-3B4E-AB46-BA94-CD97B45AB352}" type="presParOf" srcId="{7F3ACA98-FDA2-A54D-92DB-F3E6703F77B2}" destId="{774758FC-B6AC-E441-A98C-C5CA154AF880}" srcOrd="5" destOrd="0" presId="urn:microsoft.com/office/officeart/2005/8/layout/process1"/>
    <dgm:cxn modelId="{A67D5C23-F7C0-5149-B309-D7A3A3443BC0}" type="presParOf" srcId="{774758FC-B6AC-E441-A98C-C5CA154AF880}" destId="{963B0555-1B9C-824E-8D56-359D277F2A2C}" srcOrd="0" destOrd="0" presId="urn:microsoft.com/office/officeart/2005/8/layout/process1"/>
    <dgm:cxn modelId="{49344C8A-E2B4-B34A-98B7-D30EB292E5B3}" type="presParOf" srcId="{7F3ACA98-FDA2-A54D-92DB-F3E6703F77B2}" destId="{71E5F225-1CF3-A740-B5A5-9F97B518ABD6}" srcOrd="6" destOrd="0" presId="urn:microsoft.com/office/officeart/2005/8/layout/process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BFD283B-931B-FE46-939A-FE4E19FE5377}" type="doc">
      <dgm:prSet loTypeId="urn:microsoft.com/office/officeart/2005/8/layout/process1" loCatId="" qsTypeId="urn:microsoft.com/office/officeart/2005/8/quickstyle/simple4" qsCatId="simple" csTypeId="urn:microsoft.com/office/officeart/2005/8/colors/accent0_1" csCatId="mainScheme" phldr="1"/>
      <dgm:spPr/>
    </dgm:pt>
    <dgm:pt modelId="{84F78C28-D451-D14E-90C8-FDEB3D0741CF}">
      <dgm:prSet phldrT="[Text]"/>
      <dgm:spPr>
        <a:ln>
          <a:solidFill>
            <a:schemeClr val="tx1"/>
          </a:solidFill>
        </a:ln>
      </dgm:spPr>
      <dgm:t>
        <a:bodyPr/>
        <a:lstStyle/>
        <a:p>
          <a:pPr algn="ctr"/>
          <a:r>
            <a:rPr lang="en-US"/>
            <a:t>(5) Manipulation Checks: NASA-TLX and Blood Pressure Time 2</a:t>
          </a:r>
        </a:p>
      </dgm:t>
    </dgm:pt>
    <dgm:pt modelId="{21AF3D6E-50E6-B14D-B629-FB6DD4D3DF9A}" type="parTrans" cxnId="{C6703498-6157-2943-B0B4-83A9F660F01C}">
      <dgm:prSet/>
      <dgm:spPr/>
      <dgm:t>
        <a:bodyPr/>
        <a:lstStyle/>
        <a:p>
          <a:pPr algn="ctr"/>
          <a:endParaRPr lang="en-US"/>
        </a:p>
      </dgm:t>
    </dgm:pt>
    <dgm:pt modelId="{6C3E3D41-D5E4-ED48-9B31-AFE7942A5FD7}" type="sibTrans" cxnId="{C6703498-6157-2943-B0B4-83A9F660F01C}">
      <dgm:prSet/>
      <dgm:spPr/>
      <dgm:t>
        <a:bodyPr/>
        <a:lstStyle/>
        <a:p>
          <a:pPr algn="ctr"/>
          <a:endParaRPr lang="en-US"/>
        </a:p>
      </dgm:t>
    </dgm:pt>
    <dgm:pt modelId="{443FF3BA-35BC-0A4C-84B5-3312CD839C57}">
      <dgm:prSet phldrT="[Text]"/>
      <dgm:spPr>
        <a:ln>
          <a:solidFill>
            <a:schemeClr val="tx1"/>
          </a:solidFill>
        </a:ln>
      </dgm:spPr>
      <dgm:t>
        <a:bodyPr/>
        <a:lstStyle/>
        <a:p>
          <a:pPr algn="ctr"/>
          <a:r>
            <a:rPr lang="en-US"/>
            <a:t>(6) FIP or Control</a:t>
          </a:r>
        </a:p>
      </dgm:t>
    </dgm:pt>
    <dgm:pt modelId="{A0A8D1BB-BF31-0C4F-B645-46DF5E121EAB}" type="parTrans" cxnId="{987E3B93-520B-6A4E-B3F1-3234AE464A77}">
      <dgm:prSet/>
      <dgm:spPr/>
      <dgm:t>
        <a:bodyPr/>
        <a:lstStyle/>
        <a:p>
          <a:pPr algn="ctr"/>
          <a:endParaRPr lang="en-US"/>
        </a:p>
      </dgm:t>
    </dgm:pt>
    <dgm:pt modelId="{2E5DFAF0-8CD7-BA4B-992D-E6CBE8FC3607}" type="sibTrans" cxnId="{987E3B93-520B-6A4E-B3F1-3234AE464A77}">
      <dgm:prSet/>
      <dgm:spPr/>
      <dgm:t>
        <a:bodyPr/>
        <a:lstStyle/>
        <a:p>
          <a:pPr algn="ctr"/>
          <a:endParaRPr lang="en-US"/>
        </a:p>
      </dgm:t>
    </dgm:pt>
    <dgm:pt modelId="{61381F14-EE55-0247-9F37-B4713BF585BD}">
      <dgm:prSet phldrT="[Text]"/>
      <dgm:spPr>
        <a:ln>
          <a:solidFill>
            <a:schemeClr val="tx1"/>
          </a:solidFill>
        </a:ln>
      </dgm:spPr>
      <dgm:t>
        <a:bodyPr/>
        <a:lstStyle/>
        <a:p>
          <a:pPr algn="ctr"/>
          <a:r>
            <a:rPr lang="en-US"/>
            <a:t>(8) Working Memory Battery 2: OSpan, RSpan, and SymSpan in counterbalanced order</a:t>
          </a:r>
        </a:p>
      </dgm:t>
    </dgm:pt>
    <dgm:pt modelId="{C351BA71-5371-E74B-B7FF-CDF8AB9CF998}" type="parTrans" cxnId="{7533B78A-3BBD-F748-AD79-3248FD5D961A}">
      <dgm:prSet/>
      <dgm:spPr/>
      <dgm:t>
        <a:bodyPr/>
        <a:lstStyle/>
        <a:p>
          <a:pPr algn="ctr"/>
          <a:endParaRPr lang="en-US"/>
        </a:p>
      </dgm:t>
    </dgm:pt>
    <dgm:pt modelId="{EB9F7482-DF1D-8241-ACA5-B0FB2C7239F0}" type="sibTrans" cxnId="{7533B78A-3BBD-F748-AD79-3248FD5D961A}">
      <dgm:prSet/>
      <dgm:spPr/>
      <dgm:t>
        <a:bodyPr/>
        <a:lstStyle/>
        <a:p>
          <a:pPr algn="ctr"/>
          <a:endParaRPr lang="en-US"/>
        </a:p>
      </dgm:t>
    </dgm:pt>
    <dgm:pt modelId="{AFB60E21-A6CA-E346-82FD-E1A329CD1AFE}">
      <dgm:prSet phldrT="[Text]"/>
      <dgm:spPr>
        <a:ln>
          <a:solidFill>
            <a:schemeClr val="tx1"/>
          </a:solidFill>
        </a:ln>
      </dgm:spPr>
      <dgm:t>
        <a:bodyPr/>
        <a:lstStyle/>
        <a:p>
          <a:pPr algn="ctr"/>
          <a:r>
            <a:rPr lang="en-US"/>
            <a:t>(7) Manipulation Checks: NASA-TLX and Blood Pressure Time 3</a:t>
          </a:r>
        </a:p>
      </dgm:t>
    </dgm:pt>
    <dgm:pt modelId="{87C12A58-79E2-7344-A871-516C81DE2023}" type="parTrans" cxnId="{536CDC62-583E-E149-9789-33D26E3AA493}">
      <dgm:prSet/>
      <dgm:spPr/>
      <dgm:t>
        <a:bodyPr/>
        <a:lstStyle/>
        <a:p>
          <a:pPr algn="ctr"/>
          <a:endParaRPr lang="en-US"/>
        </a:p>
      </dgm:t>
    </dgm:pt>
    <dgm:pt modelId="{BB94610C-B9BC-FD4C-A2B0-D1A3757D0590}" type="sibTrans" cxnId="{536CDC62-583E-E149-9789-33D26E3AA493}">
      <dgm:prSet/>
      <dgm:spPr/>
      <dgm:t>
        <a:bodyPr/>
        <a:lstStyle/>
        <a:p>
          <a:pPr algn="ctr"/>
          <a:endParaRPr lang="en-US"/>
        </a:p>
      </dgm:t>
    </dgm:pt>
    <dgm:pt modelId="{F359A18C-25F0-0149-93BB-9BE80E98CEA6}">
      <dgm:prSet phldrT="[Text]"/>
      <dgm:spPr>
        <a:ln>
          <a:solidFill>
            <a:schemeClr val="tx1"/>
          </a:solidFill>
        </a:ln>
      </dgm:spPr>
      <dgm:t>
        <a:bodyPr/>
        <a:lstStyle/>
        <a:p>
          <a:pPr algn="ctr"/>
          <a:r>
            <a:rPr lang="en-US"/>
            <a:t>(9) Manipulation Checks and Debriefing: NASA-TLX and Blood Pressure Time 4</a:t>
          </a:r>
        </a:p>
      </dgm:t>
    </dgm:pt>
    <dgm:pt modelId="{CF76883D-F34D-6047-ACDA-889B2C79F0A5}" type="parTrans" cxnId="{94ADD21E-913D-7047-8F76-AB00DA3535DC}">
      <dgm:prSet/>
      <dgm:spPr/>
      <dgm:t>
        <a:bodyPr/>
        <a:lstStyle/>
        <a:p>
          <a:pPr algn="ctr"/>
          <a:endParaRPr lang="en-US"/>
        </a:p>
      </dgm:t>
    </dgm:pt>
    <dgm:pt modelId="{D1E4FF35-4629-9949-B087-E2275A874D4B}" type="sibTrans" cxnId="{94ADD21E-913D-7047-8F76-AB00DA3535DC}">
      <dgm:prSet/>
      <dgm:spPr/>
      <dgm:t>
        <a:bodyPr/>
        <a:lstStyle/>
        <a:p>
          <a:pPr algn="ctr"/>
          <a:endParaRPr lang="en-US"/>
        </a:p>
      </dgm:t>
    </dgm:pt>
    <dgm:pt modelId="{7928E5EF-8D56-124B-A8D2-235DAA9AF1BD}" type="pres">
      <dgm:prSet presAssocID="{4BFD283B-931B-FE46-939A-FE4E19FE5377}" presName="Name0" presStyleCnt="0">
        <dgm:presLayoutVars>
          <dgm:dir/>
          <dgm:resizeHandles val="exact"/>
        </dgm:presLayoutVars>
      </dgm:prSet>
      <dgm:spPr/>
    </dgm:pt>
    <dgm:pt modelId="{01A09575-3187-9049-93BD-EFE17112C02B}" type="pres">
      <dgm:prSet presAssocID="{84F78C28-D451-D14E-90C8-FDEB3D0741CF}" presName="node" presStyleLbl="node1" presStyleIdx="0" presStyleCnt="5">
        <dgm:presLayoutVars>
          <dgm:bulletEnabled val="1"/>
        </dgm:presLayoutVars>
      </dgm:prSet>
      <dgm:spPr/>
      <dgm:t>
        <a:bodyPr/>
        <a:lstStyle/>
        <a:p>
          <a:endParaRPr lang="en-US"/>
        </a:p>
      </dgm:t>
    </dgm:pt>
    <dgm:pt modelId="{E7CF0251-751D-0447-9E14-7A6026485C6E}" type="pres">
      <dgm:prSet presAssocID="{6C3E3D41-D5E4-ED48-9B31-AFE7942A5FD7}" presName="sibTrans" presStyleLbl="sibTrans2D1" presStyleIdx="0" presStyleCnt="4"/>
      <dgm:spPr/>
      <dgm:t>
        <a:bodyPr/>
        <a:lstStyle/>
        <a:p>
          <a:endParaRPr lang="en-US"/>
        </a:p>
      </dgm:t>
    </dgm:pt>
    <dgm:pt modelId="{252EDE4B-3864-BD4C-A2D4-B620C3799B98}" type="pres">
      <dgm:prSet presAssocID="{6C3E3D41-D5E4-ED48-9B31-AFE7942A5FD7}" presName="connectorText" presStyleLbl="sibTrans2D1" presStyleIdx="0" presStyleCnt="4"/>
      <dgm:spPr/>
      <dgm:t>
        <a:bodyPr/>
        <a:lstStyle/>
        <a:p>
          <a:endParaRPr lang="en-US"/>
        </a:p>
      </dgm:t>
    </dgm:pt>
    <dgm:pt modelId="{AB6E8580-1087-1A4E-B546-C31C97BD0CFF}" type="pres">
      <dgm:prSet presAssocID="{443FF3BA-35BC-0A4C-84B5-3312CD839C57}" presName="node" presStyleLbl="node1" presStyleIdx="1" presStyleCnt="5" custLinFactNeighborX="-25286" custLinFactNeighborY="433">
        <dgm:presLayoutVars>
          <dgm:bulletEnabled val="1"/>
        </dgm:presLayoutVars>
      </dgm:prSet>
      <dgm:spPr/>
      <dgm:t>
        <a:bodyPr/>
        <a:lstStyle/>
        <a:p>
          <a:endParaRPr lang="en-US"/>
        </a:p>
      </dgm:t>
    </dgm:pt>
    <dgm:pt modelId="{DDD7BA4F-B659-7542-B7A6-3561506B8520}" type="pres">
      <dgm:prSet presAssocID="{2E5DFAF0-8CD7-BA4B-992D-E6CBE8FC3607}" presName="sibTrans" presStyleLbl="sibTrans2D1" presStyleIdx="1" presStyleCnt="4"/>
      <dgm:spPr/>
      <dgm:t>
        <a:bodyPr/>
        <a:lstStyle/>
        <a:p>
          <a:endParaRPr lang="en-US"/>
        </a:p>
      </dgm:t>
    </dgm:pt>
    <dgm:pt modelId="{82A022DF-C413-204C-BC59-FA385D1DBFEF}" type="pres">
      <dgm:prSet presAssocID="{2E5DFAF0-8CD7-BA4B-992D-E6CBE8FC3607}" presName="connectorText" presStyleLbl="sibTrans2D1" presStyleIdx="1" presStyleCnt="4"/>
      <dgm:spPr/>
      <dgm:t>
        <a:bodyPr/>
        <a:lstStyle/>
        <a:p>
          <a:endParaRPr lang="en-US"/>
        </a:p>
      </dgm:t>
    </dgm:pt>
    <dgm:pt modelId="{B59B4AAB-8B0A-964D-8BF5-D3E2A7DCB19E}" type="pres">
      <dgm:prSet presAssocID="{AFB60E21-A6CA-E346-82FD-E1A329CD1AFE}" presName="node" presStyleLbl="node1" presStyleIdx="2" presStyleCnt="5">
        <dgm:presLayoutVars>
          <dgm:bulletEnabled val="1"/>
        </dgm:presLayoutVars>
      </dgm:prSet>
      <dgm:spPr/>
      <dgm:t>
        <a:bodyPr/>
        <a:lstStyle/>
        <a:p>
          <a:endParaRPr lang="en-US"/>
        </a:p>
      </dgm:t>
    </dgm:pt>
    <dgm:pt modelId="{A595CFEB-701A-6C4B-A03B-9DCE4BF53E19}" type="pres">
      <dgm:prSet presAssocID="{BB94610C-B9BC-FD4C-A2B0-D1A3757D0590}" presName="sibTrans" presStyleLbl="sibTrans2D1" presStyleIdx="2" presStyleCnt="4"/>
      <dgm:spPr/>
      <dgm:t>
        <a:bodyPr/>
        <a:lstStyle/>
        <a:p>
          <a:endParaRPr lang="en-US"/>
        </a:p>
      </dgm:t>
    </dgm:pt>
    <dgm:pt modelId="{19EF59AB-1DFD-7648-A78C-751D7EF1D45E}" type="pres">
      <dgm:prSet presAssocID="{BB94610C-B9BC-FD4C-A2B0-D1A3757D0590}" presName="connectorText" presStyleLbl="sibTrans2D1" presStyleIdx="2" presStyleCnt="4"/>
      <dgm:spPr/>
      <dgm:t>
        <a:bodyPr/>
        <a:lstStyle/>
        <a:p>
          <a:endParaRPr lang="en-US"/>
        </a:p>
      </dgm:t>
    </dgm:pt>
    <dgm:pt modelId="{55F366AA-BF11-C341-8685-729A309A68D6}" type="pres">
      <dgm:prSet presAssocID="{61381F14-EE55-0247-9F37-B4713BF585BD}" presName="node" presStyleLbl="node1" presStyleIdx="3" presStyleCnt="5">
        <dgm:presLayoutVars>
          <dgm:bulletEnabled val="1"/>
        </dgm:presLayoutVars>
      </dgm:prSet>
      <dgm:spPr/>
      <dgm:t>
        <a:bodyPr/>
        <a:lstStyle/>
        <a:p>
          <a:endParaRPr lang="en-US"/>
        </a:p>
      </dgm:t>
    </dgm:pt>
    <dgm:pt modelId="{FB500BB4-40E1-7746-AFF7-C31C4A31F0E6}" type="pres">
      <dgm:prSet presAssocID="{EB9F7482-DF1D-8241-ACA5-B0FB2C7239F0}" presName="sibTrans" presStyleLbl="sibTrans2D1" presStyleIdx="3" presStyleCnt="4"/>
      <dgm:spPr/>
      <dgm:t>
        <a:bodyPr/>
        <a:lstStyle/>
        <a:p>
          <a:endParaRPr lang="en-US"/>
        </a:p>
      </dgm:t>
    </dgm:pt>
    <dgm:pt modelId="{8082A314-A84C-1746-9539-00149146C5ED}" type="pres">
      <dgm:prSet presAssocID="{EB9F7482-DF1D-8241-ACA5-B0FB2C7239F0}" presName="connectorText" presStyleLbl="sibTrans2D1" presStyleIdx="3" presStyleCnt="4"/>
      <dgm:spPr/>
      <dgm:t>
        <a:bodyPr/>
        <a:lstStyle/>
        <a:p>
          <a:endParaRPr lang="en-US"/>
        </a:p>
      </dgm:t>
    </dgm:pt>
    <dgm:pt modelId="{892515A8-782C-CB4C-84BA-124DA7F715EA}" type="pres">
      <dgm:prSet presAssocID="{F359A18C-25F0-0149-93BB-9BE80E98CEA6}" presName="node" presStyleLbl="node1" presStyleIdx="4" presStyleCnt="5">
        <dgm:presLayoutVars>
          <dgm:bulletEnabled val="1"/>
        </dgm:presLayoutVars>
      </dgm:prSet>
      <dgm:spPr/>
      <dgm:t>
        <a:bodyPr/>
        <a:lstStyle/>
        <a:p>
          <a:endParaRPr lang="en-US"/>
        </a:p>
      </dgm:t>
    </dgm:pt>
  </dgm:ptLst>
  <dgm:cxnLst>
    <dgm:cxn modelId="{0026CFB1-8B6F-2447-B211-EBBA8C8387D0}" type="presOf" srcId="{F359A18C-25F0-0149-93BB-9BE80E98CEA6}" destId="{892515A8-782C-CB4C-84BA-124DA7F715EA}" srcOrd="0" destOrd="0" presId="urn:microsoft.com/office/officeart/2005/8/layout/process1"/>
    <dgm:cxn modelId="{987E3B93-520B-6A4E-B3F1-3234AE464A77}" srcId="{4BFD283B-931B-FE46-939A-FE4E19FE5377}" destId="{443FF3BA-35BC-0A4C-84B5-3312CD839C57}" srcOrd="1" destOrd="0" parTransId="{A0A8D1BB-BF31-0C4F-B645-46DF5E121EAB}" sibTransId="{2E5DFAF0-8CD7-BA4B-992D-E6CBE8FC3607}"/>
    <dgm:cxn modelId="{58FAB9D0-0643-A54E-A6D0-93E5FA6BAD90}" type="presOf" srcId="{443FF3BA-35BC-0A4C-84B5-3312CD839C57}" destId="{AB6E8580-1087-1A4E-B546-C31C97BD0CFF}" srcOrd="0" destOrd="0" presId="urn:microsoft.com/office/officeart/2005/8/layout/process1"/>
    <dgm:cxn modelId="{240ED2E7-91B3-EF4F-97D2-53ED5FCE9B1B}" type="presOf" srcId="{61381F14-EE55-0247-9F37-B4713BF585BD}" destId="{55F366AA-BF11-C341-8685-729A309A68D6}" srcOrd="0" destOrd="0" presId="urn:microsoft.com/office/officeart/2005/8/layout/process1"/>
    <dgm:cxn modelId="{6B05DC53-E3E5-3A49-B8C2-7F46AC30D019}" type="presOf" srcId="{4BFD283B-931B-FE46-939A-FE4E19FE5377}" destId="{7928E5EF-8D56-124B-A8D2-235DAA9AF1BD}" srcOrd="0" destOrd="0" presId="urn:microsoft.com/office/officeart/2005/8/layout/process1"/>
    <dgm:cxn modelId="{BB7EDB9C-51E8-A94B-8177-F9488F53B822}" type="presOf" srcId="{EB9F7482-DF1D-8241-ACA5-B0FB2C7239F0}" destId="{8082A314-A84C-1746-9539-00149146C5ED}" srcOrd="1" destOrd="0" presId="urn:microsoft.com/office/officeart/2005/8/layout/process1"/>
    <dgm:cxn modelId="{60A12557-7168-DE4C-8D1B-7679264960BC}" type="presOf" srcId="{2E5DFAF0-8CD7-BA4B-992D-E6CBE8FC3607}" destId="{82A022DF-C413-204C-BC59-FA385D1DBFEF}" srcOrd="1" destOrd="0" presId="urn:microsoft.com/office/officeart/2005/8/layout/process1"/>
    <dgm:cxn modelId="{63C9BE56-3961-5945-9D73-C1B2A0C8F808}" type="presOf" srcId="{6C3E3D41-D5E4-ED48-9B31-AFE7942A5FD7}" destId="{252EDE4B-3864-BD4C-A2D4-B620C3799B98}" srcOrd="1" destOrd="0" presId="urn:microsoft.com/office/officeart/2005/8/layout/process1"/>
    <dgm:cxn modelId="{94ADD21E-913D-7047-8F76-AB00DA3535DC}" srcId="{4BFD283B-931B-FE46-939A-FE4E19FE5377}" destId="{F359A18C-25F0-0149-93BB-9BE80E98CEA6}" srcOrd="4" destOrd="0" parTransId="{CF76883D-F34D-6047-ACDA-889B2C79F0A5}" sibTransId="{D1E4FF35-4629-9949-B087-E2275A874D4B}"/>
    <dgm:cxn modelId="{DA04CD35-F7CC-D340-AAE2-22D2402B9BF7}" type="presOf" srcId="{BB94610C-B9BC-FD4C-A2B0-D1A3757D0590}" destId="{19EF59AB-1DFD-7648-A78C-751D7EF1D45E}" srcOrd="1" destOrd="0" presId="urn:microsoft.com/office/officeart/2005/8/layout/process1"/>
    <dgm:cxn modelId="{135ADCFF-22C6-6444-8660-CA9EA534363D}" type="presOf" srcId="{6C3E3D41-D5E4-ED48-9B31-AFE7942A5FD7}" destId="{E7CF0251-751D-0447-9E14-7A6026485C6E}" srcOrd="0" destOrd="0" presId="urn:microsoft.com/office/officeart/2005/8/layout/process1"/>
    <dgm:cxn modelId="{98E04911-5BD0-7745-BBE7-267B1B69CCFE}" type="presOf" srcId="{2E5DFAF0-8CD7-BA4B-992D-E6CBE8FC3607}" destId="{DDD7BA4F-B659-7542-B7A6-3561506B8520}" srcOrd="0" destOrd="0" presId="urn:microsoft.com/office/officeart/2005/8/layout/process1"/>
    <dgm:cxn modelId="{536CDC62-583E-E149-9789-33D26E3AA493}" srcId="{4BFD283B-931B-FE46-939A-FE4E19FE5377}" destId="{AFB60E21-A6CA-E346-82FD-E1A329CD1AFE}" srcOrd="2" destOrd="0" parTransId="{87C12A58-79E2-7344-A871-516C81DE2023}" sibTransId="{BB94610C-B9BC-FD4C-A2B0-D1A3757D0590}"/>
    <dgm:cxn modelId="{7533B78A-3BBD-F748-AD79-3248FD5D961A}" srcId="{4BFD283B-931B-FE46-939A-FE4E19FE5377}" destId="{61381F14-EE55-0247-9F37-B4713BF585BD}" srcOrd="3" destOrd="0" parTransId="{C351BA71-5371-E74B-B7FF-CDF8AB9CF998}" sibTransId="{EB9F7482-DF1D-8241-ACA5-B0FB2C7239F0}"/>
    <dgm:cxn modelId="{C6703498-6157-2943-B0B4-83A9F660F01C}" srcId="{4BFD283B-931B-FE46-939A-FE4E19FE5377}" destId="{84F78C28-D451-D14E-90C8-FDEB3D0741CF}" srcOrd="0" destOrd="0" parTransId="{21AF3D6E-50E6-B14D-B629-FB6DD4D3DF9A}" sibTransId="{6C3E3D41-D5E4-ED48-9B31-AFE7942A5FD7}"/>
    <dgm:cxn modelId="{5DD917A8-1CF6-1345-BA8A-A113A3C2ED4D}" type="presOf" srcId="{AFB60E21-A6CA-E346-82FD-E1A329CD1AFE}" destId="{B59B4AAB-8B0A-964D-8BF5-D3E2A7DCB19E}" srcOrd="0" destOrd="0" presId="urn:microsoft.com/office/officeart/2005/8/layout/process1"/>
    <dgm:cxn modelId="{494FE193-E5DC-3E4A-9BB3-11A5AC04A4C2}" type="presOf" srcId="{EB9F7482-DF1D-8241-ACA5-B0FB2C7239F0}" destId="{FB500BB4-40E1-7746-AFF7-C31C4A31F0E6}" srcOrd="0" destOrd="0" presId="urn:microsoft.com/office/officeart/2005/8/layout/process1"/>
    <dgm:cxn modelId="{580869E3-B861-B849-A514-370E82383225}" type="presOf" srcId="{BB94610C-B9BC-FD4C-A2B0-D1A3757D0590}" destId="{A595CFEB-701A-6C4B-A03B-9DCE4BF53E19}" srcOrd="0" destOrd="0" presId="urn:microsoft.com/office/officeart/2005/8/layout/process1"/>
    <dgm:cxn modelId="{30691F94-04EB-A749-AD54-A757FE444C6E}" type="presOf" srcId="{84F78C28-D451-D14E-90C8-FDEB3D0741CF}" destId="{01A09575-3187-9049-93BD-EFE17112C02B}" srcOrd="0" destOrd="0" presId="urn:microsoft.com/office/officeart/2005/8/layout/process1"/>
    <dgm:cxn modelId="{2AD47572-D1E7-664C-8F93-84F437087D4B}" type="presParOf" srcId="{7928E5EF-8D56-124B-A8D2-235DAA9AF1BD}" destId="{01A09575-3187-9049-93BD-EFE17112C02B}" srcOrd="0" destOrd="0" presId="urn:microsoft.com/office/officeart/2005/8/layout/process1"/>
    <dgm:cxn modelId="{2128B1C1-AEFD-8A4A-9135-C815FB30CB58}" type="presParOf" srcId="{7928E5EF-8D56-124B-A8D2-235DAA9AF1BD}" destId="{E7CF0251-751D-0447-9E14-7A6026485C6E}" srcOrd="1" destOrd="0" presId="urn:microsoft.com/office/officeart/2005/8/layout/process1"/>
    <dgm:cxn modelId="{22C62E2A-84A8-AB45-BCFF-A7FFF686C23A}" type="presParOf" srcId="{E7CF0251-751D-0447-9E14-7A6026485C6E}" destId="{252EDE4B-3864-BD4C-A2D4-B620C3799B98}" srcOrd="0" destOrd="0" presId="urn:microsoft.com/office/officeart/2005/8/layout/process1"/>
    <dgm:cxn modelId="{D6CE2CBB-BF2C-634B-8EA2-9E40C4495D64}" type="presParOf" srcId="{7928E5EF-8D56-124B-A8D2-235DAA9AF1BD}" destId="{AB6E8580-1087-1A4E-B546-C31C97BD0CFF}" srcOrd="2" destOrd="0" presId="urn:microsoft.com/office/officeart/2005/8/layout/process1"/>
    <dgm:cxn modelId="{17A56F0C-4970-604B-8693-24D4DF672C91}" type="presParOf" srcId="{7928E5EF-8D56-124B-A8D2-235DAA9AF1BD}" destId="{DDD7BA4F-B659-7542-B7A6-3561506B8520}" srcOrd="3" destOrd="0" presId="urn:microsoft.com/office/officeart/2005/8/layout/process1"/>
    <dgm:cxn modelId="{9F5D3688-709B-7A4C-ACB1-C5A370AE6CB5}" type="presParOf" srcId="{DDD7BA4F-B659-7542-B7A6-3561506B8520}" destId="{82A022DF-C413-204C-BC59-FA385D1DBFEF}" srcOrd="0" destOrd="0" presId="urn:microsoft.com/office/officeart/2005/8/layout/process1"/>
    <dgm:cxn modelId="{8D612F46-A200-4A47-9992-A5FF9C72AFC7}" type="presParOf" srcId="{7928E5EF-8D56-124B-A8D2-235DAA9AF1BD}" destId="{B59B4AAB-8B0A-964D-8BF5-D3E2A7DCB19E}" srcOrd="4" destOrd="0" presId="urn:microsoft.com/office/officeart/2005/8/layout/process1"/>
    <dgm:cxn modelId="{3E8E7A0F-0CA7-C746-8C5C-1E43431B750C}" type="presParOf" srcId="{7928E5EF-8D56-124B-A8D2-235DAA9AF1BD}" destId="{A595CFEB-701A-6C4B-A03B-9DCE4BF53E19}" srcOrd="5" destOrd="0" presId="urn:microsoft.com/office/officeart/2005/8/layout/process1"/>
    <dgm:cxn modelId="{9C1DD6A8-D56F-CD47-8BA3-99BDFB76A372}" type="presParOf" srcId="{A595CFEB-701A-6C4B-A03B-9DCE4BF53E19}" destId="{19EF59AB-1DFD-7648-A78C-751D7EF1D45E}" srcOrd="0" destOrd="0" presId="urn:microsoft.com/office/officeart/2005/8/layout/process1"/>
    <dgm:cxn modelId="{82E42E9A-7D9D-1543-9645-0941BE6B3378}" type="presParOf" srcId="{7928E5EF-8D56-124B-A8D2-235DAA9AF1BD}" destId="{55F366AA-BF11-C341-8685-729A309A68D6}" srcOrd="6" destOrd="0" presId="urn:microsoft.com/office/officeart/2005/8/layout/process1"/>
    <dgm:cxn modelId="{9F50551B-428B-B143-A4D7-4E827244773D}" type="presParOf" srcId="{7928E5EF-8D56-124B-A8D2-235DAA9AF1BD}" destId="{FB500BB4-40E1-7746-AFF7-C31C4A31F0E6}" srcOrd="7" destOrd="0" presId="urn:microsoft.com/office/officeart/2005/8/layout/process1"/>
    <dgm:cxn modelId="{E3D4F24C-5DD9-154B-925F-A6A1DA04D4A2}" type="presParOf" srcId="{FB500BB4-40E1-7746-AFF7-C31C4A31F0E6}" destId="{8082A314-A84C-1746-9539-00149146C5ED}" srcOrd="0" destOrd="0" presId="urn:microsoft.com/office/officeart/2005/8/layout/process1"/>
    <dgm:cxn modelId="{7F18BE17-5B1A-794D-BA1F-BDBAB61130A7}" type="presParOf" srcId="{7928E5EF-8D56-124B-A8D2-235DAA9AF1BD}" destId="{892515A8-782C-CB4C-84BA-124DA7F715EA}" srcOrd="8" destOrd="0" presId="urn:microsoft.com/office/officeart/2005/8/layout/process1"/>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9BA373D-09B2-6F46-B8CF-3952CF0B7176}" type="doc">
      <dgm:prSet loTypeId="urn:microsoft.com/office/officeart/2005/8/layout/orgChart1" loCatId="" qsTypeId="urn:microsoft.com/office/officeart/2005/8/quickstyle/simple4" qsCatId="simple" csTypeId="urn:microsoft.com/office/officeart/2005/8/colors/accent1_2" csCatId="accent1" phldr="1"/>
      <dgm:spPr/>
      <dgm:t>
        <a:bodyPr/>
        <a:lstStyle/>
        <a:p>
          <a:endParaRPr lang="en-US"/>
        </a:p>
      </dgm:t>
    </dgm:pt>
    <dgm:pt modelId="{93D3542A-8CDE-A94D-BB51-5FB6CF7E6816}">
      <dgm:prSet phldrT="[Text]"/>
      <dgm:spPr>
        <a:noFill/>
        <a:ln w="12700">
          <a:solidFill>
            <a:schemeClr val="tx1"/>
          </a:solidFill>
        </a:ln>
      </dgm:spPr>
      <dgm:t>
        <a:bodyPr/>
        <a:lstStyle/>
        <a:p>
          <a:pPr algn="ctr"/>
          <a:r>
            <a:rPr lang="en-US">
              <a:solidFill>
                <a:schemeClr val="tx1"/>
              </a:solidFill>
              <a:latin typeface="Times New Roman"/>
              <a:cs typeface="Times New Roman"/>
            </a:rPr>
            <a:t>81 Recruited from university population sampled from</a:t>
          </a:r>
        </a:p>
      </dgm:t>
    </dgm:pt>
    <dgm:pt modelId="{76BB8DC8-181B-D04F-84BC-E312DA5C39F1}" type="parTrans" cxnId="{6BEB97A8-D66D-E149-89F7-3289FB2D44CD}">
      <dgm:prSet/>
      <dgm:spPr/>
      <dgm:t>
        <a:bodyPr/>
        <a:lstStyle/>
        <a:p>
          <a:pPr algn="ctr"/>
          <a:endParaRPr lang="en-US"/>
        </a:p>
      </dgm:t>
    </dgm:pt>
    <dgm:pt modelId="{86A7CA0E-3EE1-6D4C-BCB9-D2B86EBDFD11}" type="sibTrans" cxnId="{6BEB97A8-D66D-E149-89F7-3289FB2D44CD}">
      <dgm:prSet/>
      <dgm:spPr/>
      <dgm:t>
        <a:bodyPr/>
        <a:lstStyle/>
        <a:p>
          <a:pPr algn="ctr"/>
          <a:endParaRPr lang="en-US"/>
        </a:p>
      </dgm:t>
    </dgm:pt>
    <dgm:pt modelId="{5554A4C9-6493-7842-8354-6FCFCD54A1D3}" type="asst">
      <dgm:prSet phldrT="[Text]"/>
      <dgm:spPr>
        <a:noFill/>
        <a:ln w="12700">
          <a:solidFill>
            <a:schemeClr val="tx1"/>
          </a:solidFill>
        </a:ln>
      </dgm:spPr>
      <dgm:t>
        <a:bodyPr/>
        <a:lstStyle/>
        <a:p>
          <a:pPr algn="ctr"/>
          <a:r>
            <a:rPr lang="en-US">
              <a:solidFill>
                <a:srgbClr val="000000"/>
              </a:solidFill>
              <a:latin typeface="Times New Roman"/>
              <a:cs typeface="Times New Roman"/>
            </a:rPr>
            <a:t>1 outlier removed due to age</a:t>
          </a:r>
        </a:p>
      </dgm:t>
    </dgm:pt>
    <dgm:pt modelId="{BA929D55-A5B8-F847-9210-D62EB57E6EAE}" type="parTrans" cxnId="{8F478574-D2A6-AC47-9347-389AF04C78C8}">
      <dgm:prSet/>
      <dgm:spPr>
        <a:ln w="12700">
          <a:solidFill>
            <a:schemeClr val="tx1"/>
          </a:solidFill>
        </a:ln>
      </dgm:spPr>
      <dgm:t>
        <a:bodyPr/>
        <a:lstStyle/>
        <a:p>
          <a:pPr algn="ctr"/>
          <a:endParaRPr lang="en-US">
            <a:solidFill>
              <a:srgbClr val="000000"/>
            </a:solidFill>
          </a:endParaRPr>
        </a:p>
      </dgm:t>
    </dgm:pt>
    <dgm:pt modelId="{C5CFB1D1-4864-F141-A2A7-BCAD6F3222F3}" type="sibTrans" cxnId="{8F478574-D2A6-AC47-9347-389AF04C78C8}">
      <dgm:prSet/>
      <dgm:spPr/>
      <dgm:t>
        <a:bodyPr/>
        <a:lstStyle/>
        <a:p>
          <a:pPr algn="ctr"/>
          <a:endParaRPr lang="en-US"/>
        </a:p>
      </dgm:t>
    </dgm:pt>
    <dgm:pt modelId="{6121518F-1642-F44E-A9B5-F97D4E3E4AD2}">
      <dgm:prSet phldrT="[Text]"/>
      <dgm:spPr>
        <a:noFill/>
        <a:ln w="12700">
          <a:solidFill>
            <a:schemeClr val="tx1"/>
          </a:solidFill>
        </a:ln>
      </dgm:spPr>
      <dgm:t>
        <a:bodyPr/>
        <a:lstStyle/>
        <a:p>
          <a:pPr algn="ctr"/>
          <a:r>
            <a:rPr lang="en-US">
              <a:solidFill>
                <a:srgbClr val="000000"/>
              </a:solidFill>
              <a:latin typeface="Times New Roman"/>
              <a:cs typeface="Times New Roman"/>
            </a:rPr>
            <a:t>34 Participants within the experimental group</a:t>
          </a:r>
        </a:p>
      </dgm:t>
    </dgm:pt>
    <dgm:pt modelId="{958226C3-C35C-5149-BB72-88716D9B222F}" type="parTrans" cxnId="{2A3E20BA-1FB4-9B43-BA47-D31DD536C882}">
      <dgm:prSet/>
      <dgm:spPr>
        <a:ln w="12700">
          <a:solidFill>
            <a:schemeClr val="tx1"/>
          </a:solidFill>
        </a:ln>
      </dgm:spPr>
      <dgm:t>
        <a:bodyPr/>
        <a:lstStyle/>
        <a:p>
          <a:pPr algn="ctr"/>
          <a:endParaRPr lang="en-US">
            <a:solidFill>
              <a:srgbClr val="000000"/>
            </a:solidFill>
          </a:endParaRPr>
        </a:p>
      </dgm:t>
    </dgm:pt>
    <dgm:pt modelId="{2C1E97B3-9E41-3F44-B840-5F0306509A39}" type="sibTrans" cxnId="{2A3E20BA-1FB4-9B43-BA47-D31DD536C882}">
      <dgm:prSet/>
      <dgm:spPr/>
      <dgm:t>
        <a:bodyPr/>
        <a:lstStyle/>
        <a:p>
          <a:pPr algn="ctr"/>
          <a:endParaRPr lang="en-US"/>
        </a:p>
      </dgm:t>
    </dgm:pt>
    <dgm:pt modelId="{6A7AFEEC-8265-E543-ADA6-ADAB6998C5AF}">
      <dgm:prSet phldrT="[Text]"/>
      <dgm:spPr>
        <a:noFill/>
        <a:ln w="12700">
          <a:solidFill>
            <a:schemeClr val="tx1"/>
          </a:solidFill>
        </a:ln>
      </dgm:spPr>
      <dgm:t>
        <a:bodyPr/>
        <a:lstStyle/>
        <a:p>
          <a:pPr algn="ctr"/>
          <a:r>
            <a:rPr lang="en-US">
              <a:solidFill>
                <a:srgbClr val="000000"/>
              </a:solidFill>
              <a:latin typeface="Times New Roman"/>
              <a:cs typeface="Times New Roman"/>
            </a:rPr>
            <a:t>32 Paticipants within the control group</a:t>
          </a:r>
        </a:p>
      </dgm:t>
    </dgm:pt>
    <dgm:pt modelId="{47D30273-C60F-AA4A-A032-0A97AF940A15}" type="parTrans" cxnId="{C361F11E-8FD6-DE45-BD52-A06C854A7425}">
      <dgm:prSet/>
      <dgm:spPr>
        <a:ln w="12700">
          <a:solidFill>
            <a:schemeClr val="tx1"/>
          </a:solidFill>
        </a:ln>
      </dgm:spPr>
      <dgm:t>
        <a:bodyPr/>
        <a:lstStyle/>
        <a:p>
          <a:pPr algn="ctr"/>
          <a:endParaRPr lang="en-US">
            <a:solidFill>
              <a:srgbClr val="000000"/>
            </a:solidFill>
          </a:endParaRPr>
        </a:p>
      </dgm:t>
    </dgm:pt>
    <dgm:pt modelId="{C7C35F51-A1F8-AD4C-BE2D-9EF4A7157543}" type="sibTrans" cxnId="{C361F11E-8FD6-DE45-BD52-A06C854A7425}">
      <dgm:prSet/>
      <dgm:spPr/>
      <dgm:t>
        <a:bodyPr/>
        <a:lstStyle/>
        <a:p>
          <a:pPr algn="ctr"/>
          <a:endParaRPr lang="en-US"/>
        </a:p>
      </dgm:t>
    </dgm:pt>
    <dgm:pt modelId="{90E9E43F-FC79-1A47-BC71-45BF5A331BAB}">
      <dgm:prSet phldrT="[Text]"/>
      <dgm:spPr>
        <a:noFill/>
        <a:ln w="12700">
          <a:solidFill>
            <a:schemeClr val="tx1"/>
          </a:solidFill>
        </a:ln>
      </dgm:spPr>
      <dgm:t>
        <a:bodyPr/>
        <a:lstStyle/>
        <a:p>
          <a:pPr algn="ctr"/>
          <a:r>
            <a:rPr lang="en-US">
              <a:solidFill>
                <a:srgbClr val="000000"/>
              </a:solidFill>
              <a:latin typeface="Times New Roman"/>
              <a:cs typeface="Times New Roman"/>
            </a:rPr>
            <a:t>9 Participants excluded for suicidal ideations</a:t>
          </a:r>
        </a:p>
      </dgm:t>
    </dgm:pt>
    <dgm:pt modelId="{EA136F7C-5F15-9B41-B97C-DCF4589E5882}" type="parTrans" cxnId="{3239BA36-2D99-6E40-99E0-B3C97861C8A7}">
      <dgm:prSet/>
      <dgm:spPr>
        <a:ln w="12700">
          <a:solidFill>
            <a:schemeClr val="tx1"/>
          </a:solidFill>
        </a:ln>
      </dgm:spPr>
      <dgm:t>
        <a:bodyPr/>
        <a:lstStyle/>
        <a:p>
          <a:pPr algn="ctr"/>
          <a:endParaRPr lang="en-US"/>
        </a:p>
      </dgm:t>
    </dgm:pt>
    <dgm:pt modelId="{18A13E55-614C-054A-8F78-5330CFC08325}" type="sibTrans" cxnId="{3239BA36-2D99-6E40-99E0-B3C97861C8A7}">
      <dgm:prSet/>
      <dgm:spPr/>
      <dgm:t>
        <a:bodyPr/>
        <a:lstStyle/>
        <a:p>
          <a:pPr algn="ctr"/>
          <a:endParaRPr lang="en-US"/>
        </a:p>
      </dgm:t>
    </dgm:pt>
    <dgm:pt modelId="{13E0D011-EB3D-C444-A5BA-FBABD0DD54CC}">
      <dgm:prSet phldrT="[Text]"/>
      <dgm:spPr>
        <a:noFill/>
        <a:ln w="12700">
          <a:solidFill>
            <a:schemeClr val="tx1"/>
          </a:solidFill>
        </a:ln>
      </dgm:spPr>
      <dgm:t>
        <a:bodyPr/>
        <a:lstStyle/>
        <a:p>
          <a:pPr algn="ctr"/>
          <a:r>
            <a:rPr lang="en-US">
              <a:solidFill>
                <a:srgbClr val="000000"/>
              </a:solidFill>
              <a:latin typeface="Times New Roman"/>
              <a:cs typeface="Times New Roman"/>
            </a:rPr>
            <a:t>2 Participants excluded for intellectual, motor, or sensory impairment.</a:t>
          </a:r>
        </a:p>
      </dgm:t>
    </dgm:pt>
    <dgm:pt modelId="{4AB608AA-CF23-4143-BFB8-9032342BB6FF}" type="parTrans" cxnId="{568AE672-49FD-844E-B335-410805C4B3B3}">
      <dgm:prSet/>
      <dgm:spPr>
        <a:ln w="12700">
          <a:solidFill>
            <a:schemeClr val="tx1"/>
          </a:solidFill>
        </a:ln>
      </dgm:spPr>
      <dgm:t>
        <a:bodyPr/>
        <a:lstStyle/>
        <a:p>
          <a:pPr algn="ctr"/>
          <a:endParaRPr lang="en-US"/>
        </a:p>
      </dgm:t>
    </dgm:pt>
    <dgm:pt modelId="{4C498193-A939-A049-99BE-820038C0D679}" type="sibTrans" cxnId="{568AE672-49FD-844E-B335-410805C4B3B3}">
      <dgm:prSet/>
      <dgm:spPr/>
      <dgm:t>
        <a:bodyPr/>
        <a:lstStyle/>
        <a:p>
          <a:pPr algn="ctr"/>
          <a:endParaRPr lang="en-US"/>
        </a:p>
      </dgm:t>
    </dgm:pt>
    <dgm:pt modelId="{2D623541-6270-2244-A34A-D4760C5E0381}">
      <dgm:prSet phldrT="[Text]"/>
      <dgm:spPr>
        <a:noFill/>
        <a:ln w="12700">
          <a:solidFill>
            <a:schemeClr val="tx1"/>
          </a:solidFill>
        </a:ln>
      </dgm:spPr>
      <dgm:t>
        <a:bodyPr/>
        <a:lstStyle/>
        <a:p>
          <a:pPr algn="ctr"/>
          <a:r>
            <a:rPr lang="en-US">
              <a:solidFill>
                <a:srgbClr val="000000"/>
              </a:solidFill>
              <a:latin typeface="Times New Roman"/>
              <a:cs typeface="Times New Roman"/>
            </a:rPr>
            <a:t>2 Participants excluded for taking medications that affect physiological activity  </a:t>
          </a:r>
        </a:p>
      </dgm:t>
    </dgm:pt>
    <dgm:pt modelId="{3E9027A1-C787-FF46-AE9A-457E7FD99EAE}" type="parTrans" cxnId="{78C3C117-E490-9543-A107-37FD9060A255}">
      <dgm:prSet/>
      <dgm:spPr>
        <a:ln w="12700">
          <a:solidFill>
            <a:schemeClr val="tx1"/>
          </a:solidFill>
        </a:ln>
      </dgm:spPr>
      <dgm:t>
        <a:bodyPr/>
        <a:lstStyle/>
        <a:p>
          <a:pPr algn="ctr"/>
          <a:endParaRPr lang="en-US">
            <a:solidFill>
              <a:srgbClr val="000000"/>
            </a:solidFill>
          </a:endParaRPr>
        </a:p>
      </dgm:t>
    </dgm:pt>
    <dgm:pt modelId="{8B32780B-45F1-FA41-8B46-73C4210ED8C5}" type="sibTrans" cxnId="{78C3C117-E490-9543-A107-37FD9060A255}">
      <dgm:prSet/>
      <dgm:spPr/>
      <dgm:t>
        <a:bodyPr/>
        <a:lstStyle/>
        <a:p>
          <a:pPr algn="ctr"/>
          <a:endParaRPr lang="en-US"/>
        </a:p>
      </dgm:t>
    </dgm:pt>
    <dgm:pt modelId="{D5E7504F-BB5D-5340-9342-888DCC2343DB}" type="asst">
      <dgm:prSet phldrT="[Text]"/>
      <dgm:spPr>
        <a:noFill/>
        <a:ln w="12700">
          <a:solidFill>
            <a:schemeClr val="tx1"/>
          </a:solidFill>
        </a:ln>
      </dgm:spPr>
      <dgm:t>
        <a:bodyPr/>
        <a:lstStyle/>
        <a:p>
          <a:pPr algn="ctr"/>
          <a:r>
            <a:rPr lang="en-US">
              <a:solidFill>
                <a:srgbClr val="000000"/>
              </a:solidFill>
              <a:latin typeface="Times New Roman"/>
              <a:cs typeface="Times New Roman"/>
            </a:rPr>
            <a:t>66 Actually enrolled</a:t>
          </a:r>
        </a:p>
      </dgm:t>
    </dgm:pt>
    <dgm:pt modelId="{CD506247-69A1-B747-96A7-50BAB484775F}" type="parTrans" cxnId="{78EB2EB6-1DA9-1146-AA32-1C9FDA01C601}">
      <dgm:prSet/>
      <dgm:spPr>
        <a:ln>
          <a:solidFill>
            <a:schemeClr val="tx1"/>
          </a:solidFill>
        </a:ln>
      </dgm:spPr>
      <dgm:t>
        <a:bodyPr/>
        <a:lstStyle/>
        <a:p>
          <a:pPr algn="ctr"/>
          <a:endParaRPr lang="en-US"/>
        </a:p>
      </dgm:t>
    </dgm:pt>
    <dgm:pt modelId="{01B3C901-A6C5-EF47-B6C2-F39421EF6D65}" type="sibTrans" cxnId="{78EB2EB6-1DA9-1146-AA32-1C9FDA01C601}">
      <dgm:prSet/>
      <dgm:spPr/>
      <dgm:t>
        <a:bodyPr/>
        <a:lstStyle/>
        <a:p>
          <a:pPr algn="ctr"/>
          <a:endParaRPr lang="en-US"/>
        </a:p>
      </dgm:t>
    </dgm:pt>
    <dgm:pt modelId="{2EFF7975-8884-44A2-B61B-57F081E87D68}">
      <dgm:prSet phldrT="[Text]"/>
      <dgm:spPr>
        <a:noFill/>
        <a:ln w="12700">
          <a:solidFill>
            <a:schemeClr val="tx1"/>
          </a:solidFill>
        </a:ln>
      </dgm:spPr>
      <dgm:t>
        <a:bodyPr/>
        <a:lstStyle/>
        <a:p>
          <a:pPr algn="ctr"/>
          <a:r>
            <a:rPr lang="en-US">
              <a:solidFill>
                <a:srgbClr val="000000"/>
              </a:solidFill>
              <a:latin typeface="Times New Roman"/>
              <a:cs typeface="Times New Roman"/>
            </a:rPr>
            <a:t>1 Participant excluded for technological interuption</a:t>
          </a:r>
        </a:p>
      </dgm:t>
    </dgm:pt>
    <dgm:pt modelId="{52DC6AE3-F294-4188-A162-1751068031A8}" type="parTrans" cxnId="{8C913542-E883-46FF-B7BD-3DAF6127294F}">
      <dgm:prSet/>
      <dgm:spPr>
        <a:ln>
          <a:solidFill>
            <a:schemeClr val="tx1"/>
          </a:solidFill>
        </a:ln>
      </dgm:spPr>
      <dgm:t>
        <a:bodyPr/>
        <a:lstStyle/>
        <a:p>
          <a:pPr algn="ctr"/>
          <a:endParaRPr lang="en-US"/>
        </a:p>
      </dgm:t>
    </dgm:pt>
    <dgm:pt modelId="{646131EE-851E-4A33-BAE5-72CAF8170911}" type="sibTrans" cxnId="{8C913542-E883-46FF-B7BD-3DAF6127294F}">
      <dgm:prSet/>
      <dgm:spPr/>
      <dgm:t>
        <a:bodyPr/>
        <a:lstStyle/>
        <a:p>
          <a:pPr algn="ctr"/>
          <a:endParaRPr lang="en-US"/>
        </a:p>
      </dgm:t>
    </dgm:pt>
    <dgm:pt modelId="{BCD1903B-14B6-AD4F-B23A-2B1E80E449CA}" type="pres">
      <dgm:prSet presAssocID="{99BA373D-09B2-6F46-B8CF-3952CF0B7176}" presName="hierChild1" presStyleCnt="0">
        <dgm:presLayoutVars>
          <dgm:orgChart val="1"/>
          <dgm:chPref val="1"/>
          <dgm:dir/>
          <dgm:animOne val="branch"/>
          <dgm:animLvl val="lvl"/>
          <dgm:resizeHandles/>
        </dgm:presLayoutVars>
      </dgm:prSet>
      <dgm:spPr/>
      <dgm:t>
        <a:bodyPr/>
        <a:lstStyle/>
        <a:p>
          <a:endParaRPr lang="en-US"/>
        </a:p>
      </dgm:t>
    </dgm:pt>
    <dgm:pt modelId="{DDC67A63-338C-F146-BB76-06E10762B314}" type="pres">
      <dgm:prSet presAssocID="{93D3542A-8CDE-A94D-BB51-5FB6CF7E6816}" presName="hierRoot1" presStyleCnt="0">
        <dgm:presLayoutVars>
          <dgm:hierBranch val="init"/>
        </dgm:presLayoutVars>
      </dgm:prSet>
      <dgm:spPr/>
    </dgm:pt>
    <dgm:pt modelId="{77D82413-D15E-A244-86B3-BA53BE987B6E}" type="pres">
      <dgm:prSet presAssocID="{93D3542A-8CDE-A94D-BB51-5FB6CF7E6816}" presName="rootComposite1" presStyleCnt="0"/>
      <dgm:spPr/>
    </dgm:pt>
    <dgm:pt modelId="{4687B023-F910-DF42-8FB0-3042228B3A4C}" type="pres">
      <dgm:prSet presAssocID="{93D3542A-8CDE-A94D-BB51-5FB6CF7E6816}" presName="rootText1" presStyleLbl="node0" presStyleIdx="0" presStyleCnt="1" custLinFactNeighborX="-2949" custLinFactNeighborY="-6361">
        <dgm:presLayoutVars>
          <dgm:chPref val="3"/>
        </dgm:presLayoutVars>
      </dgm:prSet>
      <dgm:spPr/>
      <dgm:t>
        <a:bodyPr/>
        <a:lstStyle/>
        <a:p>
          <a:endParaRPr lang="en-US"/>
        </a:p>
      </dgm:t>
    </dgm:pt>
    <dgm:pt modelId="{0E1CC07C-660E-BC44-82DA-A07760184FB1}" type="pres">
      <dgm:prSet presAssocID="{93D3542A-8CDE-A94D-BB51-5FB6CF7E6816}" presName="rootConnector1" presStyleLbl="node1" presStyleIdx="0" presStyleCnt="0"/>
      <dgm:spPr/>
      <dgm:t>
        <a:bodyPr/>
        <a:lstStyle/>
        <a:p>
          <a:endParaRPr lang="en-US"/>
        </a:p>
      </dgm:t>
    </dgm:pt>
    <dgm:pt modelId="{78DC2D34-AE22-9C4B-BA12-58576DA489E5}" type="pres">
      <dgm:prSet presAssocID="{93D3542A-8CDE-A94D-BB51-5FB6CF7E6816}" presName="hierChild2" presStyleCnt="0"/>
      <dgm:spPr/>
    </dgm:pt>
    <dgm:pt modelId="{30258AF9-042E-6444-995A-735E74021FF4}" type="pres">
      <dgm:prSet presAssocID="{EA136F7C-5F15-9B41-B97C-DCF4589E5882}" presName="Name37" presStyleLbl="parChTrans1D2" presStyleIdx="0" presStyleCnt="6"/>
      <dgm:spPr/>
      <dgm:t>
        <a:bodyPr/>
        <a:lstStyle/>
        <a:p>
          <a:endParaRPr lang="en-US"/>
        </a:p>
      </dgm:t>
    </dgm:pt>
    <dgm:pt modelId="{DBBAD085-2C6D-E948-99A3-CA0D0A106B42}" type="pres">
      <dgm:prSet presAssocID="{90E9E43F-FC79-1A47-BC71-45BF5A331BAB}" presName="hierRoot2" presStyleCnt="0">
        <dgm:presLayoutVars>
          <dgm:hierBranch val="init"/>
        </dgm:presLayoutVars>
      </dgm:prSet>
      <dgm:spPr/>
    </dgm:pt>
    <dgm:pt modelId="{B46B2FC1-3113-554C-A4E6-C355C18387E3}" type="pres">
      <dgm:prSet presAssocID="{90E9E43F-FC79-1A47-BC71-45BF5A331BAB}" presName="rootComposite" presStyleCnt="0"/>
      <dgm:spPr/>
    </dgm:pt>
    <dgm:pt modelId="{9373FEA9-38D3-8146-A16E-94CC020F6E45}" type="pres">
      <dgm:prSet presAssocID="{90E9E43F-FC79-1A47-BC71-45BF5A331BAB}" presName="rootText" presStyleLbl="node2" presStyleIdx="0" presStyleCnt="4" custLinFactNeighborX="-49244" custLinFactNeighborY="28">
        <dgm:presLayoutVars>
          <dgm:chPref val="3"/>
        </dgm:presLayoutVars>
      </dgm:prSet>
      <dgm:spPr/>
      <dgm:t>
        <a:bodyPr/>
        <a:lstStyle/>
        <a:p>
          <a:endParaRPr lang="en-US"/>
        </a:p>
      </dgm:t>
    </dgm:pt>
    <dgm:pt modelId="{5D1239C9-5010-5343-8BD9-7C8AB92DA275}" type="pres">
      <dgm:prSet presAssocID="{90E9E43F-FC79-1A47-BC71-45BF5A331BAB}" presName="rootConnector" presStyleLbl="node2" presStyleIdx="0" presStyleCnt="4"/>
      <dgm:spPr/>
      <dgm:t>
        <a:bodyPr/>
        <a:lstStyle/>
        <a:p>
          <a:endParaRPr lang="en-US"/>
        </a:p>
      </dgm:t>
    </dgm:pt>
    <dgm:pt modelId="{D3A1A52D-CA5D-2440-8F37-8D6D71C635F8}" type="pres">
      <dgm:prSet presAssocID="{90E9E43F-FC79-1A47-BC71-45BF5A331BAB}" presName="hierChild4" presStyleCnt="0"/>
      <dgm:spPr/>
    </dgm:pt>
    <dgm:pt modelId="{E903362B-5A5C-4240-B2A7-B374EC010B52}" type="pres">
      <dgm:prSet presAssocID="{90E9E43F-FC79-1A47-BC71-45BF5A331BAB}" presName="hierChild5" presStyleCnt="0"/>
      <dgm:spPr/>
    </dgm:pt>
    <dgm:pt modelId="{C6605F09-A510-4072-B2D4-05D072071F29}" type="pres">
      <dgm:prSet presAssocID="{52DC6AE3-F294-4188-A162-1751068031A8}" presName="Name37" presStyleLbl="parChTrans1D2" presStyleIdx="1" presStyleCnt="6"/>
      <dgm:spPr/>
      <dgm:t>
        <a:bodyPr/>
        <a:lstStyle/>
        <a:p>
          <a:endParaRPr lang="en-US"/>
        </a:p>
      </dgm:t>
    </dgm:pt>
    <dgm:pt modelId="{20552F50-11D5-47C8-8D8A-D8CCE1C03895}" type="pres">
      <dgm:prSet presAssocID="{2EFF7975-8884-44A2-B61B-57F081E87D68}" presName="hierRoot2" presStyleCnt="0">
        <dgm:presLayoutVars>
          <dgm:hierBranch val="init"/>
        </dgm:presLayoutVars>
      </dgm:prSet>
      <dgm:spPr/>
    </dgm:pt>
    <dgm:pt modelId="{EF688B30-D007-4755-BE26-F8A020100B24}" type="pres">
      <dgm:prSet presAssocID="{2EFF7975-8884-44A2-B61B-57F081E87D68}" presName="rootComposite" presStyleCnt="0"/>
      <dgm:spPr/>
    </dgm:pt>
    <dgm:pt modelId="{6439F635-C6AC-4797-9677-DF5DEA6DBEAD}" type="pres">
      <dgm:prSet presAssocID="{2EFF7975-8884-44A2-B61B-57F081E87D68}" presName="rootText" presStyleLbl="node2" presStyleIdx="1" presStyleCnt="4">
        <dgm:presLayoutVars>
          <dgm:chPref val="3"/>
        </dgm:presLayoutVars>
      </dgm:prSet>
      <dgm:spPr/>
      <dgm:t>
        <a:bodyPr/>
        <a:lstStyle/>
        <a:p>
          <a:endParaRPr lang="en-US"/>
        </a:p>
      </dgm:t>
    </dgm:pt>
    <dgm:pt modelId="{CFA6A29F-B6EE-46AB-8A91-BC74063443A7}" type="pres">
      <dgm:prSet presAssocID="{2EFF7975-8884-44A2-B61B-57F081E87D68}" presName="rootConnector" presStyleLbl="node2" presStyleIdx="1" presStyleCnt="4"/>
      <dgm:spPr/>
      <dgm:t>
        <a:bodyPr/>
        <a:lstStyle/>
        <a:p>
          <a:endParaRPr lang="en-US"/>
        </a:p>
      </dgm:t>
    </dgm:pt>
    <dgm:pt modelId="{B7326DDE-2DCF-4E77-810B-77FE92CD83E5}" type="pres">
      <dgm:prSet presAssocID="{2EFF7975-8884-44A2-B61B-57F081E87D68}" presName="hierChild4" presStyleCnt="0"/>
      <dgm:spPr/>
    </dgm:pt>
    <dgm:pt modelId="{DD5F50BC-F51F-47FC-B571-AB04B69EEC17}" type="pres">
      <dgm:prSet presAssocID="{2EFF7975-8884-44A2-B61B-57F081E87D68}" presName="hierChild5" presStyleCnt="0"/>
      <dgm:spPr/>
    </dgm:pt>
    <dgm:pt modelId="{E81C8CF8-3A34-4F4D-8BEE-8168E1692E80}" type="pres">
      <dgm:prSet presAssocID="{4AB608AA-CF23-4143-BFB8-9032342BB6FF}" presName="Name37" presStyleLbl="parChTrans1D2" presStyleIdx="2" presStyleCnt="6"/>
      <dgm:spPr/>
      <dgm:t>
        <a:bodyPr/>
        <a:lstStyle/>
        <a:p>
          <a:endParaRPr lang="en-US"/>
        </a:p>
      </dgm:t>
    </dgm:pt>
    <dgm:pt modelId="{C50D9D43-61B2-B043-A7C8-709F698E0985}" type="pres">
      <dgm:prSet presAssocID="{13E0D011-EB3D-C444-A5BA-FBABD0DD54CC}" presName="hierRoot2" presStyleCnt="0">
        <dgm:presLayoutVars>
          <dgm:hierBranch val="init"/>
        </dgm:presLayoutVars>
      </dgm:prSet>
      <dgm:spPr/>
    </dgm:pt>
    <dgm:pt modelId="{3E0ED914-94CF-A24F-99FF-6A4406D19FE4}" type="pres">
      <dgm:prSet presAssocID="{13E0D011-EB3D-C444-A5BA-FBABD0DD54CC}" presName="rootComposite" presStyleCnt="0"/>
      <dgm:spPr/>
    </dgm:pt>
    <dgm:pt modelId="{8528BFC5-0E96-BA49-B1FD-D75B900DDAD6}" type="pres">
      <dgm:prSet presAssocID="{13E0D011-EB3D-C444-A5BA-FBABD0DD54CC}" presName="rootText" presStyleLbl="node2" presStyleIdx="2" presStyleCnt="4" custLinFactNeighborX="-7119" custLinFactNeighborY="28">
        <dgm:presLayoutVars>
          <dgm:chPref val="3"/>
        </dgm:presLayoutVars>
      </dgm:prSet>
      <dgm:spPr/>
      <dgm:t>
        <a:bodyPr/>
        <a:lstStyle/>
        <a:p>
          <a:endParaRPr lang="en-US"/>
        </a:p>
      </dgm:t>
    </dgm:pt>
    <dgm:pt modelId="{9E4AABCE-C8CA-E94A-A593-C870924A566A}" type="pres">
      <dgm:prSet presAssocID="{13E0D011-EB3D-C444-A5BA-FBABD0DD54CC}" presName="rootConnector" presStyleLbl="node2" presStyleIdx="2" presStyleCnt="4"/>
      <dgm:spPr/>
      <dgm:t>
        <a:bodyPr/>
        <a:lstStyle/>
        <a:p>
          <a:endParaRPr lang="en-US"/>
        </a:p>
      </dgm:t>
    </dgm:pt>
    <dgm:pt modelId="{D8EE1821-A949-9C46-B004-3B474A40463F}" type="pres">
      <dgm:prSet presAssocID="{13E0D011-EB3D-C444-A5BA-FBABD0DD54CC}" presName="hierChild4" presStyleCnt="0"/>
      <dgm:spPr/>
    </dgm:pt>
    <dgm:pt modelId="{18ECBE78-0D5B-DB42-9C6B-03824EF907B8}" type="pres">
      <dgm:prSet presAssocID="{13E0D011-EB3D-C444-A5BA-FBABD0DD54CC}" presName="hierChild5" presStyleCnt="0"/>
      <dgm:spPr/>
    </dgm:pt>
    <dgm:pt modelId="{D2CD24F5-2188-4E47-951B-489ECF842AEA}" type="pres">
      <dgm:prSet presAssocID="{3E9027A1-C787-FF46-AE9A-457E7FD99EAE}" presName="Name37" presStyleLbl="parChTrans1D2" presStyleIdx="3" presStyleCnt="6"/>
      <dgm:spPr/>
      <dgm:t>
        <a:bodyPr/>
        <a:lstStyle/>
        <a:p>
          <a:endParaRPr lang="en-US"/>
        </a:p>
      </dgm:t>
    </dgm:pt>
    <dgm:pt modelId="{7131DE40-10C3-1847-8D53-11CCB9B1EA1F}" type="pres">
      <dgm:prSet presAssocID="{2D623541-6270-2244-A34A-D4760C5E0381}" presName="hierRoot2" presStyleCnt="0">
        <dgm:presLayoutVars>
          <dgm:hierBranch val="init"/>
        </dgm:presLayoutVars>
      </dgm:prSet>
      <dgm:spPr/>
    </dgm:pt>
    <dgm:pt modelId="{6BC1D26D-E1DD-9045-9377-C64F196DD0AC}" type="pres">
      <dgm:prSet presAssocID="{2D623541-6270-2244-A34A-D4760C5E0381}" presName="rootComposite" presStyleCnt="0"/>
      <dgm:spPr/>
    </dgm:pt>
    <dgm:pt modelId="{2B849B1F-BE6B-FA4E-A48E-7740DE5A2FCF}" type="pres">
      <dgm:prSet presAssocID="{2D623541-6270-2244-A34A-D4760C5E0381}" presName="rootText" presStyleLbl="node2" presStyleIdx="3" presStyleCnt="4" custLinFactNeighborX="59330" custLinFactNeighborY="28">
        <dgm:presLayoutVars>
          <dgm:chPref val="3"/>
        </dgm:presLayoutVars>
      </dgm:prSet>
      <dgm:spPr/>
      <dgm:t>
        <a:bodyPr/>
        <a:lstStyle/>
        <a:p>
          <a:endParaRPr lang="en-US"/>
        </a:p>
      </dgm:t>
    </dgm:pt>
    <dgm:pt modelId="{66521CC7-FB92-6744-B3A3-C2872582D6D7}" type="pres">
      <dgm:prSet presAssocID="{2D623541-6270-2244-A34A-D4760C5E0381}" presName="rootConnector" presStyleLbl="node2" presStyleIdx="3" presStyleCnt="4"/>
      <dgm:spPr/>
      <dgm:t>
        <a:bodyPr/>
        <a:lstStyle/>
        <a:p>
          <a:endParaRPr lang="en-US"/>
        </a:p>
      </dgm:t>
    </dgm:pt>
    <dgm:pt modelId="{9839B733-2ED9-664C-B119-ECB37DAFDEA6}" type="pres">
      <dgm:prSet presAssocID="{2D623541-6270-2244-A34A-D4760C5E0381}" presName="hierChild4" presStyleCnt="0"/>
      <dgm:spPr/>
    </dgm:pt>
    <dgm:pt modelId="{CE8D876C-416C-5F48-AE5A-F52CC73D3494}" type="pres">
      <dgm:prSet presAssocID="{2D623541-6270-2244-A34A-D4760C5E0381}" presName="hierChild5" presStyleCnt="0"/>
      <dgm:spPr/>
    </dgm:pt>
    <dgm:pt modelId="{92CEDFEE-2C15-1A45-B424-B96E55C3575D}" type="pres">
      <dgm:prSet presAssocID="{93D3542A-8CDE-A94D-BB51-5FB6CF7E6816}" presName="hierChild3" presStyleCnt="0"/>
      <dgm:spPr/>
    </dgm:pt>
    <dgm:pt modelId="{193E24D9-7278-CD4B-ADDD-178611BA6FB0}" type="pres">
      <dgm:prSet presAssocID="{BA929D55-A5B8-F847-9210-D62EB57E6EAE}" presName="Name111" presStyleLbl="parChTrans1D2" presStyleIdx="4" presStyleCnt="6"/>
      <dgm:spPr/>
      <dgm:t>
        <a:bodyPr/>
        <a:lstStyle/>
        <a:p>
          <a:endParaRPr lang="en-US"/>
        </a:p>
      </dgm:t>
    </dgm:pt>
    <dgm:pt modelId="{D69D2748-8228-2640-9DAF-E53A0D29C49B}" type="pres">
      <dgm:prSet presAssocID="{5554A4C9-6493-7842-8354-6FCFCD54A1D3}" presName="hierRoot3" presStyleCnt="0">
        <dgm:presLayoutVars>
          <dgm:hierBranch val="init"/>
        </dgm:presLayoutVars>
      </dgm:prSet>
      <dgm:spPr/>
    </dgm:pt>
    <dgm:pt modelId="{680E4105-763A-2B45-B9B6-78EEED94CFC6}" type="pres">
      <dgm:prSet presAssocID="{5554A4C9-6493-7842-8354-6FCFCD54A1D3}" presName="rootComposite3" presStyleCnt="0"/>
      <dgm:spPr/>
    </dgm:pt>
    <dgm:pt modelId="{6C2E857D-A350-3B4B-A9BA-E4BDA485D029}" type="pres">
      <dgm:prSet presAssocID="{5554A4C9-6493-7842-8354-6FCFCD54A1D3}" presName="rootText3" presStyleLbl="asst1" presStyleIdx="0" presStyleCnt="2">
        <dgm:presLayoutVars>
          <dgm:chPref val="3"/>
        </dgm:presLayoutVars>
      </dgm:prSet>
      <dgm:spPr/>
      <dgm:t>
        <a:bodyPr/>
        <a:lstStyle/>
        <a:p>
          <a:endParaRPr lang="en-US"/>
        </a:p>
      </dgm:t>
    </dgm:pt>
    <dgm:pt modelId="{913ABBDD-CF5D-D545-AF7A-8F8AA2604227}" type="pres">
      <dgm:prSet presAssocID="{5554A4C9-6493-7842-8354-6FCFCD54A1D3}" presName="rootConnector3" presStyleLbl="asst1" presStyleIdx="0" presStyleCnt="2"/>
      <dgm:spPr/>
      <dgm:t>
        <a:bodyPr/>
        <a:lstStyle/>
        <a:p>
          <a:endParaRPr lang="en-US"/>
        </a:p>
      </dgm:t>
    </dgm:pt>
    <dgm:pt modelId="{B1970245-5BC8-794E-BE5C-3E60B79DF809}" type="pres">
      <dgm:prSet presAssocID="{5554A4C9-6493-7842-8354-6FCFCD54A1D3}" presName="hierChild6" presStyleCnt="0"/>
      <dgm:spPr/>
    </dgm:pt>
    <dgm:pt modelId="{9AE53ECA-31A8-C645-84F9-DC0B4EE195DD}" type="pres">
      <dgm:prSet presAssocID="{5554A4C9-6493-7842-8354-6FCFCD54A1D3}" presName="hierChild7" presStyleCnt="0"/>
      <dgm:spPr/>
    </dgm:pt>
    <dgm:pt modelId="{B907D170-E371-B046-9CF6-1D13A14E460B}" type="pres">
      <dgm:prSet presAssocID="{CD506247-69A1-B747-96A7-50BAB484775F}" presName="Name111" presStyleLbl="parChTrans1D2" presStyleIdx="5" presStyleCnt="6"/>
      <dgm:spPr/>
      <dgm:t>
        <a:bodyPr/>
        <a:lstStyle/>
        <a:p>
          <a:endParaRPr lang="en-US"/>
        </a:p>
      </dgm:t>
    </dgm:pt>
    <dgm:pt modelId="{FF26C7B9-7B7C-6B4D-AC79-13992A193E07}" type="pres">
      <dgm:prSet presAssocID="{D5E7504F-BB5D-5340-9342-888DCC2343DB}" presName="hierRoot3" presStyleCnt="0">
        <dgm:presLayoutVars>
          <dgm:hierBranch val="init"/>
        </dgm:presLayoutVars>
      </dgm:prSet>
      <dgm:spPr/>
    </dgm:pt>
    <dgm:pt modelId="{687C7097-EA66-7748-AA72-B65EAC46F9E1}" type="pres">
      <dgm:prSet presAssocID="{D5E7504F-BB5D-5340-9342-888DCC2343DB}" presName="rootComposite3" presStyleCnt="0"/>
      <dgm:spPr/>
    </dgm:pt>
    <dgm:pt modelId="{A9B4B94D-D29C-7542-AFAD-E8D87B9ED864}" type="pres">
      <dgm:prSet presAssocID="{D5E7504F-BB5D-5340-9342-888DCC2343DB}" presName="rootText3" presStyleLbl="asst1" presStyleIdx="1" presStyleCnt="2">
        <dgm:presLayoutVars>
          <dgm:chPref val="3"/>
        </dgm:presLayoutVars>
      </dgm:prSet>
      <dgm:spPr/>
      <dgm:t>
        <a:bodyPr/>
        <a:lstStyle/>
        <a:p>
          <a:endParaRPr lang="en-US"/>
        </a:p>
      </dgm:t>
    </dgm:pt>
    <dgm:pt modelId="{0BC67D86-7FEC-364C-A5DB-28ED74057875}" type="pres">
      <dgm:prSet presAssocID="{D5E7504F-BB5D-5340-9342-888DCC2343DB}" presName="rootConnector3" presStyleLbl="asst1" presStyleIdx="1" presStyleCnt="2"/>
      <dgm:spPr/>
      <dgm:t>
        <a:bodyPr/>
        <a:lstStyle/>
        <a:p>
          <a:endParaRPr lang="en-US"/>
        </a:p>
      </dgm:t>
    </dgm:pt>
    <dgm:pt modelId="{0CA95D8B-1170-DE42-894D-53AFE7B12FCD}" type="pres">
      <dgm:prSet presAssocID="{D5E7504F-BB5D-5340-9342-888DCC2343DB}" presName="hierChild6" presStyleCnt="0"/>
      <dgm:spPr/>
    </dgm:pt>
    <dgm:pt modelId="{127AF627-E24F-974C-8066-562B612515C2}" type="pres">
      <dgm:prSet presAssocID="{958226C3-C35C-5149-BB72-88716D9B222F}" presName="Name37" presStyleLbl="parChTrans1D3" presStyleIdx="0" presStyleCnt="2"/>
      <dgm:spPr/>
      <dgm:t>
        <a:bodyPr/>
        <a:lstStyle/>
        <a:p>
          <a:endParaRPr lang="en-US"/>
        </a:p>
      </dgm:t>
    </dgm:pt>
    <dgm:pt modelId="{06D10BF7-8CBA-9C41-952E-F064E3926EED}" type="pres">
      <dgm:prSet presAssocID="{6121518F-1642-F44E-A9B5-F97D4E3E4AD2}" presName="hierRoot2" presStyleCnt="0">
        <dgm:presLayoutVars>
          <dgm:hierBranch val="init"/>
        </dgm:presLayoutVars>
      </dgm:prSet>
      <dgm:spPr/>
    </dgm:pt>
    <dgm:pt modelId="{819AFC92-70A6-2248-8ED3-411D4BD2272B}" type="pres">
      <dgm:prSet presAssocID="{6121518F-1642-F44E-A9B5-F97D4E3E4AD2}" presName="rootComposite" presStyleCnt="0"/>
      <dgm:spPr/>
    </dgm:pt>
    <dgm:pt modelId="{E3BE85EB-4171-A94E-89A8-48B3AA880723}" type="pres">
      <dgm:prSet presAssocID="{6121518F-1642-F44E-A9B5-F97D4E3E4AD2}" presName="rootText" presStyleLbl="node3" presStyleIdx="0" presStyleCnt="2">
        <dgm:presLayoutVars>
          <dgm:chPref val="3"/>
        </dgm:presLayoutVars>
      </dgm:prSet>
      <dgm:spPr/>
      <dgm:t>
        <a:bodyPr/>
        <a:lstStyle/>
        <a:p>
          <a:endParaRPr lang="en-US"/>
        </a:p>
      </dgm:t>
    </dgm:pt>
    <dgm:pt modelId="{B8FD8846-B48F-734B-9261-031CA1DE2FEC}" type="pres">
      <dgm:prSet presAssocID="{6121518F-1642-F44E-A9B5-F97D4E3E4AD2}" presName="rootConnector" presStyleLbl="node3" presStyleIdx="0" presStyleCnt="2"/>
      <dgm:spPr/>
      <dgm:t>
        <a:bodyPr/>
        <a:lstStyle/>
        <a:p>
          <a:endParaRPr lang="en-US"/>
        </a:p>
      </dgm:t>
    </dgm:pt>
    <dgm:pt modelId="{A92D8882-AE43-E84F-808E-FDF9839BF9AE}" type="pres">
      <dgm:prSet presAssocID="{6121518F-1642-F44E-A9B5-F97D4E3E4AD2}" presName="hierChild4" presStyleCnt="0"/>
      <dgm:spPr/>
    </dgm:pt>
    <dgm:pt modelId="{3E3F5455-464F-0949-945A-07451C270C6D}" type="pres">
      <dgm:prSet presAssocID="{6121518F-1642-F44E-A9B5-F97D4E3E4AD2}" presName="hierChild5" presStyleCnt="0"/>
      <dgm:spPr/>
    </dgm:pt>
    <dgm:pt modelId="{E004160B-C1BA-5A41-8919-279C8B0B8F57}" type="pres">
      <dgm:prSet presAssocID="{47D30273-C60F-AA4A-A032-0A97AF940A15}" presName="Name37" presStyleLbl="parChTrans1D3" presStyleIdx="1" presStyleCnt="2"/>
      <dgm:spPr/>
      <dgm:t>
        <a:bodyPr/>
        <a:lstStyle/>
        <a:p>
          <a:endParaRPr lang="en-US"/>
        </a:p>
      </dgm:t>
    </dgm:pt>
    <dgm:pt modelId="{B88BF565-F175-C247-8093-FBF9E2BD968E}" type="pres">
      <dgm:prSet presAssocID="{6A7AFEEC-8265-E543-ADA6-ADAB6998C5AF}" presName="hierRoot2" presStyleCnt="0">
        <dgm:presLayoutVars>
          <dgm:hierBranch val="init"/>
        </dgm:presLayoutVars>
      </dgm:prSet>
      <dgm:spPr/>
    </dgm:pt>
    <dgm:pt modelId="{80DBB2C4-079F-D64A-B443-24FE4234A2A4}" type="pres">
      <dgm:prSet presAssocID="{6A7AFEEC-8265-E543-ADA6-ADAB6998C5AF}" presName="rootComposite" presStyleCnt="0"/>
      <dgm:spPr/>
    </dgm:pt>
    <dgm:pt modelId="{553CE4B5-3982-884B-BDA2-F6FAD212435F}" type="pres">
      <dgm:prSet presAssocID="{6A7AFEEC-8265-E543-ADA6-ADAB6998C5AF}" presName="rootText" presStyleLbl="node3" presStyleIdx="1" presStyleCnt="2">
        <dgm:presLayoutVars>
          <dgm:chPref val="3"/>
        </dgm:presLayoutVars>
      </dgm:prSet>
      <dgm:spPr/>
      <dgm:t>
        <a:bodyPr/>
        <a:lstStyle/>
        <a:p>
          <a:endParaRPr lang="en-US"/>
        </a:p>
      </dgm:t>
    </dgm:pt>
    <dgm:pt modelId="{C308A14D-7E1D-0647-9E23-E2F975ED74F2}" type="pres">
      <dgm:prSet presAssocID="{6A7AFEEC-8265-E543-ADA6-ADAB6998C5AF}" presName="rootConnector" presStyleLbl="node3" presStyleIdx="1" presStyleCnt="2"/>
      <dgm:spPr/>
      <dgm:t>
        <a:bodyPr/>
        <a:lstStyle/>
        <a:p>
          <a:endParaRPr lang="en-US"/>
        </a:p>
      </dgm:t>
    </dgm:pt>
    <dgm:pt modelId="{1053539C-B785-C841-9FC9-681F23436C89}" type="pres">
      <dgm:prSet presAssocID="{6A7AFEEC-8265-E543-ADA6-ADAB6998C5AF}" presName="hierChild4" presStyleCnt="0"/>
      <dgm:spPr/>
    </dgm:pt>
    <dgm:pt modelId="{4C5C588D-C344-7646-A35A-86084F08265C}" type="pres">
      <dgm:prSet presAssocID="{6A7AFEEC-8265-E543-ADA6-ADAB6998C5AF}" presName="hierChild5" presStyleCnt="0"/>
      <dgm:spPr/>
    </dgm:pt>
    <dgm:pt modelId="{7F9B192E-D0C1-3A40-B939-245FF1CB858D}" type="pres">
      <dgm:prSet presAssocID="{D5E7504F-BB5D-5340-9342-888DCC2343DB}" presName="hierChild7" presStyleCnt="0"/>
      <dgm:spPr/>
    </dgm:pt>
  </dgm:ptLst>
  <dgm:cxnLst>
    <dgm:cxn modelId="{6BEB97A8-D66D-E149-89F7-3289FB2D44CD}" srcId="{99BA373D-09B2-6F46-B8CF-3952CF0B7176}" destId="{93D3542A-8CDE-A94D-BB51-5FB6CF7E6816}" srcOrd="0" destOrd="0" parTransId="{76BB8DC8-181B-D04F-84BC-E312DA5C39F1}" sibTransId="{86A7CA0E-3EE1-6D4C-BCB9-D2B86EBDFD11}"/>
    <dgm:cxn modelId="{A43FD340-AB21-2F49-AC52-7D2A50071267}" type="presOf" srcId="{6121518F-1642-F44E-A9B5-F97D4E3E4AD2}" destId="{E3BE85EB-4171-A94E-89A8-48B3AA880723}" srcOrd="0" destOrd="0" presId="urn:microsoft.com/office/officeart/2005/8/layout/orgChart1"/>
    <dgm:cxn modelId="{8F478574-D2A6-AC47-9347-389AF04C78C8}" srcId="{93D3542A-8CDE-A94D-BB51-5FB6CF7E6816}" destId="{5554A4C9-6493-7842-8354-6FCFCD54A1D3}" srcOrd="0" destOrd="0" parTransId="{BA929D55-A5B8-F847-9210-D62EB57E6EAE}" sibTransId="{C5CFB1D1-4864-F141-A2A7-BCAD6F3222F3}"/>
    <dgm:cxn modelId="{75EB1DA4-3A77-4B46-B3D4-FE9B6743001F}" type="presOf" srcId="{BA929D55-A5B8-F847-9210-D62EB57E6EAE}" destId="{193E24D9-7278-CD4B-ADDD-178611BA6FB0}" srcOrd="0" destOrd="0" presId="urn:microsoft.com/office/officeart/2005/8/layout/orgChart1"/>
    <dgm:cxn modelId="{568AE672-49FD-844E-B335-410805C4B3B3}" srcId="{93D3542A-8CDE-A94D-BB51-5FB6CF7E6816}" destId="{13E0D011-EB3D-C444-A5BA-FBABD0DD54CC}" srcOrd="4" destOrd="0" parTransId="{4AB608AA-CF23-4143-BFB8-9032342BB6FF}" sibTransId="{4C498193-A939-A049-99BE-820038C0D679}"/>
    <dgm:cxn modelId="{4B8AAF32-3A55-7843-A092-6A09EC7471C1}" type="presOf" srcId="{2EFF7975-8884-44A2-B61B-57F081E87D68}" destId="{6439F635-C6AC-4797-9677-DF5DEA6DBEAD}" srcOrd="0" destOrd="0" presId="urn:microsoft.com/office/officeart/2005/8/layout/orgChart1"/>
    <dgm:cxn modelId="{29B59E84-CBC7-BB46-BF7B-D4C2A2C294C1}" type="presOf" srcId="{93D3542A-8CDE-A94D-BB51-5FB6CF7E6816}" destId="{0E1CC07C-660E-BC44-82DA-A07760184FB1}" srcOrd="1" destOrd="0" presId="urn:microsoft.com/office/officeart/2005/8/layout/orgChart1"/>
    <dgm:cxn modelId="{0C029B66-F3FC-4E4D-BF1C-AB8335E46754}" type="presOf" srcId="{13E0D011-EB3D-C444-A5BA-FBABD0DD54CC}" destId="{9E4AABCE-C8CA-E94A-A593-C870924A566A}" srcOrd="1" destOrd="0" presId="urn:microsoft.com/office/officeart/2005/8/layout/orgChart1"/>
    <dgm:cxn modelId="{3D815001-0663-5241-A77E-7E2E68B12505}" type="presOf" srcId="{2EFF7975-8884-44A2-B61B-57F081E87D68}" destId="{CFA6A29F-B6EE-46AB-8A91-BC74063443A7}" srcOrd="1" destOrd="0" presId="urn:microsoft.com/office/officeart/2005/8/layout/orgChart1"/>
    <dgm:cxn modelId="{A1D3CEBB-947C-1B49-945A-B87E6810352F}" type="presOf" srcId="{93D3542A-8CDE-A94D-BB51-5FB6CF7E6816}" destId="{4687B023-F910-DF42-8FB0-3042228B3A4C}" srcOrd="0" destOrd="0" presId="urn:microsoft.com/office/officeart/2005/8/layout/orgChart1"/>
    <dgm:cxn modelId="{78EB2EB6-1DA9-1146-AA32-1C9FDA01C601}" srcId="{93D3542A-8CDE-A94D-BB51-5FB6CF7E6816}" destId="{D5E7504F-BB5D-5340-9342-888DCC2343DB}" srcOrd="1" destOrd="0" parTransId="{CD506247-69A1-B747-96A7-50BAB484775F}" sibTransId="{01B3C901-A6C5-EF47-B6C2-F39421EF6D65}"/>
    <dgm:cxn modelId="{C3D71A14-E5B9-0242-BE9F-BCFAD53797C5}" type="presOf" srcId="{99BA373D-09B2-6F46-B8CF-3952CF0B7176}" destId="{BCD1903B-14B6-AD4F-B23A-2B1E80E449CA}" srcOrd="0" destOrd="0" presId="urn:microsoft.com/office/officeart/2005/8/layout/orgChart1"/>
    <dgm:cxn modelId="{C361F11E-8FD6-DE45-BD52-A06C854A7425}" srcId="{D5E7504F-BB5D-5340-9342-888DCC2343DB}" destId="{6A7AFEEC-8265-E543-ADA6-ADAB6998C5AF}" srcOrd="1" destOrd="0" parTransId="{47D30273-C60F-AA4A-A032-0A97AF940A15}" sibTransId="{C7C35F51-A1F8-AD4C-BE2D-9EF4A7157543}"/>
    <dgm:cxn modelId="{3B28FE0E-63AD-6744-9026-E09B827625AF}" type="presOf" srcId="{4AB608AA-CF23-4143-BFB8-9032342BB6FF}" destId="{E81C8CF8-3A34-4F4D-8BEE-8168E1692E80}" srcOrd="0" destOrd="0" presId="urn:microsoft.com/office/officeart/2005/8/layout/orgChart1"/>
    <dgm:cxn modelId="{693C52E3-7648-0942-B87D-A9288F9F9975}" type="presOf" srcId="{EA136F7C-5F15-9B41-B97C-DCF4589E5882}" destId="{30258AF9-042E-6444-995A-735E74021FF4}" srcOrd="0" destOrd="0" presId="urn:microsoft.com/office/officeart/2005/8/layout/orgChart1"/>
    <dgm:cxn modelId="{3825041D-9884-9E46-8E88-41BA6487C3F9}" type="presOf" srcId="{958226C3-C35C-5149-BB72-88716D9B222F}" destId="{127AF627-E24F-974C-8066-562B612515C2}" srcOrd="0" destOrd="0" presId="urn:microsoft.com/office/officeart/2005/8/layout/orgChart1"/>
    <dgm:cxn modelId="{AC4B757B-0209-E145-AF38-8A81239732DA}" type="presOf" srcId="{D5E7504F-BB5D-5340-9342-888DCC2343DB}" destId="{0BC67D86-7FEC-364C-A5DB-28ED74057875}" srcOrd="1" destOrd="0" presId="urn:microsoft.com/office/officeart/2005/8/layout/orgChart1"/>
    <dgm:cxn modelId="{60BCE8A1-27A9-0849-BAE6-9AB95002452A}" type="presOf" srcId="{CD506247-69A1-B747-96A7-50BAB484775F}" destId="{B907D170-E371-B046-9CF6-1D13A14E460B}" srcOrd="0" destOrd="0" presId="urn:microsoft.com/office/officeart/2005/8/layout/orgChart1"/>
    <dgm:cxn modelId="{15ECED27-203C-B146-97AF-24DA53D954F4}" type="presOf" srcId="{2D623541-6270-2244-A34A-D4760C5E0381}" destId="{66521CC7-FB92-6744-B3A3-C2872582D6D7}" srcOrd="1" destOrd="0" presId="urn:microsoft.com/office/officeart/2005/8/layout/orgChart1"/>
    <dgm:cxn modelId="{192F1E16-2237-1B41-AA2F-8FA2A6D02387}" type="presOf" srcId="{5554A4C9-6493-7842-8354-6FCFCD54A1D3}" destId="{913ABBDD-CF5D-D545-AF7A-8F8AA2604227}" srcOrd="1" destOrd="0" presId="urn:microsoft.com/office/officeart/2005/8/layout/orgChart1"/>
    <dgm:cxn modelId="{E5D27E53-C0F8-B544-86CA-D7C1D1EFE1B0}" type="presOf" srcId="{3E9027A1-C787-FF46-AE9A-457E7FD99EAE}" destId="{D2CD24F5-2188-4E47-951B-489ECF842AEA}" srcOrd="0" destOrd="0" presId="urn:microsoft.com/office/officeart/2005/8/layout/orgChart1"/>
    <dgm:cxn modelId="{912A829A-3756-F144-8585-FD40F2B48E3A}" type="presOf" srcId="{52DC6AE3-F294-4188-A162-1751068031A8}" destId="{C6605F09-A510-4072-B2D4-05D072071F29}" srcOrd="0" destOrd="0" presId="urn:microsoft.com/office/officeart/2005/8/layout/orgChart1"/>
    <dgm:cxn modelId="{7DF7FE8A-0FA5-1948-86E5-154A2CBEFD34}" type="presOf" srcId="{90E9E43F-FC79-1A47-BC71-45BF5A331BAB}" destId="{5D1239C9-5010-5343-8BD9-7C8AB92DA275}" srcOrd="1" destOrd="0" presId="urn:microsoft.com/office/officeart/2005/8/layout/orgChart1"/>
    <dgm:cxn modelId="{BB3E33C5-E768-B949-BFDF-5AAFB0E59507}" type="presOf" srcId="{5554A4C9-6493-7842-8354-6FCFCD54A1D3}" destId="{6C2E857D-A350-3B4B-A9BA-E4BDA485D029}" srcOrd="0" destOrd="0" presId="urn:microsoft.com/office/officeart/2005/8/layout/orgChart1"/>
    <dgm:cxn modelId="{2A3E20BA-1FB4-9B43-BA47-D31DD536C882}" srcId="{D5E7504F-BB5D-5340-9342-888DCC2343DB}" destId="{6121518F-1642-F44E-A9B5-F97D4E3E4AD2}" srcOrd="0" destOrd="0" parTransId="{958226C3-C35C-5149-BB72-88716D9B222F}" sibTransId="{2C1E97B3-9E41-3F44-B840-5F0306509A39}"/>
    <dgm:cxn modelId="{D134C374-E008-004A-AD2D-02A8F69FD8B4}" type="presOf" srcId="{2D623541-6270-2244-A34A-D4760C5E0381}" destId="{2B849B1F-BE6B-FA4E-A48E-7740DE5A2FCF}" srcOrd="0" destOrd="0" presId="urn:microsoft.com/office/officeart/2005/8/layout/orgChart1"/>
    <dgm:cxn modelId="{16901BDA-6DDD-D146-AB36-854C758AB204}" type="presOf" srcId="{6A7AFEEC-8265-E543-ADA6-ADAB6998C5AF}" destId="{553CE4B5-3982-884B-BDA2-F6FAD212435F}" srcOrd="0" destOrd="0" presId="urn:microsoft.com/office/officeart/2005/8/layout/orgChart1"/>
    <dgm:cxn modelId="{1FCF601C-B461-F541-8C01-AA07A4AD55B1}" type="presOf" srcId="{47D30273-C60F-AA4A-A032-0A97AF940A15}" destId="{E004160B-C1BA-5A41-8919-279C8B0B8F57}" srcOrd="0" destOrd="0" presId="urn:microsoft.com/office/officeart/2005/8/layout/orgChart1"/>
    <dgm:cxn modelId="{78C3C117-E490-9543-A107-37FD9060A255}" srcId="{93D3542A-8CDE-A94D-BB51-5FB6CF7E6816}" destId="{2D623541-6270-2244-A34A-D4760C5E0381}" srcOrd="5" destOrd="0" parTransId="{3E9027A1-C787-FF46-AE9A-457E7FD99EAE}" sibTransId="{8B32780B-45F1-FA41-8B46-73C4210ED8C5}"/>
    <dgm:cxn modelId="{4629C3D4-26C9-E74A-9E29-B666AE683C24}" type="presOf" srcId="{90E9E43F-FC79-1A47-BC71-45BF5A331BAB}" destId="{9373FEA9-38D3-8146-A16E-94CC020F6E45}" srcOrd="0" destOrd="0" presId="urn:microsoft.com/office/officeart/2005/8/layout/orgChart1"/>
    <dgm:cxn modelId="{B47736DC-8DE6-7540-B653-7E1400B00A69}" type="presOf" srcId="{6A7AFEEC-8265-E543-ADA6-ADAB6998C5AF}" destId="{C308A14D-7E1D-0647-9E23-E2F975ED74F2}" srcOrd="1" destOrd="0" presId="urn:microsoft.com/office/officeart/2005/8/layout/orgChart1"/>
    <dgm:cxn modelId="{2069C9BD-FEC0-1C4E-8257-DE0B0AD79DF9}" type="presOf" srcId="{6121518F-1642-F44E-A9B5-F97D4E3E4AD2}" destId="{B8FD8846-B48F-734B-9261-031CA1DE2FEC}" srcOrd="1" destOrd="0" presId="urn:microsoft.com/office/officeart/2005/8/layout/orgChart1"/>
    <dgm:cxn modelId="{8C913542-E883-46FF-B7BD-3DAF6127294F}" srcId="{93D3542A-8CDE-A94D-BB51-5FB6CF7E6816}" destId="{2EFF7975-8884-44A2-B61B-57F081E87D68}" srcOrd="3" destOrd="0" parTransId="{52DC6AE3-F294-4188-A162-1751068031A8}" sibTransId="{646131EE-851E-4A33-BAE5-72CAF8170911}"/>
    <dgm:cxn modelId="{ADCB6B23-8939-BD4C-8C07-8E7399941F05}" type="presOf" srcId="{D5E7504F-BB5D-5340-9342-888DCC2343DB}" destId="{A9B4B94D-D29C-7542-AFAD-E8D87B9ED864}" srcOrd="0" destOrd="0" presId="urn:microsoft.com/office/officeart/2005/8/layout/orgChart1"/>
    <dgm:cxn modelId="{26086022-8734-B543-BDB2-FA680210A963}" type="presOf" srcId="{13E0D011-EB3D-C444-A5BA-FBABD0DD54CC}" destId="{8528BFC5-0E96-BA49-B1FD-D75B900DDAD6}" srcOrd="0" destOrd="0" presId="urn:microsoft.com/office/officeart/2005/8/layout/orgChart1"/>
    <dgm:cxn modelId="{3239BA36-2D99-6E40-99E0-B3C97861C8A7}" srcId="{93D3542A-8CDE-A94D-BB51-5FB6CF7E6816}" destId="{90E9E43F-FC79-1A47-BC71-45BF5A331BAB}" srcOrd="2" destOrd="0" parTransId="{EA136F7C-5F15-9B41-B97C-DCF4589E5882}" sibTransId="{18A13E55-614C-054A-8F78-5330CFC08325}"/>
    <dgm:cxn modelId="{3C19C535-2347-0941-B67D-57DF08C94456}" type="presParOf" srcId="{BCD1903B-14B6-AD4F-B23A-2B1E80E449CA}" destId="{DDC67A63-338C-F146-BB76-06E10762B314}" srcOrd="0" destOrd="0" presId="urn:microsoft.com/office/officeart/2005/8/layout/orgChart1"/>
    <dgm:cxn modelId="{3F0E307A-2A0C-9C46-A081-B434D22E2314}" type="presParOf" srcId="{DDC67A63-338C-F146-BB76-06E10762B314}" destId="{77D82413-D15E-A244-86B3-BA53BE987B6E}" srcOrd="0" destOrd="0" presId="urn:microsoft.com/office/officeart/2005/8/layout/orgChart1"/>
    <dgm:cxn modelId="{DC467CF5-3D3D-2942-BA03-0DFAAA20A713}" type="presParOf" srcId="{77D82413-D15E-A244-86B3-BA53BE987B6E}" destId="{4687B023-F910-DF42-8FB0-3042228B3A4C}" srcOrd="0" destOrd="0" presId="urn:microsoft.com/office/officeart/2005/8/layout/orgChart1"/>
    <dgm:cxn modelId="{E92FA970-B4E2-CE4C-8BB6-80A7AEC7430A}" type="presParOf" srcId="{77D82413-D15E-A244-86B3-BA53BE987B6E}" destId="{0E1CC07C-660E-BC44-82DA-A07760184FB1}" srcOrd="1" destOrd="0" presId="urn:microsoft.com/office/officeart/2005/8/layout/orgChart1"/>
    <dgm:cxn modelId="{C1078B8B-23F1-B640-B137-252EA99EF53C}" type="presParOf" srcId="{DDC67A63-338C-F146-BB76-06E10762B314}" destId="{78DC2D34-AE22-9C4B-BA12-58576DA489E5}" srcOrd="1" destOrd="0" presId="urn:microsoft.com/office/officeart/2005/8/layout/orgChart1"/>
    <dgm:cxn modelId="{708762F7-86D0-3848-B564-454C3A9B7BB2}" type="presParOf" srcId="{78DC2D34-AE22-9C4B-BA12-58576DA489E5}" destId="{30258AF9-042E-6444-995A-735E74021FF4}" srcOrd="0" destOrd="0" presId="urn:microsoft.com/office/officeart/2005/8/layout/orgChart1"/>
    <dgm:cxn modelId="{4375E4A6-E7A6-584C-8086-ADB7C812F1F9}" type="presParOf" srcId="{78DC2D34-AE22-9C4B-BA12-58576DA489E5}" destId="{DBBAD085-2C6D-E948-99A3-CA0D0A106B42}" srcOrd="1" destOrd="0" presId="urn:microsoft.com/office/officeart/2005/8/layout/orgChart1"/>
    <dgm:cxn modelId="{BCD0B7FA-95C5-DC4B-AB27-4592D4BF27D2}" type="presParOf" srcId="{DBBAD085-2C6D-E948-99A3-CA0D0A106B42}" destId="{B46B2FC1-3113-554C-A4E6-C355C18387E3}" srcOrd="0" destOrd="0" presId="urn:microsoft.com/office/officeart/2005/8/layout/orgChart1"/>
    <dgm:cxn modelId="{E4B66AB5-3AF9-904C-8604-C6550B37CE71}" type="presParOf" srcId="{B46B2FC1-3113-554C-A4E6-C355C18387E3}" destId="{9373FEA9-38D3-8146-A16E-94CC020F6E45}" srcOrd="0" destOrd="0" presId="urn:microsoft.com/office/officeart/2005/8/layout/orgChart1"/>
    <dgm:cxn modelId="{83F59496-53A2-6F44-8016-0F82D0A264EC}" type="presParOf" srcId="{B46B2FC1-3113-554C-A4E6-C355C18387E3}" destId="{5D1239C9-5010-5343-8BD9-7C8AB92DA275}" srcOrd="1" destOrd="0" presId="urn:microsoft.com/office/officeart/2005/8/layout/orgChart1"/>
    <dgm:cxn modelId="{EF7B1C59-547F-7F4A-B607-9A4285DF167A}" type="presParOf" srcId="{DBBAD085-2C6D-E948-99A3-CA0D0A106B42}" destId="{D3A1A52D-CA5D-2440-8F37-8D6D71C635F8}" srcOrd="1" destOrd="0" presId="urn:microsoft.com/office/officeart/2005/8/layout/orgChart1"/>
    <dgm:cxn modelId="{FB1C93BB-6EDB-8147-8A58-8FC8D6D1B015}" type="presParOf" srcId="{DBBAD085-2C6D-E948-99A3-CA0D0A106B42}" destId="{E903362B-5A5C-4240-B2A7-B374EC010B52}" srcOrd="2" destOrd="0" presId="urn:microsoft.com/office/officeart/2005/8/layout/orgChart1"/>
    <dgm:cxn modelId="{56020A77-62B7-674E-BC95-252E68627519}" type="presParOf" srcId="{78DC2D34-AE22-9C4B-BA12-58576DA489E5}" destId="{C6605F09-A510-4072-B2D4-05D072071F29}" srcOrd="2" destOrd="0" presId="urn:microsoft.com/office/officeart/2005/8/layout/orgChart1"/>
    <dgm:cxn modelId="{1F331283-EDA9-9A49-8FAD-F02587C4A9E8}" type="presParOf" srcId="{78DC2D34-AE22-9C4B-BA12-58576DA489E5}" destId="{20552F50-11D5-47C8-8D8A-D8CCE1C03895}" srcOrd="3" destOrd="0" presId="urn:microsoft.com/office/officeart/2005/8/layout/orgChart1"/>
    <dgm:cxn modelId="{92195CAB-9F8F-394D-88CC-FFD72BE30E59}" type="presParOf" srcId="{20552F50-11D5-47C8-8D8A-D8CCE1C03895}" destId="{EF688B30-D007-4755-BE26-F8A020100B24}" srcOrd="0" destOrd="0" presId="urn:microsoft.com/office/officeart/2005/8/layout/orgChart1"/>
    <dgm:cxn modelId="{D5AD4FAE-7C8B-FC4F-AA05-36948E396A02}" type="presParOf" srcId="{EF688B30-D007-4755-BE26-F8A020100B24}" destId="{6439F635-C6AC-4797-9677-DF5DEA6DBEAD}" srcOrd="0" destOrd="0" presId="urn:microsoft.com/office/officeart/2005/8/layout/orgChart1"/>
    <dgm:cxn modelId="{CBE065FE-30F5-4E48-B673-57426D446FB9}" type="presParOf" srcId="{EF688B30-D007-4755-BE26-F8A020100B24}" destId="{CFA6A29F-B6EE-46AB-8A91-BC74063443A7}" srcOrd="1" destOrd="0" presId="urn:microsoft.com/office/officeart/2005/8/layout/orgChart1"/>
    <dgm:cxn modelId="{3162D50B-FB5C-2E4C-812B-2203DB22BC26}" type="presParOf" srcId="{20552F50-11D5-47C8-8D8A-D8CCE1C03895}" destId="{B7326DDE-2DCF-4E77-810B-77FE92CD83E5}" srcOrd="1" destOrd="0" presId="urn:microsoft.com/office/officeart/2005/8/layout/orgChart1"/>
    <dgm:cxn modelId="{534867AE-C029-4C47-9C9A-CF711D1DF0CB}" type="presParOf" srcId="{20552F50-11D5-47C8-8D8A-D8CCE1C03895}" destId="{DD5F50BC-F51F-47FC-B571-AB04B69EEC17}" srcOrd="2" destOrd="0" presId="urn:microsoft.com/office/officeart/2005/8/layout/orgChart1"/>
    <dgm:cxn modelId="{A6D9C0FD-4759-D44E-A3B9-D66A9A528129}" type="presParOf" srcId="{78DC2D34-AE22-9C4B-BA12-58576DA489E5}" destId="{E81C8CF8-3A34-4F4D-8BEE-8168E1692E80}" srcOrd="4" destOrd="0" presId="urn:microsoft.com/office/officeart/2005/8/layout/orgChart1"/>
    <dgm:cxn modelId="{2A19A058-2A86-8E43-B1F2-A809EFE70A7D}" type="presParOf" srcId="{78DC2D34-AE22-9C4B-BA12-58576DA489E5}" destId="{C50D9D43-61B2-B043-A7C8-709F698E0985}" srcOrd="5" destOrd="0" presId="urn:microsoft.com/office/officeart/2005/8/layout/orgChart1"/>
    <dgm:cxn modelId="{A342065A-803D-6142-A185-A2F1DCF7D856}" type="presParOf" srcId="{C50D9D43-61B2-B043-A7C8-709F698E0985}" destId="{3E0ED914-94CF-A24F-99FF-6A4406D19FE4}" srcOrd="0" destOrd="0" presId="urn:microsoft.com/office/officeart/2005/8/layout/orgChart1"/>
    <dgm:cxn modelId="{D2FEEBD9-9007-874A-B872-6E980054A90C}" type="presParOf" srcId="{3E0ED914-94CF-A24F-99FF-6A4406D19FE4}" destId="{8528BFC5-0E96-BA49-B1FD-D75B900DDAD6}" srcOrd="0" destOrd="0" presId="urn:microsoft.com/office/officeart/2005/8/layout/orgChart1"/>
    <dgm:cxn modelId="{6DF9F5DE-3B08-A24B-A2C0-90C395F9A78B}" type="presParOf" srcId="{3E0ED914-94CF-A24F-99FF-6A4406D19FE4}" destId="{9E4AABCE-C8CA-E94A-A593-C870924A566A}" srcOrd="1" destOrd="0" presId="urn:microsoft.com/office/officeart/2005/8/layout/orgChart1"/>
    <dgm:cxn modelId="{BD96E2EB-E0CE-AA4F-A575-59C1DF87E169}" type="presParOf" srcId="{C50D9D43-61B2-B043-A7C8-709F698E0985}" destId="{D8EE1821-A949-9C46-B004-3B474A40463F}" srcOrd="1" destOrd="0" presId="urn:microsoft.com/office/officeart/2005/8/layout/orgChart1"/>
    <dgm:cxn modelId="{3FD6396D-6F8B-5943-988D-45E2A0AF90D5}" type="presParOf" srcId="{C50D9D43-61B2-B043-A7C8-709F698E0985}" destId="{18ECBE78-0D5B-DB42-9C6B-03824EF907B8}" srcOrd="2" destOrd="0" presId="urn:microsoft.com/office/officeart/2005/8/layout/orgChart1"/>
    <dgm:cxn modelId="{53D0FD63-2E1E-184C-9354-E3B4CB1CABB4}" type="presParOf" srcId="{78DC2D34-AE22-9C4B-BA12-58576DA489E5}" destId="{D2CD24F5-2188-4E47-951B-489ECF842AEA}" srcOrd="6" destOrd="0" presId="urn:microsoft.com/office/officeart/2005/8/layout/orgChart1"/>
    <dgm:cxn modelId="{03CC38A8-E415-7140-913E-19E682C34437}" type="presParOf" srcId="{78DC2D34-AE22-9C4B-BA12-58576DA489E5}" destId="{7131DE40-10C3-1847-8D53-11CCB9B1EA1F}" srcOrd="7" destOrd="0" presId="urn:microsoft.com/office/officeart/2005/8/layout/orgChart1"/>
    <dgm:cxn modelId="{40CD3BB4-C11D-1C40-8636-F9D27ABA3BD5}" type="presParOf" srcId="{7131DE40-10C3-1847-8D53-11CCB9B1EA1F}" destId="{6BC1D26D-E1DD-9045-9377-C64F196DD0AC}" srcOrd="0" destOrd="0" presId="urn:microsoft.com/office/officeart/2005/8/layout/orgChart1"/>
    <dgm:cxn modelId="{BC98D58D-8C07-FB44-8D7F-A045A9899DA1}" type="presParOf" srcId="{6BC1D26D-E1DD-9045-9377-C64F196DD0AC}" destId="{2B849B1F-BE6B-FA4E-A48E-7740DE5A2FCF}" srcOrd="0" destOrd="0" presId="urn:microsoft.com/office/officeart/2005/8/layout/orgChart1"/>
    <dgm:cxn modelId="{B1846E3D-CF1D-204A-8303-13F0077E9A9E}" type="presParOf" srcId="{6BC1D26D-E1DD-9045-9377-C64F196DD0AC}" destId="{66521CC7-FB92-6744-B3A3-C2872582D6D7}" srcOrd="1" destOrd="0" presId="urn:microsoft.com/office/officeart/2005/8/layout/orgChart1"/>
    <dgm:cxn modelId="{E3B37AF4-CBFE-1E4C-9285-5E39A2684C1B}" type="presParOf" srcId="{7131DE40-10C3-1847-8D53-11CCB9B1EA1F}" destId="{9839B733-2ED9-664C-B119-ECB37DAFDEA6}" srcOrd="1" destOrd="0" presId="urn:microsoft.com/office/officeart/2005/8/layout/orgChart1"/>
    <dgm:cxn modelId="{2171AE71-7C1C-1A4A-B07B-499FD92786B5}" type="presParOf" srcId="{7131DE40-10C3-1847-8D53-11CCB9B1EA1F}" destId="{CE8D876C-416C-5F48-AE5A-F52CC73D3494}" srcOrd="2" destOrd="0" presId="urn:microsoft.com/office/officeart/2005/8/layout/orgChart1"/>
    <dgm:cxn modelId="{DEFC59F3-1363-8F4E-9E12-C32C664A55D2}" type="presParOf" srcId="{DDC67A63-338C-F146-BB76-06E10762B314}" destId="{92CEDFEE-2C15-1A45-B424-B96E55C3575D}" srcOrd="2" destOrd="0" presId="urn:microsoft.com/office/officeart/2005/8/layout/orgChart1"/>
    <dgm:cxn modelId="{CBFF008C-1CAE-EE41-A447-048229AA6DF1}" type="presParOf" srcId="{92CEDFEE-2C15-1A45-B424-B96E55C3575D}" destId="{193E24D9-7278-CD4B-ADDD-178611BA6FB0}" srcOrd="0" destOrd="0" presId="urn:microsoft.com/office/officeart/2005/8/layout/orgChart1"/>
    <dgm:cxn modelId="{6338850B-7257-9E48-9FB3-C9FEF2EC01F8}" type="presParOf" srcId="{92CEDFEE-2C15-1A45-B424-B96E55C3575D}" destId="{D69D2748-8228-2640-9DAF-E53A0D29C49B}" srcOrd="1" destOrd="0" presId="urn:microsoft.com/office/officeart/2005/8/layout/orgChart1"/>
    <dgm:cxn modelId="{744C4E46-BAA5-A749-984B-3C56B0EA22B5}" type="presParOf" srcId="{D69D2748-8228-2640-9DAF-E53A0D29C49B}" destId="{680E4105-763A-2B45-B9B6-78EEED94CFC6}" srcOrd="0" destOrd="0" presId="urn:microsoft.com/office/officeart/2005/8/layout/orgChart1"/>
    <dgm:cxn modelId="{CA49704D-5757-794D-B8C9-3106C0006EE7}" type="presParOf" srcId="{680E4105-763A-2B45-B9B6-78EEED94CFC6}" destId="{6C2E857D-A350-3B4B-A9BA-E4BDA485D029}" srcOrd="0" destOrd="0" presId="urn:microsoft.com/office/officeart/2005/8/layout/orgChart1"/>
    <dgm:cxn modelId="{194332AB-001A-FE47-85B0-59C39AEDEE1B}" type="presParOf" srcId="{680E4105-763A-2B45-B9B6-78EEED94CFC6}" destId="{913ABBDD-CF5D-D545-AF7A-8F8AA2604227}" srcOrd="1" destOrd="0" presId="urn:microsoft.com/office/officeart/2005/8/layout/orgChart1"/>
    <dgm:cxn modelId="{5FABF5E8-44DC-F44E-97DA-774029DC868E}" type="presParOf" srcId="{D69D2748-8228-2640-9DAF-E53A0D29C49B}" destId="{B1970245-5BC8-794E-BE5C-3E60B79DF809}" srcOrd="1" destOrd="0" presId="urn:microsoft.com/office/officeart/2005/8/layout/orgChart1"/>
    <dgm:cxn modelId="{8106013B-1822-B64B-B5C9-1ACA584857DA}" type="presParOf" srcId="{D69D2748-8228-2640-9DAF-E53A0D29C49B}" destId="{9AE53ECA-31A8-C645-84F9-DC0B4EE195DD}" srcOrd="2" destOrd="0" presId="urn:microsoft.com/office/officeart/2005/8/layout/orgChart1"/>
    <dgm:cxn modelId="{C79C5E59-4ABE-4443-BEBF-7EA364A5980B}" type="presParOf" srcId="{92CEDFEE-2C15-1A45-B424-B96E55C3575D}" destId="{B907D170-E371-B046-9CF6-1D13A14E460B}" srcOrd="2" destOrd="0" presId="urn:microsoft.com/office/officeart/2005/8/layout/orgChart1"/>
    <dgm:cxn modelId="{FC904B84-91DE-6045-A5AE-8013380B34A9}" type="presParOf" srcId="{92CEDFEE-2C15-1A45-B424-B96E55C3575D}" destId="{FF26C7B9-7B7C-6B4D-AC79-13992A193E07}" srcOrd="3" destOrd="0" presId="urn:microsoft.com/office/officeart/2005/8/layout/orgChart1"/>
    <dgm:cxn modelId="{B7616CCA-2FCC-C94C-9874-1F5EA3128BBD}" type="presParOf" srcId="{FF26C7B9-7B7C-6B4D-AC79-13992A193E07}" destId="{687C7097-EA66-7748-AA72-B65EAC46F9E1}" srcOrd="0" destOrd="0" presId="urn:microsoft.com/office/officeart/2005/8/layout/orgChart1"/>
    <dgm:cxn modelId="{77A625B2-3E9E-CD4A-8CA0-FC0300EDCA64}" type="presParOf" srcId="{687C7097-EA66-7748-AA72-B65EAC46F9E1}" destId="{A9B4B94D-D29C-7542-AFAD-E8D87B9ED864}" srcOrd="0" destOrd="0" presId="urn:microsoft.com/office/officeart/2005/8/layout/orgChart1"/>
    <dgm:cxn modelId="{B46DDAC5-B5F4-1140-A9BA-31E93A438591}" type="presParOf" srcId="{687C7097-EA66-7748-AA72-B65EAC46F9E1}" destId="{0BC67D86-7FEC-364C-A5DB-28ED74057875}" srcOrd="1" destOrd="0" presId="urn:microsoft.com/office/officeart/2005/8/layout/orgChart1"/>
    <dgm:cxn modelId="{E6C0CE7A-B5F6-DF4C-AFEA-B4A96E7395A1}" type="presParOf" srcId="{FF26C7B9-7B7C-6B4D-AC79-13992A193E07}" destId="{0CA95D8B-1170-DE42-894D-53AFE7B12FCD}" srcOrd="1" destOrd="0" presId="urn:microsoft.com/office/officeart/2005/8/layout/orgChart1"/>
    <dgm:cxn modelId="{CDA42B34-77D9-E041-AB4B-D41384BBAFB4}" type="presParOf" srcId="{0CA95D8B-1170-DE42-894D-53AFE7B12FCD}" destId="{127AF627-E24F-974C-8066-562B612515C2}" srcOrd="0" destOrd="0" presId="urn:microsoft.com/office/officeart/2005/8/layout/orgChart1"/>
    <dgm:cxn modelId="{CAE7BAC0-73A8-D046-8A8B-2DBC33E010C7}" type="presParOf" srcId="{0CA95D8B-1170-DE42-894D-53AFE7B12FCD}" destId="{06D10BF7-8CBA-9C41-952E-F064E3926EED}" srcOrd="1" destOrd="0" presId="urn:microsoft.com/office/officeart/2005/8/layout/orgChart1"/>
    <dgm:cxn modelId="{86D4C677-E318-FE41-8C96-765A4AF0E0C0}" type="presParOf" srcId="{06D10BF7-8CBA-9C41-952E-F064E3926EED}" destId="{819AFC92-70A6-2248-8ED3-411D4BD2272B}" srcOrd="0" destOrd="0" presId="urn:microsoft.com/office/officeart/2005/8/layout/orgChart1"/>
    <dgm:cxn modelId="{425A35D0-8D10-4A48-A879-333A76B68866}" type="presParOf" srcId="{819AFC92-70A6-2248-8ED3-411D4BD2272B}" destId="{E3BE85EB-4171-A94E-89A8-48B3AA880723}" srcOrd="0" destOrd="0" presId="urn:microsoft.com/office/officeart/2005/8/layout/orgChart1"/>
    <dgm:cxn modelId="{352E3BCD-CC4B-2340-B88E-50F614CFC77A}" type="presParOf" srcId="{819AFC92-70A6-2248-8ED3-411D4BD2272B}" destId="{B8FD8846-B48F-734B-9261-031CA1DE2FEC}" srcOrd="1" destOrd="0" presId="urn:microsoft.com/office/officeart/2005/8/layout/orgChart1"/>
    <dgm:cxn modelId="{740C6515-4D40-0D4B-B77B-B35FDA79E469}" type="presParOf" srcId="{06D10BF7-8CBA-9C41-952E-F064E3926EED}" destId="{A92D8882-AE43-E84F-808E-FDF9839BF9AE}" srcOrd="1" destOrd="0" presId="urn:microsoft.com/office/officeart/2005/8/layout/orgChart1"/>
    <dgm:cxn modelId="{8A8875EB-BC41-DF41-B5AD-2A54D00E61ED}" type="presParOf" srcId="{06D10BF7-8CBA-9C41-952E-F064E3926EED}" destId="{3E3F5455-464F-0949-945A-07451C270C6D}" srcOrd="2" destOrd="0" presId="urn:microsoft.com/office/officeart/2005/8/layout/orgChart1"/>
    <dgm:cxn modelId="{611357C4-29C3-C940-A307-637F5596F8D8}" type="presParOf" srcId="{0CA95D8B-1170-DE42-894D-53AFE7B12FCD}" destId="{E004160B-C1BA-5A41-8919-279C8B0B8F57}" srcOrd="2" destOrd="0" presId="urn:microsoft.com/office/officeart/2005/8/layout/orgChart1"/>
    <dgm:cxn modelId="{58575445-AB3E-E649-AD29-6CD50E306893}" type="presParOf" srcId="{0CA95D8B-1170-DE42-894D-53AFE7B12FCD}" destId="{B88BF565-F175-C247-8093-FBF9E2BD968E}" srcOrd="3" destOrd="0" presId="urn:microsoft.com/office/officeart/2005/8/layout/orgChart1"/>
    <dgm:cxn modelId="{B72660C4-EFCD-A04D-8B2D-D1B6ABD9CF55}" type="presParOf" srcId="{B88BF565-F175-C247-8093-FBF9E2BD968E}" destId="{80DBB2C4-079F-D64A-B443-24FE4234A2A4}" srcOrd="0" destOrd="0" presId="urn:microsoft.com/office/officeart/2005/8/layout/orgChart1"/>
    <dgm:cxn modelId="{47DA2405-F06D-0342-A1A2-D57414580E98}" type="presParOf" srcId="{80DBB2C4-079F-D64A-B443-24FE4234A2A4}" destId="{553CE4B5-3982-884B-BDA2-F6FAD212435F}" srcOrd="0" destOrd="0" presId="urn:microsoft.com/office/officeart/2005/8/layout/orgChart1"/>
    <dgm:cxn modelId="{14745D7E-993E-5743-9A03-64352A5ACFFC}" type="presParOf" srcId="{80DBB2C4-079F-D64A-B443-24FE4234A2A4}" destId="{C308A14D-7E1D-0647-9E23-E2F975ED74F2}" srcOrd="1" destOrd="0" presId="urn:microsoft.com/office/officeart/2005/8/layout/orgChart1"/>
    <dgm:cxn modelId="{62656BAB-FD3F-F447-855F-DAB1A6E74317}" type="presParOf" srcId="{B88BF565-F175-C247-8093-FBF9E2BD968E}" destId="{1053539C-B785-C841-9FC9-681F23436C89}" srcOrd="1" destOrd="0" presId="urn:microsoft.com/office/officeart/2005/8/layout/orgChart1"/>
    <dgm:cxn modelId="{B0F8275A-4532-D549-B766-33050F2E70B4}" type="presParOf" srcId="{B88BF565-F175-C247-8093-FBF9E2BD968E}" destId="{4C5C588D-C344-7646-A35A-86084F08265C}" srcOrd="2" destOrd="0" presId="urn:microsoft.com/office/officeart/2005/8/layout/orgChart1"/>
    <dgm:cxn modelId="{9888581E-9D30-2249-8B13-6821498E38CA}" type="presParOf" srcId="{FF26C7B9-7B7C-6B4D-AC79-13992A193E07}" destId="{7F9B192E-D0C1-3A40-B939-245FF1CB858D}" srcOrd="2" destOrd="0" presId="urn:microsoft.com/office/officeart/2005/8/layout/orgChart1"/>
  </dgm:cxnLst>
  <dgm:bg>
    <a:noFill/>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AE3CC8-CDFF-CA4F-A3C5-92F07AA65AE8}">
      <dsp:nvSpPr>
        <dsp:cNvPr id="0" name=""/>
        <dsp:cNvSpPr/>
      </dsp:nvSpPr>
      <dsp:spPr>
        <a:xfrm>
          <a:off x="2511" y="1108257"/>
          <a:ext cx="1098072" cy="1430925"/>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(1) In Lab Consent and Rating Scales: Demographics, </a:t>
          </a:r>
          <a:br>
            <a:rPr lang="en-US" sz="900" kern="1200"/>
          </a:br>
          <a:r>
            <a:rPr lang="en-US" sz="900" kern="1200"/>
            <a:t>-BAI</a:t>
          </a:r>
          <a:br>
            <a:rPr lang="en-US" sz="900" kern="1200"/>
          </a:br>
          <a:r>
            <a:rPr lang="en-US" sz="900" kern="1200"/>
            <a:t>-BDI-II</a:t>
          </a:r>
          <a:br>
            <a:rPr lang="en-US" sz="900" kern="1200"/>
          </a:br>
          <a:r>
            <a:rPr lang="en-US" sz="900" kern="1200"/>
            <a:t>-AUDIT</a:t>
          </a:r>
          <a:br>
            <a:rPr lang="en-US" sz="900" kern="1200"/>
          </a:br>
          <a:r>
            <a:rPr lang="en-US" sz="900" kern="1200"/>
            <a:t>-FDS </a:t>
          </a:r>
          <a:br>
            <a:rPr lang="en-US" sz="900" kern="1200"/>
          </a:br>
          <a:r>
            <a:rPr lang="en-US" sz="900" kern="1200"/>
            <a:t>-FNRS </a:t>
          </a:r>
          <a:br>
            <a:rPr lang="en-US" sz="900" kern="1200"/>
          </a:br>
          <a:r>
            <a:rPr lang="en-US" sz="900" kern="1200"/>
            <a:t>-BAARS-IV: Current</a:t>
          </a:r>
        </a:p>
        <a:p>
          <a:pPr lvl="0" algn="ctr" defTabSz="400050">
            <a:lnSpc>
              <a:spcPct val="90000"/>
            </a:lnSpc>
            <a:spcBef>
              <a:spcPct val="0"/>
            </a:spcBef>
            <a:spcAft>
              <a:spcPct val="35000"/>
            </a:spcAft>
          </a:pPr>
          <a:r>
            <a:rPr lang="en-US" sz="900" kern="1200"/>
            <a:t>-SMALSI-C</a:t>
          </a:r>
        </a:p>
      </dsp:txBody>
      <dsp:txXfrm>
        <a:off x="34672" y="1140418"/>
        <a:ext cx="1033750" cy="1366603"/>
      </dsp:txXfrm>
    </dsp:sp>
    <dsp:sp modelId="{69DDC050-1C38-CD4F-BB18-9312377859DE}">
      <dsp:nvSpPr>
        <dsp:cNvPr id="0" name=""/>
        <dsp:cNvSpPr/>
      </dsp:nvSpPr>
      <dsp:spPr>
        <a:xfrm>
          <a:off x="1210391" y="1687559"/>
          <a:ext cx="232791" cy="272321"/>
        </a:xfrm>
        <a:prstGeom prst="rightArrow">
          <a:avLst>
            <a:gd name="adj1" fmla="val 60000"/>
            <a:gd name="adj2" fmla="val 50000"/>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1210391" y="1742023"/>
        <a:ext cx="162954" cy="163393"/>
      </dsp:txXfrm>
    </dsp:sp>
    <dsp:sp modelId="{B3353E37-6DB9-CE49-9FBF-CC96AD650BF6}">
      <dsp:nvSpPr>
        <dsp:cNvPr id="0" name=""/>
        <dsp:cNvSpPr/>
      </dsp:nvSpPr>
      <dsp:spPr>
        <a:xfrm>
          <a:off x="1539812" y="1108257"/>
          <a:ext cx="1098072" cy="1430925"/>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(2) Assessments: BAARIS-IV: Interview and WASI-II</a:t>
          </a:r>
        </a:p>
      </dsp:txBody>
      <dsp:txXfrm>
        <a:off x="1571973" y="1140418"/>
        <a:ext cx="1033750" cy="1366603"/>
      </dsp:txXfrm>
    </dsp:sp>
    <dsp:sp modelId="{82E2922E-6BB8-904B-B1CD-C44BAA1B7F49}">
      <dsp:nvSpPr>
        <dsp:cNvPr id="0" name=""/>
        <dsp:cNvSpPr/>
      </dsp:nvSpPr>
      <dsp:spPr>
        <a:xfrm>
          <a:off x="2747692" y="1687559"/>
          <a:ext cx="232791" cy="272321"/>
        </a:xfrm>
        <a:prstGeom prst="rightArrow">
          <a:avLst>
            <a:gd name="adj1" fmla="val 60000"/>
            <a:gd name="adj2" fmla="val 50000"/>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2747692" y="1742023"/>
        <a:ext cx="162954" cy="163393"/>
      </dsp:txXfrm>
    </dsp:sp>
    <dsp:sp modelId="{7BEB8D17-B70C-934B-B098-980A4046B769}">
      <dsp:nvSpPr>
        <dsp:cNvPr id="0" name=""/>
        <dsp:cNvSpPr/>
      </dsp:nvSpPr>
      <dsp:spPr>
        <a:xfrm>
          <a:off x="3077114" y="1108257"/>
          <a:ext cx="1098072" cy="1430925"/>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(3) Manipulation Checks: NASA-TLX  and Blood Pressure Time 1</a:t>
          </a:r>
        </a:p>
      </dsp:txBody>
      <dsp:txXfrm>
        <a:off x="3109275" y="1140418"/>
        <a:ext cx="1033750" cy="1366603"/>
      </dsp:txXfrm>
    </dsp:sp>
    <dsp:sp modelId="{774758FC-B6AC-E441-A98C-C5CA154AF880}">
      <dsp:nvSpPr>
        <dsp:cNvPr id="0" name=""/>
        <dsp:cNvSpPr/>
      </dsp:nvSpPr>
      <dsp:spPr>
        <a:xfrm>
          <a:off x="4284994" y="1687559"/>
          <a:ext cx="232791" cy="272321"/>
        </a:xfrm>
        <a:prstGeom prst="rightArrow">
          <a:avLst>
            <a:gd name="adj1" fmla="val 60000"/>
            <a:gd name="adj2" fmla="val 50000"/>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4284994" y="1742023"/>
        <a:ext cx="162954" cy="163393"/>
      </dsp:txXfrm>
    </dsp:sp>
    <dsp:sp modelId="{71E5F225-1CF3-A740-B5A5-9F97B518ABD6}">
      <dsp:nvSpPr>
        <dsp:cNvPr id="0" name=""/>
        <dsp:cNvSpPr/>
      </dsp:nvSpPr>
      <dsp:spPr>
        <a:xfrm>
          <a:off x="4614416" y="1108257"/>
          <a:ext cx="1098072" cy="1430925"/>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(4) Working Memory Battery 1: OSpan, RSpan, and SymSpan in counterbalanced order</a:t>
          </a:r>
        </a:p>
      </dsp:txBody>
      <dsp:txXfrm>
        <a:off x="4646577" y="1140418"/>
        <a:ext cx="1033750" cy="136660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A09575-3187-9049-93BD-EFE17112C02B}">
      <dsp:nvSpPr>
        <dsp:cNvPr id="0" name=""/>
        <dsp:cNvSpPr/>
      </dsp:nvSpPr>
      <dsp:spPr>
        <a:xfrm>
          <a:off x="2846" y="1557797"/>
          <a:ext cx="882364" cy="770604"/>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(5) Manipulation Checks: NASA-TLX and Blood Pressure Time 2</a:t>
          </a:r>
        </a:p>
      </dsp:txBody>
      <dsp:txXfrm>
        <a:off x="25416" y="1580367"/>
        <a:ext cx="837224" cy="725464"/>
      </dsp:txXfrm>
    </dsp:sp>
    <dsp:sp modelId="{E7CF0251-751D-0447-9E14-7A6026485C6E}">
      <dsp:nvSpPr>
        <dsp:cNvPr id="0" name=""/>
        <dsp:cNvSpPr/>
      </dsp:nvSpPr>
      <dsp:spPr>
        <a:xfrm rot="10009">
          <a:off x="951135" y="1835366"/>
          <a:ext cx="139761" cy="218826"/>
        </a:xfrm>
        <a:prstGeom prst="rightArrow">
          <a:avLst>
            <a:gd name="adj1" fmla="val 60000"/>
            <a:gd name="adj2" fmla="val 50000"/>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951135" y="1879070"/>
        <a:ext cx="97833" cy="131296"/>
      </dsp:txXfrm>
    </dsp:sp>
    <dsp:sp modelId="{AB6E8580-1087-1A4E-B546-C31C97BD0CFF}">
      <dsp:nvSpPr>
        <dsp:cNvPr id="0" name=""/>
        <dsp:cNvSpPr/>
      </dsp:nvSpPr>
      <dsp:spPr>
        <a:xfrm>
          <a:off x="1148911" y="1561134"/>
          <a:ext cx="882364" cy="770604"/>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(6) FIP or Control</a:t>
          </a:r>
        </a:p>
      </dsp:txBody>
      <dsp:txXfrm>
        <a:off x="1171481" y="1583704"/>
        <a:ext cx="837224" cy="725464"/>
      </dsp:txXfrm>
    </dsp:sp>
    <dsp:sp modelId="{DDD7BA4F-B659-7542-B7A6-3561506B8520}">
      <dsp:nvSpPr>
        <dsp:cNvPr id="0" name=""/>
        <dsp:cNvSpPr/>
      </dsp:nvSpPr>
      <dsp:spPr>
        <a:xfrm rot="21591340">
          <a:off x="2141823" y="1835338"/>
          <a:ext cx="234362" cy="218826"/>
        </a:xfrm>
        <a:prstGeom prst="rightArrow">
          <a:avLst>
            <a:gd name="adj1" fmla="val 60000"/>
            <a:gd name="adj2" fmla="val 50000"/>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141823" y="1879186"/>
        <a:ext cx="168714" cy="131296"/>
      </dsp:txXfrm>
    </dsp:sp>
    <dsp:sp modelId="{B59B4AAB-8B0A-964D-8BF5-D3E2A7DCB19E}">
      <dsp:nvSpPr>
        <dsp:cNvPr id="0" name=""/>
        <dsp:cNvSpPr/>
      </dsp:nvSpPr>
      <dsp:spPr>
        <a:xfrm>
          <a:off x="2473467" y="1557797"/>
          <a:ext cx="882364" cy="770604"/>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(7) Manipulation Checks: NASA-TLX and Blood Pressure Time 3</a:t>
          </a:r>
        </a:p>
      </dsp:txBody>
      <dsp:txXfrm>
        <a:off x="2496037" y="1580367"/>
        <a:ext cx="837224" cy="725464"/>
      </dsp:txXfrm>
    </dsp:sp>
    <dsp:sp modelId="{A595CFEB-701A-6C4B-A03B-9DCE4BF53E19}">
      <dsp:nvSpPr>
        <dsp:cNvPr id="0" name=""/>
        <dsp:cNvSpPr/>
      </dsp:nvSpPr>
      <dsp:spPr>
        <a:xfrm>
          <a:off x="3444068" y="1833686"/>
          <a:ext cx="187061" cy="218826"/>
        </a:xfrm>
        <a:prstGeom prst="rightArrow">
          <a:avLst>
            <a:gd name="adj1" fmla="val 60000"/>
            <a:gd name="adj2" fmla="val 50000"/>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3444068" y="1877451"/>
        <a:ext cx="130943" cy="131296"/>
      </dsp:txXfrm>
    </dsp:sp>
    <dsp:sp modelId="{55F366AA-BF11-C341-8685-729A309A68D6}">
      <dsp:nvSpPr>
        <dsp:cNvPr id="0" name=""/>
        <dsp:cNvSpPr/>
      </dsp:nvSpPr>
      <dsp:spPr>
        <a:xfrm>
          <a:off x="3708778" y="1557797"/>
          <a:ext cx="882364" cy="770604"/>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(8) Working Memory Battery 2: OSpan, RSpan, and SymSpan in counterbalanced order</a:t>
          </a:r>
        </a:p>
      </dsp:txBody>
      <dsp:txXfrm>
        <a:off x="3731348" y="1580367"/>
        <a:ext cx="837224" cy="725464"/>
      </dsp:txXfrm>
    </dsp:sp>
    <dsp:sp modelId="{FB500BB4-40E1-7746-AFF7-C31C4A31F0E6}">
      <dsp:nvSpPr>
        <dsp:cNvPr id="0" name=""/>
        <dsp:cNvSpPr/>
      </dsp:nvSpPr>
      <dsp:spPr>
        <a:xfrm>
          <a:off x="4679379" y="1833686"/>
          <a:ext cx="187061" cy="218826"/>
        </a:xfrm>
        <a:prstGeom prst="rightArrow">
          <a:avLst>
            <a:gd name="adj1" fmla="val 60000"/>
            <a:gd name="adj2" fmla="val 50000"/>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4679379" y="1877451"/>
        <a:ext cx="130943" cy="131296"/>
      </dsp:txXfrm>
    </dsp:sp>
    <dsp:sp modelId="{892515A8-782C-CB4C-84BA-124DA7F715EA}">
      <dsp:nvSpPr>
        <dsp:cNvPr id="0" name=""/>
        <dsp:cNvSpPr/>
      </dsp:nvSpPr>
      <dsp:spPr>
        <a:xfrm>
          <a:off x="4944088" y="1557797"/>
          <a:ext cx="882364" cy="770604"/>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(9) Manipulation Checks and Debriefing: NASA-TLX and Blood Pressure Time 4</a:t>
          </a:r>
        </a:p>
      </dsp:txBody>
      <dsp:txXfrm>
        <a:off x="4966658" y="1580367"/>
        <a:ext cx="837224" cy="72546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04160B-C1BA-5A41-8919-279C8B0B8F57}">
      <dsp:nvSpPr>
        <dsp:cNvPr id="0" name=""/>
        <dsp:cNvSpPr/>
      </dsp:nvSpPr>
      <dsp:spPr>
        <a:xfrm>
          <a:off x="3387293" y="1687100"/>
          <a:ext cx="173862" cy="1356124"/>
        </a:xfrm>
        <a:custGeom>
          <a:avLst/>
          <a:gdLst/>
          <a:ahLst/>
          <a:cxnLst/>
          <a:rect l="0" t="0" r="0" b="0"/>
          <a:pathLst>
            <a:path>
              <a:moveTo>
                <a:pt x="0" y="0"/>
              </a:moveTo>
              <a:lnTo>
                <a:pt x="0" y="1356124"/>
              </a:lnTo>
              <a:lnTo>
                <a:pt x="173862" y="1356124"/>
              </a:lnTo>
            </a:path>
          </a:pathLst>
        </a:custGeom>
        <a:noFill/>
        <a:ln w="12700" cap="flat" cmpd="sng" algn="ctr">
          <a:solidFill>
            <a:schemeClr val="tx1"/>
          </a:solidFill>
          <a:prstDash val="solid"/>
          <a:miter lim="800000"/>
        </a:ln>
        <a:effectLst/>
      </dsp:spPr>
      <dsp:style>
        <a:lnRef idx="1">
          <a:scrgbClr r="0" g="0" b="0"/>
        </a:lnRef>
        <a:fillRef idx="0">
          <a:scrgbClr r="0" g="0" b="0"/>
        </a:fillRef>
        <a:effectRef idx="0">
          <a:scrgbClr r="0" g="0" b="0"/>
        </a:effectRef>
        <a:fontRef idx="minor"/>
      </dsp:style>
    </dsp:sp>
    <dsp:sp modelId="{127AF627-E24F-974C-8066-562B612515C2}">
      <dsp:nvSpPr>
        <dsp:cNvPr id="0" name=""/>
        <dsp:cNvSpPr/>
      </dsp:nvSpPr>
      <dsp:spPr>
        <a:xfrm>
          <a:off x="3387293" y="1687100"/>
          <a:ext cx="173862" cy="533176"/>
        </a:xfrm>
        <a:custGeom>
          <a:avLst/>
          <a:gdLst/>
          <a:ahLst/>
          <a:cxnLst/>
          <a:rect l="0" t="0" r="0" b="0"/>
          <a:pathLst>
            <a:path>
              <a:moveTo>
                <a:pt x="0" y="0"/>
              </a:moveTo>
              <a:lnTo>
                <a:pt x="0" y="533176"/>
              </a:lnTo>
              <a:lnTo>
                <a:pt x="173862" y="533176"/>
              </a:lnTo>
            </a:path>
          </a:pathLst>
        </a:custGeom>
        <a:noFill/>
        <a:ln w="12700" cap="flat" cmpd="sng" algn="ctr">
          <a:solidFill>
            <a:schemeClr val="tx1"/>
          </a:solidFill>
          <a:prstDash val="solid"/>
          <a:miter lim="800000"/>
        </a:ln>
        <a:effectLst/>
      </dsp:spPr>
      <dsp:style>
        <a:lnRef idx="1">
          <a:scrgbClr r="0" g="0" b="0"/>
        </a:lnRef>
        <a:fillRef idx="0">
          <a:scrgbClr r="0" g="0" b="0"/>
        </a:fillRef>
        <a:effectRef idx="0">
          <a:scrgbClr r="0" g="0" b="0"/>
        </a:effectRef>
        <a:fontRef idx="minor"/>
      </dsp:style>
    </dsp:sp>
    <dsp:sp modelId="{B907D170-E371-B046-9CF6-1D13A14E460B}">
      <dsp:nvSpPr>
        <dsp:cNvPr id="0" name=""/>
        <dsp:cNvSpPr/>
      </dsp:nvSpPr>
      <dsp:spPr>
        <a:xfrm>
          <a:off x="2651868" y="827288"/>
          <a:ext cx="155884" cy="570041"/>
        </a:xfrm>
        <a:custGeom>
          <a:avLst/>
          <a:gdLst/>
          <a:ahLst/>
          <a:cxnLst/>
          <a:rect l="0" t="0" r="0" b="0"/>
          <a:pathLst>
            <a:path>
              <a:moveTo>
                <a:pt x="0" y="0"/>
              </a:moveTo>
              <a:lnTo>
                <a:pt x="0" y="570041"/>
              </a:lnTo>
              <a:lnTo>
                <a:pt x="155884" y="570041"/>
              </a:lnTo>
            </a:path>
          </a:pathLst>
        </a:custGeom>
        <a:noFill/>
        <a:ln w="6350" cap="flat" cmpd="sng" algn="ctr">
          <a:solidFill>
            <a:schemeClr val="tx1"/>
          </a:solidFill>
          <a:prstDash val="solid"/>
          <a:miter lim="800000"/>
        </a:ln>
        <a:effectLst/>
      </dsp:spPr>
      <dsp:style>
        <a:lnRef idx="1">
          <a:scrgbClr r="0" g="0" b="0"/>
        </a:lnRef>
        <a:fillRef idx="0">
          <a:scrgbClr r="0" g="0" b="0"/>
        </a:fillRef>
        <a:effectRef idx="0">
          <a:scrgbClr r="0" g="0" b="0"/>
        </a:effectRef>
        <a:fontRef idx="minor"/>
      </dsp:style>
    </dsp:sp>
    <dsp:sp modelId="{193E24D9-7278-CD4B-ADDD-178611BA6FB0}">
      <dsp:nvSpPr>
        <dsp:cNvPr id="0" name=""/>
        <dsp:cNvSpPr/>
      </dsp:nvSpPr>
      <dsp:spPr>
        <a:xfrm>
          <a:off x="2518626" y="827288"/>
          <a:ext cx="91440" cy="570041"/>
        </a:xfrm>
        <a:custGeom>
          <a:avLst/>
          <a:gdLst/>
          <a:ahLst/>
          <a:cxnLst/>
          <a:rect l="0" t="0" r="0" b="0"/>
          <a:pathLst>
            <a:path>
              <a:moveTo>
                <a:pt x="133242" y="0"/>
              </a:moveTo>
              <a:lnTo>
                <a:pt x="133242" y="570041"/>
              </a:lnTo>
              <a:lnTo>
                <a:pt x="45720" y="570041"/>
              </a:lnTo>
            </a:path>
          </a:pathLst>
        </a:custGeom>
        <a:noFill/>
        <a:ln w="12700" cap="flat" cmpd="sng" algn="ctr">
          <a:solidFill>
            <a:schemeClr val="tx1"/>
          </a:solidFill>
          <a:prstDash val="solid"/>
          <a:miter lim="800000"/>
        </a:ln>
        <a:effectLst/>
      </dsp:spPr>
      <dsp:style>
        <a:lnRef idx="1">
          <a:scrgbClr r="0" g="0" b="0"/>
        </a:lnRef>
        <a:fillRef idx="0">
          <a:scrgbClr r="0" g="0" b="0"/>
        </a:fillRef>
        <a:effectRef idx="0">
          <a:scrgbClr r="0" g="0" b="0"/>
        </a:effectRef>
        <a:fontRef idx="minor"/>
      </dsp:style>
    </dsp:sp>
    <dsp:sp modelId="{D2CD24F5-2188-4E47-951B-489ECF842AEA}">
      <dsp:nvSpPr>
        <dsp:cNvPr id="0" name=""/>
        <dsp:cNvSpPr/>
      </dsp:nvSpPr>
      <dsp:spPr>
        <a:xfrm>
          <a:off x="2651868" y="827288"/>
          <a:ext cx="2140691" cy="2749274"/>
        </a:xfrm>
        <a:custGeom>
          <a:avLst/>
          <a:gdLst/>
          <a:ahLst/>
          <a:cxnLst/>
          <a:rect l="0" t="0" r="0" b="0"/>
          <a:pathLst>
            <a:path>
              <a:moveTo>
                <a:pt x="0" y="0"/>
              </a:moveTo>
              <a:lnTo>
                <a:pt x="0" y="2627571"/>
              </a:lnTo>
              <a:lnTo>
                <a:pt x="2140691" y="2627571"/>
              </a:lnTo>
              <a:lnTo>
                <a:pt x="2140691" y="2749274"/>
              </a:lnTo>
            </a:path>
          </a:pathLst>
        </a:custGeom>
        <a:noFill/>
        <a:ln w="12700" cap="flat" cmpd="sng" algn="ctr">
          <a:solidFill>
            <a:schemeClr val="tx1"/>
          </a:solidFill>
          <a:prstDash val="solid"/>
          <a:miter lim="800000"/>
        </a:ln>
        <a:effectLst/>
      </dsp:spPr>
      <dsp:style>
        <a:lnRef idx="1">
          <a:scrgbClr r="0" g="0" b="0"/>
        </a:lnRef>
        <a:fillRef idx="0">
          <a:scrgbClr r="0" g="0" b="0"/>
        </a:fillRef>
        <a:effectRef idx="0">
          <a:scrgbClr r="0" g="0" b="0"/>
        </a:effectRef>
        <a:fontRef idx="minor"/>
      </dsp:style>
    </dsp:sp>
    <dsp:sp modelId="{E81C8CF8-3A34-4F4D-8BEE-8168E1692E80}">
      <dsp:nvSpPr>
        <dsp:cNvPr id="0" name=""/>
        <dsp:cNvSpPr/>
      </dsp:nvSpPr>
      <dsp:spPr>
        <a:xfrm>
          <a:off x="2651868" y="827288"/>
          <a:ext cx="652909" cy="2749274"/>
        </a:xfrm>
        <a:custGeom>
          <a:avLst/>
          <a:gdLst/>
          <a:ahLst/>
          <a:cxnLst/>
          <a:rect l="0" t="0" r="0" b="0"/>
          <a:pathLst>
            <a:path>
              <a:moveTo>
                <a:pt x="0" y="0"/>
              </a:moveTo>
              <a:lnTo>
                <a:pt x="0" y="2627571"/>
              </a:lnTo>
              <a:lnTo>
                <a:pt x="652909" y="2627571"/>
              </a:lnTo>
              <a:lnTo>
                <a:pt x="652909" y="2749274"/>
              </a:lnTo>
            </a:path>
          </a:pathLst>
        </a:custGeom>
        <a:noFill/>
        <a:ln w="12700" cap="flat" cmpd="sng" algn="ctr">
          <a:solidFill>
            <a:schemeClr val="tx1"/>
          </a:solidFill>
          <a:prstDash val="solid"/>
          <a:miter lim="800000"/>
        </a:ln>
        <a:effectLst/>
      </dsp:spPr>
      <dsp:style>
        <a:lnRef idx="1">
          <a:scrgbClr r="0" g="0" b="0"/>
        </a:lnRef>
        <a:fillRef idx="0">
          <a:scrgbClr r="0" g="0" b="0"/>
        </a:fillRef>
        <a:effectRef idx="0">
          <a:scrgbClr r="0" g="0" b="0"/>
        </a:effectRef>
        <a:fontRef idx="minor"/>
      </dsp:style>
    </dsp:sp>
    <dsp:sp modelId="{C6605F09-A510-4072-B2D4-05D072071F29}">
      <dsp:nvSpPr>
        <dsp:cNvPr id="0" name=""/>
        <dsp:cNvSpPr/>
      </dsp:nvSpPr>
      <dsp:spPr>
        <a:xfrm>
          <a:off x="1984806" y="827288"/>
          <a:ext cx="667062" cy="2749112"/>
        </a:xfrm>
        <a:custGeom>
          <a:avLst/>
          <a:gdLst/>
          <a:ahLst/>
          <a:cxnLst/>
          <a:rect l="0" t="0" r="0" b="0"/>
          <a:pathLst>
            <a:path>
              <a:moveTo>
                <a:pt x="667062" y="0"/>
              </a:moveTo>
              <a:lnTo>
                <a:pt x="667062" y="2627409"/>
              </a:lnTo>
              <a:lnTo>
                <a:pt x="0" y="2627409"/>
              </a:lnTo>
              <a:lnTo>
                <a:pt x="0" y="2749112"/>
              </a:lnTo>
            </a:path>
          </a:pathLst>
        </a:custGeom>
        <a:noFill/>
        <a:ln w="6350" cap="flat" cmpd="sng" algn="ctr">
          <a:solidFill>
            <a:schemeClr val="tx1"/>
          </a:solidFill>
          <a:prstDash val="solid"/>
          <a:miter lim="800000"/>
        </a:ln>
        <a:effectLst/>
      </dsp:spPr>
      <dsp:style>
        <a:lnRef idx="1">
          <a:scrgbClr r="0" g="0" b="0"/>
        </a:lnRef>
        <a:fillRef idx="0">
          <a:scrgbClr r="0" g="0" b="0"/>
        </a:fillRef>
        <a:effectRef idx="0">
          <a:scrgbClr r="0" g="0" b="0"/>
        </a:effectRef>
        <a:fontRef idx="minor"/>
      </dsp:style>
    </dsp:sp>
    <dsp:sp modelId="{30258AF9-042E-6444-995A-735E74021FF4}">
      <dsp:nvSpPr>
        <dsp:cNvPr id="0" name=""/>
        <dsp:cNvSpPr/>
      </dsp:nvSpPr>
      <dsp:spPr>
        <a:xfrm>
          <a:off x="579540" y="827288"/>
          <a:ext cx="2072328" cy="2749274"/>
        </a:xfrm>
        <a:custGeom>
          <a:avLst/>
          <a:gdLst/>
          <a:ahLst/>
          <a:cxnLst/>
          <a:rect l="0" t="0" r="0" b="0"/>
          <a:pathLst>
            <a:path>
              <a:moveTo>
                <a:pt x="2072328" y="0"/>
              </a:moveTo>
              <a:lnTo>
                <a:pt x="2072328" y="2627571"/>
              </a:lnTo>
              <a:lnTo>
                <a:pt x="0" y="2627571"/>
              </a:lnTo>
              <a:lnTo>
                <a:pt x="0" y="2749274"/>
              </a:lnTo>
            </a:path>
          </a:pathLst>
        </a:custGeom>
        <a:noFill/>
        <a:ln w="12700" cap="flat" cmpd="sng" algn="ctr">
          <a:solidFill>
            <a:schemeClr val="tx1"/>
          </a:solidFill>
          <a:prstDash val="solid"/>
          <a:miter lim="800000"/>
        </a:ln>
        <a:effectLst/>
      </dsp:spPr>
      <dsp:style>
        <a:lnRef idx="1">
          <a:scrgbClr r="0" g="0" b="0"/>
        </a:lnRef>
        <a:fillRef idx="0">
          <a:scrgbClr r="0" g="0" b="0"/>
        </a:fillRef>
        <a:effectRef idx="0">
          <a:scrgbClr r="0" g="0" b="0"/>
        </a:effectRef>
        <a:fontRef idx="minor"/>
      </dsp:style>
    </dsp:sp>
    <dsp:sp modelId="{4687B023-F910-DF42-8FB0-3042228B3A4C}">
      <dsp:nvSpPr>
        <dsp:cNvPr id="0" name=""/>
        <dsp:cNvSpPr/>
      </dsp:nvSpPr>
      <dsp:spPr>
        <a:xfrm>
          <a:off x="2072328" y="247748"/>
          <a:ext cx="1159080" cy="579540"/>
        </a:xfrm>
        <a:prstGeom prst="rect">
          <a:avLst/>
        </a:prstGeom>
        <a:noFill/>
        <a:ln w="12700">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chemeClr val="tx1"/>
              </a:solidFill>
              <a:latin typeface="Times New Roman"/>
              <a:cs typeface="Times New Roman"/>
            </a:rPr>
            <a:t>81 Recruited from university population sampled from</a:t>
          </a:r>
        </a:p>
      </dsp:txBody>
      <dsp:txXfrm>
        <a:off x="2072328" y="247748"/>
        <a:ext cx="1159080" cy="579540"/>
      </dsp:txXfrm>
    </dsp:sp>
    <dsp:sp modelId="{9373FEA9-38D3-8146-A16E-94CC020F6E45}">
      <dsp:nvSpPr>
        <dsp:cNvPr id="0" name=""/>
        <dsp:cNvSpPr/>
      </dsp:nvSpPr>
      <dsp:spPr>
        <a:xfrm>
          <a:off x="0" y="3576563"/>
          <a:ext cx="1159080" cy="579540"/>
        </a:xfrm>
        <a:prstGeom prst="rect">
          <a:avLst/>
        </a:prstGeom>
        <a:noFill/>
        <a:ln w="12700">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rgbClr val="000000"/>
              </a:solidFill>
              <a:latin typeface="Times New Roman"/>
              <a:cs typeface="Times New Roman"/>
            </a:rPr>
            <a:t>9 Participants excluded for suicidal ideations</a:t>
          </a:r>
        </a:p>
      </dsp:txBody>
      <dsp:txXfrm>
        <a:off x="0" y="3576563"/>
        <a:ext cx="1159080" cy="579540"/>
      </dsp:txXfrm>
    </dsp:sp>
    <dsp:sp modelId="{6439F635-C6AC-4797-9677-DF5DEA6DBEAD}">
      <dsp:nvSpPr>
        <dsp:cNvPr id="0" name=""/>
        <dsp:cNvSpPr/>
      </dsp:nvSpPr>
      <dsp:spPr>
        <a:xfrm>
          <a:off x="1405266" y="3576401"/>
          <a:ext cx="1159080" cy="579540"/>
        </a:xfrm>
        <a:prstGeom prst="rect">
          <a:avLst/>
        </a:prstGeom>
        <a:noFill/>
        <a:ln w="12700">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rgbClr val="000000"/>
              </a:solidFill>
              <a:latin typeface="Times New Roman"/>
              <a:cs typeface="Times New Roman"/>
            </a:rPr>
            <a:t>1 Participant excluded for technological interuption</a:t>
          </a:r>
        </a:p>
      </dsp:txBody>
      <dsp:txXfrm>
        <a:off x="1405266" y="3576401"/>
        <a:ext cx="1159080" cy="579540"/>
      </dsp:txXfrm>
    </dsp:sp>
    <dsp:sp modelId="{8528BFC5-0E96-BA49-B1FD-D75B900DDAD6}">
      <dsp:nvSpPr>
        <dsp:cNvPr id="0" name=""/>
        <dsp:cNvSpPr/>
      </dsp:nvSpPr>
      <dsp:spPr>
        <a:xfrm>
          <a:off x="2725238" y="3576563"/>
          <a:ext cx="1159080" cy="579540"/>
        </a:xfrm>
        <a:prstGeom prst="rect">
          <a:avLst/>
        </a:prstGeom>
        <a:noFill/>
        <a:ln w="12700">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rgbClr val="000000"/>
              </a:solidFill>
              <a:latin typeface="Times New Roman"/>
              <a:cs typeface="Times New Roman"/>
            </a:rPr>
            <a:t>2 Participants excluded for intellectual, motor, or sensory impairment.</a:t>
          </a:r>
        </a:p>
      </dsp:txBody>
      <dsp:txXfrm>
        <a:off x="2725238" y="3576563"/>
        <a:ext cx="1159080" cy="579540"/>
      </dsp:txXfrm>
    </dsp:sp>
    <dsp:sp modelId="{2B849B1F-BE6B-FA4E-A48E-7740DE5A2FCF}">
      <dsp:nvSpPr>
        <dsp:cNvPr id="0" name=""/>
        <dsp:cNvSpPr/>
      </dsp:nvSpPr>
      <dsp:spPr>
        <a:xfrm>
          <a:off x="4213019" y="3576563"/>
          <a:ext cx="1159080" cy="579540"/>
        </a:xfrm>
        <a:prstGeom prst="rect">
          <a:avLst/>
        </a:prstGeom>
        <a:noFill/>
        <a:ln w="12700">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rgbClr val="000000"/>
              </a:solidFill>
              <a:latin typeface="Times New Roman"/>
              <a:cs typeface="Times New Roman"/>
            </a:rPr>
            <a:t>2 Participants excluded for taking medications that affect physiological activity  </a:t>
          </a:r>
        </a:p>
      </dsp:txBody>
      <dsp:txXfrm>
        <a:off x="4213019" y="3576563"/>
        <a:ext cx="1159080" cy="579540"/>
      </dsp:txXfrm>
    </dsp:sp>
    <dsp:sp modelId="{6C2E857D-A350-3B4B-A9BA-E4BDA485D029}">
      <dsp:nvSpPr>
        <dsp:cNvPr id="0" name=""/>
        <dsp:cNvSpPr/>
      </dsp:nvSpPr>
      <dsp:spPr>
        <a:xfrm>
          <a:off x="1405266" y="1107560"/>
          <a:ext cx="1159080" cy="579540"/>
        </a:xfrm>
        <a:prstGeom prst="rect">
          <a:avLst/>
        </a:prstGeom>
        <a:noFill/>
        <a:ln w="12700">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rgbClr val="000000"/>
              </a:solidFill>
              <a:latin typeface="Times New Roman"/>
              <a:cs typeface="Times New Roman"/>
            </a:rPr>
            <a:t>1 outlier removed due to age</a:t>
          </a:r>
        </a:p>
      </dsp:txBody>
      <dsp:txXfrm>
        <a:off x="1405266" y="1107560"/>
        <a:ext cx="1159080" cy="579540"/>
      </dsp:txXfrm>
    </dsp:sp>
    <dsp:sp modelId="{A9B4B94D-D29C-7542-AFAD-E8D87B9ED864}">
      <dsp:nvSpPr>
        <dsp:cNvPr id="0" name=""/>
        <dsp:cNvSpPr/>
      </dsp:nvSpPr>
      <dsp:spPr>
        <a:xfrm>
          <a:off x="2807753" y="1107560"/>
          <a:ext cx="1159080" cy="579540"/>
        </a:xfrm>
        <a:prstGeom prst="rect">
          <a:avLst/>
        </a:prstGeom>
        <a:noFill/>
        <a:ln w="12700">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rgbClr val="000000"/>
              </a:solidFill>
              <a:latin typeface="Times New Roman"/>
              <a:cs typeface="Times New Roman"/>
            </a:rPr>
            <a:t>66 Actually enrolled</a:t>
          </a:r>
        </a:p>
      </dsp:txBody>
      <dsp:txXfrm>
        <a:off x="2807753" y="1107560"/>
        <a:ext cx="1159080" cy="579540"/>
      </dsp:txXfrm>
    </dsp:sp>
    <dsp:sp modelId="{E3BE85EB-4171-A94E-89A8-48B3AA880723}">
      <dsp:nvSpPr>
        <dsp:cNvPr id="0" name=""/>
        <dsp:cNvSpPr/>
      </dsp:nvSpPr>
      <dsp:spPr>
        <a:xfrm>
          <a:off x="3561155" y="1930507"/>
          <a:ext cx="1159080" cy="579540"/>
        </a:xfrm>
        <a:prstGeom prst="rect">
          <a:avLst/>
        </a:prstGeom>
        <a:noFill/>
        <a:ln w="12700">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rgbClr val="000000"/>
              </a:solidFill>
              <a:latin typeface="Times New Roman"/>
              <a:cs typeface="Times New Roman"/>
            </a:rPr>
            <a:t>34 Participants within the experimental group</a:t>
          </a:r>
        </a:p>
      </dsp:txBody>
      <dsp:txXfrm>
        <a:off x="3561155" y="1930507"/>
        <a:ext cx="1159080" cy="579540"/>
      </dsp:txXfrm>
    </dsp:sp>
    <dsp:sp modelId="{553CE4B5-3982-884B-BDA2-F6FAD212435F}">
      <dsp:nvSpPr>
        <dsp:cNvPr id="0" name=""/>
        <dsp:cNvSpPr/>
      </dsp:nvSpPr>
      <dsp:spPr>
        <a:xfrm>
          <a:off x="3561155" y="2753454"/>
          <a:ext cx="1159080" cy="579540"/>
        </a:xfrm>
        <a:prstGeom prst="rect">
          <a:avLst/>
        </a:prstGeom>
        <a:noFill/>
        <a:ln w="12700">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rgbClr val="000000"/>
              </a:solidFill>
              <a:latin typeface="Times New Roman"/>
              <a:cs typeface="Times New Roman"/>
            </a:rPr>
            <a:t>32 Paticipants within the control group</a:t>
          </a:r>
        </a:p>
      </dsp:txBody>
      <dsp:txXfrm>
        <a:off x="3561155" y="2753454"/>
        <a:ext cx="1159080" cy="57954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90E0A-2360-AA4D-8AC4-D4A4DFDC5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45</Pages>
  <Words>46763</Words>
  <Characters>266554</Characters>
  <Application>Microsoft Macintosh Word</Application>
  <DocSecurity>0</DocSecurity>
  <Lines>2221</Lines>
  <Paragraphs>625</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312692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BALL_AP_Comp2</dc:creator>
  <cp:keywords/>
  <dc:description/>
  <cp:lastModifiedBy>Jonathan Parks Fillauer</cp:lastModifiedBy>
  <cp:revision>10</cp:revision>
  <cp:lastPrinted>2017-06-02T14:31:00Z</cp:lastPrinted>
  <dcterms:created xsi:type="dcterms:W3CDTF">2017-07-25T22:51:00Z</dcterms:created>
  <dcterms:modified xsi:type="dcterms:W3CDTF">2017-07-27T18:57:00Z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e3004b0a-6ccd-3a01-bdb7-91f5f65f5373</vt:lpwstr>
  </property>
</Properties>
</file>