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4C9622" w14:textId="77777777" w:rsidR="00AC331D" w:rsidRPr="006178B5" w:rsidRDefault="00AC331D"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jc w:val="center"/>
        <w:rPr>
          <w:sz w:val="24"/>
          <w:szCs w:val="24"/>
        </w:rPr>
      </w:pPr>
    </w:p>
    <w:p w14:paraId="1D286F72" w14:textId="77777777" w:rsidR="00AC331D" w:rsidRPr="006178B5" w:rsidRDefault="00AC331D"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jc w:val="center"/>
        <w:rPr>
          <w:sz w:val="24"/>
          <w:szCs w:val="24"/>
        </w:rPr>
      </w:pPr>
    </w:p>
    <w:p w14:paraId="33481AC4" w14:textId="77777777" w:rsidR="00AC331D" w:rsidRPr="006178B5" w:rsidRDefault="00AC331D"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jc w:val="center"/>
        <w:rPr>
          <w:sz w:val="24"/>
          <w:szCs w:val="24"/>
        </w:rPr>
      </w:pPr>
    </w:p>
    <w:p w14:paraId="7037AD70" w14:textId="77777777" w:rsidR="00AC331D" w:rsidRPr="006178B5" w:rsidRDefault="00AC331D"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jc w:val="center"/>
        <w:rPr>
          <w:sz w:val="24"/>
          <w:szCs w:val="24"/>
        </w:rPr>
      </w:pPr>
    </w:p>
    <w:p w14:paraId="23059288" w14:textId="77777777" w:rsidR="00AC331D" w:rsidRPr="006178B5" w:rsidRDefault="00AC331D"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jc w:val="center"/>
        <w:rPr>
          <w:sz w:val="24"/>
          <w:szCs w:val="24"/>
        </w:rPr>
      </w:pPr>
    </w:p>
    <w:p w14:paraId="27D3342A" w14:textId="77777777" w:rsidR="00AC331D" w:rsidRPr="006178B5" w:rsidRDefault="00AC331D"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jc w:val="center"/>
        <w:rPr>
          <w:sz w:val="24"/>
          <w:szCs w:val="24"/>
        </w:rPr>
      </w:pPr>
    </w:p>
    <w:p w14:paraId="6C84F10B" w14:textId="77777777" w:rsidR="00AC331D" w:rsidRPr="006178B5" w:rsidRDefault="00AC331D"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jc w:val="center"/>
        <w:rPr>
          <w:sz w:val="24"/>
          <w:szCs w:val="24"/>
        </w:rPr>
      </w:pPr>
    </w:p>
    <w:p w14:paraId="43201F45" w14:textId="77777777" w:rsidR="00AC331D" w:rsidRPr="006178B5" w:rsidRDefault="00AC331D"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jc w:val="center"/>
        <w:rPr>
          <w:sz w:val="24"/>
          <w:szCs w:val="24"/>
        </w:rPr>
      </w:pPr>
    </w:p>
    <w:p w14:paraId="425C5FAD" w14:textId="77777777" w:rsidR="00AC331D" w:rsidRPr="006178B5" w:rsidRDefault="00AC331D"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jc w:val="center"/>
        <w:rPr>
          <w:sz w:val="24"/>
          <w:szCs w:val="24"/>
        </w:rPr>
      </w:pPr>
    </w:p>
    <w:p w14:paraId="6CCF3FDE" w14:textId="77777777" w:rsidR="00AC331D" w:rsidRPr="006178B5" w:rsidRDefault="002008A3"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jc w:val="center"/>
        <w:outlineLvl w:val="0"/>
        <w:rPr>
          <w:sz w:val="24"/>
          <w:szCs w:val="24"/>
        </w:rPr>
      </w:pPr>
      <w:r w:rsidRPr="006178B5">
        <w:rPr>
          <w:sz w:val="24"/>
          <w:szCs w:val="24"/>
        </w:rPr>
        <w:t xml:space="preserve">Social Connection in Numbers </w:t>
      </w:r>
    </w:p>
    <w:p w14:paraId="65D2278D" w14:textId="77777777" w:rsidR="00AC331D" w:rsidRPr="006178B5" w:rsidRDefault="002008A3"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jc w:val="center"/>
        <w:outlineLvl w:val="0"/>
        <w:rPr>
          <w:sz w:val="24"/>
          <w:szCs w:val="24"/>
        </w:rPr>
      </w:pPr>
      <w:r w:rsidRPr="006178B5">
        <w:rPr>
          <w:sz w:val="24"/>
          <w:szCs w:val="24"/>
        </w:rPr>
        <w:t>Heather Smith</w:t>
      </w:r>
    </w:p>
    <w:p w14:paraId="4A442876" w14:textId="77777777" w:rsidR="00AC331D" w:rsidRPr="006178B5" w:rsidRDefault="002008A3"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jc w:val="center"/>
        <w:outlineLvl w:val="0"/>
        <w:rPr>
          <w:sz w:val="24"/>
          <w:szCs w:val="24"/>
        </w:rPr>
      </w:pPr>
      <w:r w:rsidRPr="006178B5">
        <w:rPr>
          <w:sz w:val="24"/>
          <w:szCs w:val="24"/>
        </w:rPr>
        <w:t>University of Tennessee - Knoxville</w:t>
      </w:r>
    </w:p>
    <w:p w14:paraId="33D10159" w14:textId="77777777" w:rsidR="00AC331D" w:rsidRPr="006178B5" w:rsidRDefault="00AC331D"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sz w:val="24"/>
          <w:szCs w:val="24"/>
        </w:rPr>
      </w:pPr>
    </w:p>
    <w:p w14:paraId="742D7BEF" w14:textId="77777777" w:rsidR="00AC331D" w:rsidRPr="006178B5" w:rsidRDefault="00AC331D"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jc w:val="center"/>
        <w:rPr>
          <w:b/>
          <w:bCs/>
          <w:sz w:val="24"/>
          <w:szCs w:val="24"/>
        </w:rPr>
      </w:pPr>
    </w:p>
    <w:p w14:paraId="0FF88068" w14:textId="77777777" w:rsidR="00AC331D" w:rsidRPr="006178B5" w:rsidRDefault="00AC331D"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jc w:val="center"/>
        <w:rPr>
          <w:b/>
          <w:bCs/>
          <w:sz w:val="24"/>
          <w:szCs w:val="24"/>
        </w:rPr>
      </w:pPr>
    </w:p>
    <w:p w14:paraId="4B62BD91" w14:textId="77777777" w:rsidR="00AC331D" w:rsidRPr="006178B5" w:rsidRDefault="00AC331D"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jc w:val="center"/>
        <w:rPr>
          <w:b/>
          <w:bCs/>
          <w:sz w:val="24"/>
          <w:szCs w:val="24"/>
        </w:rPr>
      </w:pPr>
    </w:p>
    <w:p w14:paraId="260F4ED3" w14:textId="77777777" w:rsidR="00AC331D" w:rsidRPr="006178B5" w:rsidRDefault="00AC331D"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jc w:val="center"/>
        <w:rPr>
          <w:b/>
          <w:bCs/>
          <w:sz w:val="24"/>
          <w:szCs w:val="24"/>
        </w:rPr>
      </w:pPr>
    </w:p>
    <w:p w14:paraId="344FC4C0" w14:textId="77777777" w:rsidR="00AC331D" w:rsidRPr="006178B5" w:rsidRDefault="00AC331D"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jc w:val="center"/>
        <w:rPr>
          <w:b/>
          <w:bCs/>
          <w:sz w:val="24"/>
          <w:szCs w:val="24"/>
        </w:rPr>
      </w:pPr>
    </w:p>
    <w:p w14:paraId="733BDA41" w14:textId="77777777" w:rsidR="00AC331D" w:rsidRPr="006178B5" w:rsidRDefault="00AC331D"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jc w:val="center"/>
        <w:rPr>
          <w:b/>
          <w:bCs/>
          <w:sz w:val="24"/>
          <w:szCs w:val="24"/>
        </w:rPr>
      </w:pPr>
    </w:p>
    <w:p w14:paraId="5A30EE04" w14:textId="77777777" w:rsidR="00AC331D" w:rsidRPr="006178B5" w:rsidRDefault="00AC331D"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jc w:val="center"/>
        <w:rPr>
          <w:b/>
          <w:bCs/>
          <w:sz w:val="24"/>
          <w:szCs w:val="24"/>
        </w:rPr>
      </w:pPr>
    </w:p>
    <w:p w14:paraId="2227F9C7" w14:textId="77777777" w:rsidR="00AC331D" w:rsidRPr="006178B5" w:rsidRDefault="00AC331D"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jc w:val="center"/>
        <w:rPr>
          <w:b/>
          <w:bCs/>
          <w:sz w:val="24"/>
          <w:szCs w:val="24"/>
        </w:rPr>
      </w:pPr>
    </w:p>
    <w:p w14:paraId="72A61777" w14:textId="77777777" w:rsidR="00AC331D" w:rsidRPr="006178B5" w:rsidRDefault="00AC331D"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jc w:val="center"/>
        <w:rPr>
          <w:b/>
          <w:bCs/>
          <w:sz w:val="24"/>
          <w:szCs w:val="24"/>
        </w:rPr>
      </w:pPr>
    </w:p>
    <w:p w14:paraId="0F686992" w14:textId="77777777" w:rsidR="006178B5" w:rsidRDefault="006178B5"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outlineLvl w:val="0"/>
        <w:rPr>
          <w:b/>
          <w:bCs/>
          <w:sz w:val="24"/>
          <w:szCs w:val="24"/>
        </w:rPr>
      </w:pPr>
    </w:p>
    <w:p w14:paraId="519D4EBF" w14:textId="33A6CA00" w:rsidR="00AC331D" w:rsidRPr="006178B5" w:rsidRDefault="002008A3"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jc w:val="center"/>
        <w:outlineLvl w:val="0"/>
        <w:rPr>
          <w:b/>
          <w:bCs/>
          <w:sz w:val="24"/>
          <w:szCs w:val="24"/>
        </w:rPr>
      </w:pPr>
      <w:r w:rsidRPr="006178B5">
        <w:rPr>
          <w:b/>
          <w:bCs/>
          <w:sz w:val="24"/>
          <w:szCs w:val="24"/>
        </w:rPr>
        <w:lastRenderedPageBreak/>
        <w:t>Abstract</w:t>
      </w:r>
    </w:p>
    <w:p w14:paraId="1AE2E6FB" w14:textId="46D56664" w:rsidR="00AC331D" w:rsidRPr="006178B5" w:rsidRDefault="00F4435D"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sz w:val="24"/>
          <w:szCs w:val="24"/>
        </w:rPr>
      </w:pPr>
      <w:r>
        <w:rPr>
          <w:sz w:val="24"/>
          <w:szCs w:val="24"/>
        </w:rPr>
        <w:t xml:space="preserve">Humans ascribe value to all objects that they handle or attend to, but the mechanisms that underlie this process are not entirely clear. </w:t>
      </w:r>
      <w:commentRangeStart w:id="0"/>
      <w:commentRangeStart w:id="1"/>
      <w:commentRangeStart w:id="2"/>
      <w:r w:rsidR="002008A3" w:rsidRPr="006178B5">
        <w:rPr>
          <w:sz w:val="24"/>
          <w:szCs w:val="24"/>
        </w:rPr>
        <w:t xml:space="preserve">Past research has shown that </w:t>
      </w:r>
      <w:r>
        <w:rPr>
          <w:sz w:val="24"/>
          <w:szCs w:val="24"/>
        </w:rPr>
        <w:t xml:space="preserve">the valuation process is </w:t>
      </w:r>
      <w:r w:rsidR="002008A3" w:rsidRPr="006178B5">
        <w:rPr>
          <w:sz w:val="24"/>
          <w:szCs w:val="24"/>
        </w:rPr>
        <w:t xml:space="preserve">affected by </w:t>
      </w:r>
      <w:r>
        <w:rPr>
          <w:sz w:val="24"/>
          <w:szCs w:val="24"/>
        </w:rPr>
        <w:t>an object’s</w:t>
      </w:r>
      <w:r w:rsidR="002008A3" w:rsidRPr="006178B5">
        <w:rPr>
          <w:sz w:val="24"/>
          <w:szCs w:val="24"/>
        </w:rPr>
        <w:t xml:space="preserve"> social connections and standing</w:t>
      </w:r>
      <w:commentRangeEnd w:id="0"/>
      <w:r w:rsidR="007D1900">
        <w:rPr>
          <w:rStyle w:val="CommentReference"/>
        </w:rPr>
        <w:commentReference w:id="0"/>
      </w:r>
      <w:commentRangeEnd w:id="1"/>
      <w:r w:rsidR="004B6727">
        <w:rPr>
          <w:rStyle w:val="CommentReference"/>
        </w:rPr>
        <w:commentReference w:id="1"/>
      </w:r>
      <w:commentRangeEnd w:id="2"/>
      <w:r w:rsidR="004B6727">
        <w:rPr>
          <w:rStyle w:val="CommentReference"/>
        </w:rPr>
        <w:commentReference w:id="2"/>
      </w:r>
      <w:r w:rsidR="002008A3" w:rsidRPr="006178B5">
        <w:rPr>
          <w:sz w:val="24"/>
          <w:szCs w:val="24"/>
        </w:rPr>
        <w:t>. Current rese</w:t>
      </w:r>
      <w:bookmarkStart w:id="3" w:name="_GoBack"/>
      <w:bookmarkEnd w:id="3"/>
      <w:r w:rsidR="002008A3" w:rsidRPr="006178B5">
        <w:rPr>
          <w:sz w:val="24"/>
          <w:szCs w:val="24"/>
        </w:rPr>
        <w:t xml:space="preserve">arch suggests that there is a law of contagion in effect, meaning that when a source individual interacts with an object, some of his or her ‘essence’ rubs off on the object, which then plays a role in how future individuals value the object. This current study focuses on this essence, and how it may be quantifiable or additive: if one person interacting with an object increases its perceived value, then does one hundred people interacting with an object increase its perceived value even more? Additionally, if participants consciously evaluate and ascribe a value to an object, does that affect their perceived value of an object, when compared with participants who handle an object without consciously evaluating its qualities and worth? This study showed that social connections are additive, with participants who believed 2 others had previously interacted with the object having a lower value of it than participants who believed 202 others had previously interacted with it. It also showed that task had no </w:t>
      </w:r>
      <w:r w:rsidR="00291ADF" w:rsidRPr="006178B5">
        <w:rPr>
          <w:sz w:val="24"/>
          <w:szCs w:val="24"/>
        </w:rPr>
        <w:t>effect</w:t>
      </w:r>
      <w:r w:rsidR="002008A3" w:rsidRPr="006178B5">
        <w:rPr>
          <w:sz w:val="24"/>
          <w:szCs w:val="24"/>
        </w:rPr>
        <w:t xml:space="preserve"> on valuation, so participants who consciously evaluated and valued an object did not value it any more or less than participants who did not consciously evaluate it. Therefore, this study hints at some of the possible mechanisms underlying both the law of contagion and the process of valuation in humans,</w:t>
      </w:r>
      <w:r w:rsidR="004442EF">
        <w:rPr>
          <w:sz w:val="24"/>
          <w:szCs w:val="24"/>
        </w:rPr>
        <w:t xml:space="preserve"> </w:t>
      </w:r>
      <w:commentRangeStart w:id="4"/>
      <w:r w:rsidR="002008A3" w:rsidRPr="006178B5">
        <w:rPr>
          <w:sz w:val="24"/>
          <w:szCs w:val="24"/>
        </w:rPr>
        <w:t>show</w:t>
      </w:r>
      <w:r w:rsidR="004442EF">
        <w:rPr>
          <w:sz w:val="24"/>
          <w:szCs w:val="24"/>
        </w:rPr>
        <w:t>s</w:t>
      </w:r>
      <w:r w:rsidR="002008A3" w:rsidRPr="006178B5">
        <w:rPr>
          <w:sz w:val="24"/>
          <w:szCs w:val="24"/>
        </w:rPr>
        <w:t xml:space="preserve"> how </w:t>
      </w:r>
      <w:r w:rsidR="004442EF">
        <w:rPr>
          <w:sz w:val="24"/>
          <w:szCs w:val="24"/>
        </w:rPr>
        <w:t>humans may perceive an object’s social connections,</w:t>
      </w:r>
      <w:r w:rsidR="002008A3" w:rsidRPr="006178B5">
        <w:rPr>
          <w:sz w:val="24"/>
          <w:szCs w:val="24"/>
        </w:rPr>
        <w:t xml:space="preserve"> and how much of valuation may be an unconscious process</w:t>
      </w:r>
      <w:commentRangeEnd w:id="4"/>
      <w:r w:rsidR="007D1900">
        <w:rPr>
          <w:rStyle w:val="CommentReference"/>
        </w:rPr>
        <w:commentReference w:id="4"/>
      </w:r>
      <w:r w:rsidR="002008A3" w:rsidRPr="006178B5">
        <w:rPr>
          <w:sz w:val="24"/>
          <w:szCs w:val="24"/>
        </w:rPr>
        <w:t xml:space="preserve">. </w:t>
      </w:r>
    </w:p>
    <w:p w14:paraId="0DC3ECC0" w14:textId="77777777" w:rsidR="00AC331D" w:rsidRPr="006178B5" w:rsidRDefault="002008A3"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i/>
          <w:iCs/>
          <w:sz w:val="24"/>
          <w:szCs w:val="24"/>
        </w:rPr>
      </w:pPr>
      <w:r w:rsidRPr="006178B5">
        <w:rPr>
          <w:i/>
          <w:iCs/>
          <w:sz w:val="24"/>
          <w:szCs w:val="24"/>
        </w:rPr>
        <w:t>Keywords: valuation, social connection, contagion</w:t>
      </w:r>
    </w:p>
    <w:p w14:paraId="305E32C1" w14:textId="77777777" w:rsidR="00AC331D" w:rsidRPr="006178B5" w:rsidRDefault="00AC331D"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i/>
          <w:iCs/>
          <w:sz w:val="24"/>
          <w:szCs w:val="24"/>
        </w:rPr>
      </w:pPr>
    </w:p>
    <w:p w14:paraId="28CDE803" w14:textId="77777777" w:rsidR="00AC331D" w:rsidRPr="006178B5" w:rsidRDefault="00AC331D"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i/>
          <w:iCs/>
          <w:sz w:val="24"/>
          <w:szCs w:val="24"/>
        </w:rPr>
      </w:pPr>
    </w:p>
    <w:p w14:paraId="116A03AF" w14:textId="77777777" w:rsidR="005D7117" w:rsidRDefault="005D7117" w:rsidP="004B67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jc w:val="center"/>
        <w:outlineLvl w:val="0"/>
        <w:rPr>
          <w:b/>
          <w:bCs/>
          <w:sz w:val="24"/>
          <w:szCs w:val="24"/>
        </w:rPr>
      </w:pPr>
    </w:p>
    <w:p w14:paraId="0B913F0C" w14:textId="77777777" w:rsidR="00AC331D" w:rsidRPr="006178B5" w:rsidRDefault="002008A3" w:rsidP="005D711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jc w:val="center"/>
        <w:outlineLvl w:val="0"/>
        <w:rPr>
          <w:b/>
          <w:bCs/>
          <w:sz w:val="24"/>
          <w:szCs w:val="24"/>
        </w:rPr>
      </w:pPr>
      <w:r w:rsidRPr="006178B5">
        <w:rPr>
          <w:b/>
          <w:bCs/>
          <w:sz w:val="24"/>
          <w:szCs w:val="24"/>
        </w:rPr>
        <w:t>Introduction</w:t>
      </w:r>
    </w:p>
    <w:p w14:paraId="5E2C55F2" w14:textId="03C5F6AE" w:rsidR="00AC331D" w:rsidRPr="006178B5" w:rsidRDefault="002008A3"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sz w:val="24"/>
          <w:szCs w:val="24"/>
        </w:rPr>
      </w:pPr>
      <w:r w:rsidRPr="006178B5">
        <w:rPr>
          <w:sz w:val="24"/>
          <w:szCs w:val="24"/>
        </w:rPr>
        <w:t xml:space="preserve">As humans, we confer a value onto almost every object that we handle. In some cases, this valuation process can be quite clear; for example, the value given to dollar bills or important devices like cell phones. However, this valuation process is more difficult to delineate when it comes to objects which have a value that depends on its social connection and qualities, and relies on </w:t>
      </w:r>
      <w:r w:rsidR="006E52C5">
        <w:rPr>
          <w:sz w:val="24"/>
          <w:szCs w:val="24"/>
        </w:rPr>
        <w:t>m</w:t>
      </w:r>
      <w:r w:rsidRPr="006178B5">
        <w:rPr>
          <w:sz w:val="24"/>
          <w:szCs w:val="24"/>
        </w:rPr>
        <w:t xml:space="preserve">any unknown processes, mechanisms, and variables. The valuation of these social objects has been described as a form “sympathetic </w:t>
      </w:r>
      <w:r w:rsidR="006E52C5">
        <w:rPr>
          <w:sz w:val="24"/>
          <w:szCs w:val="24"/>
        </w:rPr>
        <w:t>magic” inherent to human nature</w:t>
      </w:r>
      <w:r w:rsidRPr="006178B5">
        <w:rPr>
          <w:sz w:val="24"/>
          <w:szCs w:val="24"/>
        </w:rPr>
        <w:t>, evidenced by its presence in most all “traditional societies” and how it has persisted in modern cultures to this day (</w:t>
      </w:r>
      <w:proofErr w:type="spellStart"/>
      <w:r w:rsidRPr="006178B5">
        <w:rPr>
          <w:sz w:val="24"/>
          <w:szCs w:val="24"/>
        </w:rPr>
        <w:t>Rozin</w:t>
      </w:r>
      <w:proofErr w:type="spellEnd"/>
      <w:r w:rsidRPr="006178B5">
        <w:rPr>
          <w:sz w:val="24"/>
          <w:szCs w:val="24"/>
        </w:rPr>
        <w:t xml:space="preserve"> et al., 1989; </w:t>
      </w:r>
      <w:proofErr w:type="spellStart"/>
      <w:r w:rsidRPr="006178B5">
        <w:rPr>
          <w:sz w:val="24"/>
          <w:szCs w:val="24"/>
        </w:rPr>
        <w:t>Nemeroff</w:t>
      </w:r>
      <w:proofErr w:type="spellEnd"/>
      <w:r w:rsidRPr="006178B5">
        <w:rPr>
          <w:sz w:val="24"/>
          <w:szCs w:val="24"/>
        </w:rPr>
        <w:t xml:space="preserve"> &amp; </w:t>
      </w:r>
      <w:proofErr w:type="spellStart"/>
      <w:r w:rsidRPr="006178B5">
        <w:rPr>
          <w:sz w:val="24"/>
          <w:szCs w:val="24"/>
        </w:rPr>
        <w:t>Rozin</w:t>
      </w:r>
      <w:proofErr w:type="spellEnd"/>
      <w:r w:rsidRPr="006178B5">
        <w:rPr>
          <w:sz w:val="24"/>
          <w:szCs w:val="24"/>
        </w:rPr>
        <w:t xml:space="preserve">, 1994). </w:t>
      </w:r>
      <w:commentRangeStart w:id="5"/>
      <w:r w:rsidR="00393720">
        <w:rPr>
          <w:sz w:val="24"/>
          <w:szCs w:val="24"/>
        </w:rPr>
        <w:t xml:space="preserve">The term sympathetic magic originates from when it was interpreted and believed to be a form of actual magic, </w:t>
      </w:r>
      <w:r w:rsidR="00CD2300">
        <w:rPr>
          <w:sz w:val="24"/>
          <w:szCs w:val="24"/>
        </w:rPr>
        <w:t>centering around the use of objects with some symbolic or social connection. A well-known example of this ‘magic’ in popular culture is the concept of ‘voodoo dolls’, in which an object shares its state with an individual through a connection based off of physical similarities and shared traits. The central principles of sympathetic magic, the laws of contagion and similarity, had thus been described long before they were drafted into the scientific process (Frazer, 1890). This</w:t>
      </w:r>
      <w:r w:rsidR="00393720" w:rsidRPr="006178B5">
        <w:rPr>
          <w:sz w:val="24"/>
          <w:szCs w:val="24"/>
        </w:rPr>
        <w:t xml:space="preserve"> </w:t>
      </w:r>
      <w:r w:rsidRPr="006178B5">
        <w:rPr>
          <w:sz w:val="24"/>
          <w:szCs w:val="24"/>
        </w:rPr>
        <w:t xml:space="preserve">magic </w:t>
      </w:r>
      <w:commentRangeEnd w:id="5"/>
      <w:r w:rsidR="007D1900">
        <w:rPr>
          <w:rStyle w:val="CommentReference"/>
        </w:rPr>
        <w:commentReference w:id="5"/>
      </w:r>
      <w:r w:rsidRPr="006178B5">
        <w:rPr>
          <w:sz w:val="24"/>
          <w:szCs w:val="24"/>
        </w:rPr>
        <w:t>has been previously investigated to uncover the processes that underlie it, and while some of the variables have been identified, still others remain unknown. This current study investigates this valuation process in how an object’s value can be influenced by both its social history and the circumstances under which it is encountered.</w:t>
      </w:r>
    </w:p>
    <w:p w14:paraId="65EA13A8" w14:textId="62E5A698" w:rsidR="00AC331D" w:rsidRPr="006178B5" w:rsidRDefault="002008A3"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sz w:val="24"/>
          <w:szCs w:val="24"/>
        </w:rPr>
      </w:pPr>
      <w:r w:rsidRPr="006178B5">
        <w:rPr>
          <w:sz w:val="24"/>
          <w:szCs w:val="24"/>
        </w:rPr>
        <w:t xml:space="preserve">When this form of magical thinking was first described in the late 1800s, anthropologists laid out two laws that delineated how and why it worked and where this social value of objects stemmed from: the law of contagion, and the law of similarity (Frazer, 1890; </w:t>
      </w:r>
      <w:proofErr w:type="spellStart"/>
      <w:r w:rsidRPr="006178B5">
        <w:rPr>
          <w:sz w:val="24"/>
          <w:szCs w:val="24"/>
        </w:rPr>
        <w:t>Mauss</w:t>
      </w:r>
      <w:proofErr w:type="spellEnd"/>
      <w:r w:rsidRPr="006178B5">
        <w:rPr>
          <w:sz w:val="24"/>
          <w:szCs w:val="24"/>
        </w:rPr>
        <w:t>, 1902;</w:t>
      </w:r>
      <w:r w:rsidR="0068437B">
        <w:rPr>
          <w:sz w:val="24"/>
          <w:szCs w:val="24"/>
        </w:rPr>
        <w:t xml:space="preserve"> </w:t>
      </w:r>
      <w:r w:rsidRPr="006178B5">
        <w:rPr>
          <w:sz w:val="24"/>
          <w:szCs w:val="24"/>
        </w:rPr>
        <w:t>Taylor, 1871). The law of contagion describes, as its name suggests, how the ‘essence’ of a source individual can be tr</w:t>
      </w:r>
      <w:r w:rsidR="00843085">
        <w:rPr>
          <w:sz w:val="24"/>
          <w:szCs w:val="24"/>
        </w:rPr>
        <w:t>ansferred to a recipient object</w:t>
      </w:r>
      <w:r w:rsidRPr="006178B5">
        <w:rPr>
          <w:sz w:val="24"/>
          <w:szCs w:val="24"/>
        </w:rPr>
        <w:t xml:space="preserve"> just by</w:t>
      </w:r>
      <w:r w:rsidR="00843085">
        <w:rPr>
          <w:sz w:val="24"/>
          <w:szCs w:val="24"/>
        </w:rPr>
        <w:t xml:space="preserve"> the individual</w:t>
      </w:r>
      <w:r w:rsidRPr="006178B5">
        <w:rPr>
          <w:sz w:val="24"/>
          <w:szCs w:val="24"/>
        </w:rPr>
        <w:t xml:space="preserve"> handling it. The law of similarity, on the other hand, describes how an image of an object can share some state of being with the object itself; </w:t>
      </w:r>
      <w:r w:rsidR="00843085">
        <w:rPr>
          <w:sz w:val="24"/>
          <w:szCs w:val="24"/>
        </w:rPr>
        <w:t xml:space="preserve">that is, </w:t>
      </w:r>
      <w:r w:rsidRPr="006178B5">
        <w:rPr>
          <w:sz w:val="24"/>
          <w:szCs w:val="24"/>
        </w:rPr>
        <w:t xml:space="preserve">an action done onto the image is, in some way, done </w:t>
      </w:r>
      <w:r w:rsidR="00843085">
        <w:rPr>
          <w:sz w:val="24"/>
          <w:szCs w:val="24"/>
        </w:rPr>
        <w:t>on</w:t>
      </w:r>
      <w:r w:rsidRPr="006178B5">
        <w:rPr>
          <w:sz w:val="24"/>
          <w:szCs w:val="24"/>
        </w:rPr>
        <w:t xml:space="preserve">to the original object.  The law of similarity can be easily understood </w:t>
      </w:r>
      <w:r w:rsidR="00843085">
        <w:rPr>
          <w:sz w:val="24"/>
          <w:szCs w:val="24"/>
        </w:rPr>
        <w:t xml:space="preserve">by </w:t>
      </w:r>
      <w:r w:rsidRPr="006178B5">
        <w:rPr>
          <w:sz w:val="24"/>
          <w:szCs w:val="24"/>
        </w:rPr>
        <w:t>looking at it under the idea of actual sympathetic magic, where these laws were first described in, with the concept of ‘voodoo dolls’; an act inflicted upon the image is thought to be inflicted on the original. The law of contagion, first examined in how it leads to the spread of diseases (</w:t>
      </w:r>
      <w:proofErr w:type="spellStart"/>
      <w:r w:rsidRPr="006178B5">
        <w:rPr>
          <w:sz w:val="24"/>
          <w:szCs w:val="24"/>
        </w:rPr>
        <w:t>Nemeroff</w:t>
      </w:r>
      <w:proofErr w:type="spellEnd"/>
      <w:r w:rsidRPr="006178B5">
        <w:rPr>
          <w:sz w:val="24"/>
          <w:szCs w:val="24"/>
        </w:rPr>
        <w:t xml:space="preserve"> &amp; </w:t>
      </w:r>
      <w:proofErr w:type="spellStart"/>
      <w:r w:rsidRPr="006178B5">
        <w:rPr>
          <w:sz w:val="24"/>
          <w:szCs w:val="24"/>
        </w:rPr>
        <w:t>Rozin</w:t>
      </w:r>
      <w:proofErr w:type="spellEnd"/>
      <w:r w:rsidRPr="006178B5">
        <w:rPr>
          <w:sz w:val="24"/>
          <w:szCs w:val="24"/>
        </w:rPr>
        <w:t>, 1994), has been investigated before due to its potential for usage in co</w:t>
      </w:r>
      <w:r w:rsidR="00843085">
        <w:rPr>
          <w:sz w:val="24"/>
          <w:szCs w:val="24"/>
        </w:rPr>
        <w:t>mmercialization and consumerism. F</w:t>
      </w:r>
      <w:r w:rsidRPr="006178B5">
        <w:rPr>
          <w:sz w:val="24"/>
          <w:szCs w:val="24"/>
        </w:rPr>
        <w:t xml:space="preserve">or example, </w:t>
      </w:r>
      <w:r w:rsidR="00843085">
        <w:rPr>
          <w:sz w:val="24"/>
          <w:szCs w:val="24"/>
        </w:rPr>
        <w:t xml:space="preserve">the law of contagion has been examined </w:t>
      </w:r>
      <w:r w:rsidRPr="006178B5">
        <w:rPr>
          <w:sz w:val="24"/>
          <w:szCs w:val="24"/>
        </w:rPr>
        <w:t xml:space="preserve">in how celebrity testimonials can be used in advertising, selling a product based off its tenuous connection with a famous name and face (Argo, Dahl, &amp; Morales, 2006; Newman, </w:t>
      </w:r>
      <w:proofErr w:type="spellStart"/>
      <w:r w:rsidRPr="006178B5">
        <w:rPr>
          <w:sz w:val="24"/>
          <w:szCs w:val="24"/>
        </w:rPr>
        <w:t>Diesendruck</w:t>
      </w:r>
      <w:proofErr w:type="spellEnd"/>
      <w:r w:rsidRPr="006178B5">
        <w:rPr>
          <w:sz w:val="24"/>
          <w:szCs w:val="24"/>
        </w:rPr>
        <w:t xml:space="preserve">, &amp; Bloom, 2011). </w:t>
      </w:r>
    </w:p>
    <w:p w14:paraId="6000FFB4" w14:textId="136D387B" w:rsidR="00AC331D" w:rsidRPr="006178B5" w:rsidRDefault="002008A3"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sz w:val="24"/>
          <w:szCs w:val="24"/>
        </w:rPr>
      </w:pPr>
      <w:r w:rsidRPr="006178B5">
        <w:rPr>
          <w:sz w:val="24"/>
          <w:szCs w:val="24"/>
        </w:rPr>
        <w:t>These laws also parallel with two laws of association, contiguity and similarity, which describe how humans come to mentally associate one object with another, and is more well understood than valuation</w:t>
      </w:r>
      <w:r w:rsidR="00E227C4">
        <w:rPr>
          <w:sz w:val="24"/>
          <w:szCs w:val="24"/>
        </w:rPr>
        <w:t xml:space="preserve"> (Hall, 1994)</w:t>
      </w:r>
      <w:r w:rsidRPr="006178B5">
        <w:rPr>
          <w:sz w:val="24"/>
          <w:szCs w:val="24"/>
        </w:rPr>
        <w:t xml:space="preserve">. This suggests a link between how the processes of association and valuation work, and a possible way of investigating the valuation process’s mechanisms. </w:t>
      </w:r>
    </w:p>
    <w:p w14:paraId="215E76E8" w14:textId="1712EEA8" w:rsidR="00AC331D" w:rsidRPr="006178B5" w:rsidRDefault="002008A3"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sz w:val="24"/>
          <w:szCs w:val="24"/>
        </w:rPr>
      </w:pPr>
      <w:r w:rsidRPr="006178B5">
        <w:rPr>
          <w:sz w:val="24"/>
          <w:szCs w:val="24"/>
        </w:rPr>
        <w:t>Evidence of these laws, which underlie how adults think, has also been seen in children as young as three</w:t>
      </w:r>
      <w:r w:rsidR="00DD44A9">
        <w:rPr>
          <w:sz w:val="24"/>
          <w:szCs w:val="24"/>
        </w:rPr>
        <w:t xml:space="preserve"> (</w:t>
      </w:r>
      <w:proofErr w:type="spellStart"/>
      <w:r w:rsidR="00DD44A9">
        <w:rPr>
          <w:sz w:val="24"/>
          <w:szCs w:val="24"/>
        </w:rPr>
        <w:t>Gelman</w:t>
      </w:r>
      <w:proofErr w:type="spellEnd"/>
      <w:r w:rsidR="00DD44A9">
        <w:rPr>
          <w:sz w:val="24"/>
          <w:szCs w:val="24"/>
        </w:rPr>
        <w:t xml:space="preserve">, </w:t>
      </w:r>
      <w:proofErr w:type="spellStart"/>
      <w:r w:rsidR="00DD44A9">
        <w:rPr>
          <w:sz w:val="24"/>
          <w:szCs w:val="24"/>
        </w:rPr>
        <w:t>Manczak</w:t>
      </w:r>
      <w:proofErr w:type="spellEnd"/>
      <w:r w:rsidR="00DD44A9">
        <w:rPr>
          <w:sz w:val="24"/>
          <w:szCs w:val="24"/>
        </w:rPr>
        <w:t xml:space="preserve">, &amp; </w:t>
      </w:r>
      <w:proofErr w:type="spellStart"/>
      <w:r w:rsidR="00DD44A9">
        <w:rPr>
          <w:sz w:val="24"/>
          <w:szCs w:val="24"/>
        </w:rPr>
        <w:t>Noles</w:t>
      </w:r>
      <w:proofErr w:type="spellEnd"/>
      <w:r w:rsidR="00DD44A9">
        <w:rPr>
          <w:sz w:val="24"/>
          <w:szCs w:val="24"/>
        </w:rPr>
        <w:t xml:space="preserve">, 2012; </w:t>
      </w:r>
      <w:proofErr w:type="spellStart"/>
      <w:r w:rsidR="00DD44A9">
        <w:rPr>
          <w:sz w:val="24"/>
          <w:szCs w:val="24"/>
        </w:rPr>
        <w:t>Gelman</w:t>
      </w:r>
      <w:proofErr w:type="spellEnd"/>
      <w:r w:rsidR="00DD44A9">
        <w:rPr>
          <w:sz w:val="24"/>
          <w:szCs w:val="24"/>
        </w:rPr>
        <w:t xml:space="preserve"> et al., 2016)</w:t>
      </w:r>
      <w:r w:rsidRPr="006178B5">
        <w:rPr>
          <w:sz w:val="24"/>
          <w:szCs w:val="24"/>
        </w:rPr>
        <w:t xml:space="preserve">. </w:t>
      </w:r>
      <w:r w:rsidR="00A52DDB">
        <w:rPr>
          <w:sz w:val="24"/>
          <w:szCs w:val="24"/>
        </w:rPr>
        <w:t>Under Piaget’s stages of childhood development, i</w:t>
      </w:r>
      <w:r w:rsidRPr="006178B5">
        <w:rPr>
          <w:sz w:val="24"/>
          <w:szCs w:val="24"/>
        </w:rPr>
        <w:t xml:space="preserve">nfants are born in the sensorimotor stage, before conscious processing, in which sensory processing is developed. Object permanence is obtained in this stage. At around two years old, infants then transition into the preoperational stage, in which their brains start to become capable of mentally representing the world and creating mental representations of objects. At this stage, children </w:t>
      </w:r>
      <w:r w:rsidR="00A52DDB">
        <w:rPr>
          <w:sz w:val="24"/>
          <w:szCs w:val="24"/>
        </w:rPr>
        <w:t xml:space="preserve">develop theory of mind, and </w:t>
      </w:r>
      <w:r w:rsidRPr="006178B5">
        <w:rPr>
          <w:sz w:val="24"/>
          <w:szCs w:val="24"/>
        </w:rPr>
        <w:t>become more likely to identify objects as how they relate to the owner, instead of mere physical features</w:t>
      </w:r>
      <w:r w:rsidR="00DD44A9">
        <w:rPr>
          <w:sz w:val="24"/>
          <w:szCs w:val="24"/>
        </w:rPr>
        <w:t xml:space="preserve"> (</w:t>
      </w:r>
      <w:proofErr w:type="spellStart"/>
      <w:r w:rsidR="00DD44A9">
        <w:rPr>
          <w:sz w:val="24"/>
          <w:szCs w:val="24"/>
        </w:rPr>
        <w:t>Gelman</w:t>
      </w:r>
      <w:proofErr w:type="spellEnd"/>
      <w:r w:rsidR="00DD44A9">
        <w:rPr>
          <w:sz w:val="24"/>
          <w:szCs w:val="24"/>
        </w:rPr>
        <w:t xml:space="preserve">, </w:t>
      </w:r>
      <w:proofErr w:type="spellStart"/>
      <w:r w:rsidR="00DD44A9">
        <w:rPr>
          <w:sz w:val="24"/>
          <w:szCs w:val="24"/>
        </w:rPr>
        <w:t>Noles</w:t>
      </w:r>
      <w:proofErr w:type="spellEnd"/>
      <w:r w:rsidR="00DD44A9">
        <w:rPr>
          <w:sz w:val="24"/>
          <w:szCs w:val="24"/>
        </w:rPr>
        <w:t>, &amp; Stilwell, 2014)</w:t>
      </w:r>
      <w:r w:rsidRPr="006178B5">
        <w:rPr>
          <w:sz w:val="24"/>
          <w:szCs w:val="24"/>
        </w:rPr>
        <w:t>. This gives further evidence and support to the law of contagion; if this law is one of the guidelines for how humans think, it is expected young children would begin to judge the objects they attend to by their social connections.</w:t>
      </w:r>
    </w:p>
    <w:p w14:paraId="400465F1" w14:textId="24419E57" w:rsidR="00AC331D" w:rsidRPr="006178B5" w:rsidRDefault="002008A3"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sz w:val="24"/>
          <w:szCs w:val="24"/>
        </w:rPr>
      </w:pPr>
      <w:r w:rsidRPr="006178B5">
        <w:rPr>
          <w:sz w:val="24"/>
          <w:szCs w:val="24"/>
        </w:rPr>
        <w:t>Studies have also looked closer at th</w:t>
      </w:r>
      <w:r w:rsidR="00A52DDB">
        <w:rPr>
          <w:sz w:val="24"/>
          <w:szCs w:val="24"/>
        </w:rPr>
        <w:t>e possible mechanisms underlying</w:t>
      </w:r>
      <w:r w:rsidRPr="006178B5">
        <w:rPr>
          <w:sz w:val="24"/>
          <w:szCs w:val="24"/>
        </w:rPr>
        <w:t xml:space="preserve"> the laws of contagion and similarity and the resulting valuation process. Concerning the law of similarity, experiments have been performed to examine how these mechanisms might change </w:t>
      </w:r>
      <w:r w:rsidR="00A52DDB" w:rsidRPr="006178B5">
        <w:rPr>
          <w:sz w:val="24"/>
          <w:szCs w:val="24"/>
        </w:rPr>
        <w:t>depending on</w:t>
      </w:r>
      <w:r w:rsidRPr="006178B5">
        <w:rPr>
          <w:sz w:val="24"/>
          <w:szCs w:val="24"/>
        </w:rPr>
        <w:t xml:space="preserve"> the direction of the affect: either forwards, with action done on the original affecting the image, or backwards, from the image to the original</w:t>
      </w:r>
      <w:r w:rsidR="00DD44A9">
        <w:rPr>
          <w:sz w:val="24"/>
          <w:szCs w:val="24"/>
        </w:rPr>
        <w:t xml:space="preserve"> (</w:t>
      </w:r>
      <w:proofErr w:type="spellStart"/>
      <w:r w:rsidR="00DD44A9">
        <w:rPr>
          <w:sz w:val="24"/>
          <w:szCs w:val="24"/>
        </w:rPr>
        <w:t>Rozin</w:t>
      </w:r>
      <w:proofErr w:type="spellEnd"/>
      <w:r w:rsidR="00DD44A9">
        <w:rPr>
          <w:sz w:val="24"/>
          <w:szCs w:val="24"/>
        </w:rPr>
        <w:t xml:space="preserve"> et al., 1989; </w:t>
      </w:r>
      <w:proofErr w:type="spellStart"/>
      <w:r w:rsidR="00DD44A9">
        <w:rPr>
          <w:sz w:val="24"/>
          <w:szCs w:val="24"/>
        </w:rPr>
        <w:t>Nemeroff</w:t>
      </w:r>
      <w:proofErr w:type="spellEnd"/>
      <w:r w:rsidR="00DD44A9">
        <w:rPr>
          <w:sz w:val="24"/>
          <w:szCs w:val="24"/>
        </w:rPr>
        <w:t xml:space="preserve"> &amp; </w:t>
      </w:r>
      <w:proofErr w:type="spellStart"/>
      <w:r w:rsidR="00DD44A9">
        <w:rPr>
          <w:sz w:val="24"/>
          <w:szCs w:val="24"/>
        </w:rPr>
        <w:t>Rozin</w:t>
      </w:r>
      <w:proofErr w:type="spellEnd"/>
      <w:r w:rsidR="00DD44A9">
        <w:rPr>
          <w:sz w:val="24"/>
          <w:szCs w:val="24"/>
        </w:rPr>
        <w:t>, 1994)</w:t>
      </w:r>
      <w:r w:rsidRPr="006178B5">
        <w:rPr>
          <w:sz w:val="24"/>
          <w:szCs w:val="24"/>
        </w:rPr>
        <w:t>. Experiments into the law of contagion, on the other hand, have focused on the nature of the source individual, either positive or negative, and the type of transfer, either biological or social</w:t>
      </w:r>
      <w:r w:rsidR="00DD44A9">
        <w:rPr>
          <w:sz w:val="24"/>
          <w:szCs w:val="24"/>
        </w:rPr>
        <w:t xml:space="preserve"> (</w:t>
      </w:r>
      <w:proofErr w:type="spellStart"/>
      <w:r w:rsidR="00DD44A9">
        <w:rPr>
          <w:sz w:val="24"/>
          <w:szCs w:val="24"/>
        </w:rPr>
        <w:t>Rozin</w:t>
      </w:r>
      <w:proofErr w:type="spellEnd"/>
      <w:r w:rsidR="00DD44A9">
        <w:rPr>
          <w:sz w:val="24"/>
          <w:szCs w:val="24"/>
        </w:rPr>
        <w:t xml:space="preserve"> et al., 1989; </w:t>
      </w:r>
      <w:proofErr w:type="spellStart"/>
      <w:r w:rsidR="00DD44A9">
        <w:rPr>
          <w:sz w:val="24"/>
          <w:szCs w:val="24"/>
        </w:rPr>
        <w:t>Nemeroff</w:t>
      </w:r>
      <w:proofErr w:type="spellEnd"/>
      <w:r w:rsidR="00DD44A9">
        <w:rPr>
          <w:sz w:val="24"/>
          <w:szCs w:val="24"/>
        </w:rPr>
        <w:t xml:space="preserve"> &amp; </w:t>
      </w:r>
      <w:proofErr w:type="spellStart"/>
      <w:r w:rsidR="00DD44A9">
        <w:rPr>
          <w:sz w:val="24"/>
          <w:szCs w:val="24"/>
        </w:rPr>
        <w:t>Rozin</w:t>
      </w:r>
      <w:proofErr w:type="spellEnd"/>
      <w:r w:rsidR="00DD44A9">
        <w:rPr>
          <w:sz w:val="24"/>
          <w:szCs w:val="24"/>
        </w:rPr>
        <w:t>, 1994)</w:t>
      </w:r>
      <w:r w:rsidRPr="006178B5">
        <w:rPr>
          <w:sz w:val="24"/>
          <w:szCs w:val="24"/>
        </w:rPr>
        <w:t xml:space="preserve">. More recently, studies have shown how the “need to belong” in an individual can affect the valuation process and essence transfer, with higher valuation of the </w:t>
      </w:r>
      <w:proofErr w:type="spellStart"/>
      <w:r w:rsidRPr="006178B5">
        <w:rPr>
          <w:sz w:val="24"/>
          <w:szCs w:val="24"/>
        </w:rPr>
        <w:t>contagioned</w:t>
      </w:r>
      <w:proofErr w:type="spellEnd"/>
      <w:r w:rsidRPr="006178B5">
        <w:rPr>
          <w:sz w:val="24"/>
          <w:szCs w:val="24"/>
        </w:rPr>
        <w:t xml:space="preserve"> object from individuals with a higher need to belong</w:t>
      </w:r>
      <w:r w:rsidR="00DD44A9">
        <w:rPr>
          <w:sz w:val="24"/>
          <w:szCs w:val="24"/>
        </w:rPr>
        <w:t xml:space="preserve"> (Newman &amp; Smith, 2016)</w:t>
      </w:r>
      <w:r w:rsidRPr="006178B5">
        <w:rPr>
          <w:sz w:val="24"/>
          <w:szCs w:val="24"/>
        </w:rPr>
        <w:t>. This current study focuses more on these mechanisms, examining what factors might affect the valuation process and how to increase or decrease the value given to a social object.</w:t>
      </w:r>
    </w:p>
    <w:p w14:paraId="03C7A938" w14:textId="0B9C2E7E" w:rsidR="00AC331D" w:rsidRPr="006178B5" w:rsidRDefault="002008A3"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sz w:val="24"/>
          <w:szCs w:val="24"/>
        </w:rPr>
      </w:pPr>
      <w:r w:rsidRPr="006178B5">
        <w:rPr>
          <w:sz w:val="24"/>
          <w:szCs w:val="24"/>
        </w:rPr>
        <w:t xml:space="preserve">Most closely related to this current study, however, are the findings that a social object’s history with generic or unknown humans can also trigger the essence transfer in the valuation process. While it has already been shown that celebrities or other well-known figures can trigger this, Job et al. (2017) showed that a strongly </w:t>
      </w:r>
      <w:proofErr w:type="spellStart"/>
      <w:r w:rsidRPr="006178B5">
        <w:rPr>
          <w:sz w:val="24"/>
          <w:szCs w:val="24"/>
        </w:rPr>
        <w:t>valenced</w:t>
      </w:r>
      <w:proofErr w:type="spellEnd"/>
      <w:r w:rsidRPr="006178B5">
        <w:rPr>
          <w:sz w:val="24"/>
          <w:szCs w:val="24"/>
        </w:rPr>
        <w:t xml:space="preserve"> individual is not </w:t>
      </w:r>
      <w:r w:rsidR="00993520">
        <w:rPr>
          <w:sz w:val="24"/>
          <w:szCs w:val="24"/>
        </w:rPr>
        <w:t>required for the value transfer, as</w:t>
      </w:r>
      <w:r w:rsidRPr="006178B5">
        <w:rPr>
          <w:sz w:val="24"/>
          <w:szCs w:val="24"/>
        </w:rPr>
        <w:t xml:space="preserve"> unknown individuals also trigger it. This was shown across three different experiments, in which valuation was measured by how much participants would be willing to pay for an object and how much they believed it was “worth”, and how “upset” they would be if the object was destroyed, measured on a 7-point Likert scale</w:t>
      </w:r>
      <w:r w:rsidR="00DD44A9">
        <w:rPr>
          <w:sz w:val="24"/>
          <w:szCs w:val="24"/>
        </w:rPr>
        <w:t xml:space="preserve"> (Job et al., 2017)</w:t>
      </w:r>
      <w:r w:rsidRPr="006178B5">
        <w:rPr>
          <w:sz w:val="24"/>
          <w:szCs w:val="24"/>
        </w:rPr>
        <w:t xml:space="preserve">. These measures had all been shown as reliable in previous experimentation. These studies showed that, when made by “people using machines”, objects were more valued than if made by “machines run by people”; </w:t>
      </w:r>
      <w:r w:rsidR="008C7029">
        <w:rPr>
          <w:sz w:val="24"/>
          <w:szCs w:val="24"/>
        </w:rPr>
        <w:t xml:space="preserve">this is in keeping with the law of contagion, as </w:t>
      </w:r>
      <w:r w:rsidRPr="006178B5">
        <w:rPr>
          <w:sz w:val="24"/>
          <w:szCs w:val="24"/>
        </w:rPr>
        <w:t>the essence and value transfer would be much higher in the first case, when the objects were actually handled by people</w:t>
      </w:r>
      <w:r w:rsidR="00DD44A9">
        <w:rPr>
          <w:sz w:val="24"/>
          <w:szCs w:val="24"/>
        </w:rPr>
        <w:t xml:space="preserve"> (Job et al., 2017). </w:t>
      </w:r>
      <w:r w:rsidRPr="006178B5">
        <w:rPr>
          <w:sz w:val="24"/>
          <w:szCs w:val="24"/>
        </w:rPr>
        <w:t>Additionally, perception of social attention was also found to be effective at increasing valuation, meaning that if participants thought others had previously thought about or attended to the object, they would value the object more. However, while researchers found that positive social qualities</w:t>
      </w:r>
      <w:r w:rsidR="008C7029">
        <w:rPr>
          <w:sz w:val="24"/>
          <w:szCs w:val="24"/>
        </w:rPr>
        <w:t>--</w:t>
      </w:r>
      <w:r w:rsidRPr="006178B5">
        <w:rPr>
          <w:sz w:val="24"/>
          <w:szCs w:val="24"/>
        </w:rPr>
        <w:t xml:space="preserve">friendliness or warmth, for example-- had an </w:t>
      </w:r>
      <w:r w:rsidR="008C7029" w:rsidRPr="006178B5">
        <w:rPr>
          <w:sz w:val="24"/>
          <w:szCs w:val="24"/>
        </w:rPr>
        <w:t>effect</w:t>
      </w:r>
      <w:r w:rsidRPr="006178B5">
        <w:rPr>
          <w:sz w:val="24"/>
          <w:szCs w:val="24"/>
        </w:rPr>
        <w:t xml:space="preserve"> on valuation, they did not experiment on whether negative social qualities might as well.</w:t>
      </w:r>
    </w:p>
    <w:p w14:paraId="1DB37494" w14:textId="1F638F1A" w:rsidR="00AC331D" w:rsidRPr="006178B5" w:rsidRDefault="002008A3"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sz w:val="24"/>
          <w:szCs w:val="24"/>
        </w:rPr>
      </w:pPr>
      <w:r w:rsidRPr="006178B5">
        <w:rPr>
          <w:sz w:val="24"/>
          <w:szCs w:val="24"/>
        </w:rPr>
        <w:t>The fact that unknown individuals cause this essence transfer and increased valuation, just as well-known individuals do, is crucial. It shows that some increased value is bestowed upon an object by virtue of others deliberately, consciously attending to it. This means that the increased value does not come from the object being associated with someone famous, but that that increased value has something to do with the human mind itself</w:t>
      </w:r>
      <w:r w:rsidR="00DD44A9">
        <w:rPr>
          <w:sz w:val="24"/>
          <w:szCs w:val="24"/>
        </w:rPr>
        <w:t xml:space="preserve"> (Job et al., 2017)</w:t>
      </w:r>
      <w:r w:rsidRPr="006178B5">
        <w:rPr>
          <w:sz w:val="24"/>
          <w:szCs w:val="24"/>
        </w:rPr>
        <w:t>.</w:t>
      </w:r>
      <w:r w:rsidR="006119F3">
        <w:rPr>
          <w:sz w:val="24"/>
          <w:szCs w:val="24"/>
        </w:rPr>
        <w:t xml:space="preserve"> The next logical step from here is to test if this value of the human mind results in a one-time increase in value, or if the value increases with the number of people who have previously handled an object. We previously examined this phenomenon deeper in a pilot study, where we investigated if participants’ value for an object increased with its number of social connections (</w:t>
      </w:r>
      <w:proofErr w:type="spellStart"/>
      <w:r w:rsidR="006119F3">
        <w:rPr>
          <w:sz w:val="24"/>
          <w:szCs w:val="24"/>
        </w:rPr>
        <w:t>Yoo</w:t>
      </w:r>
      <w:proofErr w:type="spellEnd"/>
      <w:r w:rsidR="006119F3">
        <w:rPr>
          <w:sz w:val="24"/>
          <w:szCs w:val="24"/>
        </w:rPr>
        <w:t>, 2017). Our pilot study had a small sample size, n = 45, but promising results, as objects with a higher number of social connections showed a significant increase in value.</w:t>
      </w:r>
      <w:r w:rsidRPr="006178B5">
        <w:rPr>
          <w:sz w:val="24"/>
          <w:szCs w:val="24"/>
        </w:rPr>
        <w:t xml:space="preserve"> </w:t>
      </w:r>
      <w:r w:rsidR="006119F3">
        <w:rPr>
          <w:sz w:val="24"/>
          <w:szCs w:val="24"/>
        </w:rPr>
        <w:t>Part of t</w:t>
      </w:r>
      <w:commentRangeStart w:id="6"/>
      <w:r w:rsidRPr="006178B5">
        <w:rPr>
          <w:sz w:val="24"/>
          <w:szCs w:val="24"/>
        </w:rPr>
        <w:t>his</w:t>
      </w:r>
      <w:commentRangeEnd w:id="6"/>
      <w:r w:rsidR="007D1900">
        <w:rPr>
          <w:rStyle w:val="CommentReference"/>
        </w:rPr>
        <w:commentReference w:id="6"/>
      </w:r>
      <w:r w:rsidRPr="006178B5">
        <w:rPr>
          <w:sz w:val="24"/>
          <w:szCs w:val="24"/>
        </w:rPr>
        <w:t xml:space="preserve"> current study </w:t>
      </w:r>
      <w:r w:rsidR="006119F3">
        <w:rPr>
          <w:sz w:val="24"/>
          <w:szCs w:val="24"/>
        </w:rPr>
        <w:t>is a repetition of our pilot study but with a larger sample size, to test for replicability and reliability.</w:t>
      </w:r>
    </w:p>
    <w:p w14:paraId="088C2431" w14:textId="63CAC1D7" w:rsidR="00AC331D" w:rsidRPr="006178B5" w:rsidRDefault="002008A3"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sz w:val="24"/>
          <w:szCs w:val="24"/>
        </w:rPr>
      </w:pPr>
      <w:r w:rsidRPr="006178B5">
        <w:rPr>
          <w:sz w:val="24"/>
          <w:szCs w:val="24"/>
        </w:rPr>
        <w:t>Some form of value, then, can be attributed to the realization that other humans have simply attended to this object. This ties into theory of mind, the awareness that one has beliefs and desires, and the awareness that others have individual beliefs and desires that are different from his or her own, and is an important stage in early childhood development. Theory of mind allows for the realization of an “intersubjective reality” shared by human groups, organized by shared experiences and individual interpretation of said experiences</w:t>
      </w:r>
      <w:r w:rsidR="00DD44A9">
        <w:rPr>
          <w:sz w:val="24"/>
          <w:szCs w:val="24"/>
        </w:rPr>
        <w:t xml:space="preserve"> (</w:t>
      </w:r>
      <w:proofErr w:type="spellStart"/>
      <w:r w:rsidR="00DD44A9">
        <w:rPr>
          <w:sz w:val="24"/>
          <w:szCs w:val="24"/>
        </w:rPr>
        <w:t>Fonagy</w:t>
      </w:r>
      <w:proofErr w:type="spellEnd"/>
      <w:r w:rsidR="00DD44A9">
        <w:rPr>
          <w:sz w:val="24"/>
          <w:szCs w:val="24"/>
        </w:rPr>
        <w:t xml:space="preserve">, </w:t>
      </w:r>
      <w:proofErr w:type="spellStart"/>
      <w:r w:rsidR="00DD44A9">
        <w:rPr>
          <w:sz w:val="24"/>
          <w:szCs w:val="24"/>
        </w:rPr>
        <w:t>Gergely</w:t>
      </w:r>
      <w:proofErr w:type="spellEnd"/>
      <w:r w:rsidR="00DD44A9">
        <w:rPr>
          <w:sz w:val="24"/>
          <w:szCs w:val="24"/>
        </w:rPr>
        <w:t>, &amp; Jurist, 2004)</w:t>
      </w:r>
      <w:r w:rsidRPr="006178B5">
        <w:rPr>
          <w:sz w:val="24"/>
          <w:szCs w:val="24"/>
        </w:rPr>
        <w:t xml:space="preserve">. According to </w:t>
      </w:r>
      <w:proofErr w:type="spellStart"/>
      <w:r w:rsidRPr="006178B5">
        <w:rPr>
          <w:sz w:val="24"/>
          <w:szCs w:val="24"/>
        </w:rPr>
        <w:t>Echterhoff</w:t>
      </w:r>
      <w:proofErr w:type="spellEnd"/>
      <w:r w:rsidRPr="006178B5">
        <w:rPr>
          <w:sz w:val="24"/>
          <w:szCs w:val="24"/>
        </w:rPr>
        <w:t xml:space="preserve">, </w:t>
      </w:r>
      <w:proofErr w:type="spellStart"/>
      <w:r w:rsidRPr="006178B5">
        <w:rPr>
          <w:sz w:val="24"/>
          <w:szCs w:val="24"/>
        </w:rPr>
        <w:t>Higgens</w:t>
      </w:r>
      <w:proofErr w:type="spellEnd"/>
      <w:r w:rsidRPr="006178B5">
        <w:rPr>
          <w:sz w:val="24"/>
          <w:szCs w:val="24"/>
        </w:rPr>
        <w:t xml:space="preserve">, and Levine (2009), this intersubjective reality is a fundamental need of human groups, in which we experience more than just others’ “observable behaviors”, also experiencing a “successful connection to other people’s inner states.” The added value an object obtains through its social connection stems from, not just knowing others have handled it and attended to it, but what that means-- that others have shared these thoughts, feelings, and reflections about the object, an intersubjective reality that the individual is now joining. </w:t>
      </w:r>
    </w:p>
    <w:p w14:paraId="035517CA" w14:textId="77777777" w:rsidR="00AC331D" w:rsidRDefault="002008A3"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sz w:val="24"/>
          <w:szCs w:val="24"/>
        </w:rPr>
      </w:pPr>
      <w:r w:rsidRPr="006178B5">
        <w:rPr>
          <w:sz w:val="24"/>
          <w:szCs w:val="24"/>
        </w:rPr>
        <w:t>All of this stipulates that the valuation an object undergoes when it has a social connection is because that social connection means others have consciously attended to that object. As the theory of contagion suggests, when each person handles an object, some of his or her intrinsic value rubs off on that object. If the next person to handle that object knows it was previously attended to, then it makes sense that he or she would view that object more highly.</w:t>
      </w:r>
    </w:p>
    <w:p w14:paraId="5131EAEB" w14:textId="3887A8F0" w:rsidR="003D7DC4" w:rsidRPr="006178B5" w:rsidRDefault="003D7DC4"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sz w:val="24"/>
          <w:szCs w:val="24"/>
        </w:rPr>
      </w:pPr>
      <w:r>
        <w:rPr>
          <w:sz w:val="24"/>
          <w:szCs w:val="24"/>
        </w:rPr>
        <w:t>Furthermore, if when one handles an object, he or she considers everyone who has handled it before,</w:t>
      </w:r>
      <w:r w:rsidR="00F01352">
        <w:rPr>
          <w:sz w:val="24"/>
          <w:szCs w:val="24"/>
        </w:rPr>
        <w:t xml:space="preserve"> does the way in which it was previously handled matter? For example, if a person knows that everyone who handled the object before did so in a passing or careless manner, this may result in less rubbed off contagion, and therefore less value, than might be seen if the object was previously handled with an evaluative or careful manner</w:t>
      </w:r>
      <w:r w:rsidR="005F250C">
        <w:rPr>
          <w:sz w:val="24"/>
          <w:szCs w:val="24"/>
        </w:rPr>
        <w:t>. There is a possibility that conscious and deliberate attention to an object may result in more rubbed off contagion than undeliberate handling.</w:t>
      </w:r>
    </w:p>
    <w:p w14:paraId="727E4565" w14:textId="10FBA343" w:rsidR="00AC331D" w:rsidRPr="006178B5" w:rsidRDefault="002008A3"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sz w:val="24"/>
          <w:szCs w:val="24"/>
        </w:rPr>
      </w:pPr>
      <w:r w:rsidRPr="006178B5">
        <w:rPr>
          <w:sz w:val="24"/>
          <w:szCs w:val="24"/>
        </w:rPr>
        <w:t xml:space="preserve">This current study focuses on two different parts of this valuation process. The first question the </w:t>
      </w:r>
      <w:r w:rsidR="00F1490D">
        <w:rPr>
          <w:sz w:val="24"/>
          <w:szCs w:val="24"/>
        </w:rPr>
        <w:t>study asks is centered around whether or not</w:t>
      </w:r>
      <w:r w:rsidRPr="006178B5">
        <w:rPr>
          <w:sz w:val="24"/>
          <w:szCs w:val="24"/>
        </w:rPr>
        <w:t xml:space="preserve"> social connections are quantifiable: that is, if an obje</w:t>
      </w:r>
      <w:r w:rsidR="00F1490D">
        <w:rPr>
          <w:sz w:val="24"/>
          <w:szCs w:val="24"/>
        </w:rPr>
        <w:t>c</w:t>
      </w:r>
      <w:r w:rsidRPr="006178B5">
        <w:rPr>
          <w:sz w:val="24"/>
          <w:szCs w:val="24"/>
        </w:rPr>
        <w:t xml:space="preserve">t’s valuation increases the more social connections it has, or if there is no distinction between having one social connection or, for example, a hundred. The second question the study asks focuses </w:t>
      </w:r>
      <w:r w:rsidR="005F250C">
        <w:rPr>
          <w:sz w:val="24"/>
          <w:szCs w:val="24"/>
        </w:rPr>
        <w:t xml:space="preserve">on </w:t>
      </w:r>
      <w:r w:rsidR="00F1490D">
        <w:rPr>
          <w:sz w:val="24"/>
          <w:szCs w:val="24"/>
        </w:rPr>
        <w:t>the valuation process</w:t>
      </w:r>
      <w:r w:rsidRPr="006178B5">
        <w:rPr>
          <w:sz w:val="24"/>
          <w:szCs w:val="24"/>
        </w:rPr>
        <w:t xml:space="preserve">: specifically, </w:t>
      </w:r>
      <w:r w:rsidR="005F250C">
        <w:rPr>
          <w:sz w:val="24"/>
          <w:szCs w:val="24"/>
        </w:rPr>
        <w:t>if the type of attention people have previously given to an object affects how one presently values it</w:t>
      </w:r>
      <w:r w:rsidRPr="006178B5">
        <w:rPr>
          <w:sz w:val="24"/>
          <w:szCs w:val="24"/>
        </w:rPr>
        <w:t xml:space="preserve">. Concerning the first question, we hypothesize that the more social connections an </w:t>
      </w:r>
      <w:proofErr w:type="spellStart"/>
      <w:r w:rsidRPr="006178B5">
        <w:rPr>
          <w:sz w:val="24"/>
          <w:szCs w:val="24"/>
        </w:rPr>
        <w:t>objet</w:t>
      </w:r>
      <w:proofErr w:type="spellEnd"/>
      <w:r w:rsidRPr="006178B5">
        <w:rPr>
          <w:sz w:val="24"/>
          <w:szCs w:val="24"/>
        </w:rPr>
        <w:t xml:space="preserve"> has, the higher its value will be; concerning the second </w:t>
      </w:r>
      <w:commentRangeStart w:id="7"/>
      <w:r w:rsidRPr="006178B5">
        <w:rPr>
          <w:sz w:val="24"/>
          <w:szCs w:val="24"/>
        </w:rPr>
        <w:t xml:space="preserve">question, we hypothesize that the </w:t>
      </w:r>
      <w:r w:rsidR="00F1490D">
        <w:rPr>
          <w:sz w:val="24"/>
          <w:szCs w:val="24"/>
        </w:rPr>
        <w:t>consciously evaluating an object</w:t>
      </w:r>
      <w:r w:rsidRPr="006178B5">
        <w:rPr>
          <w:sz w:val="24"/>
          <w:szCs w:val="24"/>
        </w:rPr>
        <w:t xml:space="preserve"> </w:t>
      </w:r>
      <w:r w:rsidR="00F1490D">
        <w:rPr>
          <w:sz w:val="24"/>
          <w:szCs w:val="24"/>
        </w:rPr>
        <w:t>increases its perceived value</w:t>
      </w:r>
      <w:r w:rsidR="006D7F34">
        <w:rPr>
          <w:sz w:val="24"/>
          <w:szCs w:val="24"/>
        </w:rPr>
        <w:t xml:space="preserve"> over unconsciously evaluating </w:t>
      </w:r>
      <w:commentRangeEnd w:id="7"/>
      <w:r w:rsidR="0047341B">
        <w:rPr>
          <w:rStyle w:val="CommentReference"/>
        </w:rPr>
        <w:commentReference w:id="7"/>
      </w:r>
      <w:r w:rsidR="006D7F34">
        <w:rPr>
          <w:sz w:val="24"/>
          <w:szCs w:val="24"/>
        </w:rPr>
        <w:t xml:space="preserve">it. </w:t>
      </w:r>
      <w:r w:rsidR="005F250C">
        <w:rPr>
          <w:sz w:val="24"/>
          <w:szCs w:val="24"/>
        </w:rPr>
        <w:t>Additionally, if both these hypotheses are supported, we hold a third interaction hypothesis: if both the number of social connections and previous conscious attention increase value, then objects that have a high number of social connections and have previously been consciously attended to will have an especially high value.</w:t>
      </w:r>
    </w:p>
    <w:p w14:paraId="53CE29D8" w14:textId="77777777" w:rsidR="005E42F8" w:rsidRDefault="005E42F8"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jc w:val="center"/>
        <w:outlineLvl w:val="0"/>
        <w:rPr>
          <w:b/>
          <w:bCs/>
          <w:sz w:val="24"/>
          <w:szCs w:val="24"/>
        </w:rPr>
      </w:pPr>
    </w:p>
    <w:p w14:paraId="7139298E" w14:textId="77777777" w:rsidR="00AC331D" w:rsidRPr="006178B5" w:rsidRDefault="002008A3"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jc w:val="center"/>
        <w:outlineLvl w:val="0"/>
        <w:rPr>
          <w:b/>
          <w:bCs/>
          <w:sz w:val="24"/>
          <w:szCs w:val="24"/>
        </w:rPr>
      </w:pPr>
      <w:r w:rsidRPr="006178B5">
        <w:rPr>
          <w:b/>
          <w:bCs/>
          <w:sz w:val="24"/>
          <w:szCs w:val="24"/>
        </w:rPr>
        <w:t xml:space="preserve">Methods </w:t>
      </w:r>
    </w:p>
    <w:p w14:paraId="38FC12B7" w14:textId="77777777" w:rsidR="00AC331D" w:rsidRPr="006178B5" w:rsidRDefault="002008A3"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outlineLvl w:val="0"/>
        <w:rPr>
          <w:b/>
          <w:bCs/>
          <w:i/>
          <w:iCs/>
          <w:sz w:val="24"/>
          <w:szCs w:val="24"/>
        </w:rPr>
      </w:pPr>
      <w:r w:rsidRPr="006178B5">
        <w:rPr>
          <w:b/>
          <w:bCs/>
          <w:i/>
          <w:iCs/>
          <w:sz w:val="24"/>
          <w:szCs w:val="24"/>
        </w:rPr>
        <w:t>Participants</w:t>
      </w:r>
    </w:p>
    <w:p w14:paraId="3966C023" w14:textId="03EA7B89" w:rsidR="00AC331D" w:rsidRPr="006178B5" w:rsidRDefault="002008A3"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sz w:val="24"/>
          <w:szCs w:val="24"/>
        </w:rPr>
      </w:pPr>
      <w:r w:rsidRPr="006178B5">
        <w:rPr>
          <w:sz w:val="24"/>
          <w:szCs w:val="24"/>
        </w:rPr>
        <w:t>A total of 251 undergraduate college students participated in this study. Among them, 32 failed to comply with the experimenter’s instructions and 3 had their data corrupted due to technical difficulties, and thus were excluded from the</w:t>
      </w:r>
      <w:r w:rsidR="003F7154">
        <w:rPr>
          <w:sz w:val="24"/>
          <w:szCs w:val="24"/>
        </w:rPr>
        <w:t xml:space="preserve"> final analysis. The remaining </w:t>
      </w:r>
      <w:r w:rsidRPr="006178B5">
        <w:rPr>
          <w:sz w:val="24"/>
          <w:szCs w:val="24"/>
        </w:rPr>
        <w:t xml:space="preserve">216 participants included 200 students (52 men, 163 women, 1 non-binary) aged 18-21, 3 students aged 22, 1 student aged 23, and 2 students aged 24. </w:t>
      </w:r>
    </w:p>
    <w:p w14:paraId="35E5C765" w14:textId="77777777" w:rsidR="00AC331D" w:rsidRPr="006178B5" w:rsidRDefault="002008A3"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sz w:val="24"/>
          <w:szCs w:val="24"/>
        </w:rPr>
      </w:pPr>
      <w:r w:rsidRPr="006178B5">
        <w:rPr>
          <w:sz w:val="24"/>
          <w:szCs w:val="24"/>
        </w:rPr>
        <w:t xml:space="preserve">In order to participate in this experiment, subjects had to be 18 years or older and currently enrolled in the University of Tennessee at Knoxville. Before participating in the study, participants were asked to read and sign an Informed Consent Form explaining all pertinent information and were told that they could withdraw from the study at any point without penalty. Upon completion of the experiment, participants received course credit for Introductory Psychology or extra-credit for upper level psychology courses. </w:t>
      </w:r>
    </w:p>
    <w:p w14:paraId="4B1F4EE0" w14:textId="77777777" w:rsidR="00AC331D" w:rsidRPr="006178B5" w:rsidRDefault="00AC331D"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sz w:val="24"/>
          <w:szCs w:val="24"/>
        </w:rPr>
      </w:pPr>
    </w:p>
    <w:p w14:paraId="0B21B168" w14:textId="77777777" w:rsidR="00AC331D" w:rsidRPr="006178B5" w:rsidRDefault="002008A3"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outlineLvl w:val="0"/>
        <w:rPr>
          <w:sz w:val="24"/>
          <w:szCs w:val="24"/>
        </w:rPr>
      </w:pPr>
      <w:r w:rsidRPr="006178B5">
        <w:rPr>
          <w:b/>
          <w:bCs/>
          <w:i/>
          <w:iCs/>
          <w:sz w:val="24"/>
          <w:szCs w:val="24"/>
        </w:rPr>
        <w:t>Design and Procedures</w:t>
      </w:r>
    </w:p>
    <w:p w14:paraId="269FA7F1" w14:textId="235FD002" w:rsidR="00AC331D" w:rsidRPr="006178B5" w:rsidRDefault="002008A3"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sz w:val="24"/>
          <w:szCs w:val="24"/>
        </w:rPr>
      </w:pPr>
      <w:r w:rsidRPr="006178B5">
        <w:rPr>
          <w:sz w:val="24"/>
          <w:szCs w:val="24"/>
        </w:rPr>
        <w:t>There were four conditions for this experiment</w:t>
      </w:r>
      <w:r w:rsidR="003F7154">
        <w:rPr>
          <w:sz w:val="24"/>
          <w:szCs w:val="24"/>
        </w:rPr>
        <w:t>, creating two subsets of manipulation: the participant conditions, and the task conditions</w:t>
      </w:r>
      <w:r w:rsidR="00BA342C">
        <w:rPr>
          <w:sz w:val="24"/>
          <w:szCs w:val="24"/>
        </w:rPr>
        <w:t>. Concerning the task conditions subset,</w:t>
      </w:r>
      <w:r w:rsidR="003F7154">
        <w:rPr>
          <w:sz w:val="24"/>
          <w:szCs w:val="24"/>
        </w:rPr>
        <w:t xml:space="preserve"> u</w:t>
      </w:r>
      <w:r w:rsidRPr="006178B5">
        <w:rPr>
          <w:sz w:val="24"/>
          <w:szCs w:val="24"/>
        </w:rPr>
        <w:t>nder conditions 1 and 2, part</w:t>
      </w:r>
      <w:r w:rsidR="003F7154">
        <w:rPr>
          <w:sz w:val="24"/>
          <w:szCs w:val="24"/>
        </w:rPr>
        <w:t xml:space="preserve">icipants were told they were </w:t>
      </w:r>
      <w:r w:rsidRPr="006178B5">
        <w:rPr>
          <w:sz w:val="24"/>
          <w:szCs w:val="24"/>
        </w:rPr>
        <w:t xml:space="preserve">evaluating an object, while under conditions 3 and 4, participants were told </w:t>
      </w:r>
      <w:r w:rsidR="003F7154">
        <w:rPr>
          <w:sz w:val="24"/>
          <w:szCs w:val="24"/>
        </w:rPr>
        <w:t>they were</w:t>
      </w:r>
      <w:r w:rsidRPr="006178B5">
        <w:rPr>
          <w:sz w:val="24"/>
          <w:szCs w:val="24"/>
        </w:rPr>
        <w:t xml:space="preserve"> describing an object. </w:t>
      </w:r>
      <w:r w:rsidR="00BA342C">
        <w:rPr>
          <w:sz w:val="24"/>
          <w:szCs w:val="24"/>
        </w:rPr>
        <w:t>Concerning</w:t>
      </w:r>
      <w:r w:rsidR="003F7154">
        <w:rPr>
          <w:sz w:val="24"/>
          <w:szCs w:val="24"/>
        </w:rPr>
        <w:t xml:space="preserve"> th</w:t>
      </w:r>
      <w:r w:rsidR="00BA342C">
        <w:rPr>
          <w:sz w:val="24"/>
          <w:szCs w:val="24"/>
        </w:rPr>
        <w:t>e participant conditions subset,</w:t>
      </w:r>
      <w:r w:rsidR="003F7154">
        <w:rPr>
          <w:sz w:val="24"/>
          <w:szCs w:val="24"/>
        </w:rPr>
        <w:t xml:space="preserve"> u</w:t>
      </w:r>
      <w:r w:rsidRPr="006178B5">
        <w:rPr>
          <w:sz w:val="24"/>
          <w:szCs w:val="24"/>
        </w:rPr>
        <w:t>nder conditions 1 and 3, participants were told they were the third student to participate, while under conditions 2 and 4, they were told they were the 203rd student to participate. Aside from these two dif</w:t>
      </w:r>
      <w:r w:rsidR="00BA342C">
        <w:rPr>
          <w:sz w:val="24"/>
          <w:szCs w:val="24"/>
        </w:rPr>
        <w:t>ferences in initial instruction</w:t>
      </w:r>
      <w:r w:rsidRPr="006178B5">
        <w:rPr>
          <w:sz w:val="24"/>
          <w:szCs w:val="24"/>
        </w:rPr>
        <w:t xml:space="preserve">, the procedures were identical for each condition. </w:t>
      </w:r>
    </w:p>
    <w:p w14:paraId="55FA9520" w14:textId="77777777" w:rsidR="00AC331D" w:rsidRPr="006178B5" w:rsidRDefault="002008A3"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sz w:val="24"/>
          <w:szCs w:val="24"/>
        </w:rPr>
      </w:pPr>
      <w:r w:rsidRPr="006178B5">
        <w:rPr>
          <w:i/>
          <w:iCs/>
          <w:sz w:val="24"/>
          <w:szCs w:val="24"/>
        </w:rPr>
        <w:t>Figure 1: Experimental Set-Up</w:t>
      </w:r>
    </w:p>
    <w:tbl>
      <w:tblPr>
        <w:tblW w:w="0" w:type="auto"/>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000" w:firstRow="0" w:lastRow="0" w:firstColumn="0" w:lastColumn="0" w:noHBand="0" w:noVBand="0"/>
      </w:tblPr>
      <w:tblGrid>
        <w:gridCol w:w="2988"/>
        <w:gridCol w:w="2880"/>
        <w:gridCol w:w="2880"/>
      </w:tblGrid>
      <w:tr w:rsidR="00AC331D" w:rsidRPr="006178B5" w14:paraId="72943606" w14:textId="77777777" w:rsidTr="003F7154">
        <w:tc>
          <w:tcPr>
            <w:tcW w:w="2988" w:type="dxa"/>
            <w:tcMar>
              <w:top w:w="100" w:type="nil"/>
              <w:right w:w="100" w:type="nil"/>
            </w:tcMar>
            <w:vAlign w:val="center"/>
          </w:tcPr>
          <w:p w14:paraId="0937DEE5" w14:textId="77777777" w:rsidR="00AC331D" w:rsidRPr="006178B5" w:rsidRDefault="00AC331D"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b/>
                <w:bCs/>
                <w:i/>
                <w:iCs/>
                <w:sz w:val="24"/>
                <w:szCs w:val="24"/>
              </w:rPr>
            </w:pPr>
          </w:p>
        </w:tc>
        <w:tc>
          <w:tcPr>
            <w:tcW w:w="2880" w:type="dxa"/>
            <w:tcMar>
              <w:top w:w="100" w:type="nil"/>
              <w:right w:w="100" w:type="nil"/>
            </w:tcMar>
            <w:vAlign w:val="center"/>
          </w:tcPr>
          <w:p w14:paraId="3F6EAABE" w14:textId="77777777" w:rsidR="00AC331D" w:rsidRPr="006178B5" w:rsidRDefault="002008A3"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b/>
                <w:bCs/>
                <w:i/>
                <w:iCs/>
                <w:sz w:val="24"/>
                <w:szCs w:val="24"/>
              </w:rPr>
            </w:pPr>
            <w:r w:rsidRPr="006178B5">
              <w:rPr>
                <w:sz w:val="24"/>
                <w:szCs w:val="24"/>
              </w:rPr>
              <w:t>Participant 3</w:t>
            </w:r>
          </w:p>
        </w:tc>
        <w:tc>
          <w:tcPr>
            <w:tcW w:w="2880" w:type="dxa"/>
            <w:tcMar>
              <w:top w:w="100" w:type="nil"/>
              <w:right w:w="100" w:type="nil"/>
            </w:tcMar>
            <w:vAlign w:val="center"/>
          </w:tcPr>
          <w:p w14:paraId="139913AB" w14:textId="77777777" w:rsidR="00AC331D" w:rsidRPr="006178B5" w:rsidRDefault="002008A3"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b/>
                <w:bCs/>
                <w:i/>
                <w:iCs/>
                <w:sz w:val="24"/>
                <w:szCs w:val="24"/>
              </w:rPr>
            </w:pPr>
            <w:r w:rsidRPr="006178B5">
              <w:rPr>
                <w:sz w:val="24"/>
                <w:szCs w:val="24"/>
              </w:rPr>
              <w:t>Participant 203</w:t>
            </w:r>
          </w:p>
        </w:tc>
      </w:tr>
      <w:tr w:rsidR="00AC331D" w:rsidRPr="006178B5" w14:paraId="207ECCFE" w14:textId="77777777" w:rsidTr="003F7154">
        <w:tc>
          <w:tcPr>
            <w:tcW w:w="2988" w:type="dxa"/>
            <w:tcMar>
              <w:top w:w="100" w:type="nil"/>
              <w:right w:w="100" w:type="nil"/>
            </w:tcMar>
            <w:vAlign w:val="center"/>
          </w:tcPr>
          <w:p w14:paraId="3AE97925" w14:textId="77777777" w:rsidR="00AC331D" w:rsidRPr="006178B5" w:rsidRDefault="002008A3"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b/>
                <w:bCs/>
                <w:i/>
                <w:iCs/>
                <w:sz w:val="24"/>
                <w:szCs w:val="24"/>
              </w:rPr>
            </w:pPr>
            <w:r w:rsidRPr="006178B5">
              <w:rPr>
                <w:sz w:val="24"/>
                <w:szCs w:val="24"/>
              </w:rPr>
              <w:t xml:space="preserve">Evaluating </w:t>
            </w:r>
          </w:p>
        </w:tc>
        <w:tc>
          <w:tcPr>
            <w:tcW w:w="2880" w:type="dxa"/>
            <w:tcMar>
              <w:top w:w="100" w:type="nil"/>
              <w:right w:w="100" w:type="nil"/>
            </w:tcMar>
            <w:vAlign w:val="center"/>
          </w:tcPr>
          <w:p w14:paraId="29D948C0" w14:textId="77777777" w:rsidR="00AC331D" w:rsidRPr="006178B5" w:rsidRDefault="002008A3"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b/>
                <w:bCs/>
                <w:i/>
                <w:iCs/>
                <w:sz w:val="24"/>
                <w:szCs w:val="24"/>
              </w:rPr>
            </w:pPr>
            <w:r w:rsidRPr="006178B5">
              <w:rPr>
                <w:b/>
                <w:bCs/>
                <w:sz w:val="24"/>
                <w:szCs w:val="24"/>
              </w:rPr>
              <w:t>Condition 1</w:t>
            </w:r>
          </w:p>
        </w:tc>
        <w:tc>
          <w:tcPr>
            <w:tcW w:w="2880" w:type="dxa"/>
            <w:tcMar>
              <w:top w:w="100" w:type="nil"/>
              <w:right w:w="100" w:type="nil"/>
            </w:tcMar>
            <w:vAlign w:val="center"/>
          </w:tcPr>
          <w:p w14:paraId="0FC8AC18" w14:textId="77777777" w:rsidR="00AC331D" w:rsidRPr="006178B5" w:rsidRDefault="002008A3"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b/>
                <w:bCs/>
                <w:i/>
                <w:iCs/>
                <w:sz w:val="24"/>
                <w:szCs w:val="24"/>
              </w:rPr>
            </w:pPr>
            <w:r w:rsidRPr="006178B5">
              <w:rPr>
                <w:b/>
                <w:bCs/>
                <w:sz w:val="24"/>
                <w:szCs w:val="24"/>
              </w:rPr>
              <w:t>Condition 2</w:t>
            </w:r>
          </w:p>
        </w:tc>
      </w:tr>
      <w:tr w:rsidR="00AC331D" w:rsidRPr="006178B5" w14:paraId="21D7B523" w14:textId="77777777" w:rsidTr="003F7154">
        <w:tc>
          <w:tcPr>
            <w:tcW w:w="2988" w:type="dxa"/>
            <w:tcMar>
              <w:top w:w="100" w:type="nil"/>
              <w:right w:w="100" w:type="nil"/>
            </w:tcMar>
            <w:vAlign w:val="center"/>
          </w:tcPr>
          <w:p w14:paraId="3B8AEF8F" w14:textId="77777777" w:rsidR="00AC331D" w:rsidRPr="006178B5" w:rsidRDefault="002008A3"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b/>
                <w:bCs/>
                <w:i/>
                <w:iCs/>
                <w:sz w:val="24"/>
                <w:szCs w:val="24"/>
              </w:rPr>
            </w:pPr>
            <w:r w:rsidRPr="006178B5">
              <w:rPr>
                <w:sz w:val="24"/>
                <w:szCs w:val="24"/>
              </w:rPr>
              <w:t>Describing</w:t>
            </w:r>
          </w:p>
        </w:tc>
        <w:tc>
          <w:tcPr>
            <w:tcW w:w="2880" w:type="dxa"/>
            <w:tcMar>
              <w:top w:w="100" w:type="nil"/>
              <w:right w:w="100" w:type="nil"/>
            </w:tcMar>
            <w:vAlign w:val="center"/>
          </w:tcPr>
          <w:p w14:paraId="5C151F22" w14:textId="77777777" w:rsidR="00AC331D" w:rsidRPr="006178B5" w:rsidRDefault="002008A3"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b/>
                <w:bCs/>
                <w:i/>
                <w:iCs/>
                <w:sz w:val="24"/>
                <w:szCs w:val="24"/>
              </w:rPr>
            </w:pPr>
            <w:r w:rsidRPr="006178B5">
              <w:rPr>
                <w:b/>
                <w:bCs/>
                <w:sz w:val="24"/>
                <w:szCs w:val="24"/>
              </w:rPr>
              <w:t>Condition 3</w:t>
            </w:r>
          </w:p>
        </w:tc>
        <w:tc>
          <w:tcPr>
            <w:tcW w:w="2880" w:type="dxa"/>
            <w:tcMar>
              <w:top w:w="100" w:type="nil"/>
              <w:right w:w="100" w:type="nil"/>
            </w:tcMar>
            <w:vAlign w:val="center"/>
          </w:tcPr>
          <w:p w14:paraId="3158418E" w14:textId="77777777" w:rsidR="00AC331D" w:rsidRPr="006178B5" w:rsidRDefault="002008A3"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b/>
                <w:bCs/>
                <w:i/>
                <w:iCs/>
                <w:sz w:val="24"/>
                <w:szCs w:val="24"/>
              </w:rPr>
            </w:pPr>
            <w:r w:rsidRPr="006178B5">
              <w:rPr>
                <w:b/>
                <w:bCs/>
                <w:sz w:val="24"/>
                <w:szCs w:val="24"/>
              </w:rPr>
              <w:t>Condition 4</w:t>
            </w:r>
          </w:p>
        </w:tc>
      </w:tr>
    </w:tbl>
    <w:p w14:paraId="6B4CBD4E" w14:textId="77777777" w:rsidR="00AC331D" w:rsidRPr="006178B5" w:rsidRDefault="00AC331D"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sz w:val="24"/>
          <w:szCs w:val="24"/>
        </w:rPr>
      </w:pPr>
    </w:p>
    <w:p w14:paraId="7A073F03" w14:textId="00C02883" w:rsidR="00AC331D" w:rsidRPr="006178B5" w:rsidRDefault="002008A3"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sz w:val="24"/>
          <w:szCs w:val="24"/>
        </w:rPr>
      </w:pPr>
      <w:r w:rsidRPr="006178B5">
        <w:rPr>
          <w:sz w:val="24"/>
          <w:szCs w:val="24"/>
        </w:rPr>
        <w:t>Participants signed up for fifteen minute timeslots, one participant per timeslot. Upon arrival, participants would be given an Informed Consent form to read through and sign. Once the researcher had received the Informed Consent form back, participants were taken back into the lab to a small cubicle and computer. The same cubicle was used for each participant. The survey would already be pulled up on the computer, a fabricated list of either 2 or 202 participants would already be pinned on the wall adjacent to the participant, and a pen and a “Smokey Buck”</w:t>
      </w:r>
      <w:r w:rsidR="00750115">
        <w:rPr>
          <w:sz w:val="24"/>
          <w:szCs w:val="24"/>
        </w:rPr>
        <w:t xml:space="preserve"> – the social object used for this experiment --</w:t>
      </w:r>
      <w:r w:rsidRPr="006178B5">
        <w:rPr>
          <w:sz w:val="24"/>
          <w:szCs w:val="24"/>
        </w:rPr>
        <w:t xml:space="preserve"> would already be placed in front of the participant. The researcher would explain that the participant was going to be given a series of questions about their opinion on the object in front of him or her, and would then ask the participant to sign on </w:t>
      </w:r>
      <w:r w:rsidR="00750115">
        <w:rPr>
          <w:sz w:val="24"/>
          <w:szCs w:val="24"/>
        </w:rPr>
        <w:t>the fabricated participant list,</w:t>
      </w:r>
      <w:r w:rsidRPr="006178B5">
        <w:rPr>
          <w:sz w:val="24"/>
          <w:szCs w:val="24"/>
        </w:rPr>
        <w:t xml:space="preserve"> with the added comment that he or she was “the 3rd/203rd fellow Vol to participate in this experiment”. This was the only difference</w:t>
      </w:r>
      <w:r w:rsidR="00750115">
        <w:rPr>
          <w:sz w:val="24"/>
          <w:szCs w:val="24"/>
        </w:rPr>
        <w:t xml:space="preserve"> between conditions concerning t</w:t>
      </w:r>
      <w:r w:rsidR="00214278">
        <w:rPr>
          <w:sz w:val="24"/>
          <w:szCs w:val="24"/>
        </w:rPr>
        <w:t>he participant conditions subset</w:t>
      </w:r>
      <w:r w:rsidR="00750115">
        <w:rPr>
          <w:sz w:val="24"/>
          <w:szCs w:val="24"/>
        </w:rPr>
        <w:t>. After the list wa</w:t>
      </w:r>
      <w:r w:rsidRPr="006178B5">
        <w:rPr>
          <w:sz w:val="24"/>
          <w:szCs w:val="24"/>
        </w:rPr>
        <w:t xml:space="preserve">s pinned back to the wall and any questions the participant had were answered, the researcher would move across the room with his or her back to the participant, and the experiment would proceed. </w:t>
      </w:r>
    </w:p>
    <w:p w14:paraId="030942AA" w14:textId="2FDC6215" w:rsidR="00AC331D" w:rsidRPr="006178B5" w:rsidRDefault="002008A3"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sz w:val="24"/>
          <w:szCs w:val="24"/>
        </w:rPr>
      </w:pPr>
      <w:r w:rsidRPr="006178B5">
        <w:rPr>
          <w:sz w:val="24"/>
          <w:szCs w:val="24"/>
        </w:rPr>
        <w:t xml:space="preserve">All data were collected through the survey software </w:t>
      </w:r>
      <w:proofErr w:type="spellStart"/>
      <w:r w:rsidRPr="006178B5">
        <w:rPr>
          <w:sz w:val="24"/>
          <w:szCs w:val="24"/>
        </w:rPr>
        <w:t>Qualtrics</w:t>
      </w:r>
      <w:proofErr w:type="spellEnd"/>
      <w:r w:rsidRPr="006178B5">
        <w:rPr>
          <w:sz w:val="24"/>
          <w:szCs w:val="24"/>
        </w:rPr>
        <w:t xml:space="preserve">. The survey began with a title </w:t>
      </w:r>
      <w:r w:rsidR="00750115">
        <w:rPr>
          <w:sz w:val="24"/>
          <w:szCs w:val="24"/>
        </w:rPr>
        <w:t>page that explained the task that</w:t>
      </w:r>
      <w:r w:rsidRPr="006178B5">
        <w:rPr>
          <w:sz w:val="24"/>
          <w:szCs w:val="24"/>
        </w:rPr>
        <w:t xml:space="preserve"> participants were about to do, which differed slightly depending on the condition: </w:t>
      </w:r>
    </w:p>
    <w:p w14:paraId="154F2EE1" w14:textId="0597A96D" w:rsidR="00AC331D" w:rsidRPr="006178B5" w:rsidRDefault="002008A3" w:rsidP="00750115">
      <w:pPr>
        <w:widowControl w:val="0"/>
        <w:autoSpaceDE w:val="0"/>
        <w:autoSpaceDN w:val="0"/>
        <w:adjustRightInd w:val="0"/>
        <w:spacing w:line="480" w:lineRule="auto"/>
        <w:ind w:left="720"/>
        <w:rPr>
          <w:i/>
          <w:iCs/>
          <w:color w:val="313131"/>
          <w:sz w:val="24"/>
          <w:szCs w:val="24"/>
        </w:rPr>
      </w:pPr>
      <w:r w:rsidRPr="006178B5">
        <w:rPr>
          <w:i/>
          <w:iCs/>
          <w:color w:val="313131"/>
          <w:sz w:val="24"/>
          <w:szCs w:val="24"/>
        </w:rPr>
        <w:t>Today we will ask you to evaluate</w:t>
      </w:r>
      <w:r w:rsidR="00750115">
        <w:rPr>
          <w:i/>
          <w:iCs/>
          <w:color w:val="313131"/>
          <w:sz w:val="24"/>
          <w:szCs w:val="24"/>
        </w:rPr>
        <w:t xml:space="preserve"> </w:t>
      </w:r>
      <w:r w:rsidR="00750115">
        <w:rPr>
          <w:iCs/>
          <w:color w:val="313131"/>
          <w:sz w:val="24"/>
          <w:szCs w:val="24"/>
        </w:rPr>
        <w:t xml:space="preserve">(conditions 1, 2) </w:t>
      </w:r>
      <w:r w:rsidRPr="006178B5">
        <w:rPr>
          <w:i/>
          <w:iCs/>
          <w:color w:val="313131"/>
          <w:sz w:val="24"/>
          <w:szCs w:val="24"/>
        </w:rPr>
        <w:t>/describe</w:t>
      </w:r>
      <w:r w:rsidR="00750115">
        <w:rPr>
          <w:i/>
          <w:iCs/>
          <w:color w:val="313131"/>
          <w:sz w:val="24"/>
          <w:szCs w:val="24"/>
        </w:rPr>
        <w:t xml:space="preserve"> </w:t>
      </w:r>
      <w:r w:rsidR="00750115">
        <w:rPr>
          <w:iCs/>
          <w:color w:val="313131"/>
          <w:sz w:val="24"/>
          <w:szCs w:val="24"/>
        </w:rPr>
        <w:t>(conditions 3, 4)</w:t>
      </w:r>
      <w:r w:rsidRPr="006178B5">
        <w:rPr>
          <w:i/>
          <w:iCs/>
          <w:color w:val="313131"/>
          <w:sz w:val="24"/>
          <w:szCs w:val="24"/>
        </w:rPr>
        <w:t xml:space="preserve"> the Smo</w:t>
      </w:r>
      <w:r w:rsidR="00750115">
        <w:rPr>
          <w:i/>
          <w:iCs/>
          <w:color w:val="313131"/>
          <w:sz w:val="24"/>
          <w:szCs w:val="24"/>
        </w:rPr>
        <w:t xml:space="preserve">key buck. The Smokey buck is a </w:t>
      </w:r>
      <w:r w:rsidRPr="006178B5">
        <w:rPr>
          <w:i/>
          <w:iCs/>
          <w:color w:val="313131"/>
          <w:sz w:val="24"/>
          <w:szCs w:val="24"/>
        </w:rPr>
        <w:t>potential new initiative being considered by the University.</w:t>
      </w:r>
      <w:r w:rsidR="00750115">
        <w:rPr>
          <w:i/>
          <w:iCs/>
          <w:color w:val="313131"/>
          <w:sz w:val="24"/>
          <w:szCs w:val="24"/>
        </w:rPr>
        <w:t xml:space="preserve"> The students would be able to </w:t>
      </w:r>
      <w:r w:rsidRPr="006178B5">
        <w:rPr>
          <w:i/>
          <w:iCs/>
          <w:color w:val="313131"/>
          <w:sz w:val="24"/>
          <w:szCs w:val="24"/>
        </w:rPr>
        <w:t>use Smokey bucks to start an informal economy, where th</w:t>
      </w:r>
      <w:r w:rsidR="00750115">
        <w:rPr>
          <w:i/>
          <w:iCs/>
          <w:color w:val="313131"/>
          <w:sz w:val="24"/>
          <w:szCs w:val="24"/>
        </w:rPr>
        <w:t xml:space="preserve">ey can use Smokey bucks to pay </w:t>
      </w:r>
      <w:r w:rsidRPr="006178B5">
        <w:rPr>
          <w:i/>
          <w:iCs/>
          <w:color w:val="313131"/>
          <w:sz w:val="24"/>
          <w:szCs w:val="24"/>
        </w:rPr>
        <w:t>one another for goods and services. </w:t>
      </w:r>
    </w:p>
    <w:p w14:paraId="19C62D48" w14:textId="77777777" w:rsidR="00AC331D" w:rsidRPr="006178B5" w:rsidRDefault="002008A3" w:rsidP="006178B5">
      <w:pPr>
        <w:widowControl w:val="0"/>
        <w:autoSpaceDE w:val="0"/>
        <w:autoSpaceDN w:val="0"/>
        <w:adjustRightInd w:val="0"/>
        <w:spacing w:line="480" w:lineRule="auto"/>
        <w:rPr>
          <w:i/>
          <w:iCs/>
          <w:color w:val="313131"/>
          <w:sz w:val="24"/>
          <w:szCs w:val="24"/>
        </w:rPr>
      </w:pPr>
      <w:r w:rsidRPr="006178B5">
        <w:rPr>
          <w:i/>
          <w:iCs/>
          <w:color w:val="313131"/>
          <w:sz w:val="24"/>
          <w:szCs w:val="24"/>
        </w:rPr>
        <w:tab/>
        <w:t xml:space="preserve">Importantly, Smokey bucks would only be traded among students, and could NOT be </w:t>
      </w:r>
      <w:r w:rsidRPr="006178B5">
        <w:rPr>
          <w:i/>
          <w:iCs/>
          <w:color w:val="313131"/>
          <w:sz w:val="24"/>
          <w:szCs w:val="24"/>
        </w:rPr>
        <w:tab/>
        <w:t xml:space="preserve">used to pay for any University services or products such as purchases in campus dining, </w:t>
      </w:r>
      <w:r w:rsidRPr="006178B5">
        <w:rPr>
          <w:i/>
          <w:iCs/>
          <w:color w:val="313131"/>
          <w:sz w:val="24"/>
          <w:szCs w:val="24"/>
        </w:rPr>
        <w:tab/>
        <w:t xml:space="preserve">the bookstore, or the </w:t>
      </w:r>
      <w:proofErr w:type="spellStart"/>
      <w:r w:rsidRPr="006178B5">
        <w:rPr>
          <w:i/>
          <w:iCs/>
          <w:color w:val="313131"/>
          <w:sz w:val="24"/>
          <w:szCs w:val="24"/>
        </w:rPr>
        <w:t>VolShop</w:t>
      </w:r>
      <w:proofErr w:type="spellEnd"/>
      <w:r w:rsidRPr="006178B5">
        <w:rPr>
          <w:i/>
          <w:iCs/>
          <w:color w:val="313131"/>
          <w:sz w:val="24"/>
          <w:szCs w:val="24"/>
        </w:rPr>
        <w:t>. </w:t>
      </w:r>
    </w:p>
    <w:p w14:paraId="62C3EED5" w14:textId="77777777" w:rsidR="00AC331D" w:rsidRPr="006178B5" w:rsidRDefault="002008A3" w:rsidP="006178B5">
      <w:pPr>
        <w:widowControl w:val="0"/>
        <w:autoSpaceDE w:val="0"/>
        <w:autoSpaceDN w:val="0"/>
        <w:adjustRightInd w:val="0"/>
        <w:spacing w:line="480" w:lineRule="auto"/>
        <w:rPr>
          <w:color w:val="313131"/>
          <w:sz w:val="24"/>
          <w:szCs w:val="24"/>
        </w:rPr>
      </w:pPr>
      <w:r w:rsidRPr="006178B5">
        <w:rPr>
          <w:color w:val="313131"/>
          <w:sz w:val="24"/>
          <w:szCs w:val="24"/>
        </w:rPr>
        <w:t>If in condition 1 or 2, the evaluation conditions, students would also see this text:</w:t>
      </w:r>
    </w:p>
    <w:p w14:paraId="11AE4CC1" w14:textId="77777777" w:rsidR="00AC331D" w:rsidRPr="006178B5" w:rsidRDefault="002008A3" w:rsidP="006178B5">
      <w:pPr>
        <w:widowControl w:val="0"/>
        <w:autoSpaceDE w:val="0"/>
        <w:autoSpaceDN w:val="0"/>
        <w:adjustRightInd w:val="0"/>
        <w:spacing w:line="480" w:lineRule="auto"/>
        <w:rPr>
          <w:i/>
          <w:iCs/>
          <w:color w:val="313131"/>
          <w:sz w:val="24"/>
          <w:szCs w:val="24"/>
        </w:rPr>
      </w:pPr>
      <w:r w:rsidRPr="006178B5">
        <w:rPr>
          <w:i/>
          <w:iCs/>
          <w:color w:val="313131"/>
          <w:sz w:val="24"/>
          <w:szCs w:val="24"/>
        </w:rPr>
        <w:tab/>
        <w:t xml:space="preserve">Here at the psychology department we are evaluating whether this initiative would be </w:t>
      </w:r>
      <w:r w:rsidRPr="006178B5">
        <w:rPr>
          <w:i/>
          <w:iCs/>
          <w:color w:val="313131"/>
          <w:sz w:val="24"/>
          <w:szCs w:val="24"/>
        </w:rPr>
        <w:tab/>
        <w:t xml:space="preserve">welcomed by the student body. </w:t>
      </w:r>
    </w:p>
    <w:p w14:paraId="66C346C0" w14:textId="77777777" w:rsidR="00AC331D" w:rsidRPr="006178B5" w:rsidRDefault="002008A3" w:rsidP="006178B5">
      <w:pPr>
        <w:widowControl w:val="0"/>
        <w:autoSpaceDE w:val="0"/>
        <w:autoSpaceDN w:val="0"/>
        <w:adjustRightInd w:val="0"/>
        <w:spacing w:line="480" w:lineRule="auto"/>
        <w:rPr>
          <w:i/>
          <w:iCs/>
          <w:color w:val="313131"/>
          <w:sz w:val="24"/>
          <w:szCs w:val="24"/>
        </w:rPr>
      </w:pPr>
      <w:r w:rsidRPr="006178B5">
        <w:rPr>
          <w:sz w:val="24"/>
          <w:szCs w:val="24"/>
        </w:rPr>
        <w:t xml:space="preserve">If in condition 3 or 4, the description conditions, students would also see this text: </w:t>
      </w:r>
    </w:p>
    <w:p w14:paraId="6C7E2E41" w14:textId="77777777" w:rsidR="00AC331D" w:rsidRPr="006178B5" w:rsidRDefault="002008A3" w:rsidP="006178B5">
      <w:pPr>
        <w:widowControl w:val="0"/>
        <w:autoSpaceDE w:val="0"/>
        <w:autoSpaceDN w:val="0"/>
        <w:adjustRightInd w:val="0"/>
        <w:spacing w:line="480" w:lineRule="auto"/>
        <w:rPr>
          <w:i/>
          <w:iCs/>
          <w:color w:val="313131"/>
          <w:sz w:val="24"/>
          <w:szCs w:val="24"/>
        </w:rPr>
      </w:pPr>
      <w:r w:rsidRPr="006178B5">
        <w:rPr>
          <w:i/>
          <w:iCs/>
          <w:color w:val="313131"/>
          <w:sz w:val="24"/>
          <w:szCs w:val="24"/>
        </w:rPr>
        <w:tab/>
        <w:t xml:space="preserve">Here at the psychology department we are interested in the visual details (colors, </w:t>
      </w:r>
      <w:r w:rsidRPr="006178B5">
        <w:rPr>
          <w:i/>
          <w:iCs/>
          <w:color w:val="313131"/>
          <w:sz w:val="24"/>
          <w:szCs w:val="24"/>
        </w:rPr>
        <w:tab/>
      </w:r>
      <w:r w:rsidRPr="006178B5">
        <w:rPr>
          <w:i/>
          <w:iCs/>
          <w:color w:val="313131"/>
          <w:sz w:val="24"/>
          <w:szCs w:val="24"/>
        </w:rPr>
        <w:tab/>
        <w:t xml:space="preserve">shapes) that can be seen by the students. </w:t>
      </w:r>
    </w:p>
    <w:p w14:paraId="3FC17324" w14:textId="3794328B" w:rsidR="00AC331D" w:rsidRPr="006178B5" w:rsidRDefault="002008A3" w:rsidP="00B84649">
      <w:pPr>
        <w:widowControl w:val="0"/>
        <w:autoSpaceDE w:val="0"/>
        <w:autoSpaceDN w:val="0"/>
        <w:adjustRightInd w:val="0"/>
        <w:spacing w:line="480" w:lineRule="auto"/>
        <w:ind w:firstLine="720"/>
        <w:rPr>
          <w:sz w:val="24"/>
          <w:szCs w:val="24"/>
        </w:rPr>
      </w:pPr>
      <w:r w:rsidRPr="006178B5">
        <w:rPr>
          <w:sz w:val="24"/>
          <w:szCs w:val="24"/>
        </w:rPr>
        <w:t>After this screen, participants would advance to a writing screen, where they would be given up to ten minutes to type up what they thought about the Smokey Buck’s “look, design, shape, color, etc.”. If in condition 1 or 2, the evaluation c</w:t>
      </w:r>
      <w:r w:rsidR="00750115">
        <w:rPr>
          <w:sz w:val="24"/>
          <w:szCs w:val="24"/>
        </w:rPr>
        <w:t>onditions, participants would</w:t>
      </w:r>
      <w:r w:rsidRPr="006178B5">
        <w:rPr>
          <w:sz w:val="24"/>
          <w:szCs w:val="24"/>
        </w:rPr>
        <w:t xml:space="preserve"> describe “what </w:t>
      </w:r>
      <w:r w:rsidR="00750115">
        <w:rPr>
          <w:sz w:val="24"/>
          <w:szCs w:val="24"/>
        </w:rPr>
        <w:t>they thought” about the Smokey B</w:t>
      </w:r>
      <w:r w:rsidRPr="006178B5">
        <w:rPr>
          <w:sz w:val="24"/>
          <w:szCs w:val="24"/>
        </w:rPr>
        <w:t xml:space="preserve">uck, and </w:t>
      </w:r>
      <w:r w:rsidR="00750115">
        <w:rPr>
          <w:sz w:val="24"/>
          <w:szCs w:val="24"/>
        </w:rPr>
        <w:t xml:space="preserve">were asked </w:t>
      </w:r>
      <w:r w:rsidRPr="006178B5">
        <w:rPr>
          <w:sz w:val="24"/>
          <w:szCs w:val="24"/>
        </w:rPr>
        <w:t xml:space="preserve">to take the time to think carefully about their “opinions”; if in condition 3 or 4, they would be asked to describe “how the Smokey buck looks”, and to take the time to think carefully about “what they saw”. These instructions, and the instructions on the previous screen, were the only differences between </w:t>
      </w:r>
      <w:r w:rsidR="00750115">
        <w:rPr>
          <w:sz w:val="24"/>
          <w:szCs w:val="24"/>
        </w:rPr>
        <w:t>conditions for the task subset.</w:t>
      </w:r>
    </w:p>
    <w:p w14:paraId="7B6B0BE8" w14:textId="77777777" w:rsidR="00AC331D" w:rsidRPr="006178B5" w:rsidRDefault="002008A3" w:rsidP="00B84649">
      <w:pPr>
        <w:widowControl w:val="0"/>
        <w:autoSpaceDE w:val="0"/>
        <w:autoSpaceDN w:val="0"/>
        <w:adjustRightInd w:val="0"/>
        <w:spacing w:line="480" w:lineRule="auto"/>
        <w:ind w:firstLine="720"/>
        <w:rPr>
          <w:color w:val="313131"/>
          <w:sz w:val="24"/>
          <w:szCs w:val="24"/>
        </w:rPr>
      </w:pPr>
      <w:r w:rsidRPr="006178B5">
        <w:rPr>
          <w:sz w:val="24"/>
          <w:szCs w:val="24"/>
        </w:rPr>
        <w:t xml:space="preserve">After the writing screen, participants were given six attitudinal statements (e.g. “It looks good”; “I would use it”) on a 7-point Likert scale (1-Strongly disagree; 7-Strongly agree”) before proceeding to the next page, which asked students, per “university regulations”, to tear the Smokey buck in half. </w:t>
      </w:r>
      <w:proofErr w:type="spellStart"/>
      <w:r w:rsidRPr="006178B5">
        <w:rPr>
          <w:sz w:val="24"/>
          <w:szCs w:val="24"/>
        </w:rPr>
        <w:t>Qualtrics</w:t>
      </w:r>
      <w:proofErr w:type="spellEnd"/>
      <w:r w:rsidRPr="006178B5">
        <w:rPr>
          <w:sz w:val="24"/>
          <w:szCs w:val="24"/>
        </w:rPr>
        <w:t xml:space="preserve"> recorded the time participants spent on this page. After the tearing section, participants got another series of six questions on the 7-point Likert scale, these focusing on how guilty they had felt about tearing the Smokey buck (e.g. “I did not like tearing the Smokey buck”; “I was hesitant to tear the Smokey buck”). After this section, participants answered demographic questions about their gender, age, and year before reaching the end of the survey.</w:t>
      </w:r>
    </w:p>
    <w:p w14:paraId="54B4CFB2" w14:textId="77777777" w:rsidR="00AC331D" w:rsidRPr="006178B5" w:rsidRDefault="00AC331D"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b/>
          <w:bCs/>
          <w:i/>
          <w:iCs/>
          <w:kern w:val="1"/>
          <w:sz w:val="24"/>
          <w:szCs w:val="24"/>
        </w:rPr>
      </w:pPr>
    </w:p>
    <w:p w14:paraId="3790C8CA" w14:textId="77777777" w:rsidR="00AC331D" w:rsidRPr="006178B5" w:rsidRDefault="002008A3"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outlineLvl w:val="0"/>
        <w:rPr>
          <w:b/>
          <w:bCs/>
          <w:i/>
          <w:iCs/>
          <w:kern w:val="1"/>
          <w:sz w:val="24"/>
          <w:szCs w:val="24"/>
        </w:rPr>
      </w:pPr>
      <w:r w:rsidRPr="006178B5">
        <w:rPr>
          <w:b/>
          <w:bCs/>
          <w:i/>
          <w:iCs/>
          <w:kern w:val="1"/>
          <w:sz w:val="24"/>
          <w:szCs w:val="24"/>
        </w:rPr>
        <w:t>Manipulation and Measures</w:t>
      </w:r>
    </w:p>
    <w:p w14:paraId="4873C127" w14:textId="24F061CD" w:rsidR="00AC331D" w:rsidRPr="006178B5" w:rsidRDefault="002008A3"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kern w:val="1"/>
          <w:sz w:val="24"/>
          <w:szCs w:val="24"/>
        </w:rPr>
      </w:pPr>
      <w:r w:rsidRPr="006178B5">
        <w:rPr>
          <w:kern w:val="1"/>
          <w:sz w:val="24"/>
          <w:szCs w:val="24"/>
        </w:rPr>
        <w:t xml:space="preserve">In order to measure the </w:t>
      </w:r>
      <w:proofErr w:type="spellStart"/>
      <w:r w:rsidRPr="006178B5">
        <w:rPr>
          <w:kern w:val="1"/>
          <w:sz w:val="24"/>
          <w:szCs w:val="24"/>
        </w:rPr>
        <w:t>quantifiability</w:t>
      </w:r>
      <w:proofErr w:type="spellEnd"/>
      <w:r w:rsidRPr="006178B5">
        <w:rPr>
          <w:kern w:val="1"/>
          <w:sz w:val="24"/>
          <w:szCs w:val="24"/>
        </w:rPr>
        <w:t xml:space="preserve"> of social connection, </w:t>
      </w:r>
      <w:r w:rsidR="00B84649">
        <w:rPr>
          <w:kern w:val="1"/>
          <w:sz w:val="24"/>
          <w:szCs w:val="24"/>
        </w:rPr>
        <w:t xml:space="preserve">for the participant condition subset, </w:t>
      </w:r>
      <w:r w:rsidRPr="006178B5">
        <w:rPr>
          <w:kern w:val="1"/>
          <w:sz w:val="24"/>
          <w:szCs w:val="24"/>
        </w:rPr>
        <w:t>each participant was randomly placed into eit</w:t>
      </w:r>
      <w:r w:rsidR="00B84649">
        <w:rPr>
          <w:kern w:val="1"/>
          <w:sz w:val="24"/>
          <w:szCs w:val="24"/>
        </w:rPr>
        <w:t>her the “3rd” condition, n = 102</w:t>
      </w:r>
      <w:r w:rsidRPr="006178B5">
        <w:rPr>
          <w:kern w:val="1"/>
          <w:sz w:val="24"/>
          <w:szCs w:val="24"/>
        </w:rPr>
        <w:t>, or the “203r</w:t>
      </w:r>
      <w:r w:rsidR="00910421">
        <w:rPr>
          <w:kern w:val="1"/>
          <w:sz w:val="24"/>
          <w:szCs w:val="24"/>
        </w:rPr>
        <w:t>d” condition, n = 11</w:t>
      </w:r>
      <w:r w:rsidRPr="006178B5">
        <w:rPr>
          <w:kern w:val="1"/>
          <w:sz w:val="24"/>
          <w:szCs w:val="24"/>
        </w:rPr>
        <w:t>4, which manipulated how many people the participant thought had participated in the experiment before. This meant that in one condition, the social object had very little social connection, while in the other, the social object had a very high social connection.</w:t>
      </w:r>
    </w:p>
    <w:p w14:paraId="1BC5D1DB" w14:textId="036C3C2F" w:rsidR="00AC331D" w:rsidRPr="006178B5" w:rsidRDefault="002008A3"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kern w:val="1"/>
          <w:sz w:val="24"/>
          <w:szCs w:val="24"/>
        </w:rPr>
      </w:pPr>
      <w:r w:rsidRPr="006178B5">
        <w:rPr>
          <w:kern w:val="1"/>
          <w:sz w:val="24"/>
          <w:szCs w:val="24"/>
        </w:rPr>
        <w:t>In order to measure how task affected social connection,</w:t>
      </w:r>
      <w:r w:rsidR="00910421">
        <w:rPr>
          <w:kern w:val="1"/>
          <w:sz w:val="24"/>
          <w:szCs w:val="24"/>
        </w:rPr>
        <w:t xml:space="preserve"> for the task condition subset,</w:t>
      </w:r>
      <w:r w:rsidRPr="006178B5">
        <w:rPr>
          <w:kern w:val="1"/>
          <w:sz w:val="24"/>
          <w:szCs w:val="24"/>
        </w:rPr>
        <w:t xml:space="preserve"> each participant was randomly placed into either the evaluation condition</w:t>
      </w:r>
      <w:r w:rsidR="00910421">
        <w:rPr>
          <w:kern w:val="1"/>
          <w:sz w:val="24"/>
          <w:szCs w:val="24"/>
        </w:rPr>
        <w:t>, n = 112,</w:t>
      </w:r>
      <w:r w:rsidRPr="006178B5">
        <w:rPr>
          <w:kern w:val="1"/>
          <w:sz w:val="24"/>
          <w:szCs w:val="24"/>
        </w:rPr>
        <w:t xml:space="preserve"> or the description condition,</w:t>
      </w:r>
      <w:r w:rsidR="00910421">
        <w:rPr>
          <w:kern w:val="1"/>
          <w:sz w:val="24"/>
          <w:szCs w:val="24"/>
        </w:rPr>
        <w:t xml:space="preserve"> n = 104,</w:t>
      </w:r>
      <w:r w:rsidRPr="006178B5">
        <w:rPr>
          <w:kern w:val="1"/>
          <w:sz w:val="24"/>
          <w:szCs w:val="24"/>
        </w:rPr>
        <w:t xml:space="preserve"> which manipulated th</w:t>
      </w:r>
      <w:r w:rsidR="00910421">
        <w:rPr>
          <w:kern w:val="1"/>
          <w:sz w:val="24"/>
          <w:szCs w:val="24"/>
        </w:rPr>
        <w:t>e task the participant was</w:t>
      </w:r>
      <w:r w:rsidRPr="006178B5">
        <w:rPr>
          <w:kern w:val="1"/>
          <w:sz w:val="24"/>
          <w:szCs w:val="24"/>
        </w:rPr>
        <w:t xml:space="preserve"> presented with concerning the social object. In the description condition, participants were asked to merely </w:t>
      </w:r>
      <w:r w:rsidR="00844E8D">
        <w:rPr>
          <w:kern w:val="1"/>
          <w:sz w:val="24"/>
          <w:szCs w:val="24"/>
        </w:rPr>
        <w:t>describe</w:t>
      </w:r>
      <w:r w:rsidRPr="006178B5">
        <w:rPr>
          <w:kern w:val="1"/>
          <w:sz w:val="24"/>
          <w:szCs w:val="24"/>
        </w:rPr>
        <w:t xml:space="preserve"> the</w:t>
      </w:r>
      <w:r w:rsidR="00844E8D">
        <w:rPr>
          <w:kern w:val="1"/>
          <w:sz w:val="24"/>
          <w:szCs w:val="24"/>
        </w:rPr>
        <w:t xml:space="preserve"> physical attributes of the</w:t>
      </w:r>
      <w:r w:rsidRPr="006178B5">
        <w:rPr>
          <w:kern w:val="1"/>
          <w:sz w:val="24"/>
          <w:szCs w:val="24"/>
        </w:rPr>
        <w:t xml:space="preserve"> object, while in the evaluation condition, participants were asked to reflect on the object and consider its quality and value. </w:t>
      </w:r>
    </w:p>
    <w:p w14:paraId="0F108C7D" w14:textId="18B6A9C7" w:rsidR="00AC331D" w:rsidRPr="006178B5" w:rsidRDefault="002008A3"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kern w:val="1"/>
          <w:sz w:val="24"/>
          <w:szCs w:val="24"/>
        </w:rPr>
      </w:pPr>
      <w:r w:rsidRPr="006178B5">
        <w:rPr>
          <w:kern w:val="1"/>
          <w:sz w:val="24"/>
          <w:szCs w:val="24"/>
        </w:rPr>
        <w:t xml:space="preserve">Both of </w:t>
      </w:r>
      <w:r w:rsidR="003E20ED">
        <w:rPr>
          <w:kern w:val="1"/>
          <w:sz w:val="24"/>
          <w:szCs w:val="24"/>
        </w:rPr>
        <w:t>these variables were measured by</w:t>
      </w:r>
      <w:r w:rsidRPr="006178B5">
        <w:rPr>
          <w:kern w:val="1"/>
          <w:sz w:val="24"/>
          <w:szCs w:val="24"/>
        </w:rPr>
        <w:t xml:space="preserve"> how </w:t>
      </w:r>
      <w:r w:rsidR="00CD447A">
        <w:rPr>
          <w:kern w:val="1"/>
          <w:sz w:val="24"/>
          <w:szCs w:val="24"/>
        </w:rPr>
        <w:t>long participants took to tear up the Smokey Buck</w:t>
      </w:r>
      <w:r w:rsidRPr="006178B5">
        <w:rPr>
          <w:kern w:val="1"/>
          <w:sz w:val="24"/>
          <w:szCs w:val="24"/>
        </w:rPr>
        <w:t>. Job et al.’s research (2017) showe</w:t>
      </w:r>
      <w:r w:rsidR="00CD447A">
        <w:rPr>
          <w:kern w:val="1"/>
          <w:sz w:val="24"/>
          <w:szCs w:val="24"/>
        </w:rPr>
        <w:t>d this was a valid measure by which to examine how much a participant valued an object</w:t>
      </w:r>
      <w:r w:rsidRPr="006178B5">
        <w:rPr>
          <w:kern w:val="1"/>
          <w:sz w:val="24"/>
          <w:szCs w:val="24"/>
        </w:rPr>
        <w:t xml:space="preserve">. The time spent on the page instructing participants to tear up the Smokey buck was measured, in seconds, by the computer; these were the only instructions on the page, with participants asked to press continue after they had torn up the Smokey buck. </w:t>
      </w:r>
    </w:p>
    <w:p w14:paraId="08EA474B" w14:textId="66DEEB60" w:rsidR="00AC331D" w:rsidRPr="006178B5" w:rsidRDefault="002008A3"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b/>
          <w:bCs/>
          <w:i/>
          <w:iCs/>
          <w:kern w:val="1"/>
          <w:sz w:val="24"/>
          <w:szCs w:val="24"/>
        </w:rPr>
      </w:pPr>
      <w:r w:rsidRPr="006178B5">
        <w:rPr>
          <w:kern w:val="1"/>
          <w:sz w:val="24"/>
          <w:szCs w:val="24"/>
        </w:rPr>
        <w:t>While each participant, of course, had a new Smokey buck, meaning it was not the exact same object handled by all participants, the law of similarity indicates that each copy of the Smokey buck should retain the same social connections and value</w:t>
      </w:r>
      <w:r w:rsidR="00214278">
        <w:rPr>
          <w:kern w:val="1"/>
          <w:sz w:val="24"/>
          <w:szCs w:val="24"/>
        </w:rPr>
        <w:t xml:space="preserve"> (</w:t>
      </w:r>
      <w:proofErr w:type="spellStart"/>
      <w:r w:rsidR="00214278">
        <w:rPr>
          <w:kern w:val="1"/>
          <w:sz w:val="24"/>
          <w:szCs w:val="24"/>
        </w:rPr>
        <w:t>Rozin</w:t>
      </w:r>
      <w:proofErr w:type="spellEnd"/>
      <w:r w:rsidR="00214278">
        <w:rPr>
          <w:kern w:val="1"/>
          <w:sz w:val="24"/>
          <w:szCs w:val="24"/>
        </w:rPr>
        <w:t xml:space="preserve">, </w:t>
      </w:r>
      <w:proofErr w:type="spellStart"/>
      <w:r w:rsidR="00214278">
        <w:rPr>
          <w:kern w:val="1"/>
          <w:sz w:val="24"/>
          <w:szCs w:val="24"/>
        </w:rPr>
        <w:t>Millman</w:t>
      </w:r>
      <w:proofErr w:type="spellEnd"/>
      <w:r w:rsidR="00214278">
        <w:rPr>
          <w:kern w:val="1"/>
          <w:sz w:val="24"/>
          <w:szCs w:val="24"/>
        </w:rPr>
        <w:t xml:space="preserve">, &amp; </w:t>
      </w:r>
      <w:proofErr w:type="spellStart"/>
      <w:r w:rsidR="00214278">
        <w:rPr>
          <w:kern w:val="1"/>
          <w:sz w:val="24"/>
          <w:szCs w:val="24"/>
        </w:rPr>
        <w:t>Nemeroff</w:t>
      </w:r>
      <w:proofErr w:type="spellEnd"/>
      <w:r w:rsidR="00214278">
        <w:rPr>
          <w:kern w:val="1"/>
          <w:sz w:val="24"/>
          <w:szCs w:val="24"/>
        </w:rPr>
        <w:t>, 1986)</w:t>
      </w:r>
      <w:r w:rsidRPr="006178B5">
        <w:rPr>
          <w:kern w:val="1"/>
          <w:sz w:val="24"/>
          <w:szCs w:val="24"/>
        </w:rPr>
        <w:t xml:space="preserve">. Therefore, we reasoned that, while each participant handled and attended to their own Smokey buck, the contagion effect would generalize to the object across trials. </w:t>
      </w:r>
    </w:p>
    <w:p w14:paraId="1EBDBE59" w14:textId="77777777" w:rsidR="00AC331D" w:rsidRPr="006178B5" w:rsidRDefault="002008A3"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jc w:val="center"/>
        <w:outlineLvl w:val="0"/>
        <w:rPr>
          <w:b/>
          <w:bCs/>
          <w:kern w:val="1"/>
          <w:sz w:val="24"/>
          <w:szCs w:val="24"/>
        </w:rPr>
      </w:pPr>
      <w:r w:rsidRPr="006178B5">
        <w:rPr>
          <w:b/>
          <w:bCs/>
          <w:kern w:val="1"/>
          <w:sz w:val="24"/>
          <w:szCs w:val="24"/>
        </w:rPr>
        <w:t xml:space="preserve">Results </w:t>
      </w:r>
    </w:p>
    <w:p w14:paraId="703C155A" w14:textId="77777777" w:rsidR="00AC331D" w:rsidRPr="006178B5" w:rsidRDefault="002008A3"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kern w:val="1"/>
          <w:sz w:val="24"/>
          <w:szCs w:val="24"/>
        </w:rPr>
      </w:pPr>
      <w:r w:rsidRPr="006178B5">
        <w:rPr>
          <w:kern w:val="1"/>
          <w:sz w:val="24"/>
          <w:szCs w:val="24"/>
        </w:rPr>
        <w:t xml:space="preserve">All data collected from the survey were transferred in the statistical software SPSS for the final analysis. </w:t>
      </w:r>
    </w:p>
    <w:p w14:paraId="4C0C004D" w14:textId="14616EBE" w:rsidR="00AC331D" w:rsidRDefault="002008A3"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kern w:val="1"/>
          <w:sz w:val="24"/>
          <w:szCs w:val="24"/>
        </w:rPr>
      </w:pPr>
      <w:r w:rsidRPr="006178B5">
        <w:rPr>
          <w:kern w:val="1"/>
          <w:sz w:val="24"/>
          <w:szCs w:val="24"/>
        </w:rPr>
        <w:t xml:space="preserve">The responses concerning what the students thought about the Smokey Buck, the first set of six altitudinal questions, were aggregated to give one data point for each participant representing how positively that participant thought about the Smokey buck. The data for these questions have a Cronbach’s alpha value of .916, indicating that these six questions were able to be aggregated together </w:t>
      </w:r>
      <w:r w:rsidR="008406EB">
        <w:rPr>
          <w:kern w:val="1"/>
          <w:sz w:val="24"/>
          <w:szCs w:val="24"/>
        </w:rPr>
        <w:t xml:space="preserve">reliably and </w:t>
      </w:r>
      <w:r w:rsidRPr="006178B5">
        <w:rPr>
          <w:kern w:val="1"/>
          <w:sz w:val="24"/>
          <w:szCs w:val="24"/>
        </w:rPr>
        <w:t xml:space="preserve">accurately. This data was then analyzed across </w:t>
      </w:r>
      <w:r w:rsidR="00A66433" w:rsidRPr="006178B5">
        <w:rPr>
          <w:kern w:val="1"/>
          <w:sz w:val="24"/>
          <w:szCs w:val="24"/>
        </w:rPr>
        <w:t>conditions</w:t>
      </w:r>
      <w:r w:rsidR="001426DB">
        <w:rPr>
          <w:kern w:val="1"/>
          <w:sz w:val="24"/>
          <w:szCs w:val="24"/>
        </w:rPr>
        <w:t xml:space="preserve"> (see Figure 2)</w:t>
      </w:r>
      <w:r w:rsidR="00A66433" w:rsidRPr="006178B5">
        <w:rPr>
          <w:kern w:val="1"/>
          <w:sz w:val="24"/>
          <w:szCs w:val="24"/>
        </w:rPr>
        <w:t>:</w:t>
      </w:r>
      <w:r w:rsidR="000122F3">
        <w:rPr>
          <w:kern w:val="1"/>
          <w:sz w:val="24"/>
          <w:szCs w:val="24"/>
        </w:rPr>
        <w:t xml:space="preserve"> </w:t>
      </w:r>
      <w:proofErr w:type="gramStart"/>
      <w:r w:rsidR="000122F3">
        <w:rPr>
          <w:kern w:val="1"/>
          <w:sz w:val="24"/>
          <w:szCs w:val="24"/>
        </w:rPr>
        <w:t>F(</w:t>
      </w:r>
      <w:proofErr w:type="gramEnd"/>
      <w:r w:rsidR="000122F3">
        <w:rPr>
          <w:kern w:val="1"/>
          <w:sz w:val="24"/>
          <w:szCs w:val="24"/>
        </w:rPr>
        <w:t xml:space="preserve">1, 212), </w:t>
      </w:r>
      <w:r w:rsidR="00A66433">
        <w:rPr>
          <w:kern w:val="1"/>
          <w:sz w:val="24"/>
          <w:szCs w:val="24"/>
        </w:rPr>
        <w:t>participant conditions</w:t>
      </w:r>
      <w:r w:rsidR="000122F3">
        <w:rPr>
          <w:kern w:val="1"/>
          <w:sz w:val="24"/>
          <w:szCs w:val="24"/>
        </w:rPr>
        <w:t xml:space="preserve"> =</w:t>
      </w:r>
      <w:r w:rsidR="00544E0F">
        <w:rPr>
          <w:kern w:val="1"/>
          <w:sz w:val="24"/>
          <w:szCs w:val="24"/>
        </w:rPr>
        <w:t xml:space="preserve"> 1.004, p = .159</w:t>
      </w:r>
      <w:r w:rsidRPr="006178B5">
        <w:rPr>
          <w:kern w:val="1"/>
          <w:sz w:val="24"/>
          <w:szCs w:val="24"/>
        </w:rPr>
        <w:t xml:space="preserve">; </w:t>
      </w:r>
      <w:r w:rsidR="00A66433">
        <w:rPr>
          <w:kern w:val="1"/>
          <w:sz w:val="24"/>
          <w:szCs w:val="24"/>
        </w:rPr>
        <w:t>task conditions</w:t>
      </w:r>
      <w:r w:rsidR="000122F3">
        <w:rPr>
          <w:kern w:val="1"/>
          <w:sz w:val="24"/>
          <w:szCs w:val="24"/>
        </w:rPr>
        <w:t xml:space="preserve"> = </w:t>
      </w:r>
      <w:r w:rsidR="00544E0F">
        <w:rPr>
          <w:kern w:val="1"/>
          <w:sz w:val="24"/>
          <w:szCs w:val="24"/>
        </w:rPr>
        <w:t>.957,  p = .165</w:t>
      </w:r>
      <w:r w:rsidRPr="006178B5">
        <w:rPr>
          <w:kern w:val="1"/>
          <w:sz w:val="24"/>
          <w:szCs w:val="24"/>
        </w:rPr>
        <w:t>. This shows that there was no significant change in how much participants liked the Smokey Buck across conditions.</w:t>
      </w:r>
    </w:p>
    <w:p w14:paraId="4E34410C" w14:textId="093BF6F6" w:rsidR="001426DB" w:rsidRPr="001426DB" w:rsidRDefault="001426DB"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i/>
          <w:kern w:val="1"/>
          <w:sz w:val="24"/>
          <w:szCs w:val="24"/>
        </w:rPr>
      </w:pPr>
      <w:r>
        <w:rPr>
          <w:i/>
          <w:kern w:val="1"/>
          <w:sz w:val="24"/>
          <w:szCs w:val="24"/>
        </w:rPr>
        <w:t>Figure 2: “Like It” data analysis</w:t>
      </w:r>
    </w:p>
    <w:tbl>
      <w:tblPr>
        <w:tblW w:w="576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420"/>
        <w:gridCol w:w="1720"/>
        <w:gridCol w:w="2620"/>
      </w:tblGrid>
      <w:tr w:rsidR="001426DB" w:rsidRPr="001426DB" w14:paraId="45F79571" w14:textId="77777777" w:rsidTr="001426DB">
        <w:trPr>
          <w:trHeight w:val="360"/>
        </w:trPr>
        <w:tc>
          <w:tcPr>
            <w:tcW w:w="1420" w:type="dxa"/>
            <w:shd w:val="clear" w:color="auto" w:fill="auto"/>
            <w:noWrap/>
            <w:vAlign w:val="bottom"/>
            <w:hideMark/>
          </w:tcPr>
          <w:p w14:paraId="5ED7B869" w14:textId="77777777" w:rsidR="001426DB" w:rsidRPr="001426DB" w:rsidRDefault="001426DB" w:rsidP="001426DB">
            <w:pPr>
              <w:rPr>
                <w:b/>
                <w:bCs/>
                <w:color w:val="000000"/>
                <w:sz w:val="24"/>
                <w:szCs w:val="24"/>
              </w:rPr>
            </w:pPr>
            <w:r w:rsidRPr="001426DB">
              <w:rPr>
                <w:b/>
                <w:bCs/>
                <w:color w:val="000000"/>
                <w:sz w:val="24"/>
                <w:szCs w:val="24"/>
              </w:rPr>
              <w:t xml:space="preserve">Condition </w:t>
            </w:r>
          </w:p>
        </w:tc>
        <w:tc>
          <w:tcPr>
            <w:tcW w:w="1720" w:type="dxa"/>
            <w:shd w:val="clear" w:color="auto" w:fill="auto"/>
            <w:noWrap/>
            <w:vAlign w:val="bottom"/>
            <w:hideMark/>
          </w:tcPr>
          <w:p w14:paraId="14CA7927" w14:textId="77777777" w:rsidR="001426DB" w:rsidRPr="001426DB" w:rsidRDefault="001426DB" w:rsidP="001426DB">
            <w:pPr>
              <w:rPr>
                <w:b/>
                <w:bCs/>
                <w:color w:val="000000"/>
                <w:sz w:val="24"/>
                <w:szCs w:val="24"/>
              </w:rPr>
            </w:pPr>
            <w:r w:rsidRPr="001426DB">
              <w:rPr>
                <w:b/>
                <w:bCs/>
                <w:color w:val="000000"/>
                <w:sz w:val="24"/>
                <w:szCs w:val="24"/>
              </w:rPr>
              <w:t>F</w:t>
            </w:r>
          </w:p>
        </w:tc>
        <w:tc>
          <w:tcPr>
            <w:tcW w:w="2620" w:type="dxa"/>
            <w:shd w:val="clear" w:color="auto" w:fill="auto"/>
            <w:noWrap/>
            <w:vAlign w:val="bottom"/>
            <w:hideMark/>
          </w:tcPr>
          <w:p w14:paraId="36967AF3" w14:textId="77777777" w:rsidR="001426DB" w:rsidRPr="001426DB" w:rsidRDefault="001426DB" w:rsidP="001426DB">
            <w:pPr>
              <w:rPr>
                <w:b/>
                <w:bCs/>
                <w:color w:val="000000"/>
                <w:sz w:val="24"/>
                <w:szCs w:val="24"/>
              </w:rPr>
            </w:pPr>
            <w:r w:rsidRPr="001426DB">
              <w:rPr>
                <w:b/>
                <w:bCs/>
                <w:color w:val="000000"/>
                <w:sz w:val="24"/>
                <w:szCs w:val="24"/>
              </w:rPr>
              <w:t xml:space="preserve">Significance </w:t>
            </w:r>
          </w:p>
        </w:tc>
      </w:tr>
      <w:tr w:rsidR="001426DB" w:rsidRPr="001426DB" w14:paraId="43F45CDE" w14:textId="77777777" w:rsidTr="001426DB">
        <w:trPr>
          <w:trHeight w:val="360"/>
        </w:trPr>
        <w:tc>
          <w:tcPr>
            <w:tcW w:w="1420" w:type="dxa"/>
            <w:shd w:val="clear" w:color="auto" w:fill="auto"/>
            <w:noWrap/>
            <w:vAlign w:val="bottom"/>
            <w:hideMark/>
          </w:tcPr>
          <w:p w14:paraId="462CEFBC" w14:textId="77777777" w:rsidR="001426DB" w:rsidRPr="001426DB" w:rsidRDefault="001426DB" w:rsidP="001426DB">
            <w:pPr>
              <w:rPr>
                <w:color w:val="000000"/>
                <w:sz w:val="24"/>
                <w:szCs w:val="24"/>
              </w:rPr>
            </w:pPr>
            <w:r w:rsidRPr="001426DB">
              <w:rPr>
                <w:color w:val="000000"/>
                <w:sz w:val="24"/>
                <w:szCs w:val="24"/>
              </w:rPr>
              <w:t xml:space="preserve">Task </w:t>
            </w:r>
          </w:p>
        </w:tc>
        <w:tc>
          <w:tcPr>
            <w:tcW w:w="1720" w:type="dxa"/>
            <w:shd w:val="clear" w:color="auto" w:fill="auto"/>
            <w:noWrap/>
            <w:vAlign w:val="bottom"/>
            <w:hideMark/>
          </w:tcPr>
          <w:p w14:paraId="44F5D76A" w14:textId="77777777" w:rsidR="001426DB" w:rsidRPr="001426DB" w:rsidRDefault="001426DB" w:rsidP="001426DB">
            <w:pPr>
              <w:jc w:val="right"/>
              <w:rPr>
                <w:color w:val="000000"/>
                <w:sz w:val="24"/>
                <w:szCs w:val="24"/>
              </w:rPr>
            </w:pPr>
            <w:r w:rsidRPr="001426DB">
              <w:rPr>
                <w:color w:val="000000"/>
                <w:sz w:val="24"/>
                <w:szCs w:val="24"/>
              </w:rPr>
              <w:t>0.957</w:t>
            </w:r>
          </w:p>
        </w:tc>
        <w:tc>
          <w:tcPr>
            <w:tcW w:w="2620" w:type="dxa"/>
            <w:shd w:val="clear" w:color="auto" w:fill="auto"/>
            <w:noWrap/>
            <w:vAlign w:val="bottom"/>
            <w:hideMark/>
          </w:tcPr>
          <w:p w14:paraId="2655C85D" w14:textId="77777777" w:rsidR="001426DB" w:rsidRPr="001426DB" w:rsidRDefault="001426DB" w:rsidP="001426DB">
            <w:pPr>
              <w:jc w:val="right"/>
              <w:rPr>
                <w:color w:val="000000"/>
                <w:sz w:val="24"/>
                <w:szCs w:val="24"/>
              </w:rPr>
            </w:pPr>
            <w:r w:rsidRPr="001426DB">
              <w:rPr>
                <w:color w:val="000000"/>
                <w:sz w:val="24"/>
                <w:szCs w:val="24"/>
              </w:rPr>
              <w:t>0.165</w:t>
            </w:r>
          </w:p>
        </w:tc>
      </w:tr>
      <w:tr w:rsidR="001426DB" w:rsidRPr="001426DB" w14:paraId="4C93691C" w14:textId="77777777" w:rsidTr="001426DB">
        <w:trPr>
          <w:trHeight w:val="360"/>
        </w:trPr>
        <w:tc>
          <w:tcPr>
            <w:tcW w:w="1420" w:type="dxa"/>
            <w:shd w:val="clear" w:color="auto" w:fill="auto"/>
            <w:noWrap/>
            <w:vAlign w:val="bottom"/>
            <w:hideMark/>
          </w:tcPr>
          <w:p w14:paraId="109B9CA0" w14:textId="4D4CBFA8" w:rsidR="001426DB" w:rsidRPr="001426DB" w:rsidRDefault="001426DB" w:rsidP="001426DB">
            <w:pPr>
              <w:rPr>
                <w:color w:val="000000"/>
                <w:sz w:val="24"/>
                <w:szCs w:val="24"/>
              </w:rPr>
            </w:pPr>
            <w:r>
              <w:rPr>
                <w:color w:val="000000"/>
                <w:sz w:val="24"/>
                <w:szCs w:val="24"/>
              </w:rPr>
              <w:t>Participant</w:t>
            </w:r>
            <w:r w:rsidRPr="001426DB">
              <w:rPr>
                <w:color w:val="000000"/>
                <w:sz w:val="24"/>
                <w:szCs w:val="24"/>
              </w:rPr>
              <w:t xml:space="preserve"> </w:t>
            </w:r>
          </w:p>
        </w:tc>
        <w:tc>
          <w:tcPr>
            <w:tcW w:w="1720" w:type="dxa"/>
            <w:shd w:val="clear" w:color="auto" w:fill="auto"/>
            <w:noWrap/>
            <w:vAlign w:val="bottom"/>
            <w:hideMark/>
          </w:tcPr>
          <w:p w14:paraId="3CD44FC9" w14:textId="77777777" w:rsidR="001426DB" w:rsidRPr="001426DB" w:rsidRDefault="001426DB" w:rsidP="001426DB">
            <w:pPr>
              <w:jc w:val="right"/>
              <w:rPr>
                <w:color w:val="000000"/>
                <w:sz w:val="24"/>
                <w:szCs w:val="24"/>
              </w:rPr>
            </w:pPr>
            <w:r w:rsidRPr="001426DB">
              <w:rPr>
                <w:color w:val="000000"/>
                <w:sz w:val="24"/>
                <w:szCs w:val="24"/>
              </w:rPr>
              <w:t>1.004</w:t>
            </w:r>
          </w:p>
        </w:tc>
        <w:tc>
          <w:tcPr>
            <w:tcW w:w="2620" w:type="dxa"/>
            <w:shd w:val="clear" w:color="auto" w:fill="auto"/>
            <w:noWrap/>
            <w:vAlign w:val="bottom"/>
            <w:hideMark/>
          </w:tcPr>
          <w:p w14:paraId="3805AB8F" w14:textId="77777777" w:rsidR="001426DB" w:rsidRPr="001426DB" w:rsidRDefault="001426DB" w:rsidP="001426DB">
            <w:pPr>
              <w:jc w:val="right"/>
              <w:rPr>
                <w:color w:val="000000"/>
                <w:sz w:val="24"/>
                <w:szCs w:val="24"/>
              </w:rPr>
            </w:pPr>
            <w:r w:rsidRPr="001426DB">
              <w:rPr>
                <w:color w:val="000000"/>
                <w:sz w:val="24"/>
                <w:szCs w:val="24"/>
              </w:rPr>
              <w:t>0.159</w:t>
            </w:r>
          </w:p>
        </w:tc>
      </w:tr>
    </w:tbl>
    <w:p w14:paraId="464E9B0C" w14:textId="77777777" w:rsidR="001426DB" w:rsidRPr="006178B5" w:rsidRDefault="001426DB"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kern w:val="1"/>
          <w:sz w:val="24"/>
          <w:szCs w:val="24"/>
        </w:rPr>
      </w:pPr>
    </w:p>
    <w:p w14:paraId="03746550" w14:textId="78E23946" w:rsidR="00AC331D" w:rsidRDefault="002008A3"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kern w:val="1"/>
          <w:sz w:val="24"/>
          <w:szCs w:val="24"/>
        </w:rPr>
      </w:pPr>
      <w:r w:rsidRPr="006178B5">
        <w:rPr>
          <w:kern w:val="1"/>
          <w:sz w:val="24"/>
          <w:szCs w:val="24"/>
        </w:rPr>
        <w:t xml:space="preserve">The responses concerning how guilty the students felt about tearing the Smokey Buck, the second set of six altitudinal questions, were treated similarly, aggregated together to give one data point representing how guilty the participants felt about tearing the Smokey Buck. </w:t>
      </w:r>
      <w:r w:rsidR="000122F3">
        <w:rPr>
          <w:kern w:val="1"/>
          <w:sz w:val="24"/>
          <w:szCs w:val="24"/>
        </w:rPr>
        <w:t xml:space="preserve">The responses for questions five and six were reversed beforehand, as the scale had been switched: for questions one through four, the higher the numerical response, the guiltier the participant felt, but for questions fix and six, the lower the numerical response, the guiltier the participant felt. </w:t>
      </w:r>
      <w:r w:rsidRPr="006178B5">
        <w:rPr>
          <w:kern w:val="1"/>
          <w:sz w:val="24"/>
          <w:szCs w:val="24"/>
        </w:rPr>
        <w:t xml:space="preserve">The data for these questions have a Cronbach’s alpha value of .867, indicating that these six questions were able to be aggregated together </w:t>
      </w:r>
      <w:r w:rsidR="000122F3">
        <w:rPr>
          <w:kern w:val="1"/>
          <w:sz w:val="24"/>
          <w:szCs w:val="24"/>
        </w:rPr>
        <w:t xml:space="preserve">reliably and </w:t>
      </w:r>
      <w:r w:rsidRPr="006178B5">
        <w:rPr>
          <w:kern w:val="1"/>
          <w:sz w:val="24"/>
          <w:szCs w:val="24"/>
        </w:rPr>
        <w:t>accurately. This data was then analyze</w:t>
      </w:r>
      <w:r w:rsidR="000122F3">
        <w:rPr>
          <w:kern w:val="1"/>
          <w:sz w:val="24"/>
          <w:szCs w:val="24"/>
        </w:rPr>
        <w:t>d across conditions</w:t>
      </w:r>
      <w:r w:rsidR="001426DB">
        <w:rPr>
          <w:kern w:val="1"/>
          <w:sz w:val="24"/>
          <w:szCs w:val="24"/>
        </w:rPr>
        <w:t xml:space="preserve"> (see Figure 3)</w:t>
      </w:r>
      <w:r w:rsidR="000122F3">
        <w:rPr>
          <w:kern w:val="1"/>
          <w:sz w:val="24"/>
          <w:szCs w:val="24"/>
        </w:rPr>
        <w:t xml:space="preserve">: </w:t>
      </w:r>
      <w:proofErr w:type="gramStart"/>
      <w:r w:rsidR="000122F3">
        <w:rPr>
          <w:kern w:val="1"/>
          <w:sz w:val="24"/>
          <w:szCs w:val="24"/>
        </w:rPr>
        <w:t>F(</w:t>
      </w:r>
      <w:proofErr w:type="gramEnd"/>
      <w:r w:rsidR="000122F3">
        <w:rPr>
          <w:kern w:val="1"/>
          <w:sz w:val="24"/>
          <w:szCs w:val="24"/>
        </w:rPr>
        <w:t>1,212), participant conditions</w:t>
      </w:r>
      <w:r w:rsidR="001D495E">
        <w:rPr>
          <w:kern w:val="1"/>
          <w:sz w:val="24"/>
          <w:szCs w:val="24"/>
        </w:rPr>
        <w:t xml:space="preserve"> </w:t>
      </w:r>
      <w:r w:rsidR="000122F3">
        <w:rPr>
          <w:kern w:val="1"/>
          <w:sz w:val="24"/>
          <w:szCs w:val="24"/>
        </w:rPr>
        <w:t>= 1</w:t>
      </w:r>
      <w:r w:rsidR="001D495E">
        <w:rPr>
          <w:kern w:val="1"/>
          <w:sz w:val="24"/>
          <w:szCs w:val="24"/>
        </w:rPr>
        <w:t>.874, p = .086; task conditions</w:t>
      </w:r>
      <w:r w:rsidR="000122F3">
        <w:rPr>
          <w:kern w:val="1"/>
          <w:sz w:val="24"/>
          <w:szCs w:val="24"/>
        </w:rPr>
        <w:t xml:space="preserve"> = </w:t>
      </w:r>
      <w:r w:rsidRPr="006178B5">
        <w:rPr>
          <w:kern w:val="1"/>
          <w:sz w:val="24"/>
          <w:szCs w:val="24"/>
        </w:rPr>
        <w:t xml:space="preserve">.533, p = .233. This shows that there was no significant change in how guilty participants felt about tearing the Smokey Buck across conditions; however, there is a possible trend </w:t>
      </w:r>
      <w:r w:rsidR="004520F4">
        <w:rPr>
          <w:kern w:val="1"/>
          <w:sz w:val="24"/>
          <w:szCs w:val="24"/>
        </w:rPr>
        <w:t>for the participant conditions</w:t>
      </w:r>
      <w:r w:rsidRPr="006178B5">
        <w:rPr>
          <w:kern w:val="1"/>
          <w:sz w:val="24"/>
          <w:szCs w:val="24"/>
        </w:rPr>
        <w:t>, in which participants in the 203rd condition felt guiltier than participants in the 3rd participant</w:t>
      </w:r>
      <w:r w:rsidR="004520F4">
        <w:rPr>
          <w:kern w:val="1"/>
          <w:sz w:val="24"/>
          <w:szCs w:val="24"/>
        </w:rPr>
        <w:t xml:space="preserve"> condition</w:t>
      </w:r>
      <w:r w:rsidRPr="006178B5">
        <w:rPr>
          <w:kern w:val="1"/>
          <w:sz w:val="24"/>
          <w:szCs w:val="24"/>
        </w:rPr>
        <w:t xml:space="preserve">. </w:t>
      </w:r>
    </w:p>
    <w:p w14:paraId="4CE055E7" w14:textId="6780E2B4" w:rsidR="001426DB" w:rsidRPr="001426DB" w:rsidRDefault="001426DB"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i/>
          <w:kern w:val="1"/>
          <w:sz w:val="24"/>
          <w:szCs w:val="24"/>
        </w:rPr>
      </w:pPr>
      <w:r>
        <w:rPr>
          <w:i/>
          <w:kern w:val="1"/>
          <w:sz w:val="24"/>
          <w:szCs w:val="24"/>
        </w:rPr>
        <w:t>Figure 3: “Hesitation” data analysis</w:t>
      </w:r>
    </w:p>
    <w:tbl>
      <w:tblPr>
        <w:tblW w:w="422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440"/>
        <w:gridCol w:w="1300"/>
        <w:gridCol w:w="1480"/>
      </w:tblGrid>
      <w:tr w:rsidR="001426DB" w:rsidRPr="001426DB" w14:paraId="53515871" w14:textId="77777777" w:rsidTr="001426DB">
        <w:trPr>
          <w:trHeight w:val="360"/>
        </w:trPr>
        <w:tc>
          <w:tcPr>
            <w:tcW w:w="1440" w:type="dxa"/>
            <w:shd w:val="clear" w:color="auto" w:fill="auto"/>
            <w:noWrap/>
            <w:vAlign w:val="bottom"/>
            <w:hideMark/>
          </w:tcPr>
          <w:p w14:paraId="2285C8FF" w14:textId="77777777" w:rsidR="001426DB" w:rsidRPr="001426DB" w:rsidRDefault="001426DB" w:rsidP="001426DB">
            <w:pPr>
              <w:rPr>
                <w:rFonts w:ascii="Calibri" w:hAnsi="Calibri"/>
                <w:b/>
                <w:bCs/>
                <w:color w:val="000000"/>
                <w:sz w:val="24"/>
                <w:szCs w:val="24"/>
              </w:rPr>
            </w:pPr>
            <w:r w:rsidRPr="001426DB">
              <w:rPr>
                <w:rFonts w:ascii="Calibri" w:hAnsi="Calibri"/>
                <w:b/>
                <w:bCs/>
                <w:color w:val="000000"/>
                <w:sz w:val="24"/>
                <w:szCs w:val="24"/>
              </w:rPr>
              <w:t>Condition</w:t>
            </w:r>
          </w:p>
        </w:tc>
        <w:tc>
          <w:tcPr>
            <w:tcW w:w="1300" w:type="dxa"/>
            <w:shd w:val="clear" w:color="auto" w:fill="auto"/>
            <w:noWrap/>
            <w:vAlign w:val="bottom"/>
            <w:hideMark/>
          </w:tcPr>
          <w:p w14:paraId="017CAF0A" w14:textId="77777777" w:rsidR="001426DB" w:rsidRPr="001426DB" w:rsidRDefault="001426DB" w:rsidP="001426DB">
            <w:pPr>
              <w:rPr>
                <w:b/>
                <w:bCs/>
                <w:color w:val="000000"/>
                <w:sz w:val="24"/>
                <w:szCs w:val="24"/>
              </w:rPr>
            </w:pPr>
            <w:r w:rsidRPr="001426DB">
              <w:rPr>
                <w:b/>
                <w:bCs/>
                <w:color w:val="000000"/>
                <w:sz w:val="24"/>
                <w:szCs w:val="24"/>
              </w:rPr>
              <w:t>F</w:t>
            </w:r>
          </w:p>
        </w:tc>
        <w:tc>
          <w:tcPr>
            <w:tcW w:w="1480" w:type="dxa"/>
            <w:shd w:val="clear" w:color="auto" w:fill="auto"/>
            <w:noWrap/>
            <w:vAlign w:val="bottom"/>
            <w:hideMark/>
          </w:tcPr>
          <w:p w14:paraId="2753C24A" w14:textId="77777777" w:rsidR="001426DB" w:rsidRPr="001426DB" w:rsidRDefault="001426DB" w:rsidP="001426DB">
            <w:pPr>
              <w:rPr>
                <w:b/>
                <w:bCs/>
                <w:color w:val="000000"/>
                <w:sz w:val="24"/>
                <w:szCs w:val="24"/>
              </w:rPr>
            </w:pPr>
            <w:r w:rsidRPr="001426DB">
              <w:rPr>
                <w:b/>
                <w:bCs/>
                <w:color w:val="000000"/>
                <w:sz w:val="24"/>
                <w:szCs w:val="24"/>
              </w:rPr>
              <w:t xml:space="preserve">Significance </w:t>
            </w:r>
          </w:p>
        </w:tc>
      </w:tr>
      <w:tr w:rsidR="001426DB" w:rsidRPr="001426DB" w14:paraId="252E7AE1" w14:textId="77777777" w:rsidTr="001426DB">
        <w:trPr>
          <w:trHeight w:val="360"/>
        </w:trPr>
        <w:tc>
          <w:tcPr>
            <w:tcW w:w="1440" w:type="dxa"/>
            <w:shd w:val="clear" w:color="auto" w:fill="auto"/>
            <w:noWrap/>
            <w:vAlign w:val="bottom"/>
            <w:hideMark/>
          </w:tcPr>
          <w:p w14:paraId="72BAB7EF" w14:textId="77777777" w:rsidR="001426DB" w:rsidRPr="001426DB" w:rsidRDefault="001426DB" w:rsidP="001426DB">
            <w:pPr>
              <w:rPr>
                <w:rFonts w:ascii="Calibri" w:hAnsi="Calibri"/>
                <w:color w:val="000000"/>
                <w:sz w:val="24"/>
                <w:szCs w:val="24"/>
              </w:rPr>
            </w:pPr>
            <w:r w:rsidRPr="001426DB">
              <w:rPr>
                <w:rFonts w:ascii="Calibri" w:hAnsi="Calibri"/>
                <w:color w:val="000000"/>
                <w:sz w:val="24"/>
                <w:szCs w:val="24"/>
              </w:rPr>
              <w:t>Task</w:t>
            </w:r>
          </w:p>
        </w:tc>
        <w:tc>
          <w:tcPr>
            <w:tcW w:w="1300" w:type="dxa"/>
            <w:shd w:val="clear" w:color="auto" w:fill="auto"/>
            <w:noWrap/>
            <w:vAlign w:val="bottom"/>
            <w:hideMark/>
          </w:tcPr>
          <w:p w14:paraId="002F3BEC" w14:textId="77777777" w:rsidR="001426DB" w:rsidRPr="001426DB" w:rsidRDefault="001426DB" w:rsidP="001426DB">
            <w:pPr>
              <w:jc w:val="right"/>
              <w:rPr>
                <w:rFonts w:ascii="Calibri" w:hAnsi="Calibri"/>
                <w:color w:val="000000"/>
                <w:sz w:val="24"/>
                <w:szCs w:val="24"/>
              </w:rPr>
            </w:pPr>
            <w:r w:rsidRPr="001426DB">
              <w:rPr>
                <w:rFonts w:ascii="Calibri" w:hAnsi="Calibri"/>
                <w:color w:val="000000"/>
                <w:sz w:val="24"/>
                <w:szCs w:val="24"/>
              </w:rPr>
              <w:t>0.533</w:t>
            </w:r>
          </w:p>
        </w:tc>
        <w:tc>
          <w:tcPr>
            <w:tcW w:w="1480" w:type="dxa"/>
            <w:shd w:val="clear" w:color="auto" w:fill="auto"/>
            <w:noWrap/>
            <w:vAlign w:val="bottom"/>
            <w:hideMark/>
          </w:tcPr>
          <w:p w14:paraId="2F1A7605" w14:textId="77777777" w:rsidR="001426DB" w:rsidRPr="001426DB" w:rsidRDefault="001426DB" w:rsidP="001426DB">
            <w:pPr>
              <w:jc w:val="right"/>
              <w:rPr>
                <w:rFonts w:ascii="Calibri" w:hAnsi="Calibri"/>
                <w:color w:val="000000"/>
                <w:sz w:val="24"/>
                <w:szCs w:val="24"/>
              </w:rPr>
            </w:pPr>
            <w:r w:rsidRPr="001426DB">
              <w:rPr>
                <w:rFonts w:ascii="Calibri" w:hAnsi="Calibri"/>
                <w:color w:val="000000"/>
                <w:sz w:val="24"/>
                <w:szCs w:val="24"/>
              </w:rPr>
              <w:t>0.233</w:t>
            </w:r>
          </w:p>
        </w:tc>
      </w:tr>
      <w:tr w:rsidR="001426DB" w:rsidRPr="001426DB" w14:paraId="4CA901A8" w14:textId="77777777" w:rsidTr="001426DB">
        <w:trPr>
          <w:trHeight w:val="360"/>
        </w:trPr>
        <w:tc>
          <w:tcPr>
            <w:tcW w:w="1440" w:type="dxa"/>
            <w:shd w:val="clear" w:color="auto" w:fill="auto"/>
            <w:noWrap/>
            <w:vAlign w:val="bottom"/>
            <w:hideMark/>
          </w:tcPr>
          <w:p w14:paraId="032CE288" w14:textId="59632DC9" w:rsidR="001426DB" w:rsidRPr="001426DB" w:rsidRDefault="001426DB" w:rsidP="001426DB">
            <w:pPr>
              <w:rPr>
                <w:rFonts w:ascii="Calibri" w:hAnsi="Calibri"/>
                <w:color w:val="000000"/>
                <w:sz w:val="24"/>
                <w:szCs w:val="24"/>
              </w:rPr>
            </w:pPr>
            <w:r w:rsidRPr="001426DB">
              <w:rPr>
                <w:rFonts w:ascii="Calibri" w:hAnsi="Calibri"/>
                <w:color w:val="000000"/>
                <w:sz w:val="24"/>
                <w:szCs w:val="24"/>
              </w:rPr>
              <w:t>Part</w:t>
            </w:r>
            <w:r>
              <w:rPr>
                <w:rFonts w:ascii="Calibri" w:hAnsi="Calibri"/>
                <w:color w:val="000000"/>
                <w:sz w:val="24"/>
                <w:szCs w:val="24"/>
              </w:rPr>
              <w:t>icipant</w:t>
            </w:r>
          </w:p>
        </w:tc>
        <w:tc>
          <w:tcPr>
            <w:tcW w:w="1300" w:type="dxa"/>
            <w:shd w:val="clear" w:color="auto" w:fill="auto"/>
            <w:noWrap/>
            <w:vAlign w:val="bottom"/>
            <w:hideMark/>
          </w:tcPr>
          <w:p w14:paraId="6BFB383F" w14:textId="77777777" w:rsidR="001426DB" w:rsidRPr="001426DB" w:rsidRDefault="001426DB" w:rsidP="001426DB">
            <w:pPr>
              <w:jc w:val="right"/>
              <w:rPr>
                <w:rFonts w:ascii="Calibri" w:hAnsi="Calibri"/>
                <w:color w:val="000000"/>
                <w:sz w:val="24"/>
                <w:szCs w:val="24"/>
              </w:rPr>
            </w:pPr>
            <w:r w:rsidRPr="001426DB">
              <w:rPr>
                <w:rFonts w:ascii="Calibri" w:hAnsi="Calibri"/>
                <w:color w:val="000000"/>
                <w:sz w:val="24"/>
                <w:szCs w:val="24"/>
              </w:rPr>
              <w:t>1.874</w:t>
            </w:r>
          </w:p>
        </w:tc>
        <w:tc>
          <w:tcPr>
            <w:tcW w:w="1480" w:type="dxa"/>
            <w:shd w:val="clear" w:color="auto" w:fill="auto"/>
            <w:noWrap/>
            <w:vAlign w:val="bottom"/>
            <w:hideMark/>
          </w:tcPr>
          <w:p w14:paraId="1FA9B59D" w14:textId="77777777" w:rsidR="001426DB" w:rsidRPr="001426DB" w:rsidRDefault="001426DB" w:rsidP="001426DB">
            <w:pPr>
              <w:jc w:val="right"/>
              <w:rPr>
                <w:rFonts w:ascii="Calibri" w:hAnsi="Calibri"/>
                <w:color w:val="000000"/>
                <w:sz w:val="24"/>
                <w:szCs w:val="24"/>
              </w:rPr>
            </w:pPr>
            <w:r w:rsidRPr="001426DB">
              <w:rPr>
                <w:rFonts w:ascii="Calibri" w:hAnsi="Calibri"/>
                <w:color w:val="000000"/>
                <w:sz w:val="24"/>
                <w:szCs w:val="24"/>
              </w:rPr>
              <w:t>0.</w:t>
            </w:r>
            <w:commentRangeStart w:id="8"/>
            <w:r w:rsidRPr="001426DB">
              <w:rPr>
                <w:rFonts w:ascii="Calibri" w:hAnsi="Calibri"/>
                <w:color w:val="000000"/>
                <w:sz w:val="24"/>
                <w:szCs w:val="24"/>
              </w:rPr>
              <w:t>086</w:t>
            </w:r>
            <w:commentRangeEnd w:id="8"/>
            <w:r w:rsidR="0047341B">
              <w:rPr>
                <w:rStyle w:val="CommentReference"/>
              </w:rPr>
              <w:commentReference w:id="8"/>
            </w:r>
          </w:p>
        </w:tc>
      </w:tr>
    </w:tbl>
    <w:p w14:paraId="19BC32DC" w14:textId="77777777" w:rsidR="001426DB" w:rsidRPr="006178B5" w:rsidRDefault="001426DB"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kern w:val="1"/>
          <w:sz w:val="24"/>
          <w:szCs w:val="24"/>
        </w:rPr>
      </w:pPr>
    </w:p>
    <w:p w14:paraId="235F71A6" w14:textId="77777777" w:rsidR="00AC331D" w:rsidRPr="006178B5" w:rsidRDefault="002008A3"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kern w:val="1"/>
          <w:sz w:val="24"/>
          <w:szCs w:val="24"/>
        </w:rPr>
      </w:pPr>
      <w:r w:rsidRPr="006178B5">
        <w:rPr>
          <w:kern w:val="1"/>
          <w:sz w:val="24"/>
          <w:szCs w:val="24"/>
        </w:rPr>
        <w:t>Tearing time was also measured against the aggregate data for these questions assessing guilt for correlation: Pearson correlation .163, p = .0085.</w:t>
      </w:r>
    </w:p>
    <w:p w14:paraId="1F97C100" w14:textId="490AA9DC" w:rsidR="00AC331D" w:rsidRDefault="002008A3"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kern w:val="1"/>
          <w:sz w:val="24"/>
          <w:szCs w:val="24"/>
        </w:rPr>
      </w:pPr>
      <w:r w:rsidRPr="006178B5">
        <w:rPr>
          <w:kern w:val="1"/>
          <w:sz w:val="24"/>
          <w:szCs w:val="24"/>
        </w:rPr>
        <w:t>The tearing time participants took to tear up the Smokey Buck was measured and analyze</w:t>
      </w:r>
      <w:r w:rsidR="00AC2B6E">
        <w:rPr>
          <w:kern w:val="1"/>
          <w:sz w:val="24"/>
          <w:szCs w:val="24"/>
        </w:rPr>
        <w:t>d across conditions</w:t>
      </w:r>
      <w:r w:rsidR="001426DB">
        <w:rPr>
          <w:kern w:val="1"/>
          <w:sz w:val="24"/>
          <w:szCs w:val="24"/>
        </w:rPr>
        <w:t xml:space="preserve"> (see Figures 4, 5, 6)</w:t>
      </w:r>
      <w:r w:rsidR="00AC2B6E">
        <w:rPr>
          <w:kern w:val="1"/>
          <w:sz w:val="24"/>
          <w:szCs w:val="24"/>
        </w:rPr>
        <w:t xml:space="preserve">: </w:t>
      </w:r>
      <w:proofErr w:type="gramStart"/>
      <w:r w:rsidR="00AC2B6E">
        <w:rPr>
          <w:kern w:val="1"/>
          <w:sz w:val="24"/>
          <w:szCs w:val="24"/>
        </w:rPr>
        <w:t>F(</w:t>
      </w:r>
      <w:proofErr w:type="gramEnd"/>
      <w:r w:rsidR="00AC2B6E">
        <w:rPr>
          <w:kern w:val="1"/>
          <w:sz w:val="24"/>
          <w:szCs w:val="24"/>
        </w:rPr>
        <w:t>1,212), participant condition =</w:t>
      </w:r>
      <w:r w:rsidRPr="006178B5">
        <w:rPr>
          <w:kern w:val="1"/>
          <w:sz w:val="24"/>
          <w:szCs w:val="24"/>
        </w:rPr>
        <w:t xml:space="preserve"> 3.119, p = .04; </w:t>
      </w:r>
      <w:r w:rsidR="00AC2B6E">
        <w:rPr>
          <w:kern w:val="1"/>
          <w:sz w:val="24"/>
          <w:szCs w:val="24"/>
        </w:rPr>
        <w:t>task condition =</w:t>
      </w:r>
      <w:r w:rsidRPr="006178B5">
        <w:rPr>
          <w:kern w:val="1"/>
          <w:sz w:val="24"/>
          <w:szCs w:val="24"/>
        </w:rPr>
        <w:t xml:space="preserve"> .188, p = .33. This shows that there was a significant increase in tearing time across the participant number conditions, but no significant change across the task conditions. </w:t>
      </w:r>
      <w:r w:rsidR="008E3A52">
        <w:rPr>
          <w:kern w:val="1"/>
          <w:sz w:val="24"/>
          <w:szCs w:val="24"/>
        </w:rPr>
        <w:t xml:space="preserve">Concerning our interaction hypothesis, tearing time was also measured across all four conditions: </w:t>
      </w:r>
      <w:proofErr w:type="gramStart"/>
      <w:r w:rsidR="008E3A52">
        <w:rPr>
          <w:kern w:val="1"/>
          <w:sz w:val="24"/>
          <w:szCs w:val="24"/>
        </w:rPr>
        <w:t>F(</w:t>
      </w:r>
      <w:proofErr w:type="gramEnd"/>
      <w:r w:rsidR="008E3A52">
        <w:rPr>
          <w:kern w:val="1"/>
          <w:sz w:val="24"/>
          <w:szCs w:val="24"/>
        </w:rPr>
        <w:t>1,212), .207, p = .325.</w:t>
      </w:r>
    </w:p>
    <w:p w14:paraId="427C3322" w14:textId="20B2F9EA" w:rsidR="001426DB" w:rsidRPr="001426DB" w:rsidRDefault="00CD2300" w:rsidP="004B67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rPr>
          <w:i/>
          <w:kern w:val="1"/>
          <w:sz w:val="24"/>
          <w:szCs w:val="24"/>
        </w:rPr>
      </w:pPr>
      <w:r>
        <w:rPr>
          <w:i/>
          <w:kern w:val="1"/>
          <w:sz w:val="24"/>
          <w:szCs w:val="24"/>
        </w:rPr>
        <w:tab/>
      </w:r>
      <w:r w:rsidR="001426DB">
        <w:rPr>
          <w:i/>
          <w:kern w:val="1"/>
          <w:sz w:val="24"/>
          <w:szCs w:val="24"/>
        </w:rPr>
        <w:t>Figure 4: Tearing Time Data</w:t>
      </w:r>
    </w:p>
    <w:tbl>
      <w:tblPr>
        <w:tblW w:w="9480" w:type="dxa"/>
        <w:tblLook w:val="04A0" w:firstRow="1" w:lastRow="0" w:firstColumn="1" w:lastColumn="0" w:noHBand="0" w:noVBand="1"/>
      </w:tblPr>
      <w:tblGrid>
        <w:gridCol w:w="1440"/>
        <w:gridCol w:w="1300"/>
        <w:gridCol w:w="1480"/>
        <w:gridCol w:w="1300"/>
        <w:gridCol w:w="1180"/>
        <w:gridCol w:w="2780"/>
      </w:tblGrid>
      <w:tr w:rsidR="001426DB" w:rsidRPr="001426DB" w14:paraId="1BA74C2A" w14:textId="77777777" w:rsidTr="001426DB">
        <w:trPr>
          <w:trHeight w:val="360"/>
        </w:trPr>
        <w:tc>
          <w:tcPr>
            <w:tcW w:w="1440" w:type="dxa"/>
            <w:tcBorders>
              <w:top w:val="single" w:sz="12" w:space="0" w:color="auto"/>
              <w:left w:val="single" w:sz="12" w:space="0" w:color="auto"/>
              <w:bottom w:val="single" w:sz="12" w:space="0" w:color="auto"/>
              <w:right w:val="nil"/>
            </w:tcBorders>
            <w:shd w:val="clear" w:color="auto" w:fill="auto"/>
            <w:noWrap/>
            <w:vAlign w:val="bottom"/>
            <w:hideMark/>
          </w:tcPr>
          <w:p w14:paraId="4D4EFDAC" w14:textId="77777777" w:rsidR="001426DB" w:rsidRPr="001426DB" w:rsidRDefault="001426DB" w:rsidP="001426DB">
            <w:pPr>
              <w:rPr>
                <w:b/>
                <w:bCs/>
                <w:color w:val="000000"/>
                <w:sz w:val="24"/>
                <w:szCs w:val="24"/>
              </w:rPr>
            </w:pPr>
            <w:r w:rsidRPr="001426DB">
              <w:rPr>
                <w:b/>
                <w:bCs/>
                <w:color w:val="000000"/>
                <w:sz w:val="24"/>
                <w:szCs w:val="24"/>
              </w:rPr>
              <w:t>Condition</w:t>
            </w:r>
          </w:p>
        </w:tc>
        <w:tc>
          <w:tcPr>
            <w:tcW w:w="1300" w:type="dxa"/>
            <w:tcBorders>
              <w:top w:val="single" w:sz="12" w:space="0" w:color="auto"/>
              <w:left w:val="nil"/>
              <w:bottom w:val="single" w:sz="12" w:space="0" w:color="auto"/>
              <w:right w:val="single" w:sz="12" w:space="0" w:color="auto"/>
            </w:tcBorders>
            <w:shd w:val="clear" w:color="auto" w:fill="auto"/>
            <w:noWrap/>
            <w:vAlign w:val="bottom"/>
            <w:hideMark/>
          </w:tcPr>
          <w:p w14:paraId="6A6684FA" w14:textId="77777777" w:rsidR="001426DB" w:rsidRPr="001426DB" w:rsidRDefault="001426DB" w:rsidP="001426DB">
            <w:pPr>
              <w:rPr>
                <w:rFonts w:ascii="Calibri" w:hAnsi="Calibri"/>
                <w:color w:val="000000"/>
                <w:sz w:val="24"/>
                <w:szCs w:val="24"/>
              </w:rPr>
            </w:pPr>
            <w:r w:rsidRPr="001426DB">
              <w:rPr>
                <w:rFonts w:ascii="Calibri" w:hAnsi="Calibri"/>
                <w:color w:val="000000"/>
                <w:sz w:val="24"/>
                <w:szCs w:val="24"/>
              </w:rPr>
              <w:t> </w:t>
            </w:r>
          </w:p>
        </w:tc>
        <w:tc>
          <w:tcPr>
            <w:tcW w:w="1480" w:type="dxa"/>
            <w:tcBorders>
              <w:top w:val="single" w:sz="12" w:space="0" w:color="auto"/>
              <w:left w:val="nil"/>
              <w:bottom w:val="single" w:sz="12" w:space="0" w:color="auto"/>
              <w:right w:val="single" w:sz="12" w:space="0" w:color="auto"/>
            </w:tcBorders>
            <w:shd w:val="clear" w:color="auto" w:fill="auto"/>
            <w:noWrap/>
            <w:vAlign w:val="bottom"/>
            <w:hideMark/>
          </w:tcPr>
          <w:p w14:paraId="7A084E52" w14:textId="77777777" w:rsidR="001426DB" w:rsidRPr="001426DB" w:rsidRDefault="001426DB" w:rsidP="001426DB">
            <w:pPr>
              <w:rPr>
                <w:rFonts w:ascii="Calibri" w:hAnsi="Calibri"/>
                <w:b/>
                <w:bCs/>
                <w:color w:val="000000"/>
                <w:sz w:val="24"/>
                <w:szCs w:val="24"/>
              </w:rPr>
            </w:pPr>
            <w:r w:rsidRPr="001426DB">
              <w:rPr>
                <w:rFonts w:ascii="Calibri" w:hAnsi="Calibri"/>
                <w:b/>
                <w:bCs/>
                <w:color w:val="000000"/>
                <w:sz w:val="24"/>
                <w:szCs w:val="24"/>
              </w:rPr>
              <w:t>N</w:t>
            </w:r>
          </w:p>
        </w:tc>
        <w:tc>
          <w:tcPr>
            <w:tcW w:w="1300" w:type="dxa"/>
            <w:tcBorders>
              <w:top w:val="single" w:sz="12" w:space="0" w:color="auto"/>
              <w:left w:val="nil"/>
              <w:bottom w:val="single" w:sz="12" w:space="0" w:color="auto"/>
              <w:right w:val="single" w:sz="12" w:space="0" w:color="auto"/>
            </w:tcBorders>
            <w:shd w:val="clear" w:color="auto" w:fill="auto"/>
            <w:noWrap/>
            <w:vAlign w:val="bottom"/>
            <w:hideMark/>
          </w:tcPr>
          <w:p w14:paraId="2BB1A863" w14:textId="77777777" w:rsidR="001426DB" w:rsidRPr="001426DB" w:rsidRDefault="001426DB" w:rsidP="001426DB">
            <w:pPr>
              <w:rPr>
                <w:b/>
                <w:bCs/>
                <w:color w:val="000000"/>
                <w:sz w:val="24"/>
                <w:szCs w:val="24"/>
              </w:rPr>
            </w:pPr>
            <w:r w:rsidRPr="001426DB">
              <w:rPr>
                <w:b/>
                <w:bCs/>
                <w:color w:val="000000"/>
                <w:sz w:val="24"/>
                <w:szCs w:val="24"/>
              </w:rPr>
              <w:t>Mean (sec)</w:t>
            </w:r>
          </w:p>
        </w:tc>
        <w:tc>
          <w:tcPr>
            <w:tcW w:w="1180" w:type="dxa"/>
            <w:tcBorders>
              <w:top w:val="single" w:sz="12" w:space="0" w:color="auto"/>
              <w:left w:val="nil"/>
              <w:bottom w:val="single" w:sz="12" w:space="0" w:color="auto"/>
              <w:right w:val="single" w:sz="12" w:space="0" w:color="auto"/>
            </w:tcBorders>
            <w:shd w:val="clear" w:color="auto" w:fill="auto"/>
            <w:noWrap/>
            <w:vAlign w:val="bottom"/>
            <w:hideMark/>
          </w:tcPr>
          <w:p w14:paraId="59959689" w14:textId="77777777" w:rsidR="001426DB" w:rsidRPr="001426DB" w:rsidRDefault="001426DB" w:rsidP="001426DB">
            <w:pPr>
              <w:rPr>
                <w:rFonts w:ascii="Calibri" w:hAnsi="Calibri"/>
                <w:b/>
                <w:bCs/>
                <w:color w:val="000000"/>
                <w:sz w:val="24"/>
                <w:szCs w:val="24"/>
              </w:rPr>
            </w:pPr>
            <w:r w:rsidRPr="001426DB">
              <w:rPr>
                <w:rFonts w:ascii="Calibri" w:hAnsi="Calibri"/>
                <w:b/>
                <w:bCs/>
                <w:color w:val="000000"/>
                <w:sz w:val="24"/>
                <w:szCs w:val="24"/>
              </w:rPr>
              <w:t>Std. Error</w:t>
            </w:r>
          </w:p>
        </w:tc>
        <w:tc>
          <w:tcPr>
            <w:tcW w:w="2780" w:type="dxa"/>
            <w:tcBorders>
              <w:top w:val="single" w:sz="12" w:space="0" w:color="auto"/>
              <w:left w:val="nil"/>
              <w:bottom w:val="single" w:sz="12" w:space="0" w:color="auto"/>
              <w:right w:val="single" w:sz="12" w:space="0" w:color="auto"/>
            </w:tcBorders>
            <w:shd w:val="clear" w:color="auto" w:fill="auto"/>
            <w:noWrap/>
            <w:vAlign w:val="bottom"/>
            <w:hideMark/>
          </w:tcPr>
          <w:p w14:paraId="5ABCE4ED" w14:textId="77777777" w:rsidR="001426DB" w:rsidRPr="001426DB" w:rsidRDefault="001426DB" w:rsidP="001426DB">
            <w:pPr>
              <w:rPr>
                <w:b/>
                <w:bCs/>
                <w:color w:val="000000"/>
                <w:sz w:val="24"/>
                <w:szCs w:val="24"/>
              </w:rPr>
            </w:pPr>
            <w:r w:rsidRPr="001426DB">
              <w:rPr>
                <w:b/>
                <w:bCs/>
                <w:color w:val="000000"/>
                <w:sz w:val="24"/>
                <w:szCs w:val="24"/>
              </w:rPr>
              <w:t xml:space="preserve">95% Confidence Interval </w:t>
            </w:r>
          </w:p>
        </w:tc>
      </w:tr>
      <w:tr w:rsidR="001426DB" w:rsidRPr="001426DB" w14:paraId="451F988C" w14:textId="77777777" w:rsidTr="001426DB">
        <w:trPr>
          <w:trHeight w:val="360"/>
        </w:trPr>
        <w:tc>
          <w:tcPr>
            <w:tcW w:w="1440" w:type="dxa"/>
            <w:tcBorders>
              <w:top w:val="nil"/>
              <w:left w:val="single" w:sz="12" w:space="0" w:color="auto"/>
              <w:bottom w:val="nil"/>
              <w:right w:val="single" w:sz="12" w:space="0" w:color="auto"/>
            </w:tcBorders>
            <w:shd w:val="clear" w:color="auto" w:fill="auto"/>
            <w:noWrap/>
            <w:vAlign w:val="bottom"/>
            <w:hideMark/>
          </w:tcPr>
          <w:p w14:paraId="7C21A898" w14:textId="77777777" w:rsidR="001426DB" w:rsidRPr="001426DB" w:rsidRDefault="001426DB" w:rsidP="001426DB">
            <w:pPr>
              <w:rPr>
                <w:rFonts w:ascii="Calibri" w:hAnsi="Calibri"/>
                <w:color w:val="000000"/>
                <w:sz w:val="24"/>
                <w:szCs w:val="24"/>
              </w:rPr>
            </w:pPr>
            <w:r w:rsidRPr="001426DB">
              <w:rPr>
                <w:rFonts w:ascii="Calibri" w:hAnsi="Calibri"/>
                <w:color w:val="000000"/>
                <w:sz w:val="24"/>
                <w:szCs w:val="24"/>
              </w:rPr>
              <w:t xml:space="preserve">Evaluation: </w:t>
            </w:r>
          </w:p>
        </w:tc>
        <w:tc>
          <w:tcPr>
            <w:tcW w:w="1300" w:type="dxa"/>
            <w:tcBorders>
              <w:top w:val="nil"/>
              <w:left w:val="nil"/>
              <w:bottom w:val="single" w:sz="12" w:space="0" w:color="auto"/>
              <w:right w:val="single" w:sz="12" w:space="0" w:color="auto"/>
            </w:tcBorders>
            <w:shd w:val="clear" w:color="auto" w:fill="auto"/>
            <w:noWrap/>
            <w:vAlign w:val="bottom"/>
            <w:hideMark/>
          </w:tcPr>
          <w:p w14:paraId="324DB80B" w14:textId="77777777" w:rsidR="001426DB" w:rsidRPr="001426DB" w:rsidRDefault="001426DB" w:rsidP="001426DB">
            <w:pPr>
              <w:rPr>
                <w:rFonts w:ascii="Calibri" w:hAnsi="Calibri"/>
                <w:color w:val="000000"/>
                <w:sz w:val="24"/>
                <w:szCs w:val="24"/>
              </w:rPr>
            </w:pPr>
            <w:r w:rsidRPr="001426DB">
              <w:rPr>
                <w:rFonts w:ascii="Calibri" w:hAnsi="Calibri"/>
                <w:color w:val="000000"/>
                <w:sz w:val="24"/>
                <w:szCs w:val="24"/>
              </w:rPr>
              <w:t>3 (cond1)</w:t>
            </w:r>
          </w:p>
        </w:tc>
        <w:tc>
          <w:tcPr>
            <w:tcW w:w="1480" w:type="dxa"/>
            <w:tcBorders>
              <w:top w:val="nil"/>
              <w:left w:val="nil"/>
              <w:bottom w:val="single" w:sz="12" w:space="0" w:color="auto"/>
              <w:right w:val="single" w:sz="12" w:space="0" w:color="auto"/>
            </w:tcBorders>
            <w:shd w:val="clear" w:color="auto" w:fill="auto"/>
            <w:noWrap/>
            <w:vAlign w:val="bottom"/>
            <w:hideMark/>
          </w:tcPr>
          <w:p w14:paraId="6A9A5C54" w14:textId="77777777" w:rsidR="001426DB" w:rsidRPr="001426DB" w:rsidRDefault="001426DB" w:rsidP="001426DB">
            <w:pPr>
              <w:jc w:val="right"/>
              <w:rPr>
                <w:rFonts w:ascii="Calibri" w:hAnsi="Calibri"/>
                <w:color w:val="000000"/>
                <w:sz w:val="24"/>
                <w:szCs w:val="24"/>
              </w:rPr>
            </w:pPr>
            <w:r w:rsidRPr="001426DB">
              <w:rPr>
                <w:rFonts w:ascii="Calibri" w:hAnsi="Calibri"/>
                <w:color w:val="000000"/>
                <w:sz w:val="24"/>
                <w:szCs w:val="24"/>
              </w:rPr>
              <w:t>52</w:t>
            </w:r>
          </w:p>
        </w:tc>
        <w:tc>
          <w:tcPr>
            <w:tcW w:w="1300" w:type="dxa"/>
            <w:tcBorders>
              <w:top w:val="nil"/>
              <w:left w:val="nil"/>
              <w:bottom w:val="single" w:sz="12" w:space="0" w:color="auto"/>
              <w:right w:val="single" w:sz="12" w:space="0" w:color="auto"/>
            </w:tcBorders>
            <w:shd w:val="clear" w:color="auto" w:fill="auto"/>
            <w:noWrap/>
            <w:vAlign w:val="bottom"/>
            <w:hideMark/>
          </w:tcPr>
          <w:p w14:paraId="3ED4F6A8" w14:textId="77777777" w:rsidR="001426DB" w:rsidRPr="001426DB" w:rsidRDefault="001426DB" w:rsidP="001426DB">
            <w:pPr>
              <w:jc w:val="right"/>
              <w:rPr>
                <w:rFonts w:ascii="Calibri" w:hAnsi="Calibri"/>
                <w:color w:val="000000"/>
                <w:sz w:val="24"/>
                <w:szCs w:val="24"/>
              </w:rPr>
            </w:pPr>
            <w:r w:rsidRPr="001426DB">
              <w:rPr>
                <w:rFonts w:ascii="Calibri" w:hAnsi="Calibri"/>
                <w:color w:val="000000"/>
                <w:sz w:val="24"/>
                <w:szCs w:val="24"/>
              </w:rPr>
              <w:t>2.678</w:t>
            </w:r>
          </w:p>
        </w:tc>
        <w:tc>
          <w:tcPr>
            <w:tcW w:w="1180" w:type="dxa"/>
            <w:tcBorders>
              <w:top w:val="nil"/>
              <w:left w:val="nil"/>
              <w:bottom w:val="single" w:sz="12" w:space="0" w:color="auto"/>
              <w:right w:val="single" w:sz="12" w:space="0" w:color="auto"/>
            </w:tcBorders>
            <w:shd w:val="clear" w:color="auto" w:fill="auto"/>
            <w:noWrap/>
            <w:vAlign w:val="bottom"/>
            <w:hideMark/>
          </w:tcPr>
          <w:p w14:paraId="0B075357" w14:textId="77777777" w:rsidR="001426DB" w:rsidRPr="001426DB" w:rsidRDefault="001426DB" w:rsidP="001426DB">
            <w:pPr>
              <w:jc w:val="right"/>
              <w:rPr>
                <w:rFonts w:ascii="Calibri" w:hAnsi="Calibri"/>
                <w:color w:val="000000"/>
                <w:sz w:val="24"/>
                <w:szCs w:val="24"/>
              </w:rPr>
            </w:pPr>
            <w:r w:rsidRPr="001426DB">
              <w:rPr>
                <w:rFonts w:ascii="Calibri" w:hAnsi="Calibri"/>
                <w:color w:val="000000"/>
                <w:sz w:val="24"/>
                <w:szCs w:val="24"/>
              </w:rPr>
              <w:t>0.093</w:t>
            </w:r>
          </w:p>
        </w:tc>
        <w:tc>
          <w:tcPr>
            <w:tcW w:w="2780" w:type="dxa"/>
            <w:tcBorders>
              <w:top w:val="nil"/>
              <w:left w:val="nil"/>
              <w:bottom w:val="single" w:sz="12" w:space="0" w:color="auto"/>
              <w:right w:val="single" w:sz="12" w:space="0" w:color="auto"/>
            </w:tcBorders>
            <w:shd w:val="clear" w:color="auto" w:fill="auto"/>
            <w:noWrap/>
            <w:vAlign w:val="bottom"/>
            <w:hideMark/>
          </w:tcPr>
          <w:p w14:paraId="3314EEF2" w14:textId="77777777" w:rsidR="001426DB" w:rsidRPr="001426DB" w:rsidRDefault="001426DB" w:rsidP="001426DB">
            <w:pPr>
              <w:rPr>
                <w:rFonts w:ascii="Calibri" w:hAnsi="Calibri"/>
                <w:color w:val="000000"/>
                <w:sz w:val="24"/>
                <w:szCs w:val="24"/>
              </w:rPr>
            </w:pPr>
            <w:r w:rsidRPr="001426DB">
              <w:rPr>
                <w:rFonts w:ascii="Calibri" w:hAnsi="Calibri"/>
                <w:color w:val="000000"/>
                <w:sz w:val="24"/>
                <w:szCs w:val="24"/>
              </w:rPr>
              <w:t>2.495-2.860</w:t>
            </w:r>
          </w:p>
        </w:tc>
      </w:tr>
      <w:tr w:rsidR="001426DB" w:rsidRPr="001426DB" w14:paraId="54FD8E9D" w14:textId="77777777" w:rsidTr="001426DB">
        <w:trPr>
          <w:trHeight w:val="360"/>
        </w:trPr>
        <w:tc>
          <w:tcPr>
            <w:tcW w:w="1440" w:type="dxa"/>
            <w:tcBorders>
              <w:top w:val="nil"/>
              <w:left w:val="single" w:sz="12" w:space="0" w:color="auto"/>
              <w:bottom w:val="single" w:sz="12" w:space="0" w:color="auto"/>
              <w:right w:val="single" w:sz="12" w:space="0" w:color="auto"/>
            </w:tcBorders>
            <w:shd w:val="clear" w:color="auto" w:fill="auto"/>
            <w:noWrap/>
            <w:vAlign w:val="bottom"/>
            <w:hideMark/>
          </w:tcPr>
          <w:p w14:paraId="682C1C82" w14:textId="77777777" w:rsidR="001426DB" w:rsidRPr="001426DB" w:rsidRDefault="001426DB" w:rsidP="001426DB">
            <w:pPr>
              <w:rPr>
                <w:rFonts w:ascii="Calibri" w:hAnsi="Calibri"/>
                <w:color w:val="000000"/>
                <w:sz w:val="24"/>
                <w:szCs w:val="24"/>
              </w:rPr>
            </w:pPr>
            <w:r w:rsidRPr="001426DB">
              <w:rPr>
                <w:rFonts w:ascii="Calibri" w:hAnsi="Calibri"/>
                <w:color w:val="000000"/>
                <w:sz w:val="24"/>
                <w:szCs w:val="24"/>
              </w:rPr>
              <w:t> </w:t>
            </w:r>
          </w:p>
        </w:tc>
        <w:tc>
          <w:tcPr>
            <w:tcW w:w="1300" w:type="dxa"/>
            <w:tcBorders>
              <w:top w:val="nil"/>
              <w:left w:val="nil"/>
              <w:bottom w:val="single" w:sz="12" w:space="0" w:color="auto"/>
              <w:right w:val="single" w:sz="12" w:space="0" w:color="auto"/>
            </w:tcBorders>
            <w:shd w:val="clear" w:color="auto" w:fill="auto"/>
            <w:noWrap/>
            <w:vAlign w:val="bottom"/>
            <w:hideMark/>
          </w:tcPr>
          <w:p w14:paraId="7F4E8568" w14:textId="77777777" w:rsidR="001426DB" w:rsidRPr="001426DB" w:rsidRDefault="001426DB" w:rsidP="001426DB">
            <w:pPr>
              <w:rPr>
                <w:rFonts w:ascii="Calibri" w:hAnsi="Calibri"/>
                <w:color w:val="000000"/>
                <w:sz w:val="24"/>
                <w:szCs w:val="24"/>
              </w:rPr>
            </w:pPr>
            <w:r w:rsidRPr="001426DB">
              <w:rPr>
                <w:rFonts w:ascii="Calibri" w:hAnsi="Calibri"/>
                <w:color w:val="000000"/>
                <w:sz w:val="24"/>
                <w:szCs w:val="24"/>
              </w:rPr>
              <w:t>203 (cond2)</w:t>
            </w:r>
          </w:p>
        </w:tc>
        <w:tc>
          <w:tcPr>
            <w:tcW w:w="1480" w:type="dxa"/>
            <w:tcBorders>
              <w:top w:val="nil"/>
              <w:left w:val="nil"/>
              <w:bottom w:val="single" w:sz="12" w:space="0" w:color="auto"/>
              <w:right w:val="single" w:sz="12" w:space="0" w:color="auto"/>
            </w:tcBorders>
            <w:shd w:val="clear" w:color="auto" w:fill="auto"/>
            <w:noWrap/>
            <w:vAlign w:val="bottom"/>
            <w:hideMark/>
          </w:tcPr>
          <w:p w14:paraId="0260F35A" w14:textId="77777777" w:rsidR="001426DB" w:rsidRPr="001426DB" w:rsidRDefault="001426DB" w:rsidP="001426DB">
            <w:pPr>
              <w:jc w:val="right"/>
              <w:rPr>
                <w:rFonts w:ascii="Calibri" w:hAnsi="Calibri"/>
                <w:color w:val="000000"/>
                <w:sz w:val="24"/>
                <w:szCs w:val="24"/>
              </w:rPr>
            </w:pPr>
            <w:r w:rsidRPr="001426DB">
              <w:rPr>
                <w:rFonts w:ascii="Calibri" w:hAnsi="Calibri"/>
                <w:color w:val="000000"/>
                <w:sz w:val="24"/>
                <w:szCs w:val="24"/>
              </w:rPr>
              <w:t>60</w:t>
            </w:r>
          </w:p>
        </w:tc>
        <w:tc>
          <w:tcPr>
            <w:tcW w:w="1300" w:type="dxa"/>
            <w:tcBorders>
              <w:top w:val="nil"/>
              <w:left w:val="nil"/>
              <w:bottom w:val="single" w:sz="12" w:space="0" w:color="auto"/>
              <w:right w:val="single" w:sz="12" w:space="0" w:color="auto"/>
            </w:tcBorders>
            <w:shd w:val="clear" w:color="auto" w:fill="auto"/>
            <w:noWrap/>
            <w:vAlign w:val="bottom"/>
            <w:hideMark/>
          </w:tcPr>
          <w:p w14:paraId="5C646DE1" w14:textId="77777777" w:rsidR="001426DB" w:rsidRPr="001426DB" w:rsidRDefault="001426DB" w:rsidP="001426DB">
            <w:pPr>
              <w:jc w:val="right"/>
              <w:rPr>
                <w:rFonts w:ascii="Calibri" w:hAnsi="Calibri"/>
                <w:color w:val="000000"/>
                <w:sz w:val="24"/>
                <w:szCs w:val="24"/>
              </w:rPr>
            </w:pPr>
            <w:r w:rsidRPr="001426DB">
              <w:rPr>
                <w:rFonts w:ascii="Calibri" w:hAnsi="Calibri"/>
                <w:color w:val="000000"/>
                <w:sz w:val="24"/>
                <w:szCs w:val="24"/>
              </w:rPr>
              <w:t>2.797</w:t>
            </w:r>
          </w:p>
        </w:tc>
        <w:tc>
          <w:tcPr>
            <w:tcW w:w="1180" w:type="dxa"/>
            <w:tcBorders>
              <w:top w:val="nil"/>
              <w:left w:val="nil"/>
              <w:bottom w:val="single" w:sz="12" w:space="0" w:color="auto"/>
              <w:right w:val="single" w:sz="12" w:space="0" w:color="auto"/>
            </w:tcBorders>
            <w:shd w:val="clear" w:color="auto" w:fill="auto"/>
            <w:noWrap/>
            <w:vAlign w:val="bottom"/>
            <w:hideMark/>
          </w:tcPr>
          <w:p w14:paraId="13D834B3" w14:textId="77777777" w:rsidR="001426DB" w:rsidRPr="001426DB" w:rsidRDefault="001426DB" w:rsidP="001426DB">
            <w:pPr>
              <w:jc w:val="right"/>
              <w:rPr>
                <w:rFonts w:ascii="Calibri" w:hAnsi="Calibri"/>
                <w:color w:val="000000"/>
                <w:sz w:val="24"/>
                <w:szCs w:val="24"/>
              </w:rPr>
            </w:pPr>
            <w:r w:rsidRPr="001426DB">
              <w:rPr>
                <w:rFonts w:ascii="Calibri" w:hAnsi="Calibri"/>
                <w:color w:val="000000"/>
                <w:sz w:val="24"/>
                <w:szCs w:val="24"/>
              </w:rPr>
              <w:t>0.086</w:t>
            </w:r>
          </w:p>
        </w:tc>
        <w:tc>
          <w:tcPr>
            <w:tcW w:w="2780" w:type="dxa"/>
            <w:tcBorders>
              <w:top w:val="nil"/>
              <w:left w:val="nil"/>
              <w:bottom w:val="single" w:sz="12" w:space="0" w:color="auto"/>
              <w:right w:val="single" w:sz="12" w:space="0" w:color="auto"/>
            </w:tcBorders>
            <w:shd w:val="clear" w:color="auto" w:fill="auto"/>
            <w:noWrap/>
            <w:vAlign w:val="bottom"/>
            <w:hideMark/>
          </w:tcPr>
          <w:p w14:paraId="686A66FB" w14:textId="77777777" w:rsidR="001426DB" w:rsidRPr="001426DB" w:rsidRDefault="001426DB" w:rsidP="001426DB">
            <w:pPr>
              <w:rPr>
                <w:rFonts w:ascii="Calibri" w:hAnsi="Calibri"/>
                <w:color w:val="000000"/>
                <w:sz w:val="24"/>
                <w:szCs w:val="24"/>
              </w:rPr>
            </w:pPr>
            <w:r w:rsidRPr="001426DB">
              <w:rPr>
                <w:rFonts w:ascii="Calibri" w:hAnsi="Calibri"/>
                <w:color w:val="000000"/>
                <w:sz w:val="24"/>
                <w:szCs w:val="24"/>
              </w:rPr>
              <w:t>2.627-2.967</w:t>
            </w:r>
          </w:p>
        </w:tc>
      </w:tr>
      <w:tr w:rsidR="001426DB" w:rsidRPr="001426DB" w14:paraId="0F9F670F" w14:textId="77777777" w:rsidTr="001426DB">
        <w:trPr>
          <w:trHeight w:val="360"/>
        </w:trPr>
        <w:tc>
          <w:tcPr>
            <w:tcW w:w="1440" w:type="dxa"/>
            <w:tcBorders>
              <w:top w:val="nil"/>
              <w:left w:val="single" w:sz="12" w:space="0" w:color="auto"/>
              <w:bottom w:val="nil"/>
              <w:right w:val="single" w:sz="12" w:space="0" w:color="auto"/>
            </w:tcBorders>
            <w:shd w:val="clear" w:color="auto" w:fill="auto"/>
            <w:noWrap/>
            <w:vAlign w:val="bottom"/>
            <w:hideMark/>
          </w:tcPr>
          <w:p w14:paraId="1E54F84D" w14:textId="77777777" w:rsidR="001426DB" w:rsidRPr="001426DB" w:rsidRDefault="001426DB" w:rsidP="001426DB">
            <w:pPr>
              <w:rPr>
                <w:rFonts w:ascii="Calibri" w:hAnsi="Calibri"/>
                <w:color w:val="000000"/>
                <w:sz w:val="24"/>
                <w:szCs w:val="24"/>
              </w:rPr>
            </w:pPr>
            <w:r w:rsidRPr="001426DB">
              <w:rPr>
                <w:rFonts w:ascii="Calibri" w:hAnsi="Calibri"/>
                <w:color w:val="000000"/>
                <w:sz w:val="24"/>
                <w:szCs w:val="24"/>
              </w:rPr>
              <w:t xml:space="preserve">Description: </w:t>
            </w:r>
          </w:p>
        </w:tc>
        <w:tc>
          <w:tcPr>
            <w:tcW w:w="1300" w:type="dxa"/>
            <w:tcBorders>
              <w:top w:val="nil"/>
              <w:left w:val="nil"/>
              <w:bottom w:val="single" w:sz="12" w:space="0" w:color="auto"/>
              <w:right w:val="single" w:sz="12" w:space="0" w:color="auto"/>
            </w:tcBorders>
            <w:shd w:val="clear" w:color="auto" w:fill="auto"/>
            <w:noWrap/>
            <w:vAlign w:val="bottom"/>
            <w:hideMark/>
          </w:tcPr>
          <w:p w14:paraId="3CC65E97" w14:textId="77777777" w:rsidR="001426DB" w:rsidRPr="001426DB" w:rsidRDefault="001426DB" w:rsidP="001426DB">
            <w:pPr>
              <w:rPr>
                <w:rFonts w:ascii="Calibri" w:hAnsi="Calibri"/>
                <w:color w:val="000000"/>
                <w:sz w:val="24"/>
                <w:szCs w:val="24"/>
              </w:rPr>
            </w:pPr>
            <w:r w:rsidRPr="001426DB">
              <w:rPr>
                <w:rFonts w:ascii="Calibri" w:hAnsi="Calibri"/>
                <w:color w:val="000000"/>
                <w:sz w:val="24"/>
                <w:szCs w:val="24"/>
              </w:rPr>
              <w:t>3 (cond3)</w:t>
            </w:r>
          </w:p>
        </w:tc>
        <w:tc>
          <w:tcPr>
            <w:tcW w:w="1480" w:type="dxa"/>
            <w:tcBorders>
              <w:top w:val="nil"/>
              <w:left w:val="nil"/>
              <w:bottom w:val="single" w:sz="12" w:space="0" w:color="auto"/>
              <w:right w:val="single" w:sz="12" w:space="0" w:color="auto"/>
            </w:tcBorders>
            <w:shd w:val="clear" w:color="auto" w:fill="auto"/>
            <w:noWrap/>
            <w:vAlign w:val="bottom"/>
            <w:hideMark/>
          </w:tcPr>
          <w:p w14:paraId="21279EAC" w14:textId="77777777" w:rsidR="001426DB" w:rsidRPr="001426DB" w:rsidRDefault="001426DB" w:rsidP="001426DB">
            <w:pPr>
              <w:jc w:val="right"/>
              <w:rPr>
                <w:rFonts w:ascii="Calibri" w:hAnsi="Calibri"/>
                <w:color w:val="000000"/>
                <w:sz w:val="24"/>
                <w:szCs w:val="24"/>
              </w:rPr>
            </w:pPr>
            <w:r w:rsidRPr="001426DB">
              <w:rPr>
                <w:rFonts w:ascii="Calibri" w:hAnsi="Calibri"/>
                <w:color w:val="000000"/>
                <w:sz w:val="24"/>
                <w:szCs w:val="24"/>
              </w:rPr>
              <w:t>50</w:t>
            </w:r>
          </w:p>
        </w:tc>
        <w:tc>
          <w:tcPr>
            <w:tcW w:w="1300" w:type="dxa"/>
            <w:tcBorders>
              <w:top w:val="nil"/>
              <w:left w:val="nil"/>
              <w:bottom w:val="single" w:sz="12" w:space="0" w:color="auto"/>
              <w:right w:val="single" w:sz="12" w:space="0" w:color="auto"/>
            </w:tcBorders>
            <w:shd w:val="clear" w:color="auto" w:fill="auto"/>
            <w:noWrap/>
            <w:vAlign w:val="bottom"/>
            <w:hideMark/>
          </w:tcPr>
          <w:p w14:paraId="07FF01D5" w14:textId="77777777" w:rsidR="001426DB" w:rsidRPr="001426DB" w:rsidRDefault="001426DB" w:rsidP="001426DB">
            <w:pPr>
              <w:jc w:val="right"/>
              <w:rPr>
                <w:rFonts w:ascii="Calibri" w:hAnsi="Calibri"/>
                <w:color w:val="000000"/>
                <w:sz w:val="24"/>
                <w:szCs w:val="24"/>
              </w:rPr>
            </w:pPr>
            <w:r w:rsidRPr="001426DB">
              <w:rPr>
                <w:rFonts w:ascii="Calibri" w:hAnsi="Calibri"/>
                <w:color w:val="000000"/>
                <w:sz w:val="24"/>
                <w:szCs w:val="24"/>
              </w:rPr>
              <w:t>2.676</w:t>
            </w:r>
          </w:p>
        </w:tc>
        <w:tc>
          <w:tcPr>
            <w:tcW w:w="1180" w:type="dxa"/>
            <w:tcBorders>
              <w:top w:val="nil"/>
              <w:left w:val="nil"/>
              <w:bottom w:val="single" w:sz="12" w:space="0" w:color="auto"/>
              <w:right w:val="single" w:sz="12" w:space="0" w:color="auto"/>
            </w:tcBorders>
            <w:shd w:val="clear" w:color="auto" w:fill="auto"/>
            <w:noWrap/>
            <w:vAlign w:val="bottom"/>
            <w:hideMark/>
          </w:tcPr>
          <w:p w14:paraId="5CF5F795" w14:textId="77777777" w:rsidR="001426DB" w:rsidRPr="001426DB" w:rsidRDefault="001426DB" w:rsidP="001426DB">
            <w:pPr>
              <w:jc w:val="right"/>
              <w:rPr>
                <w:rFonts w:ascii="Calibri" w:hAnsi="Calibri"/>
                <w:color w:val="000000"/>
                <w:sz w:val="24"/>
                <w:szCs w:val="24"/>
              </w:rPr>
            </w:pPr>
            <w:r w:rsidRPr="001426DB">
              <w:rPr>
                <w:rFonts w:ascii="Calibri" w:hAnsi="Calibri"/>
                <w:color w:val="000000"/>
                <w:sz w:val="24"/>
                <w:szCs w:val="24"/>
              </w:rPr>
              <w:t>0.094</w:t>
            </w:r>
          </w:p>
        </w:tc>
        <w:tc>
          <w:tcPr>
            <w:tcW w:w="2780" w:type="dxa"/>
            <w:tcBorders>
              <w:top w:val="nil"/>
              <w:left w:val="nil"/>
              <w:bottom w:val="single" w:sz="12" w:space="0" w:color="auto"/>
              <w:right w:val="single" w:sz="12" w:space="0" w:color="auto"/>
            </w:tcBorders>
            <w:shd w:val="clear" w:color="auto" w:fill="auto"/>
            <w:noWrap/>
            <w:vAlign w:val="bottom"/>
            <w:hideMark/>
          </w:tcPr>
          <w:p w14:paraId="6327F99A" w14:textId="77777777" w:rsidR="001426DB" w:rsidRPr="001426DB" w:rsidRDefault="001426DB" w:rsidP="001426DB">
            <w:pPr>
              <w:rPr>
                <w:rFonts w:ascii="Calibri" w:hAnsi="Calibri"/>
                <w:color w:val="000000"/>
                <w:sz w:val="24"/>
                <w:szCs w:val="24"/>
              </w:rPr>
            </w:pPr>
            <w:r w:rsidRPr="001426DB">
              <w:rPr>
                <w:rFonts w:ascii="Calibri" w:hAnsi="Calibri"/>
                <w:color w:val="000000"/>
                <w:sz w:val="24"/>
                <w:szCs w:val="24"/>
              </w:rPr>
              <w:t>2.490-2.862</w:t>
            </w:r>
          </w:p>
        </w:tc>
      </w:tr>
      <w:tr w:rsidR="001426DB" w:rsidRPr="001426DB" w14:paraId="2E0ACE74" w14:textId="77777777" w:rsidTr="001426DB">
        <w:trPr>
          <w:trHeight w:val="360"/>
        </w:trPr>
        <w:tc>
          <w:tcPr>
            <w:tcW w:w="1440" w:type="dxa"/>
            <w:tcBorders>
              <w:top w:val="nil"/>
              <w:left w:val="single" w:sz="12" w:space="0" w:color="auto"/>
              <w:bottom w:val="single" w:sz="12" w:space="0" w:color="auto"/>
              <w:right w:val="single" w:sz="12" w:space="0" w:color="auto"/>
            </w:tcBorders>
            <w:shd w:val="clear" w:color="auto" w:fill="auto"/>
            <w:noWrap/>
            <w:vAlign w:val="bottom"/>
            <w:hideMark/>
          </w:tcPr>
          <w:p w14:paraId="71416351" w14:textId="77777777" w:rsidR="001426DB" w:rsidRPr="001426DB" w:rsidRDefault="001426DB" w:rsidP="001426DB">
            <w:pPr>
              <w:rPr>
                <w:rFonts w:ascii="Calibri" w:hAnsi="Calibri"/>
                <w:color w:val="000000"/>
                <w:sz w:val="24"/>
                <w:szCs w:val="24"/>
              </w:rPr>
            </w:pPr>
            <w:r w:rsidRPr="001426DB">
              <w:rPr>
                <w:rFonts w:ascii="Calibri" w:hAnsi="Calibri"/>
                <w:color w:val="000000"/>
                <w:sz w:val="24"/>
                <w:szCs w:val="24"/>
              </w:rPr>
              <w:t> </w:t>
            </w:r>
          </w:p>
        </w:tc>
        <w:tc>
          <w:tcPr>
            <w:tcW w:w="1300" w:type="dxa"/>
            <w:tcBorders>
              <w:top w:val="nil"/>
              <w:left w:val="nil"/>
              <w:bottom w:val="single" w:sz="12" w:space="0" w:color="auto"/>
              <w:right w:val="single" w:sz="12" w:space="0" w:color="auto"/>
            </w:tcBorders>
            <w:shd w:val="clear" w:color="auto" w:fill="auto"/>
            <w:noWrap/>
            <w:vAlign w:val="bottom"/>
            <w:hideMark/>
          </w:tcPr>
          <w:p w14:paraId="748C1575" w14:textId="77777777" w:rsidR="001426DB" w:rsidRPr="001426DB" w:rsidRDefault="001426DB" w:rsidP="001426DB">
            <w:pPr>
              <w:rPr>
                <w:rFonts w:ascii="Calibri" w:hAnsi="Calibri"/>
                <w:color w:val="000000"/>
                <w:sz w:val="24"/>
                <w:szCs w:val="24"/>
              </w:rPr>
            </w:pPr>
            <w:r w:rsidRPr="001426DB">
              <w:rPr>
                <w:rFonts w:ascii="Calibri" w:hAnsi="Calibri"/>
                <w:color w:val="000000"/>
                <w:sz w:val="24"/>
                <w:szCs w:val="24"/>
              </w:rPr>
              <w:t>203 (cond4)</w:t>
            </w:r>
          </w:p>
        </w:tc>
        <w:tc>
          <w:tcPr>
            <w:tcW w:w="1480" w:type="dxa"/>
            <w:tcBorders>
              <w:top w:val="nil"/>
              <w:left w:val="nil"/>
              <w:bottom w:val="single" w:sz="12" w:space="0" w:color="auto"/>
              <w:right w:val="single" w:sz="12" w:space="0" w:color="auto"/>
            </w:tcBorders>
            <w:shd w:val="clear" w:color="auto" w:fill="auto"/>
            <w:noWrap/>
            <w:vAlign w:val="bottom"/>
            <w:hideMark/>
          </w:tcPr>
          <w:p w14:paraId="3D200D3C" w14:textId="77777777" w:rsidR="001426DB" w:rsidRPr="001426DB" w:rsidRDefault="001426DB" w:rsidP="001426DB">
            <w:pPr>
              <w:jc w:val="right"/>
              <w:rPr>
                <w:rFonts w:ascii="Calibri" w:hAnsi="Calibri"/>
                <w:color w:val="000000"/>
                <w:sz w:val="24"/>
                <w:szCs w:val="24"/>
              </w:rPr>
            </w:pPr>
            <w:r w:rsidRPr="001426DB">
              <w:rPr>
                <w:rFonts w:ascii="Calibri" w:hAnsi="Calibri"/>
                <w:color w:val="000000"/>
                <w:sz w:val="24"/>
                <w:szCs w:val="24"/>
              </w:rPr>
              <w:t>54</w:t>
            </w:r>
          </w:p>
        </w:tc>
        <w:tc>
          <w:tcPr>
            <w:tcW w:w="1300" w:type="dxa"/>
            <w:tcBorders>
              <w:top w:val="nil"/>
              <w:left w:val="nil"/>
              <w:bottom w:val="single" w:sz="12" w:space="0" w:color="auto"/>
              <w:right w:val="single" w:sz="12" w:space="0" w:color="auto"/>
            </w:tcBorders>
            <w:shd w:val="clear" w:color="auto" w:fill="auto"/>
            <w:noWrap/>
            <w:vAlign w:val="bottom"/>
            <w:hideMark/>
          </w:tcPr>
          <w:p w14:paraId="11A887A6" w14:textId="77777777" w:rsidR="001426DB" w:rsidRPr="001426DB" w:rsidRDefault="001426DB" w:rsidP="001426DB">
            <w:pPr>
              <w:jc w:val="right"/>
              <w:rPr>
                <w:rFonts w:ascii="Calibri" w:hAnsi="Calibri"/>
                <w:color w:val="000000"/>
                <w:sz w:val="24"/>
                <w:szCs w:val="24"/>
              </w:rPr>
            </w:pPr>
            <w:r w:rsidRPr="001426DB">
              <w:rPr>
                <w:rFonts w:ascii="Calibri" w:hAnsi="Calibri"/>
                <w:color w:val="000000"/>
                <w:sz w:val="24"/>
                <w:szCs w:val="24"/>
              </w:rPr>
              <w:t>2.878</w:t>
            </w:r>
          </w:p>
        </w:tc>
        <w:tc>
          <w:tcPr>
            <w:tcW w:w="1180" w:type="dxa"/>
            <w:tcBorders>
              <w:top w:val="nil"/>
              <w:left w:val="nil"/>
              <w:bottom w:val="single" w:sz="12" w:space="0" w:color="auto"/>
              <w:right w:val="single" w:sz="12" w:space="0" w:color="auto"/>
            </w:tcBorders>
            <w:shd w:val="clear" w:color="auto" w:fill="auto"/>
            <w:noWrap/>
            <w:vAlign w:val="bottom"/>
            <w:hideMark/>
          </w:tcPr>
          <w:p w14:paraId="09689E69" w14:textId="77777777" w:rsidR="001426DB" w:rsidRPr="001426DB" w:rsidRDefault="001426DB" w:rsidP="001426DB">
            <w:pPr>
              <w:jc w:val="right"/>
              <w:rPr>
                <w:rFonts w:ascii="Calibri" w:hAnsi="Calibri"/>
                <w:color w:val="000000"/>
                <w:sz w:val="24"/>
                <w:szCs w:val="24"/>
              </w:rPr>
            </w:pPr>
            <w:r w:rsidRPr="001426DB">
              <w:rPr>
                <w:rFonts w:ascii="Calibri" w:hAnsi="Calibri"/>
                <w:color w:val="000000"/>
                <w:sz w:val="24"/>
                <w:szCs w:val="24"/>
              </w:rPr>
              <w:t>0.091</w:t>
            </w:r>
          </w:p>
        </w:tc>
        <w:tc>
          <w:tcPr>
            <w:tcW w:w="2780" w:type="dxa"/>
            <w:tcBorders>
              <w:top w:val="nil"/>
              <w:left w:val="nil"/>
              <w:bottom w:val="single" w:sz="12" w:space="0" w:color="auto"/>
              <w:right w:val="single" w:sz="12" w:space="0" w:color="auto"/>
            </w:tcBorders>
            <w:shd w:val="clear" w:color="auto" w:fill="auto"/>
            <w:noWrap/>
            <w:vAlign w:val="bottom"/>
            <w:hideMark/>
          </w:tcPr>
          <w:p w14:paraId="0D91D0FA" w14:textId="77777777" w:rsidR="001426DB" w:rsidRPr="001426DB" w:rsidRDefault="001426DB" w:rsidP="001426DB">
            <w:pPr>
              <w:rPr>
                <w:rFonts w:ascii="Calibri" w:hAnsi="Calibri"/>
                <w:color w:val="000000"/>
                <w:sz w:val="24"/>
                <w:szCs w:val="24"/>
              </w:rPr>
            </w:pPr>
            <w:r w:rsidRPr="001426DB">
              <w:rPr>
                <w:rFonts w:ascii="Calibri" w:hAnsi="Calibri"/>
                <w:color w:val="000000"/>
                <w:sz w:val="24"/>
                <w:szCs w:val="24"/>
              </w:rPr>
              <w:t>2.699-3.058</w:t>
            </w:r>
          </w:p>
        </w:tc>
      </w:tr>
    </w:tbl>
    <w:p w14:paraId="19DAFE95" w14:textId="28B8328A" w:rsidR="001426DB" w:rsidRPr="001426DB" w:rsidRDefault="00CD2300" w:rsidP="004B67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rPr>
          <w:i/>
          <w:kern w:val="1"/>
          <w:sz w:val="24"/>
          <w:szCs w:val="24"/>
        </w:rPr>
      </w:pPr>
      <w:r>
        <w:rPr>
          <w:kern w:val="1"/>
          <w:sz w:val="24"/>
          <w:szCs w:val="24"/>
        </w:rPr>
        <w:tab/>
      </w:r>
      <w:r w:rsidR="001426DB">
        <w:rPr>
          <w:i/>
          <w:kern w:val="1"/>
          <w:sz w:val="24"/>
          <w:szCs w:val="24"/>
        </w:rPr>
        <w:t xml:space="preserve">Figure 5: Tearing Time data analysis </w:t>
      </w:r>
      <w:r w:rsidR="00DF1225">
        <w:rPr>
          <w:i/>
          <w:kern w:val="1"/>
          <w:sz w:val="24"/>
          <w:szCs w:val="24"/>
        </w:rPr>
        <w:t>(*=significance)</w:t>
      </w:r>
    </w:p>
    <w:tbl>
      <w:tblPr>
        <w:tblW w:w="576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420"/>
        <w:gridCol w:w="1720"/>
        <w:gridCol w:w="2620"/>
      </w:tblGrid>
      <w:tr w:rsidR="001426DB" w:rsidRPr="001426DB" w14:paraId="1F298D3E" w14:textId="77777777" w:rsidTr="001426DB">
        <w:trPr>
          <w:trHeight w:val="360"/>
        </w:trPr>
        <w:tc>
          <w:tcPr>
            <w:tcW w:w="1420" w:type="dxa"/>
            <w:shd w:val="clear" w:color="auto" w:fill="auto"/>
            <w:noWrap/>
            <w:vAlign w:val="bottom"/>
            <w:hideMark/>
          </w:tcPr>
          <w:p w14:paraId="51DB7599" w14:textId="77777777" w:rsidR="001426DB" w:rsidRPr="001426DB" w:rsidRDefault="001426DB" w:rsidP="001426DB">
            <w:pPr>
              <w:rPr>
                <w:b/>
                <w:bCs/>
                <w:color w:val="000000"/>
                <w:sz w:val="24"/>
                <w:szCs w:val="24"/>
              </w:rPr>
            </w:pPr>
            <w:r w:rsidRPr="001426DB">
              <w:rPr>
                <w:b/>
                <w:bCs/>
                <w:color w:val="000000"/>
                <w:sz w:val="24"/>
                <w:szCs w:val="24"/>
              </w:rPr>
              <w:t>Condition</w:t>
            </w:r>
          </w:p>
        </w:tc>
        <w:tc>
          <w:tcPr>
            <w:tcW w:w="1720" w:type="dxa"/>
            <w:shd w:val="clear" w:color="auto" w:fill="auto"/>
            <w:noWrap/>
            <w:vAlign w:val="bottom"/>
            <w:hideMark/>
          </w:tcPr>
          <w:p w14:paraId="6B3B5D53" w14:textId="77777777" w:rsidR="001426DB" w:rsidRPr="001426DB" w:rsidRDefault="001426DB" w:rsidP="001426DB">
            <w:pPr>
              <w:rPr>
                <w:b/>
                <w:bCs/>
                <w:color w:val="000000"/>
                <w:sz w:val="24"/>
                <w:szCs w:val="24"/>
              </w:rPr>
            </w:pPr>
            <w:r w:rsidRPr="001426DB">
              <w:rPr>
                <w:b/>
                <w:bCs/>
                <w:color w:val="000000"/>
                <w:sz w:val="24"/>
                <w:szCs w:val="24"/>
              </w:rPr>
              <w:t>F</w:t>
            </w:r>
          </w:p>
        </w:tc>
        <w:tc>
          <w:tcPr>
            <w:tcW w:w="2620" w:type="dxa"/>
            <w:shd w:val="clear" w:color="auto" w:fill="auto"/>
            <w:noWrap/>
            <w:vAlign w:val="bottom"/>
            <w:hideMark/>
          </w:tcPr>
          <w:p w14:paraId="5F7824D3" w14:textId="77777777" w:rsidR="001426DB" w:rsidRPr="001426DB" w:rsidRDefault="001426DB" w:rsidP="001426DB">
            <w:pPr>
              <w:rPr>
                <w:b/>
                <w:bCs/>
                <w:color w:val="000000"/>
                <w:sz w:val="24"/>
                <w:szCs w:val="24"/>
              </w:rPr>
            </w:pPr>
            <w:r w:rsidRPr="001426DB">
              <w:rPr>
                <w:b/>
                <w:bCs/>
                <w:color w:val="000000"/>
                <w:sz w:val="24"/>
                <w:szCs w:val="24"/>
              </w:rPr>
              <w:t xml:space="preserve">Significance </w:t>
            </w:r>
          </w:p>
        </w:tc>
      </w:tr>
      <w:tr w:rsidR="001426DB" w:rsidRPr="001426DB" w14:paraId="29CF1D42" w14:textId="77777777" w:rsidTr="001426DB">
        <w:trPr>
          <w:trHeight w:val="360"/>
        </w:trPr>
        <w:tc>
          <w:tcPr>
            <w:tcW w:w="1420" w:type="dxa"/>
            <w:shd w:val="clear" w:color="auto" w:fill="auto"/>
            <w:noWrap/>
            <w:vAlign w:val="bottom"/>
            <w:hideMark/>
          </w:tcPr>
          <w:p w14:paraId="181C4E28" w14:textId="77777777" w:rsidR="001426DB" w:rsidRPr="001426DB" w:rsidRDefault="001426DB" w:rsidP="001426DB">
            <w:pPr>
              <w:rPr>
                <w:color w:val="000000"/>
                <w:sz w:val="24"/>
                <w:szCs w:val="24"/>
              </w:rPr>
            </w:pPr>
            <w:r w:rsidRPr="001426DB">
              <w:rPr>
                <w:color w:val="000000"/>
                <w:sz w:val="24"/>
                <w:szCs w:val="24"/>
              </w:rPr>
              <w:t>Task</w:t>
            </w:r>
          </w:p>
        </w:tc>
        <w:tc>
          <w:tcPr>
            <w:tcW w:w="1720" w:type="dxa"/>
            <w:shd w:val="clear" w:color="auto" w:fill="auto"/>
            <w:noWrap/>
            <w:vAlign w:val="bottom"/>
            <w:hideMark/>
          </w:tcPr>
          <w:p w14:paraId="10EF04B7" w14:textId="77777777" w:rsidR="001426DB" w:rsidRPr="001426DB" w:rsidRDefault="001426DB" w:rsidP="001426DB">
            <w:pPr>
              <w:jc w:val="right"/>
              <w:rPr>
                <w:color w:val="000000"/>
                <w:sz w:val="24"/>
                <w:szCs w:val="24"/>
              </w:rPr>
            </w:pPr>
            <w:r w:rsidRPr="001426DB">
              <w:rPr>
                <w:color w:val="000000"/>
                <w:sz w:val="24"/>
                <w:szCs w:val="24"/>
              </w:rPr>
              <w:t>0.188</w:t>
            </w:r>
          </w:p>
        </w:tc>
        <w:tc>
          <w:tcPr>
            <w:tcW w:w="2620" w:type="dxa"/>
            <w:shd w:val="clear" w:color="auto" w:fill="auto"/>
            <w:noWrap/>
            <w:vAlign w:val="bottom"/>
            <w:hideMark/>
          </w:tcPr>
          <w:p w14:paraId="3C948C17" w14:textId="77777777" w:rsidR="001426DB" w:rsidRPr="001426DB" w:rsidRDefault="001426DB" w:rsidP="001426DB">
            <w:pPr>
              <w:jc w:val="right"/>
              <w:rPr>
                <w:color w:val="000000"/>
                <w:sz w:val="24"/>
                <w:szCs w:val="24"/>
              </w:rPr>
            </w:pPr>
            <w:r w:rsidRPr="001426DB">
              <w:rPr>
                <w:color w:val="000000"/>
                <w:sz w:val="24"/>
                <w:szCs w:val="24"/>
              </w:rPr>
              <w:t>0.333</w:t>
            </w:r>
          </w:p>
        </w:tc>
      </w:tr>
      <w:tr w:rsidR="001426DB" w:rsidRPr="001426DB" w14:paraId="232569A6" w14:textId="77777777" w:rsidTr="001426DB">
        <w:trPr>
          <w:trHeight w:val="360"/>
        </w:trPr>
        <w:tc>
          <w:tcPr>
            <w:tcW w:w="1420" w:type="dxa"/>
            <w:shd w:val="clear" w:color="auto" w:fill="auto"/>
            <w:noWrap/>
            <w:vAlign w:val="bottom"/>
            <w:hideMark/>
          </w:tcPr>
          <w:p w14:paraId="09A22AB9" w14:textId="0F70BE4B" w:rsidR="001426DB" w:rsidRPr="001426DB" w:rsidRDefault="00DF1225" w:rsidP="00DF1225">
            <w:pPr>
              <w:rPr>
                <w:color w:val="000000"/>
                <w:sz w:val="24"/>
                <w:szCs w:val="24"/>
              </w:rPr>
            </w:pPr>
            <w:r>
              <w:rPr>
                <w:color w:val="000000"/>
                <w:sz w:val="24"/>
                <w:szCs w:val="24"/>
              </w:rPr>
              <w:t>Participant</w:t>
            </w:r>
          </w:p>
        </w:tc>
        <w:tc>
          <w:tcPr>
            <w:tcW w:w="1720" w:type="dxa"/>
            <w:shd w:val="clear" w:color="auto" w:fill="auto"/>
            <w:noWrap/>
            <w:vAlign w:val="bottom"/>
            <w:hideMark/>
          </w:tcPr>
          <w:p w14:paraId="2D4DA219" w14:textId="77777777" w:rsidR="001426DB" w:rsidRPr="001426DB" w:rsidRDefault="001426DB" w:rsidP="001426DB">
            <w:pPr>
              <w:jc w:val="right"/>
              <w:rPr>
                <w:color w:val="000000"/>
                <w:sz w:val="24"/>
                <w:szCs w:val="24"/>
              </w:rPr>
            </w:pPr>
            <w:r w:rsidRPr="001426DB">
              <w:rPr>
                <w:color w:val="000000"/>
                <w:sz w:val="24"/>
                <w:szCs w:val="24"/>
              </w:rPr>
              <w:t>3.119</w:t>
            </w:r>
          </w:p>
        </w:tc>
        <w:tc>
          <w:tcPr>
            <w:tcW w:w="2620" w:type="dxa"/>
            <w:shd w:val="clear" w:color="auto" w:fill="auto"/>
            <w:noWrap/>
            <w:vAlign w:val="bottom"/>
            <w:hideMark/>
          </w:tcPr>
          <w:p w14:paraId="165056FA" w14:textId="1D153697" w:rsidR="001426DB" w:rsidRPr="001426DB" w:rsidRDefault="001426DB" w:rsidP="001426DB">
            <w:pPr>
              <w:jc w:val="right"/>
              <w:rPr>
                <w:color w:val="000000"/>
                <w:sz w:val="24"/>
                <w:szCs w:val="24"/>
              </w:rPr>
            </w:pPr>
            <w:r w:rsidRPr="001426DB">
              <w:rPr>
                <w:color w:val="000000"/>
                <w:sz w:val="24"/>
                <w:szCs w:val="24"/>
              </w:rPr>
              <w:t>0.04</w:t>
            </w:r>
            <w:r w:rsidR="00DF1225">
              <w:rPr>
                <w:color w:val="000000"/>
                <w:sz w:val="24"/>
                <w:szCs w:val="24"/>
              </w:rPr>
              <w:t>*</w:t>
            </w:r>
          </w:p>
        </w:tc>
      </w:tr>
    </w:tbl>
    <w:p w14:paraId="6975D626" w14:textId="77777777" w:rsidR="001426DB" w:rsidRDefault="001426DB"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i/>
          <w:kern w:val="1"/>
          <w:sz w:val="24"/>
          <w:szCs w:val="24"/>
        </w:rPr>
      </w:pPr>
    </w:p>
    <w:p w14:paraId="30157423" w14:textId="51DC00B7" w:rsidR="001426DB" w:rsidRDefault="001426DB"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i/>
          <w:kern w:val="1"/>
          <w:sz w:val="24"/>
          <w:szCs w:val="24"/>
        </w:rPr>
      </w:pPr>
      <w:r>
        <w:rPr>
          <w:i/>
          <w:kern w:val="1"/>
          <w:sz w:val="24"/>
          <w:szCs w:val="24"/>
        </w:rPr>
        <w:t xml:space="preserve">Figure 6: </w:t>
      </w:r>
      <w:r w:rsidR="00DF1225">
        <w:rPr>
          <w:i/>
          <w:kern w:val="1"/>
          <w:sz w:val="24"/>
          <w:szCs w:val="24"/>
        </w:rPr>
        <w:t xml:space="preserve">Tearing Time Across Conditions </w:t>
      </w:r>
    </w:p>
    <w:p w14:paraId="3CA7B17E" w14:textId="30DD5B80" w:rsidR="00DF1225" w:rsidRPr="001426DB" w:rsidRDefault="00DF1225"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i/>
          <w:kern w:val="1"/>
          <w:sz w:val="24"/>
          <w:szCs w:val="24"/>
        </w:rPr>
      </w:pPr>
      <w:r>
        <w:rPr>
          <w:noProof/>
        </w:rPr>
        <w:drawing>
          <wp:inline distT="0" distB="0" distL="0" distR="0" wp14:anchorId="370BFB51" wp14:editId="7D986812">
            <wp:extent cx="3876262" cy="2721665"/>
            <wp:effectExtent l="0" t="0" r="10160" b="2159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5A70D42" w14:textId="77777777" w:rsidR="001426DB" w:rsidRDefault="001426DB"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kern w:val="1"/>
          <w:sz w:val="24"/>
          <w:szCs w:val="24"/>
        </w:rPr>
      </w:pPr>
    </w:p>
    <w:p w14:paraId="58C656B2" w14:textId="77777777" w:rsidR="00AC331D" w:rsidRPr="006178B5" w:rsidRDefault="002008A3"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kern w:val="1"/>
          <w:sz w:val="24"/>
          <w:szCs w:val="24"/>
        </w:rPr>
      </w:pPr>
      <w:r w:rsidRPr="006178B5">
        <w:rPr>
          <w:kern w:val="1"/>
          <w:sz w:val="24"/>
          <w:szCs w:val="24"/>
        </w:rPr>
        <w:t xml:space="preserve">While participants were specifically instructed to “tear the Smokey Buck in half”, multiple participants tore the Smokey Buck into many more pieces. The number of pieces the Smokey Buck had been torn into was analyzed across conditions. No significant relationship was found. </w:t>
      </w:r>
    </w:p>
    <w:p w14:paraId="4BF8CAA6" w14:textId="77777777" w:rsidR="00AC331D" w:rsidRPr="006178B5" w:rsidRDefault="002008A3"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jc w:val="center"/>
        <w:outlineLvl w:val="0"/>
        <w:rPr>
          <w:b/>
          <w:bCs/>
          <w:kern w:val="1"/>
          <w:sz w:val="24"/>
          <w:szCs w:val="24"/>
        </w:rPr>
      </w:pPr>
      <w:r w:rsidRPr="006178B5">
        <w:rPr>
          <w:b/>
          <w:bCs/>
          <w:kern w:val="1"/>
          <w:sz w:val="24"/>
          <w:szCs w:val="24"/>
        </w:rPr>
        <w:t>Discussion</w:t>
      </w:r>
    </w:p>
    <w:p w14:paraId="22830FEF" w14:textId="13D4B053" w:rsidR="00AC331D" w:rsidRPr="006178B5" w:rsidRDefault="0037425B" w:rsidP="0037425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kern w:val="1"/>
          <w:sz w:val="24"/>
          <w:szCs w:val="24"/>
        </w:rPr>
      </w:pPr>
      <w:r>
        <w:rPr>
          <w:kern w:val="1"/>
          <w:sz w:val="24"/>
          <w:szCs w:val="24"/>
        </w:rPr>
        <w:t xml:space="preserve">As seen in the analysis for the hesitation data, </w:t>
      </w:r>
      <w:r w:rsidR="002008A3" w:rsidRPr="006178B5">
        <w:rPr>
          <w:kern w:val="1"/>
          <w:sz w:val="24"/>
          <w:szCs w:val="24"/>
        </w:rPr>
        <w:t>there was a strong correlation between how guilty participants felt, and how long</w:t>
      </w:r>
      <w:r w:rsidR="00D37E07">
        <w:rPr>
          <w:kern w:val="1"/>
          <w:sz w:val="24"/>
          <w:szCs w:val="24"/>
        </w:rPr>
        <w:t xml:space="preserve"> it took for t</w:t>
      </w:r>
      <w:r>
        <w:rPr>
          <w:kern w:val="1"/>
          <w:sz w:val="24"/>
          <w:szCs w:val="24"/>
        </w:rPr>
        <w:t>hem</w:t>
      </w:r>
      <w:r w:rsidR="00D37E07">
        <w:rPr>
          <w:kern w:val="1"/>
          <w:sz w:val="24"/>
          <w:szCs w:val="24"/>
        </w:rPr>
        <w:t xml:space="preserve"> to tear the buc</w:t>
      </w:r>
      <w:r w:rsidR="002008A3" w:rsidRPr="006178B5">
        <w:rPr>
          <w:kern w:val="1"/>
          <w:sz w:val="24"/>
          <w:szCs w:val="24"/>
        </w:rPr>
        <w:t xml:space="preserve">k. As previously shown by Job et al.’s (2017) findings, hesitation over destroying an object is an accurate measure of how much one values said object. While the results were not significant here, a strong trend was seen (p = .086), suggesting this is an accurate way to measure valuation. How much a student actually reported liking the Smokey Buck, however, did not significantly correlate with tearing times, or how much the student valued the object. What causes this discrepancy is not </w:t>
      </w:r>
      <w:proofErr w:type="gramStart"/>
      <w:r w:rsidR="002008A3" w:rsidRPr="006178B5">
        <w:rPr>
          <w:kern w:val="1"/>
          <w:sz w:val="24"/>
          <w:szCs w:val="24"/>
        </w:rPr>
        <w:t>clear.</w:t>
      </w:r>
      <w:proofErr w:type="gramEnd"/>
      <w:r w:rsidR="002008A3" w:rsidRPr="006178B5">
        <w:rPr>
          <w:kern w:val="1"/>
          <w:sz w:val="24"/>
          <w:szCs w:val="24"/>
        </w:rPr>
        <w:t xml:space="preserve"> As the questions directly assessing how much students liked the object came before they destroyed it, but the questions assessing their guilt came after it, perhaps there is something about the act of destruction that deepens the student’s connection to the object. </w:t>
      </w:r>
    </w:p>
    <w:p w14:paraId="1906FE32" w14:textId="7F5F540B" w:rsidR="00AC331D" w:rsidRPr="006178B5" w:rsidRDefault="002008A3"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kern w:val="1"/>
          <w:sz w:val="24"/>
          <w:szCs w:val="24"/>
        </w:rPr>
      </w:pPr>
      <w:r w:rsidRPr="006178B5">
        <w:rPr>
          <w:kern w:val="1"/>
          <w:sz w:val="24"/>
          <w:szCs w:val="24"/>
        </w:rPr>
        <w:t>These results showed that there was a significant increase in tearing time over the participant conditions, with subjects in the 203 conditions taking longer to tear the Smokey Buck than participants in the 3 conditions. There was no significant change, however, in tearing time over the task conditions, meaning the type of task the participant was given concerning the Smokey Buck did not affect its valuation or social connection. This supports our hypothesis that the valuation of a social connection is quantifiable: when the participant perceived more people as having handled the object, he or she also showed increased valuation for the object. This did not, however, support our hypothesis that the evaluation task would result in increased valuation, as there was no increase in tearing time for either task.</w:t>
      </w:r>
      <w:r w:rsidR="00371B86">
        <w:rPr>
          <w:kern w:val="1"/>
          <w:sz w:val="24"/>
          <w:szCs w:val="24"/>
        </w:rPr>
        <w:t xml:space="preserve"> As our second hypothesis was not supported, we did not have sufficient evidence to support our interaction hypothesis.</w:t>
      </w:r>
    </w:p>
    <w:p w14:paraId="3C528ABF" w14:textId="05AEED5B" w:rsidR="00AC331D" w:rsidRPr="006178B5" w:rsidRDefault="006C67E4"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kern w:val="1"/>
          <w:sz w:val="24"/>
          <w:szCs w:val="24"/>
        </w:rPr>
      </w:pPr>
      <w:r>
        <w:rPr>
          <w:kern w:val="1"/>
          <w:sz w:val="24"/>
          <w:szCs w:val="24"/>
        </w:rPr>
        <w:t>The increase</w:t>
      </w:r>
      <w:r w:rsidR="002008A3" w:rsidRPr="006178B5">
        <w:rPr>
          <w:kern w:val="1"/>
          <w:sz w:val="24"/>
          <w:szCs w:val="24"/>
        </w:rPr>
        <w:t xml:space="preserve"> in valuation evidenced by the participant conditions suggests that the social connection gained from a source individual is additive, and that there is a distinction made in our minds between one person’s attention to an object and a hundred’s. While the law of contagion describes how a person’s essence can be transferred to an object, this data shows that we subconsciously take into account just </w:t>
      </w:r>
      <w:r>
        <w:rPr>
          <w:kern w:val="1"/>
          <w:sz w:val="24"/>
          <w:szCs w:val="24"/>
        </w:rPr>
        <w:t>how many people have previously handled that</w:t>
      </w:r>
      <w:r w:rsidR="002008A3" w:rsidRPr="006178B5">
        <w:rPr>
          <w:kern w:val="1"/>
          <w:sz w:val="24"/>
          <w:szCs w:val="24"/>
        </w:rPr>
        <w:t xml:space="preserve"> object in how we value that object.</w:t>
      </w:r>
    </w:p>
    <w:p w14:paraId="45A19F46" w14:textId="7D25EA38" w:rsidR="00AC331D" w:rsidRPr="006178B5" w:rsidRDefault="002008A3"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kern w:val="1"/>
          <w:sz w:val="24"/>
          <w:szCs w:val="24"/>
        </w:rPr>
      </w:pPr>
      <w:r w:rsidRPr="006178B5">
        <w:rPr>
          <w:kern w:val="1"/>
          <w:sz w:val="24"/>
          <w:szCs w:val="24"/>
        </w:rPr>
        <w:t xml:space="preserve">Of equal note, however, is that the task did not result in a change in valuation or tearing time. For one task, participants were specifically asked to evaluate and form opinions about the quality of the Smokey Buck; for the other, they were only asked to describe the physical attributes of the Smokey Buck. While participants consciously ascribed a value to the object in the evaluation conditions, this did not seem to have an </w:t>
      </w:r>
      <w:r w:rsidR="006C67E4" w:rsidRPr="006178B5">
        <w:rPr>
          <w:kern w:val="1"/>
          <w:sz w:val="24"/>
          <w:szCs w:val="24"/>
        </w:rPr>
        <w:t>effect</w:t>
      </w:r>
      <w:r w:rsidRPr="006178B5">
        <w:rPr>
          <w:kern w:val="1"/>
          <w:sz w:val="24"/>
          <w:szCs w:val="24"/>
        </w:rPr>
        <w:t xml:space="preserve"> on tearing time or valuation. This seems to suggest that the valuation process is the same whether it is done consciously or unconsciously, which is unexpected</w:t>
      </w:r>
      <w:r w:rsidR="006C67E4">
        <w:rPr>
          <w:kern w:val="1"/>
          <w:sz w:val="24"/>
          <w:szCs w:val="24"/>
        </w:rPr>
        <w:t xml:space="preserve">. </w:t>
      </w:r>
      <w:r w:rsidR="00371B86">
        <w:rPr>
          <w:kern w:val="1"/>
          <w:sz w:val="24"/>
          <w:szCs w:val="24"/>
        </w:rPr>
        <w:t xml:space="preserve">It also suggests that our perception of how people have previously handled an object, consciously and deliberately versus somewhat carelessly, does not affect the amount of contagion rubbed off on it. </w:t>
      </w:r>
      <w:r w:rsidR="006C67E4">
        <w:rPr>
          <w:kern w:val="1"/>
          <w:sz w:val="24"/>
          <w:szCs w:val="24"/>
        </w:rPr>
        <w:t xml:space="preserve">Thus, </w:t>
      </w:r>
      <w:r w:rsidRPr="006178B5">
        <w:rPr>
          <w:kern w:val="1"/>
          <w:sz w:val="24"/>
          <w:szCs w:val="24"/>
        </w:rPr>
        <w:t xml:space="preserve">there is a possibility that the mechanisms underlying valuation are all unconscious ones, and do not depend on conscious attention or valuation. </w:t>
      </w:r>
    </w:p>
    <w:p w14:paraId="64680AC2" w14:textId="17F9470F" w:rsidR="00AC331D" w:rsidRPr="006178B5" w:rsidRDefault="002008A3"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kern w:val="1"/>
          <w:sz w:val="24"/>
          <w:szCs w:val="24"/>
        </w:rPr>
      </w:pPr>
      <w:r w:rsidRPr="006178B5">
        <w:rPr>
          <w:kern w:val="1"/>
          <w:sz w:val="24"/>
          <w:szCs w:val="24"/>
        </w:rPr>
        <w:t>There are several problems with this study that could be corrected in future studies. First and foremost was an issue with the methodology that affected data collection: on the screen that instructed participants to tear the Smokey Buck, many participants were uncertain and asked the research</w:t>
      </w:r>
      <w:r w:rsidR="006C67E4">
        <w:rPr>
          <w:kern w:val="1"/>
          <w:sz w:val="24"/>
          <w:szCs w:val="24"/>
        </w:rPr>
        <w:t>er</w:t>
      </w:r>
      <w:r w:rsidRPr="006178B5">
        <w:rPr>
          <w:kern w:val="1"/>
          <w:sz w:val="24"/>
          <w:szCs w:val="24"/>
        </w:rPr>
        <w:t xml:space="preserve"> for clarification, greatly inflating their tearing time by five seconds or more. There were also many participants who did not tear the Smokey Buck at all until after they had advanced to the next screen, producing a fraudulent data point. While these data points were primarily excluded, it was difficult for the researcher to observe every participant close enough to note every occurrence of these instances</w:t>
      </w:r>
      <w:r w:rsidR="00371B86">
        <w:rPr>
          <w:kern w:val="1"/>
          <w:sz w:val="24"/>
          <w:szCs w:val="24"/>
        </w:rPr>
        <w:t>.</w:t>
      </w:r>
      <w:r w:rsidRPr="006178B5">
        <w:rPr>
          <w:kern w:val="1"/>
          <w:sz w:val="24"/>
          <w:szCs w:val="24"/>
        </w:rPr>
        <w:t xml:space="preserve"> </w:t>
      </w:r>
      <w:r w:rsidR="00371B86">
        <w:rPr>
          <w:kern w:val="1"/>
          <w:sz w:val="24"/>
          <w:szCs w:val="24"/>
        </w:rPr>
        <w:t>T</w:t>
      </w:r>
      <w:r w:rsidRPr="006178B5">
        <w:rPr>
          <w:kern w:val="1"/>
          <w:sz w:val="24"/>
          <w:szCs w:val="24"/>
        </w:rPr>
        <w:t xml:space="preserve">his resulted in a very small minority of data points that were fraudulent. In the future, the study’s instructions should be clarified somehow, to reduce the frequency of such occurrences and improve the quality of the data. </w:t>
      </w:r>
    </w:p>
    <w:p w14:paraId="06719583" w14:textId="40F48F3F" w:rsidR="00AC331D" w:rsidRPr="006178B5" w:rsidRDefault="002008A3"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kern w:val="1"/>
          <w:sz w:val="24"/>
          <w:szCs w:val="24"/>
        </w:rPr>
      </w:pPr>
      <w:r w:rsidRPr="006178B5">
        <w:rPr>
          <w:kern w:val="1"/>
          <w:sz w:val="24"/>
          <w:szCs w:val="24"/>
        </w:rPr>
        <w:t xml:space="preserve">Future studies could also focus </w:t>
      </w:r>
      <w:r w:rsidR="006C67E4">
        <w:rPr>
          <w:kern w:val="1"/>
          <w:sz w:val="24"/>
          <w:szCs w:val="24"/>
        </w:rPr>
        <w:t>on group membership and how this</w:t>
      </w:r>
      <w:r w:rsidRPr="006178B5">
        <w:rPr>
          <w:kern w:val="1"/>
          <w:sz w:val="24"/>
          <w:szCs w:val="24"/>
        </w:rPr>
        <w:t xml:space="preserve"> affects valuation. While participants were told they were the “3rd/203rd fellow Vol” to participate, were given an orange pen with which to sign the sheet with, and handled the Smokey Buck as an object, there could be many more measures taken to reinforce a participant’s membership to the “Vol” group. This could have an </w:t>
      </w:r>
      <w:r w:rsidR="006C67E4" w:rsidRPr="006178B5">
        <w:rPr>
          <w:kern w:val="1"/>
          <w:sz w:val="24"/>
          <w:szCs w:val="24"/>
        </w:rPr>
        <w:t>effect</w:t>
      </w:r>
      <w:r w:rsidRPr="006178B5">
        <w:rPr>
          <w:kern w:val="1"/>
          <w:sz w:val="24"/>
          <w:szCs w:val="24"/>
        </w:rPr>
        <w:t xml:space="preserve"> on valuation in several ways. For example, simply, the Smokey Buck is clearly associated with </w:t>
      </w:r>
      <w:proofErr w:type="spellStart"/>
      <w:r w:rsidRPr="006178B5">
        <w:rPr>
          <w:kern w:val="1"/>
          <w:sz w:val="24"/>
          <w:szCs w:val="24"/>
        </w:rPr>
        <w:t>Vols</w:t>
      </w:r>
      <w:proofErr w:type="spellEnd"/>
      <w:r w:rsidRPr="006178B5">
        <w:rPr>
          <w:kern w:val="1"/>
          <w:sz w:val="24"/>
          <w:szCs w:val="24"/>
        </w:rPr>
        <w:t xml:space="preserve">, with its orange and white color scheme and the imagery of the mascot, so reinforcement of a participant’s membership to that group could increase valuation of the object. Another way this could </w:t>
      </w:r>
      <w:r w:rsidR="006C67E4" w:rsidRPr="006178B5">
        <w:rPr>
          <w:kern w:val="1"/>
          <w:sz w:val="24"/>
          <w:szCs w:val="24"/>
        </w:rPr>
        <w:t>affect</w:t>
      </w:r>
      <w:r w:rsidRPr="006178B5">
        <w:rPr>
          <w:kern w:val="1"/>
          <w:sz w:val="24"/>
          <w:szCs w:val="24"/>
        </w:rPr>
        <w:t xml:space="preserve"> valuation focuses more on the law of contagion: by identifying all other previous study participants as </w:t>
      </w:r>
      <w:proofErr w:type="spellStart"/>
      <w:r w:rsidRPr="006178B5">
        <w:rPr>
          <w:kern w:val="1"/>
          <w:sz w:val="24"/>
          <w:szCs w:val="24"/>
        </w:rPr>
        <w:t>Vols</w:t>
      </w:r>
      <w:proofErr w:type="spellEnd"/>
      <w:r w:rsidRPr="006178B5">
        <w:rPr>
          <w:kern w:val="1"/>
          <w:sz w:val="24"/>
          <w:szCs w:val="24"/>
        </w:rPr>
        <w:t xml:space="preserve">, the current participant’s shared reality with them may be strengthened. Sharing commonalities with previous study participants may increase the essence that they had transferred to the object, thereby increasing valuation. </w:t>
      </w:r>
    </w:p>
    <w:p w14:paraId="4E817EAF" w14:textId="050C3E78" w:rsidR="00AC331D" w:rsidRPr="006178B5" w:rsidRDefault="002008A3"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rPr>
          <w:b/>
          <w:bCs/>
          <w:kern w:val="1"/>
          <w:sz w:val="24"/>
          <w:szCs w:val="24"/>
        </w:rPr>
      </w:pPr>
      <w:r w:rsidRPr="006178B5">
        <w:rPr>
          <w:kern w:val="1"/>
          <w:sz w:val="24"/>
          <w:szCs w:val="24"/>
        </w:rPr>
        <w:t xml:space="preserve">Overall, this experiment shows that the shared reality created by attending to a social object has a quantifiable, significant </w:t>
      </w:r>
      <w:r w:rsidR="006C67E4" w:rsidRPr="006178B5">
        <w:rPr>
          <w:kern w:val="1"/>
          <w:sz w:val="24"/>
          <w:szCs w:val="24"/>
        </w:rPr>
        <w:t>effect</w:t>
      </w:r>
      <w:r w:rsidRPr="006178B5">
        <w:rPr>
          <w:kern w:val="1"/>
          <w:sz w:val="24"/>
          <w:szCs w:val="24"/>
        </w:rPr>
        <w:t xml:space="preserve"> on how greatly that object is valued, and that the more people join this shared reality, the greater this affect is. It supports the law of similarity, as every trial of the experiment relied on the social connections of one object being transferred to a replication of it, and examines the implications of the law of contagion by exploring how social connection and essence transfers can be additive. </w:t>
      </w:r>
      <w:r w:rsidR="00750DDF">
        <w:rPr>
          <w:kern w:val="1"/>
          <w:sz w:val="24"/>
          <w:szCs w:val="24"/>
        </w:rPr>
        <w:t>Future experimentation into the law of contagion’s underlying mechanisms must still be done in order to further clarify the valuation process and how it is affected by social connections.</w:t>
      </w:r>
    </w:p>
    <w:p w14:paraId="58E5CCF9" w14:textId="77777777" w:rsidR="00AC331D" w:rsidRPr="006178B5" w:rsidRDefault="00AC331D"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jc w:val="center"/>
        <w:rPr>
          <w:b/>
          <w:bCs/>
          <w:kern w:val="1"/>
          <w:sz w:val="24"/>
          <w:szCs w:val="24"/>
        </w:rPr>
      </w:pPr>
    </w:p>
    <w:p w14:paraId="02F55EA7" w14:textId="77777777" w:rsidR="00AC331D" w:rsidRPr="006178B5" w:rsidRDefault="00AC331D"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jc w:val="center"/>
        <w:rPr>
          <w:b/>
          <w:bCs/>
          <w:kern w:val="1"/>
          <w:sz w:val="24"/>
          <w:szCs w:val="24"/>
        </w:rPr>
      </w:pPr>
    </w:p>
    <w:p w14:paraId="1A3CD941" w14:textId="77777777" w:rsidR="00AC331D" w:rsidRPr="006178B5" w:rsidRDefault="00AC331D" w:rsidP="006178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ind w:firstLine="722"/>
        <w:jc w:val="center"/>
        <w:rPr>
          <w:b/>
          <w:bCs/>
          <w:kern w:val="1"/>
          <w:sz w:val="24"/>
          <w:szCs w:val="24"/>
        </w:rPr>
      </w:pPr>
    </w:p>
    <w:p w14:paraId="02D5726F" w14:textId="77777777" w:rsidR="00CD2300" w:rsidRDefault="00CD2300" w:rsidP="007436F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jc w:val="center"/>
        <w:outlineLvl w:val="0"/>
        <w:rPr>
          <w:b/>
          <w:bCs/>
          <w:kern w:val="1"/>
          <w:sz w:val="24"/>
          <w:szCs w:val="24"/>
        </w:rPr>
      </w:pPr>
    </w:p>
    <w:p w14:paraId="5193B875" w14:textId="77777777" w:rsidR="00CD2300" w:rsidRDefault="00CD2300" w:rsidP="007436F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jc w:val="center"/>
        <w:outlineLvl w:val="0"/>
        <w:rPr>
          <w:b/>
          <w:bCs/>
          <w:kern w:val="1"/>
          <w:sz w:val="24"/>
          <w:szCs w:val="24"/>
        </w:rPr>
      </w:pPr>
    </w:p>
    <w:p w14:paraId="2B1839D3" w14:textId="77777777" w:rsidR="00CD2300" w:rsidRDefault="00CD2300" w:rsidP="007436F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jc w:val="center"/>
        <w:outlineLvl w:val="0"/>
        <w:rPr>
          <w:b/>
          <w:bCs/>
          <w:kern w:val="1"/>
          <w:sz w:val="24"/>
          <w:szCs w:val="24"/>
        </w:rPr>
      </w:pPr>
    </w:p>
    <w:p w14:paraId="5B6F0B8C" w14:textId="77777777" w:rsidR="00CD2300" w:rsidRDefault="00CD2300" w:rsidP="007436F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jc w:val="center"/>
        <w:outlineLvl w:val="0"/>
        <w:rPr>
          <w:b/>
          <w:bCs/>
          <w:kern w:val="1"/>
          <w:sz w:val="24"/>
          <w:szCs w:val="24"/>
        </w:rPr>
      </w:pPr>
    </w:p>
    <w:p w14:paraId="61A30AFA" w14:textId="77777777" w:rsidR="00AC331D" w:rsidRPr="00B04D2F" w:rsidRDefault="002008A3" w:rsidP="007436F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jc w:val="center"/>
        <w:outlineLvl w:val="0"/>
        <w:rPr>
          <w:b/>
          <w:bCs/>
          <w:kern w:val="1"/>
          <w:sz w:val="24"/>
          <w:szCs w:val="24"/>
        </w:rPr>
      </w:pPr>
      <w:r w:rsidRPr="00B04D2F">
        <w:rPr>
          <w:b/>
          <w:bCs/>
          <w:kern w:val="1"/>
          <w:sz w:val="24"/>
          <w:szCs w:val="24"/>
        </w:rPr>
        <w:t>References</w:t>
      </w:r>
    </w:p>
    <w:p w14:paraId="1783EA14" w14:textId="77777777" w:rsidR="00B04D2F" w:rsidRPr="00B04D2F" w:rsidRDefault="00B04D2F" w:rsidP="00B04D2F">
      <w:pPr>
        <w:spacing w:line="480" w:lineRule="auto"/>
        <w:rPr>
          <w:color w:val="000000" w:themeColor="text1"/>
          <w:sz w:val="24"/>
          <w:szCs w:val="24"/>
          <w:shd w:val="clear" w:color="auto" w:fill="FFFFFF"/>
        </w:rPr>
      </w:pPr>
      <w:r w:rsidRPr="00B04D2F">
        <w:rPr>
          <w:rStyle w:val="nlmstring-name"/>
          <w:color w:val="000000" w:themeColor="text1"/>
          <w:sz w:val="24"/>
          <w:szCs w:val="24"/>
          <w:shd w:val="clear" w:color="auto" w:fill="FFFFFF"/>
        </w:rPr>
        <w:t>Argo J. J.</w:t>
      </w:r>
      <w:r w:rsidRPr="00B04D2F">
        <w:rPr>
          <w:color w:val="000000" w:themeColor="text1"/>
          <w:sz w:val="24"/>
          <w:szCs w:val="24"/>
          <w:shd w:val="clear" w:color="auto" w:fill="FFFFFF"/>
        </w:rPr>
        <w:t>,</w:t>
      </w:r>
      <w:r w:rsidRPr="00B04D2F">
        <w:rPr>
          <w:rStyle w:val="apple-converted-space"/>
          <w:color w:val="000000" w:themeColor="text1"/>
          <w:sz w:val="24"/>
          <w:szCs w:val="24"/>
          <w:shd w:val="clear" w:color="auto" w:fill="FFFFFF"/>
        </w:rPr>
        <w:t> </w:t>
      </w:r>
      <w:r w:rsidRPr="00B04D2F">
        <w:rPr>
          <w:rStyle w:val="nlmstring-name"/>
          <w:color w:val="000000" w:themeColor="text1"/>
          <w:sz w:val="24"/>
          <w:szCs w:val="24"/>
          <w:shd w:val="clear" w:color="auto" w:fill="FFFFFF"/>
        </w:rPr>
        <w:t>Dahl D. W.</w:t>
      </w:r>
      <w:r w:rsidRPr="00B04D2F">
        <w:rPr>
          <w:color w:val="000000" w:themeColor="text1"/>
          <w:sz w:val="24"/>
          <w:szCs w:val="24"/>
          <w:shd w:val="clear" w:color="auto" w:fill="FFFFFF"/>
        </w:rPr>
        <w:t>,</w:t>
      </w:r>
      <w:r w:rsidRPr="00B04D2F">
        <w:rPr>
          <w:rStyle w:val="apple-converted-space"/>
          <w:color w:val="000000" w:themeColor="text1"/>
          <w:sz w:val="24"/>
          <w:szCs w:val="24"/>
          <w:shd w:val="clear" w:color="auto" w:fill="FFFFFF"/>
        </w:rPr>
        <w:t> </w:t>
      </w:r>
      <w:r w:rsidRPr="00B04D2F">
        <w:rPr>
          <w:rStyle w:val="nlmstring-name"/>
          <w:color w:val="000000" w:themeColor="text1"/>
          <w:sz w:val="24"/>
          <w:szCs w:val="24"/>
          <w:shd w:val="clear" w:color="auto" w:fill="FFFFFF"/>
        </w:rPr>
        <w:t>Morales A. C.</w:t>
      </w:r>
      <w:r w:rsidRPr="00B04D2F">
        <w:rPr>
          <w:rStyle w:val="apple-converted-space"/>
          <w:color w:val="000000" w:themeColor="text1"/>
          <w:sz w:val="24"/>
          <w:szCs w:val="24"/>
          <w:shd w:val="clear" w:color="auto" w:fill="FFFFFF"/>
        </w:rPr>
        <w:t> </w:t>
      </w:r>
      <w:r w:rsidRPr="00B04D2F">
        <w:rPr>
          <w:color w:val="000000" w:themeColor="text1"/>
          <w:sz w:val="24"/>
          <w:szCs w:val="24"/>
          <w:shd w:val="clear" w:color="auto" w:fill="FFFFFF"/>
        </w:rPr>
        <w:t>(</w:t>
      </w:r>
      <w:r w:rsidRPr="00B04D2F">
        <w:rPr>
          <w:rStyle w:val="nlmyear"/>
          <w:color w:val="000000" w:themeColor="text1"/>
          <w:sz w:val="24"/>
          <w:szCs w:val="24"/>
          <w:shd w:val="clear" w:color="auto" w:fill="FFFFFF"/>
        </w:rPr>
        <w:t>2006</w:t>
      </w:r>
      <w:r w:rsidRPr="00B04D2F">
        <w:rPr>
          <w:color w:val="000000" w:themeColor="text1"/>
          <w:sz w:val="24"/>
          <w:szCs w:val="24"/>
          <w:shd w:val="clear" w:color="auto" w:fill="FFFFFF"/>
        </w:rPr>
        <w:t>).</w:t>
      </w:r>
      <w:r w:rsidRPr="00B04D2F">
        <w:rPr>
          <w:rStyle w:val="apple-converted-space"/>
          <w:color w:val="000000" w:themeColor="text1"/>
          <w:sz w:val="24"/>
          <w:szCs w:val="24"/>
          <w:shd w:val="clear" w:color="auto" w:fill="FFFFFF"/>
        </w:rPr>
        <w:t> </w:t>
      </w:r>
      <w:r w:rsidRPr="00B04D2F">
        <w:rPr>
          <w:rStyle w:val="nlmarticle-title"/>
          <w:color w:val="000000" w:themeColor="text1"/>
          <w:sz w:val="24"/>
          <w:szCs w:val="24"/>
          <w:shd w:val="clear" w:color="auto" w:fill="FFFFFF"/>
        </w:rPr>
        <w:t xml:space="preserve">Consumer contamination: How consumers react to </w:t>
      </w:r>
      <w:r w:rsidRPr="00B04D2F">
        <w:rPr>
          <w:rStyle w:val="nlmarticle-title"/>
          <w:color w:val="000000" w:themeColor="text1"/>
          <w:sz w:val="24"/>
          <w:szCs w:val="24"/>
          <w:shd w:val="clear" w:color="auto" w:fill="FFFFFF"/>
        </w:rPr>
        <w:tab/>
        <w:t>products touched by others</w:t>
      </w:r>
      <w:r w:rsidRPr="00B04D2F">
        <w:rPr>
          <w:color w:val="000000" w:themeColor="text1"/>
          <w:sz w:val="24"/>
          <w:szCs w:val="24"/>
          <w:shd w:val="clear" w:color="auto" w:fill="FFFFFF"/>
        </w:rPr>
        <w:t xml:space="preserve">. </w:t>
      </w:r>
      <w:r w:rsidRPr="00B04D2F">
        <w:rPr>
          <w:i/>
          <w:color w:val="000000" w:themeColor="text1"/>
          <w:sz w:val="24"/>
          <w:szCs w:val="24"/>
          <w:shd w:val="clear" w:color="auto" w:fill="FFFFFF"/>
        </w:rPr>
        <w:t>Journal of Marketing</w:t>
      </w:r>
      <w:r w:rsidRPr="00B04D2F">
        <w:rPr>
          <w:color w:val="000000" w:themeColor="text1"/>
          <w:sz w:val="24"/>
          <w:szCs w:val="24"/>
          <w:shd w:val="clear" w:color="auto" w:fill="FFFFFF"/>
        </w:rPr>
        <w:t xml:space="preserve">, </w:t>
      </w:r>
      <w:r w:rsidRPr="00B04D2F">
        <w:rPr>
          <w:i/>
          <w:color w:val="000000" w:themeColor="text1"/>
          <w:sz w:val="24"/>
          <w:szCs w:val="24"/>
          <w:shd w:val="clear" w:color="auto" w:fill="FFFFFF"/>
        </w:rPr>
        <w:t>70</w:t>
      </w:r>
      <w:r w:rsidRPr="00B04D2F">
        <w:rPr>
          <w:color w:val="000000" w:themeColor="text1"/>
          <w:sz w:val="24"/>
          <w:szCs w:val="24"/>
          <w:shd w:val="clear" w:color="auto" w:fill="FFFFFF"/>
        </w:rPr>
        <w:t>,</w:t>
      </w:r>
      <w:r w:rsidRPr="00B04D2F">
        <w:rPr>
          <w:rStyle w:val="apple-converted-space"/>
          <w:color w:val="000000" w:themeColor="text1"/>
          <w:sz w:val="24"/>
          <w:szCs w:val="24"/>
          <w:shd w:val="clear" w:color="auto" w:fill="FFFFFF"/>
        </w:rPr>
        <w:t> </w:t>
      </w:r>
      <w:r w:rsidRPr="00B04D2F">
        <w:rPr>
          <w:rStyle w:val="nlmfpage"/>
          <w:color w:val="000000" w:themeColor="text1"/>
          <w:sz w:val="24"/>
          <w:szCs w:val="24"/>
          <w:shd w:val="clear" w:color="auto" w:fill="FFFFFF"/>
        </w:rPr>
        <w:t>81</w:t>
      </w:r>
      <w:r w:rsidRPr="00B04D2F">
        <w:rPr>
          <w:color w:val="000000" w:themeColor="text1"/>
          <w:sz w:val="24"/>
          <w:szCs w:val="24"/>
          <w:shd w:val="clear" w:color="auto" w:fill="FFFFFF"/>
        </w:rPr>
        <w:t>-</w:t>
      </w:r>
      <w:r w:rsidRPr="00B04D2F">
        <w:rPr>
          <w:rStyle w:val="nlmlpage"/>
          <w:color w:val="000000" w:themeColor="text1"/>
          <w:sz w:val="24"/>
          <w:szCs w:val="24"/>
          <w:shd w:val="clear" w:color="auto" w:fill="FFFFFF"/>
        </w:rPr>
        <w:t>94</w:t>
      </w:r>
      <w:r w:rsidRPr="00B04D2F">
        <w:rPr>
          <w:color w:val="000000" w:themeColor="text1"/>
          <w:sz w:val="24"/>
          <w:szCs w:val="24"/>
          <w:shd w:val="clear" w:color="auto" w:fill="FFFFFF"/>
        </w:rPr>
        <w:t>.</w:t>
      </w:r>
    </w:p>
    <w:p w14:paraId="6F170D18" w14:textId="77777777" w:rsidR="00B04D2F" w:rsidRPr="00B04D2F" w:rsidRDefault="00B04D2F" w:rsidP="00B04D2F">
      <w:pPr>
        <w:spacing w:line="480" w:lineRule="auto"/>
        <w:rPr>
          <w:color w:val="000000" w:themeColor="text1"/>
          <w:sz w:val="24"/>
          <w:szCs w:val="24"/>
          <w:shd w:val="clear" w:color="auto" w:fill="FFFFFF"/>
        </w:rPr>
      </w:pPr>
      <w:proofErr w:type="spellStart"/>
      <w:r w:rsidRPr="00B04D2F">
        <w:rPr>
          <w:color w:val="000000" w:themeColor="text1"/>
          <w:sz w:val="24"/>
          <w:szCs w:val="24"/>
          <w:shd w:val="clear" w:color="auto" w:fill="FFFFFF"/>
        </w:rPr>
        <w:t>Echterhoff</w:t>
      </w:r>
      <w:proofErr w:type="spellEnd"/>
      <w:r w:rsidRPr="00B04D2F">
        <w:rPr>
          <w:color w:val="000000" w:themeColor="text1"/>
          <w:sz w:val="24"/>
          <w:szCs w:val="24"/>
          <w:shd w:val="clear" w:color="auto" w:fill="FFFFFF"/>
        </w:rPr>
        <w:t xml:space="preserve">, G., Higgins, E. T., &amp; Levine, J. M. (2009). Shared reality: Experiencing </w:t>
      </w:r>
      <w:r w:rsidRPr="00B04D2F">
        <w:rPr>
          <w:color w:val="000000" w:themeColor="text1"/>
          <w:sz w:val="24"/>
          <w:szCs w:val="24"/>
          <w:shd w:val="clear" w:color="auto" w:fill="FFFFFF"/>
        </w:rPr>
        <w:tab/>
        <w:t>commonality with others' inner states about the world.</w:t>
      </w:r>
      <w:r w:rsidRPr="00B04D2F">
        <w:rPr>
          <w:rStyle w:val="apple-converted-space"/>
          <w:color w:val="000000" w:themeColor="text1"/>
          <w:sz w:val="24"/>
          <w:szCs w:val="24"/>
          <w:shd w:val="clear" w:color="auto" w:fill="FFFFFF"/>
        </w:rPr>
        <w:t> </w:t>
      </w:r>
      <w:r w:rsidRPr="00B04D2F">
        <w:rPr>
          <w:i/>
          <w:iCs/>
          <w:color w:val="000000" w:themeColor="text1"/>
          <w:sz w:val="24"/>
          <w:szCs w:val="24"/>
          <w:shd w:val="clear" w:color="auto" w:fill="FFFFFF"/>
        </w:rPr>
        <w:t xml:space="preserve">Perspectives on Psychological </w:t>
      </w:r>
      <w:r w:rsidRPr="00B04D2F">
        <w:rPr>
          <w:i/>
          <w:iCs/>
          <w:color w:val="000000" w:themeColor="text1"/>
          <w:sz w:val="24"/>
          <w:szCs w:val="24"/>
          <w:shd w:val="clear" w:color="auto" w:fill="FFFFFF"/>
        </w:rPr>
        <w:tab/>
        <w:t>Science</w:t>
      </w:r>
      <w:r w:rsidRPr="00B04D2F">
        <w:rPr>
          <w:color w:val="000000" w:themeColor="text1"/>
          <w:sz w:val="24"/>
          <w:szCs w:val="24"/>
          <w:shd w:val="clear" w:color="auto" w:fill="FFFFFF"/>
        </w:rPr>
        <w:t>,</w:t>
      </w:r>
      <w:r w:rsidRPr="00B04D2F">
        <w:rPr>
          <w:rStyle w:val="apple-converted-space"/>
          <w:color w:val="000000" w:themeColor="text1"/>
          <w:sz w:val="24"/>
          <w:szCs w:val="24"/>
          <w:shd w:val="clear" w:color="auto" w:fill="FFFFFF"/>
        </w:rPr>
        <w:t> </w:t>
      </w:r>
      <w:r w:rsidRPr="00B04D2F">
        <w:rPr>
          <w:i/>
          <w:iCs/>
          <w:color w:val="000000" w:themeColor="text1"/>
          <w:sz w:val="24"/>
          <w:szCs w:val="24"/>
          <w:shd w:val="clear" w:color="auto" w:fill="FFFFFF"/>
        </w:rPr>
        <w:t>4</w:t>
      </w:r>
      <w:r w:rsidRPr="00B04D2F">
        <w:rPr>
          <w:color w:val="000000" w:themeColor="text1"/>
          <w:sz w:val="24"/>
          <w:szCs w:val="24"/>
          <w:shd w:val="clear" w:color="auto" w:fill="FFFFFF"/>
        </w:rPr>
        <w:t>, 496-521.</w:t>
      </w:r>
    </w:p>
    <w:p w14:paraId="625E4BA0" w14:textId="77777777" w:rsidR="00B04D2F" w:rsidRPr="00B04D2F" w:rsidRDefault="00B04D2F" w:rsidP="00B04D2F">
      <w:pPr>
        <w:spacing w:line="480" w:lineRule="auto"/>
        <w:rPr>
          <w:color w:val="000000" w:themeColor="text1"/>
          <w:sz w:val="24"/>
          <w:szCs w:val="24"/>
        </w:rPr>
      </w:pPr>
      <w:proofErr w:type="spellStart"/>
      <w:r w:rsidRPr="00B04D2F">
        <w:rPr>
          <w:color w:val="000000" w:themeColor="text1"/>
          <w:sz w:val="24"/>
          <w:szCs w:val="24"/>
          <w:shd w:val="clear" w:color="auto" w:fill="FFFFFF"/>
        </w:rPr>
        <w:t>Fonagy</w:t>
      </w:r>
      <w:proofErr w:type="spellEnd"/>
      <w:r w:rsidRPr="00B04D2F">
        <w:rPr>
          <w:color w:val="000000" w:themeColor="text1"/>
          <w:sz w:val="24"/>
          <w:szCs w:val="24"/>
          <w:shd w:val="clear" w:color="auto" w:fill="FFFFFF"/>
        </w:rPr>
        <w:t xml:space="preserve">, P., </w:t>
      </w:r>
      <w:proofErr w:type="spellStart"/>
      <w:r w:rsidRPr="00B04D2F">
        <w:rPr>
          <w:color w:val="000000" w:themeColor="text1"/>
          <w:sz w:val="24"/>
          <w:szCs w:val="24"/>
          <w:shd w:val="clear" w:color="auto" w:fill="FFFFFF"/>
        </w:rPr>
        <w:t>Gergely</w:t>
      </w:r>
      <w:proofErr w:type="spellEnd"/>
      <w:r w:rsidRPr="00B04D2F">
        <w:rPr>
          <w:color w:val="000000" w:themeColor="text1"/>
          <w:sz w:val="24"/>
          <w:szCs w:val="24"/>
          <w:shd w:val="clear" w:color="auto" w:fill="FFFFFF"/>
        </w:rPr>
        <w:t>, G., &amp; Jurist, E. L. (Eds.). (2004).</w:t>
      </w:r>
      <w:r w:rsidRPr="00B04D2F">
        <w:rPr>
          <w:rStyle w:val="apple-converted-space"/>
          <w:color w:val="000000" w:themeColor="text1"/>
          <w:sz w:val="24"/>
          <w:szCs w:val="24"/>
          <w:shd w:val="clear" w:color="auto" w:fill="FFFFFF"/>
        </w:rPr>
        <w:t> </w:t>
      </w:r>
      <w:r w:rsidRPr="00B04D2F">
        <w:rPr>
          <w:i/>
          <w:iCs/>
          <w:color w:val="000000" w:themeColor="text1"/>
          <w:sz w:val="24"/>
          <w:szCs w:val="24"/>
          <w:shd w:val="clear" w:color="auto" w:fill="FFFFFF"/>
        </w:rPr>
        <w:t xml:space="preserve">Affect regulation, </w:t>
      </w:r>
      <w:proofErr w:type="spellStart"/>
      <w:r w:rsidRPr="00B04D2F">
        <w:rPr>
          <w:i/>
          <w:iCs/>
          <w:color w:val="000000" w:themeColor="text1"/>
          <w:sz w:val="24"/>
          <w:szCs w:val="24"/>
          <w:shd w:val="clear" w:color="auto" w:fill="FFFFFF"/>
        </w:rPr>
        <w:t>mentalization</w:t>
      </w:r>
      <w:proofErr w:type="spellEnd"/>
      <w:r w:rsidRPr="00B04D2F">
        <w:rPr>
          <w:i/>
          <w:iCs/>
          <w:color w:val="000000" w:themeColor="text1"/>
          <w:sz w:val="24"/>
          <w:szCs w:val="24"/>
          <w:shd w:val="clear" w:color="auto" w:fill="FFFFFF"/>
        </w:rPr>
        <w:t xml:space="preserve"> and the </w:t>
      </w:r>
      <w:r w:rsidRPr="00B04D2F">
        <w:rPr>
          <w:i/>
          <w:iCs/>
          <w:color w:val="000000" w:themeColor="text1"/>
          <w:sz w:val="24"/>
          <w:szCs w:val="24"/>
          <w:shd w:val="clear" w:color="auto" w:fill="FFFFFF"/>
        </w:rPr>
        <w:tab/>
        <w:t>development of the self</w:t>
      </w:r>
      <w:r w:rsidRPr="00B04D2F">
        <w:rPr>
          <w:color w:val="000000" w:themeColor="text1"/>
          <w:sz w:val="24"/>
          <w:szCs w:val="24"/>
          <w:shd w:val="clear" w:color="auto" w:fill="FFFFFF"/>
        </w:rPr>
        <w:t xml:space="preserve">. </w:t>
      </w:r>
      <w:proofErr w:type="spellStart"/>
      <w:r w:rsidRPr="00B04D2F">
        <w:rPr>
          <w:color w:val="000000" w:themeColor="text1"/>
          <w:sz w:val="24"/>
          <w:szCs w:val="24"/>
          <w:shd w:val="clear" w:color="auto" w:fill="FFFFFF"/>
        </w:rPr>
        <w:t>Karnac</w:t>
      </w:r>
      <w:proofErr w:type="spellEnd"/>
      <w:r w:rsidRPr="00B04D2F">
        <w:rPr>
          <w:color w:val="000000" w:themeColor="text1"/>
          <w:sz w:val="24"/>
          <w:szCs w:val="24"/>
          <w:shd w:val="clear" w:color="auto" w:fill="FFFFFF"/>
        </w:rPr>
        <w:t xml:space="preserve"> books.</w:t>
      </w:r>
    </w:p>
    <w:p w14:paraId="56882758" w14:textId="77777777" w:rsidR="00B04D2F" w:rsidRPr="00B04D2F" w:rsidRDefault="00B04D2F" w:rsidP="00B04D2F">
      <w:pPr>
        <w:spacing w:line="480" w:lineRule="auto"/>
        <w:rPr>
          <w:rStyle w:val="nlmstring-name"/>
          <w:color w:val="000000" w:themeColor="text1"/>
          <w:sz w:val="24"/>
          <w:szCs w:val="24"/>
        </w:rPr>
      </w:pPr>
      <w:proofErr w:type="spellStart"/>
      <w:r w:rsidRPr="00B04D2F">
        <w:rPr>
          <w:color w:val="000000" w:themeColor="text1"/>
          <w:sz w:val="24"/>
          <w:szCs w:val="24"/>
        </w:rPr>
        <w:t>Frazcr</w:t>
      </w:r>
      <w:proofErr w:type="spellEnd"/>
      <w:r w:rsidRPr="00B04D2F">
        <w:rPr>
          <w:color w:val="000000" w:themeColor="text1"/>
          <w:sz w:val="24"/>
          <w:szCs w:val="24"/>
        </w:rPr>
        <w:t xml:space="preserve">, J. G. (1959). </w:t>
      </w:r>
      <w:r w:rsidRPr="00B04D2F">
        <w:rPr>
          <w:i/>
          <w:color w:val="000000" w:themeColor="text1"/>
          <w:sz w:val="24"/>
          <w:szCs w:val="24"/>
        </w:rPr>
        <w:t>The new golden bough: A study in magic and religion</w:t>
      </w:r>
      <w:r w:rsidRPr="00B04D2F">
        <w:rPr>
          <w:color w:val="000000" w:themeColor="text1"/>
          <w:sz w:val="24"/>
          <w:szCs w:val="24"/>
        </w:rPr>
        <w:t xml:space="preserve"> (abridged). New </w:t>
      </w:r>
      <w:r w:rsidRPr="00B04D2F">
        <w:rPr>
          <w:color w:val="000000" w:themeColor="text1"/>
          <w:sz w:val="24"/>
          <w:szCs w:val="24"/>
        </w:rPr>
        <w:tab/>
        <w:t>York: Macmillan (Edited by T. H. Caster, 1922; Original work published 1890).</w:t>
      </w:r>
    </w:p>
    <w:p w14:paraId="405A3C3A" w14:textId="77777777" w:rsidR="00B04D2F" w:rsidRPr="00B04D2F" w:rsidRDefault="00B04D2F" w:rsidP="00B04D2F">
      <w:pPr>
        <w:spacing w:line="480" w:lineRule="auto"/>
        <w:rPr>
          <w:color w:val="000000" w:themeColor="text1"/>
          <w:sz w:val="24"/>
          <w:szCs w:val="24"/>
        </w:rPr>
      </w:pPr>
      <w:proofErr w:type="spellStart"/>
      <w:r w:rsidRPr="00B04D2F">
        <w:rPr>
          <w:rStyle w:val="nlmstring-name"/>
          <w:color w:val="000000" w:themeColor="text1"/>
          <w:sz w:val="24"/>
          <w:szCs w:val="24"/>
          <w:shd w:val="clear" w:color="auto" w:fill="FFFFFF"/>
        </w:rPr>
        <w:t>Gelman</w:t>
      </w:r>
      <w:proofErr w:type="spellEnd"/>
      <w:r w:rsidRPr="00B04D2F">
        <w:rPr>
          <w:rStyle w:val="nlmstring-name"/>
          <w:color w:val="000000" w:themeColor="text1"/>
          <w:sz w:val="24"/>
          <w:szCs w:val="24"/>
          <w:shd w:val="clear" w:color="auto" w:fill="FFFFFF"/>
        </w:rPr>
        <w:t xml:space="preserve"> S. A.</w:t>
      </w:r>
      <w:r w:rsidRPr="00B04D2F">
        <w:rPr>
          <w:color w:val="000000" w:themeColor="text1"/>
          <w:sz w:val="24"/>
          <w:szCs w:val="24"/>
          <w:shd w:val="clear" w:color="auto" w:fill="FFFFFF"/>
        </w:rPr>
        <w:t>,</w:t>
      </w:r>
      <w:r w:rsidRPr="00B04D2F">
        <w:rPr>
          <w:rStyle w:val="apple-converted-space"/>
          <w:color w:val="000000" w:themeColor="text1"/>
          <w:sz w:val="24"/>
          <w:szCs w:val="24"/>
          <w:shd w:val="clear" w:color="auto" w:fill="FFFFFF"/>
        </w:rPr>
        <w:t> </w:t>
      </w:r>
      <w:proofErr w:type="spellStart"/>
      <w:r w:rsidRPr="00B04D2F">
        <w:rPr>
          <w:rStyle w:val="nlmstring-name"/>
          <w:color w:val="000000" w:themeColor="text1"/>
          <w:sz w:val="24"/>
          <w:szCs w:val="24"/>
          <w:shd w:val="clear" w:color="auto" w:fill="FFFFFF"/>
        </w:rPr>
        <w:t>Manczak</w:t>
      </w:r>
      <w:proofErr w:type="spellEnd"/>
      <w:r w:rsidRPr="00B04D2F">
        <w:rPr>
          <w:rStyle w:val="nlmstring-name"/>
          <w:color w:val="000000" w:themeColor="text1"/>
          <w:sz w:val="24"/>
          <w:szCs w:val="24"/>
          <w:shd w:val="clear" w:color="auto" w:fill="FFFFFF"/>
        </w:rPr>
        <w:t xml:space="preserve"> E. M.</w:t>
      </w:r>
      <w:r w:rsidRPr="00B04D2F">
        <w:rPr>
          <w:color w:val="000000" w:themeColor="text1"/>
          <w:sz w:val="24"/>
          <w:szCs w:val="24"/>
          <w:shd w:val="clear" w:color="auto" w:fill="FFFFFF"/>
        </w:rPr>
        <w:t>,</w:t>
      </w:r>
      <w:r w:rsidRPr="00B04D2F">
        <w:rPr>
          <w:rStyle w:val="apple-converted-space"/>
          <w:color w:val="000000" w:themeColor="text1"/>
          <w:sz w:val="24"/>
          <w:szCs w:val="24"/>
          <w:shd w:val="clear" w:color="auto" w:fill="FFFFFF"/>
        </w:rPr>
        <w:t> </w:t>
      </w:r>
      <w:proofErr w:type="spellStart"/>
      <w:r w:rsidRPr="00B04D2F">
        <w:rPr>
          <w:rStyle w:val="nlmstring-name"/>
          <w:color w:val="000000" w:themeColor="text1"/>
          <w:sz w:val="24"/>
          <w:szCs w:val="24"/>
          <w:shd w:val="clear" w:color="auto" w:fill="FFFFFF"/>
        </w:rPr>
        <w:t>Noles</w:t>
      </w:r>
      <w:proofErr w:type="spellEnd"/>
      <w:r w:rsidRPr="00B04D2F">
        <w:rPr>
          <w:rStyle w:val="nlmstring-name"/>
          <w:color w:val="000000" w:themeColor="text1"/>
          <w:sz w:val="24"/>
          <w:szCs w:val="24"/>
          <w:shd w:val="clear" w:color="auto" w:fill="FFFFFF"/>
        </w:rPr>
        <w:t xml:space="preserve"> N. S.</w:t>
      </w:r>
      <w:r w:rsidRPr="00B04D2F">
        <w:rPr>
          <w:rStyle w:val="apple-converted-space"/>
          <w:color w:val="000000" w:themeColor="text1"/>
          <w:sz w:val="24"/>
          <w:szCs w:val="24"/>
          <w:shd w:val="clear" w:color="auto" w:fill="FFFFFF"/>
        </w:rPr>
        <w:t> </w:t>
      </w:r>
      <w:r w:rsidRPr="00B04D2F">
        <w:rPr>
          <w:color w:val="000000" w:themeColor="text1"/>
          <w:sz w:val="24"/>
          <w:szCs w:val="24"/>
          <w:shd w:val="clear" w:color="auto" w:fill="FFFFFF"/>
        </w:rPr>
        <w:t>(</w:t>
      </w:r>
      <w:r w:rsidRPr="00B04D2F">
        <w:rPr>
          <w:rStyle w:val="nlmyear"/>
          <w:color w:val="000000" w:themeColor="text1"/>
          <w:sz w:val="24"/>
          <w:szCs w:val="24"/>
          <w:shd w:val="clear" w:color="auto" w:fill="FFFFFF"/>
        </w:rPr>
        <w:t>2012</w:t>
      </w:r>
      <w:r w:rsidRPr="00B04D2F">
        <w:rPr>
          <w:color w:val="000000" w:themeColor="text1"/>
          <w:sz w:val="24"/>
          <w:szCs w:val="24"/>
          <w:shd w:val="clear" w:color="auto" w:fill="FFFFFF"/>
        </w:rPr>
        <w:t>).</w:t>
      </w:r>
      <w:r w:rsidRPr="00B04D2F">
        <w:rPr>
          <w:rStyle w:val="apple-converted-space"/>
          <w:color w:val="000000" w:themeColor="text1"/>
          <w:sz w:val="24"/>
          <w:szCs w:val="24"/>
          <w:shd w:val="clear" w:color="auto" w:fill="FFFFFF"/>
        </w:rPr>
        <w:t> </w:t>
      </w:r>
      <w:r w:rsidRPr="00B04D2F">
        <w:rPr>
          <w:rStyle w:val="nlmarticle-title"/>
          <w:color w:val="000000" w:themeColor="text1"/>
          <w:sz w:val="24"/>
          <w:szCs w:val="24"/>
          <w:shd w:val="clear" w:color="auto" w:fill="FFFFFF"/>
        </w:rPr>
        <w:t xml:space="preserve">The nonobvious basis of ownership: </w:t>
      </w:r>
      <w:r w:rsidRPr="00B04D2F">
        <w:rPr>
          <w:rStyle w:val="nlmarticle-title"/>
          <w:color w:val="000000" w:themeColor="text1"/>
          <w:sz w:val="24"/>
          <w:szCs w:val="24"/>
          <w:shd w:val="clear" w:color="auto" w:fill="FFFFFF"/>
        </w:rPr>
        <w:tab/>
        <w:t>Preschool children trace the history and value of owned objects</w:t>
      </w:r>
      <w:r w:rsidRPr="00B04D2F">
        <w:rPr>
          <w:color w:val="000000" w:themeColor="text1"/>
          <w:sz w:val="24"/>
          <w:szCs w:val="24"/>
          <w:shd w:val="clear" w:color="auto" w:fill="FFFFFF"/>
        </w:rPr>
        <w:t xml:space="preserve">. </w:t>
      </w:r>
      <w:r w:rsidRPr="00B04D2F">
        <w:rPr>
          <w:i/>
          <w:color w:val="000000" w:themeColor="text1"/>
          <w:sz w:val="24"/>
          <w:szCs w:val="24"/>
          <w:shd w:val="clear" w:color="auto" w:fill="FFFFFF"/>
        </w:rPr>
        <w:t>Child Development</w:t>
      </w:r>
      <w:r w:rsidRPr="00B04D2F">
        <w:rPr>
          <w:color w:val="000000" w:themeColor="text1"/>
          <w:sz w:val="24"/>
          <w:szCs w:val="24"/>
          <w:shd w:val="clear" w:color="auto" w:fill="FFFFFF"/>
        </w:rPr>
        <w:t xml:space="preserve">, </w:t>
      </w:r>
      <w:r w:rsidRPr="00B04D2F">
        <w:rPr>
          <w:color w:val="000000" w:themeColor="text1"/>
          <w:sz w:val="24"/>
          <w:szCs w:val="24"/>
          <w:shd w:val="clear" w:color="auto" w:fill="FFFFFF"/>
        </w:rPr>
        <w:tab/>
      </w:r>
      <w:r w:rsidRPr="00B04D2F">
        <w:rPr>
          <w:i/>
          <w:color w:val="000000" w:themeColor="text1"/>
          <w:sz w:val="24"/>
          <w:szCs w:val="24"/>
          <w:shd w:val="clear" w:color="auto" w:fill="FFFFFF"/>
        </w:rPr>
        <w:t>83</w:t>
      </w:r>
      <w:r w:rsidRPr="00B04D2F">
        <w:rPr>
          <w:color w:val="000000" w:themeColor="text1"/>
          <w:sz w:val="24"/>
          <w:szCs w:val="24"/>
          <w:shd w:val="clear" w:color="auto" w:fill="FFFFFF"/>
        </w:rPr>
        <w:t>,</w:t>
      </w:r>
      <w:r w:rsidRPr="00B04D2F">
        <w:rPr>
          <w:rStyle w:val="apple-converted-space"/>
          <w:color w:val="000000" w:themeColor="text1"/>
          <w:sz w:val="24"/>
          <w:szCs w:val="24"/>
          <w:shd w:val="clear" w:color="auto" w:fill="FFFFFF"/>
        </w:rPr>
        <w:t> </w:t>
      </w:r>
      <w:r w:rsidRPr="00B04D2F">
        <w:rPr>
          <w:rStyle w:val="nlmfpage"/>
          <w:color w:val="000000" w:themeColor="text1"/>
          <w:sz w:val="24"/>
          <w:szCs w:val="24"/>
          <w:shd w:val="clear" w:color="auto" w:fill="FFFFFF"/>
        </w:rPr>
        <w:t>1732</w:t>
      </w:r>
      <w:r w:rsidRPr="00B04D2F">
        <w:rPr>
          <w:color w:val="000000" w:themeColor="text1"/>
          <w:sz w:val="24"/>
          <w:szCs w:val="24"/>
          <w:shd w:val="clear" w:color="auto" w:fill="FFFFFF"/>
        </w:rPr>
        <w:t>-</w:t>
      </w:r>
      <w:r w:rsidRPr="00B04D2F">
        <w:rPr>
          <w:rStyle w:val="nlmlpage"/>
          <w:color w:val="000000" w:themeColor="text1"/>
          <w:sz w:val="24"/>
          <w:szCs w:val="24"/>
          <w:shd w:val="clear" w:color="auto" w:fill="FFFFFF"/>
        </w:rPr>
        <w:t>1747</w:t>
      </w:r>
      <w:r w:rsidRPr="00B04D2F">
        <w:rPr>
          <w:color w:val="000000" w:themeColor="text1"/>
          <w:sz w:val="24"/>
          <w:szCs w:val="24"/>
          <w:shd w:val="clear" w:color="auto" w:fill="FFFFFF"/>
        </w:rPr>
        <w:t>.</w:t>
      </w:r>
      <w:r w:rsidRPr="00B04D2F">
        <w:rPr>
          <w:color w:val="000000" w:themeColor="text1"/>
          <w:sz w:val="24"/>
          <w:szCs w:val="24"/>
        </w:rPr>
        <w:t xml:space="preserve"> </w:t>
      </w:r>
    </w:p>
    <w:p w14:paraId="60C54E11" w14:textId="77777777" w:rsidR="00B04D2F" w:rsidRPr="00B04D2F" w:rsidRDefault="00B04D2F" w:rsidP="00B04D2F">
      <w:pPr>
        <w:spacing w:line="480" w:lineRule="auto"/>
        <w:rPr>
          <w:color w:val="000000" w:themeColor="text1"/>
          <w:sz w:val="24"/>
          <w:szCs w:val="24"/>
          <w:shd w:val="clear" w:color="auto" w:fill="FFFFFF"/>
        </w:rPr>
      </w:pPr>
      <w:proofErr w:type="spellStart"/>
      <w:r w:rsidRPr="00B04D2F">
        <w:rPr>
          <w:rStyle w:val="nlmstring-name"/>
          <w:color w:val="000000" w:themeColor="text1"/>
          <w:sz w:val="24"/>
          <w:szCs w:val="24"/>
          <w:shd w:val="clear" w:color="auto" w:fill="FFFFFF"/>
        </w:rPr>
        <w:t>Gelman</w:t>
      </w:r>
      <w:proofErr w:type="spellEnd"/>
      <w:r w:rsidRPr="00B04D2F">
        <w:rPr>
          <w:rStyle w:val="nlmstring-name"/>
          <w:color w:val="000000" w:themeColor="text1"/>
          <w:sz w:val="24"/>
          <w:szCs w:val="24"/>
          <w:shd w:val="clear" w:color="auto" w:fill="FFFFFF"/>
        </w:rPr>
        <w:t xml:space="preserve"> S. A.</w:t>
      </w:r>
      <w:r w:rsidRPr="00B04D2F">
        <w:rPr>
          <w:color w:val="000000" w:themeColor="text1"/>
          <w:sz w:val="24"/>
          <w:szCs w:val="24"/>
          <w:shd w:val="clear" w:color="auto" w:fill="FFFFFF"/>
        </w:rPr>
        <w:t>,</w:t>
      </w:r>
      <w:r w:rsidRPr="00B04D2F">
        <w:rPr>
          <w:rStyle w:val="apple-converted-space"/>
          <w:color w:val="000000" w:themeColor="text1"/>
          <w:sz w:val="24"/>
          <w:szCs w:val="24"/>
          <w:shd w:val="clear" w:color="auto" w:fill="FFFFFF"/>
        </w:rPr>
        <w:t> </w:t>
      </w:r>
      <w:proofErr w:type="spellStart"/>
      <w:r w:rsidRPr="00B04D2F">
        <w:rPr>
          <w:rStyle w:val="nlmstring-name"/>
          <w:color w:val="000000" w:themeColor="text1"/>
          <w:sz w:val="24"/>
          <w:szCs w:val="24"/>
          <w:shd w:val="clear" w:color="auto" w:fill="FFFFFF"/>
        </w:rPr>
        <w:t>Manczak</w:t>
      </w:r>
      <w:proofErr w:type="spellEnd"/>
      <w:r w:rsidRPr="00B04D2F">
        <w:rPr>
          <w:rStyle w:val="nlmstring-name"/>
          <w:color w:val="000000" w:themeColor="text1"/>
          <w:sz w:val="24"/>
          <w:szCs w:val="24"/>
          <w:shd w:val="clear" w:color="auto" w:fill="FFFFFF"/>
        </w:rPr>
        <w:t xml:space="preserve"> E. M.</w:t>
      </w:r>
      <w:r w:rsidRPr="00B04D2F">
        <w:rPr>
          <w:color w:val="000000" w:themeColor="text1"/>
          <w:sz w:val="24"/>
          <w:szCs w:val="24"/>
          <w:shd w:val="clear" w:color="auto" w:fill="FFFFFF"/>
        </w:rPr>
        <w:t>,</w:t>
      </w:r>
      <w:r w:rsidRPr="00B04D2F">
        <w:rPr>
          <w:rStyle w:val="apple-converted-space"/>
          <w:color w:val="000000" w:themeColor="text1"/>
          <w:sz w:val="24"/>
          <w:szCs w:val="24"/>
          <w:shd w:val="clear" w:color="auto" w:fill="FFFFFF"/>
        </w:rPr>
        <w:t> </w:t>
      </w:r>
      <w:r w:rsidRPr="00B04D2F">
        <w:rPr>
          <w:rStyle w:val="nlmstring-name"/>
          <w:color w:val="000000" w:themeColor="text1"/>
          <w:sz w:val="24"/>
          <w:szCs w:val="24"/>
          <w:shd w:val="clear" w:color="auto" w:fill="FFFFFF"/>
        </w:rPr>
        <w:t>Was A. M.</w:t>
      </w:r>
      <w:r w:rsidRPr="00B04D2F">
        <w:rPr>
          <w:color w:val="000000" w:themeColor="text1"/>
          <w:sz w:val="24"/>
          <w:szCs w:val="24"/>
          <w:shd w:val="clear" w:color="auto" w:fill="FFFFFF"/>
        </w:rPr>
        <w:t>,</w:t>
      </w:r>
      <w:r w:rsidRPr="00B04D2F">
        <w:rPr>
          <w:rStyle w:val="apple-converted-space"/>
          <w:color w:val="000000" w:themeColor="text1"/>
          <w:sz w:val="24"/>
          <w:szCs w:val="24"/>
          <w:shd w:val="clear" w:color="auto" w:fill="FFFFFF"/>
        </w:rPr>
        <w:t> </w:t>
      </w:r>
      <w:proofErr w:type="spellStart"/>
      <w:r w:rsidRPr="00B04D2F">
        <w:rPr>
          <w:rStyle w:val="nlmstring-name"/>
          <w:color w:val="000000" w:themeColor="text1"/>
          <w:sz w:val="24"/>
          <w:szCs w:val="24"/>
          <w:shd w:val="clear" w:color="auto" w:fill="FFFFFF"/>
        </w:rPr>
        <w:t>Noles</w:t>
      </w:r>
      <w:proofErr w:type="spellEnd"/>
      <w:r w:rsidRPr="00B04D2F">
        <w:rPr>
          <w:rStyle w:val="nlmstring-name"/>
          <w:color w:val="000000" w:themeColor="text1"/>
          <w:sz w:val="24"/>
          <w:szCs w:val="24"/>
          <w:shd w:val="clear" w:color="auto" w:fill="FFFFFF"/>
        </w:rPr>
        <w:t xml:space="preserve"> N. S.</w:t>
      </w:r>
      <w:r w:rsidRPr="00B04D2F">
        <w:rPr>
          <w:rStyle w:val="apple-converted-space"/>
          <w:color w:val="000000" w:themeColor="text1"/>
          <w:sz w:val="24"/>
          <w:szCs w:val="24"/>
          <w:shd w:val="clear" w:color="auto" w:fill="FFFFFF"/>
        </w:rPr>
        <w:t> </w:t>
      </w:r>
      <w:r w:rsidRPr="00B04D2F">
        <w:rPr>
          <w:color w:val="000000" w:themeColor="text1"/>
          <w:sz w:val="24"/>
          <w:szCs w:val="24"/>
          <w:shd w:val="clear" w:color="auto" w:fill="FFFFFF"/>
        </w:rPr>
        <w:t>(</w:t>
      </w:r>
      <w:r w:rsidRPr="00B04D2F">
        <w:rPr>
          <w:rStyle w:val="nlmyear"/>
          <w:color w:val="000000" w:themeColor="text1"/>
          <w:sz w:val="24"/>
          <w:szCs w:val="24"/>
          <w:shd w:val="clear" w:color="auto" w:fill="FFFFFF"/>
        </w:rPr>
        <w:t>2016</w:t>
      </w:r>
      <w:r w:rsidRPr="00B04D2F">
        <w:rPr>
          <w:color w:val="000000" w:themeColor="text1"/>
          <w:sz w:val="24"/>
          <w:szCs w:val="24"/>
          <w:shd w:val="clear" w:color="auto" w:fill="FFFFFF"/>
        </w:rPr>
        <w:t>).</w:t>
      </w:r>
      <w:r w:rsidRPr="00B04D2F">
        <w:rPr>
          <w:rStyle w:val="apple-converted-space"/>
          <w:color w:val="000000" w:themeColor="text1"/>
          <w:sz w:val="24"/>
          <w:szCs w:val="24"/>
          <w:shd w:val="clear" w:color="auto" w:fill="FFFFFF"/>
        </w:rPr>
        <w:t> </w:t>
      </w:r>
      <w:r w:rsidRPr="00B04D2F">
        <w:rPr>
          <w:rStyle w:val="nlmarticle-title"/>
          <w:color w:val="000000" w:themeColor="text1"/>
          <w:sz w:val="24"/>
          <w:szCs w:val="24"/>
          <w:shd w:val="clear" w:color="auto" w:fill="FFFFFF"/>
        </w:rPr>
        <w:t xml:space="preserve">Children seek historical traces of </w:t>
      </w:r>
      <w:r w:rsidRPr="00B04D2F">
        <w:rPr>
          <w:rStyle w:val="nlmarticle-title"/>
          <w:color w:val="000000" w:themeColor="text1"/>
          <w:sz w:val="24"/>
          <w:szCs w:val="24"/>
          <w:shd w:val="clear" w:color="auto" w:fill="FFFFFF"/>
        </w:rPr>
        <w:tab/>
        <w:t>owned objects</w:t>
      </w:r>
      <w:r w:rsidRPr="00B04D2F">
        <w:rPr>
          <w:color w:val="000000" w:themeColor="text1"/>
          <w:sz w:val="24"/>
          <w:szCs w:val="24"/>
          <w:shd w:val="clear" w:color="auto" w:fill="FFFFFF"/>
        </w:rPr>
        <w:t xml:space="preserve">. </w:t>
      </w:r>
      <w:r w:rsidRPr="00B04D2F">
        <w:rPr>
          <w:i/>
          <w:color w:val="000000" w:themeColor="text1"/>
          <w:sz w:val="24"/>
          <w:szCs w:val="24"/>
          <w:shd w:val="clear" w:color="auto" w:fill="FFFFFF"/>
        </w:rPr>
        <w:t>Child Development</w:t>
      </w:r>
      <w:r w:rsidRPr="00B04D2F">
        <w:rPr>
          <w:color w:val="000000" w:themeColor="text1"/>
          <w:sz w:val="24"/>
          <w:szCs w:val="24"/>
          <w:shd w:val="clear" w:color="auto" w:fill="FFFFFF"/>
        </w:rPr>
        <w:t xml:space="preserve">, </w:t>
      </w:r>
      <w:r w:rsidRPr="00B04D2F">
        <w:rPr>
          <w:i/>
          <w:color w:val="000000" w:themeColor="text1"/>
          <w:sz w:val="24"/>
          <w:szCs w:val="24"/>
          <w:shd w:val="clear" w:color="auto" w:fill="FFFFFF"/>
        </w:rPr>
        <w:t>87</w:t>
      </w:r>
      <w:r w:rsidRPr="00B04D2F">
        <w:rPr>
          <w:color w:val="000000" w:themeColor="text1"/>
          <w:sz w:val="24"/>
          <w:szCs w:val="24"/>
          <w:shd w:val="clear" w:color="auto" w:fill="FFFFFF"/>
        </w:rPr>
        <w:t>,</w:t>
      </w:r>
      <w:r w:rsidRPr="00B04D2F">
        <w:rPr>
          <w:rStyle w:val="apple-converted-space"/>
          <w:color w:val="000000" w:themeColor="text1"/>
          <w:sz w:val="24"/>
          <w:szCs w:val="24"/>
          <w:shd w:val="clear" w:color="auto" w:fill="FFFFFF"/>
        </w:rPr>
        <w:t> </w:t>
      </w:r>
      <w:r w:rsidRPr="00B04D2F">
        <w:rPr>
          <w:rStyle w:val="nlmfpage"/>
          <w:color w:val="000000" w:themeColor="text1"/>
          <w:sz w:val="24"/>
          <w:szCs w:val="24"/>
          <w:shd w:val="clear" w:color="auto" w:fill="FFFFFF"/>
        </w:rPr>
        <w:t>239</w:t>
      </w:r>
      <w:r w:rsidRPr="00B04D2F">
        <w:rPr>
          <w:color w:val="000000" w:themeColor="text1"/>
          <w:sz w:val="24"/>
          <w:szCs w:val="24"/>
          <w:shd w:val="clear" w:color="auto" w:fill="FFFFFF"/>
        </w:rPr>
        <w:t>-</w:t>
      </w:r>
      <w:r w:rsidRPr="00B04D2F">
        <w:rPr>
          <w:rStyle w:val="nlmlpage"/>
          <w:color w:val="000000" w:themeColor="text1"/>
          <w:sz w:val="24"/>
          <w:szCs w:val="24"/>
          <w:shd w:val="clear" w:color="auto" w:fill="FFFFFF"/>
        </w:rPr>
        <w:t>255.</w:t>
      </w:r>
    </w:p>
    <w:p w14:paraId="0C50C995" w14:textId="77777777" w:rsidR="00B04D2F" w:rsidRDefault="00B04D2F" w:rsidP="00B04D2F">
      <w:pPr>
        <w:spacing w:line="480" w:lineRule="auto"/>
        <w:rPr>
          <w:color w:val="000000" w:themeColor="text1"/>
          <w:sz w:val="24"/>
          <w:szCs w:val="24"/>
          <w:shd w:val="clear" w:color="auto" w:fill="FFFFFF"/>
        </w:rPr>
      </w:pPr>
      <w:proofErr w:type="spellStart"/>
      <w:r w:rsidRPr="00B04D2F">
        <w:rPr>
          <w:rStyle w:val="nlmstring-name"/>
          <w:color w:val="000000" w:themeColor="text1"/>
          <w:sz w:val="24"/>
          <w:szCs w:val="24"/>
          <w:shd w:val="clear" w:color="auto" w:fill="FFFFFF"/>
        </w:rPr>
        <w:t>Gelman</w:t>
      </w:r>
      <w:proofErr w:type="spellEnd"/>
      <w:r w:rsidRPr="00B04D2F">
        <w:rPr>
          <w:rStyle w:val="nlmstring-name"/>
          <w:color w:val="000000" w:themeColor="text1"/>
          <w:sz w:val="24"/>
          <w:szCs w:val="24"/>
          <w:shd w:val="clear" w:color="auto" w:fill="FFFFFF"/>
        </w:rPr>
        <w:t xml:space="preserve"> S. A.</w:t>
      </w:r>
      <w:r w:rsidRPr="00B04D2F">
        <w:rPr>
          <w:color w:val="000000" w:themeColor="text1"/>
          <w:sz w:val="24"/>
          <w:szCs w:val="24"/>
          <w:shd w:val="clear" w:color="auto" w:fill="FFFFFF"/>
        </w:rPr>
        <w:t>,</w:t>
      </w:r>
      <w:r w:rsidRPr="00B04D2F">
        <w:rPr>
          <w:rStyle w:val="apple-converted-space"/>
          <w:color w:val="000000" w:themeColor="text1"/>
          <w:sz w:val="24"/>
          <w:szCs w:val="24"/>
          <w:shd w:val="clear" w:color="auto" w:fill="FFFFFF"/>
        </w:rPr>
        <w:t> </w:t>
      </w:r>
      <w:proofErr w:type="spellStart"/>
      <w:r w:rsidRPr="00B04D2F">
        <w:rPr>
          <w:rStyle w:val="nlmstring-name"/>
          <w:color w:val="000000" w:themeColor="text1"/>
          <w:sz w:val="24"/>
          <w:szCs w:val="24"/>
          <w:shd w:val="clear" w:color="auto" w:fill="FFFFFF"/>
        </w:rPr>
        <w:t>Noles</w:t>
      </w:r>
      <w:proofErr w:type="spellEnd"/>
      <w:r w:rsidRPr="00B04D2F">
        <w:rPr>
          <w:rStyle w:val="nlmstring-name"/>
          <w:color w:val="000000" w:themeColor="text1"/>
          <w:sz w:val="24"/>
          <w:szCs w:val="24"/>
          <w:shd w:val="clear" w:color="auto" w:fill="FFFFFF"/>
        </w:rPr>
        <w:t xml:space="preserve"> N. S.</w:t>
      </w:r>
      <w:r w:rsidRPr="00B04D2F">
        <w:rPr>
          <w:color w:val="000000" w:themeColor="text1"/>
          <w:sz w:val="24"/>
          <w:szCs w:val="24"/>
          <w:shd w:val="clear" w:color="auto" w:fill="FFFFFF"/>
        </w:rPr>
        <w:t>,</w:t>
      </w:r>
      <w:r w:rsidRPr="00B04D2F">
        <w:rPr>
          <w:rStyle w:val="apple-converted-space"/>
          <w:color w:val="000000" w:themeColor="text1"/>
          <w:sz w:val="24"/>
          <w:szCs w:val="24"/>
          <w:shd w:val="clear" w:color="auto" w:fill="FFFFFF"/>
        </w:rPr>
        <w:t> </w:t>
      </w:r>
      <w:r w:rsidRPr="00B04D2F">
        <w:rPr>
          <w:rStyle w:val="nlmstring-name"/>
          <w:color w:val="000000" w:themeColor="text1"/>
          <w:sz w:val="24"/>
          <w:szCs w:val="24"/>
          <w:shd w:val="clear" w:color="auto" w:fill="FFFFFF"/>
        </w:rPr>
        <w:t>Stilwell S.</w:t>
      </w:r>
      <w:r w:rsidRPr="00B04D2F">
        <w:rPr>
          <w:rStyle w:val="apple-converted-space"/>
          <w:color w:val="000000" w:themeColor="text1"/>
          <w:sz w:val="24"/>
          <w:szCs w:val="24"/>
          <w:shd w:val="clear" w:color="auto" w:fill="FFFFFF"/>
        </w:rPr>
        <w:t> </w:t>
      </w:r>
      <w:r w:rsidRPr="00B04D2F">
        <w:rPr>
          <w:color w:val="000000" w:themeColor="text1"/>
          <w:sz w:val="24"/>
          <w:szCs w:val="24"/>
          <w:shd w:val="clear" w:color="auto" w:fill="FFFFFF"/>
        </w:rPr>
        <w:t>(</w:t>
      </w:r>
      <w:r w:rsidRPr="00B04D2F">
        <w:rPr>
          <w:rStyle w:val="nlmyear"/>
          <w:color w:val="000000" w:themeColor="text1"/>
          <w:sz w:val="24"/>
          <w:szCs w:val="24"/>
          <w:shd w:val="clear" w:color="auto" w:fill="FFFFFF"/>
        </w:rPr>
        <w:t>2014</w:t>
      </w:r>
      <w:r w:rsidRPr="00B04D2F">
        <w:rPr>
          <w:color w:val="000000" w:themeColor="text1"/>
          <w:sz w:val="24"/>
          <w:szCs w:val="24"/>
          <w:shd w:val="clear" w:color="auto" w:fill="FFFFFF"/>
        </w:rPr>
        <w:t>).</w:t>
      </w:r>
      <w:r w:rsidRPr="00B04D2F">
        <w:rPr>
          <w:rStyle w:val="apple-converted-space"/>
          <w:color w:val="000000" w:themeColor="text1"/>
          <w:sz w:val="24"/>
          <w:szCs w:val="24"/>
          <w:shd w:val="clear" w:color="auto" w:fill="FFFFFF"/>
        </w:rPr>
        <w:t> </w:t>
      </w:r>
      <w:r w:rsidRPr="00B04D2F">
        <w:rPr>
          <w:rStyle w:val="nlmarticle-title"/>
          <w:color w:val="000000" w:themeColor="text1"/>
          <w:sz w:val="24"/>
          <w:szCs w:val="24"/>
          <w:shd w:val="clear" w:color="auto" w:fill="FFFFFF"/>
        </w:rPr>
        <w:t>Tracking the actions and possessions of agents</w:t>
      </w:r>
      <w:r w:rsidRPr="00B04D2F">
        <w:rPr>
          <w:color w:val="000000" w:themeColor="text1"/>
          <w:sz w:val="24"/>
          <w:szCs w:val="24"/>
          <w:shd w:val="clear" w:color="auto" w:fill="FFFFFF"/>
        </w:rPr>
        <w:t xml:space="preserve">. </w:t>
      </w:r>
      <w:r w:rsidRPr="00B04D2F">
        <w:rPr>
          <w:color w:val="000000" w:themeColor="text1"/>
          <w:sz w:val="24"/>
          <w:szCs w:val="24"/>
          <w:shd w:val="clear" w:color="auto" w:fill="FFFFFF"/>
        </w:rPr>
        <w:tab/>
      </w:r>
      <w:r w:rsidRPr="00B04D2F">
        <w:rPr>
          <w:i/>
          <w:color w:val="000000" w:themeColor="text1"/>
          <w:sz w:val="24"/>
          <w:szCs w:val="24"/>
          <w:shd w:val="clear" w:color="auto" w:fill="FFFFFF"/>
        </w:rPr>
        <w:t>Topics in Cognitive Science</w:t>
      </w:r>
      <w:r w:rsidRPr="00B04D2F">
        <w:rPr>
          <w:color w:val="000000" w:themeColor="text1"/>
          <w:sz w:val="24"/>
          <w:szCs w:val="24"/>
          <w:shd w:val="clear" w:color="auto" w:fill="FFFFFF"/>
        </w:rPr>
        <w:t xml:space="preserve">, </w:t>
      </w:r>
      <w:r w:rsidRPr="00B04D2F">
        <w:rPr>
          <w:i/>
          <w:color w:val="000000" w:themeColor="text1"/>
          <w:sz w:val="24"/>
          <w:szCs w:val="24"/>
          <w:shd w:val="clear" w:color="auto" w:fill="FFFFFF"/>
        </w:rPr>
        <w:t>6</w:t>
      </w:r>
      <w:r w:rsidRPr="00B04D2F">
        <w:rPr>
          <w:color w:val="000000" w:themeColor="text1"/>
          <w:sz w:val="24"/>
          <w:szCs w:val="24"/>
          <w:shd w:val="clear" w:color="auto" w:fill="FFFFFF"/>
        </w:rPr>
        <w:t>,</w:t>
      </w:r>
      <w:r w:rsidRPr="00B04D2F">
        <w:rPr>
          <w:rStyle w:val="apple-converted-space"/>
          <w:color w:val="000000" w:themeColor="text1"/>
          <w:sz w:val="24"/>
          <w:szCs w:val="24"/>
          <w:shd w:val="clear" w:color="auto" w:fill="FFFFFF"/>
        </w:rPr>
        <w:t> </w:t>
      </w:r>
      <w:r w:rsidRPr="00B04D2F">
        <w:rPr>
          <w:rStyle w:val="nlmfpage"/>
          <w:color w:val="000000" w:themeColor="text1"/>
          <w:sz w:val="24"/>
          <w:szCs w:val="24"/>
          <w:shd w:val="clear" w:color="auto" w:fill="FFFFFF"/>
        </w:rPr>
        <w:t>599</w:t>
      </w:r>
      <w:r w:rsidRPr="00B04D2F">
        <w:rPr>
          <w:color w:val="000000" w:themeColor="text1"/>
          <w:sz w:val="24"/>
          <w:szCs w:val="24"/>
          <w:shd w:val="clear" w:color="auto" w:fill="FFFFFF"/>
        </w:rPr>
        <w:t>-</w:t>
      </w:r>
      <w:r w:rsidRPr="00B04D2F">
        <w:rPr>
          <w:rStyle w:val="nlmlpage"/>
          <w:color w:val="000000" w:themeColor="text1"/>
          <w:sz w:val="24"/>
          <w:szCs w:val="24"/>
          <w:shd w:val="clear" w:color="auto" w:fill="FFFFFF"/>
        </w:rPr>
        <w:t>614</w:t>
      </w:r>
      <w:r w:rsidRPr="00B04D2F">
        <w:rPr>
          <w:color w:val="000000" w:themeColor="text1"/>
          <w:sz w:val="24"/>
          <w:szCs w:val="24"/>
          <w:shd w:val="clear" w:color="auto" w:fill="FFFFFF"/>
        </w:rPr>
        <w:t>.</w:t>
      </w:r>
    </w:p>
    <w:p w14:paraId="32CB884A" w14:textId="1114C4E1" w:rsidR="00E227C4" w:rsidRPr="00E227C4" w:rsidRDefault="00E227C4" w:rsidP="005E42F8">
      <w:pPr>
        <w:spacing w:line="480" w:lineRule="auto"/>
        <w:ind w:left="720" w:hanging="720"/>
        <w:rPr>
          <w:color w:val="000000" w:themeColor="text1"/>
          <w:sz w:val="24"/>
          <w:szCs w:val="24"/>
        </w:rPr>
      </w:pPr>
      <w:r>
        <w:rPr>
          <w:color w:val="000000" w:themeColor="text1"/>
          <w:sz w:val="24"/>
          <w:szCs w:val="24"/>
          <w:shd w:val="clear" w:color="auto" w:fill="FFFFFF"/>
        </w:rPr>
        <w:t xml:space="preserve">Hall, G. (1994). Pavlovian conditioning: Laws of association. </w:t>
      </w:r>
      <w:r>
        <w:rPr>
          <w:i/>
          <w:color w:val="000000" w:themeColor="text1"/>
          <w:sz w:val="24"/>
          <w:szCs w:val="24"/>
          <w:shd w:val="clear" w:color="auto" w:fill="FFFFFF"/>
        </w:rPr>
        <w:t xml:space="preserve">Handbook of perception and </w:t>
      </w:r>
      <w:r w:rsidR="005E42F8">
        <w:rPr>
          <w:i/>
          <w:color w:val="000000" w:themeColor="text1"/>
          <w:sz w:val="24"/>
          <w:szCs w:val="24"/>
          <w:shd w:val="clear" w:color="auto" w:fill="FFFFFF"/>
        </w:rPr>
        <w:t xml:space="preserve">       </w:t>
      </w:r>
      <w:r>
        <w:rPr>
          <w:i/>
          <w:color w:val="000000" w:themeColor="text1"/>
          <w:sz w:val="24"/>
          <w:szCs w:val="24"/>
          <w:shd w:val="clear" w:color="auto" w:fill="FFFFFF"/>
        </w:rPr>
        <w:t xml:space="preserve">cognition series, 2, </w:t>
      </w:r>
      <w:r>
        <w:rPr>
          <w:color w:val="000000" w:themeColor="text1"/>
          <w:sz w:val="24"/>
          <w:szCs w:val="24"/>
          <w:shd w:val="clear" w:color="auto" w:fill="FFFFFF"/>
        </w:rPr>
        <w:t>15-43.</w:t>
      </w:r>
    </w:p>
    <w:p w14:paraId="1251FFB8" w14:textId="77777777" w:rsidR="00B04D2F" w:rsidRPr="00B04D2F" w:rsidRDefault="00B04D2F" w:rsidP="00B04D2F">
      <w:pPr>
        <w:spacing w:line="480" w:lineRule="auto"/>
        <w:rPr>
          <w:color w:val="000000" w:themeColor="text1"/>
          <w:sz w:val="24"/>
          <w:szCs w:val="24"/>
        </w:rPr>
      </w:pPr>
      <w:r w:rsidRPr="00B04D2F">
        <w:rPr>
          <w:color w:val="000000" w:themeColor="text1"/>
          <w:sz w:val="24"/>
          <w:szCs w:val="24"/>
          <w:shd w:val="clear" w:color="auto" w:fill="FFFFFF"/>
        </w:rPr>
        <w:t xml:space="preserve">Job, V., </w:t>
      </w:r>
      <w:proofErr w:type="spellStart"/>
      <w:r w:rsidRPr="00B04D2F">
        <w:rPr>
          <w:color w:val="000000" w:themeColor="text1"/>
          <w:sz w:val="24"/>
          <w:szCs w:val="24"/>
          <w:shd w:val="clear" w:color="auto" w:fill="FFFFFF"/>
        </w:rPr>
        <w:t>Nikitin</w:t>
      </w:r>
      <w:proofErr w:type="spellEnd"/>
      <w:r w:rsidRPr="00B04D2F">
        <w:rPr>
          <w:color w:val="000000" w:themeColor="text1"/>
          <w:sz w:val="24"/>
          <w:szCs w:val="24"/>
          <w:shd w:val="clear" w:color="auto" w:fill="FFFFFF"/>
        </w:rPr>
        <w:t xml:space="preserve">, J., Zhang, S. X., </w:t>
      </w:r>
      <w:proofErr w:type="spellStart"/>
      <w:r w:rsidRPr="00B04D2F">
        <w:rPr>
          <w:color w:val="000000" w:themeColor="text1"/>
          <w:sz w:val="24"/>
          <w:szCs w:val="24"/>
          <w:shd w:val="clear" w:color="auto" w:fill="FFFFFF"/>
        </w:rPr>
        <w:t>Carr</w:t>
      </w:r>
      <w:proofErr w:type="spellEnd"/>
      <w:r w:rsidRPr="00B04D2F">
        <w:rPr>
          <w:color w:val="000000" w:themeColor="text1"/>
          <w:sz w:val="24"/>
          <w:szCs w:val="24"/>
          <w:shd w:val="clear" w:color="auto" w:fill="FFFFFF"/>
        </w:rPr>
        <w:t xml:space="preserve">, P. B., &amp; Walton, G. M. (2017). Social traces of generic </w:t>
      </w:r>
      <w:r w:rsidRPr="00B04D2F">
        <w:rPr>
          <w:color w:val="000000" w:themeColor="text1"/>
          <w:sz w:val="24"/>
          <w:szCs w:val="24"/>
          <w:shd w:val="clear" w:color="auto" w:fill="FFFFFF"/>
        </w:rPr>
        <w:tab/>
        <w:t>humans increase the value of everyday objects.</w:t>
      </w:r>
      <w:r w:rsidRPr="00B04D2F">
        <w:rPr>
          <w:rStyle w:val="apple-converted-space"/>
          <w:color w:val="000000" w:themeColor="text1"/>
          <w:sz w:val="24"/>
          <w:szCs w:val="24"/>
          <w:shd w:val="clear" w:color="auto" w:fill="FFFFFF"/>
        </w:rPr>
        <w:t> </w:t>
      </w:r>
      <w:r w:rsidRPr="00B04D2F">
        <w:rPr>
          <w:i/>
          <w:iCs/>
          <w:color w:val="000000" w:themeColor="text1"/>
          <w:sz w:val="24"/>
          <w:szCs w:val="24"/>
          <w:shd w:val="clear" w:color="auto" w:fill="FFFFFF"/>
        </w:rPr>
        <w:t xml:space="preserve">Personality and Social Psychology </w:t>
      </w:r>
      <w:r w:rsidRPr="00B04D2F">
        <w:rPr>
          <w:i/>
          <w:iCs/>
          <w:color w:val="000000" w:themeColor="text1"/>
          <w:sz w:val="24"/>
          <w:szCs w:val="24"/>
          <w:shd w:val="clear" w:color="auto" w:fill="FFFFFF"/>
        </w:rPr>
        <w:tab/>
        <w:t>Bulletin</w:t>
      </w:r>
      <w:r w:rsidRPr="00B04D2F">
        <w:rPr>
          <w:color w:val="000000" w:themeColor="text1"/>
          <w:sz w:val="24"/>
          <w:szCs w:val="24"/>
          <w:shd w:val="clear" w:color="auto" w:fill="FFFFFF"/>
        </w:rPr>
        <w:t>,</w:t>
      </w:r>
      <w:r w:rsidRPr="00B04D2F">
        <w:rPr>
          <w:rStyle w:val="apple-converted-space"/>
          <w:color w:val="000000" w:themeColor="text1"/>
          <w:sz w:val="24"/>
          <w:szCs w:val="24"/>
          <w:shd w:val="clear" w:color="auto" w:fill="FFFFFF"/>
        </w:rPr>
        <w:t> </w:t>
      </w:r>
      <w:r w:rsidRPr="00B04D2F">
        <w:rPr>
          <w:i/>
          <w:iCs/>
          <w:color w:val="000000" w:themeColor="text1"/>
          <w:sz w:val="24"/>
          <w:szCs w:val="24"/>
          <w:shd w:val="clear" w:color="auto" w:fill="FFFFFF"/>
        </w:rPr>
        <w:t>43</w:t>
      </w:r>
      <w:r w:rsidRPr="00B04D2F">
        <w:rPr>
          <w:color w:val="000000" w:themeColor="text1"/>
          <w:sz w:val="24"/>
          <w:szCs w:val="24"/>
          <w:shd w:val="clear" w:color="auto" w:fill="FFFFFF"/>
        </w:rPr>
        <w:t>, 785-792.</w:t>
      </w:r>
    </w:p>
    <w:p w14:paraId="22E4BC62" w14:textId="77777777" w:rsidR="00B04D2F" w:rsidRPr="00B04D2F" w:rsidRDefault="00B04D2F" w:rsidP="00B04D2F">
      <w:pPr>
        <w:spacing w:line="480" w:lineRule="auto"/>
        <w:rPr>
          <w:color w:val="000000" w:themeColor="text1"/>
          <w:sz w:val="24"/>
          <w:szCs w:val="24"/>
        </w:rPr>
      </w:pPr>
      <w:r w:rsidRPr="00B04D2F">
        <w:rPr>
          <w:rStyle w:val="nlmstring-name"/>
          <w:color w:val="000000" w:themeColor="text1"/>
          <w:sz w:val="24"/>
          <w:szCs w:val="24"/>
          <w:shd w:val="clear" w:color="auto" w:fill="FFFFFF"/>
        </w:rPr>
        <w:t>Master A.</w:t>
      </w:r>
      <w:r w:rsidRPr="00B04D2F">
        <w:rPr>
          <w:color w:val="000000" w:themeColor="text1"/>
          <w:sz w:val="24"/>
          <w:szCs w:val="24"/>
          <w:shd w:val="clear" w:color="auto" w:fill="FFFFFF"/>
        </w:rPr>
        <w:t>,</w:t>
      </w:r>
      <w:r w:rsidRPr="00B04D2F">
        <w:rPr>
          <w:rStyle w:val="apple-converted-space"/>
          <w:color w:val="000000" w:themeColor="text1"/>
          <w:sz w:val="24"/>
          <w:szCs w:val="24"/>
          <w:shd w:val="clear" w:color="auto" w:fill="FFFFFF"/>
        </w:rPr>
        <w:t> </w:t>
      </w:r>
      <w:r w:rsidRPr="00B04D2F">
        <w:rPr>
          <w:rStyle w:val="nlmstring-name"/>
          <w:color w:val="000000" w:themeColor="text1"/>
          <w:sz w:val="24"/>
          <w:szCs w:val="24"/>
          <w:shd w:val="clear" w:color="auto" w:fill="FFFFFF"/>
        </w:rPr>
        <w:t>Walton G. M.</w:t>
      </w:r>
      <w:r w:rsidRPr="00B04D2F">
        <w:rPr>
          <w:rStyle w:val="apple-converted-space"/>
          <w:color w:val="000000" w:themeColor="text1"/>
          <w:sz w:val="24"/>
          <w:szCs w:val="24"/>
          <w:shd w:val="clear" w:color="auto" w:fill="FFFFFF"/>
        </w:rPr>
        <w:t> </w:t>
      </w:r>
      <w:r w:rsidRPr="00B04D2F">
        <w:rPr>
          <w:color w:val="000000" w:themeColor="text1"/>
          <w:sz w:val="24"/>
          <w:szCs w:val="24"/>
          <w:shd w:val="clear" w:color="auto" w:fill="FFFFFF"/>
        </w:rPr>
        <w:t>(</w:t>
      </w:r>
      <w:r w:rsidRPr="00B04D2F">
        <w:rPr>
          <w:rStyle w:val="nlmyear"/>
          <w:color w:val="000000" w:themeColor="text1"/>
          <w:sz w:val="24"/>
          <w:szCs w:val="24"/>
          <w:shd w:val="clear" w:color="auto" w:fill="FFFFFF"/>
        </w:rPr>
        <w:t>2013</w:t>
      </w:r>
      <w:r w:rsidRPr="00B04D2F">
        <w:rPr>
          <w:color w:val="000000" w:themeColor="text1"/>
          <w:sz w:val="24"/>
          <w:szCs w:val="24"/>
          <w:shd w:val="clear" w:color="auto" w:fill="FFFFFF"/>
        </w:rPr>
        <w:t>).</w:t>
      </w:r>
      <w:r w:rsidRPr="00B04D2F">
        <w:rPr>
          <w:rStyle w:val="apple-converted-space"/>
          <w:color w:val="000000" w:themeColor="text1"/>
          <w:sz w:val="24"/>
          <w:szCs w:val="24"/>
          <w:shd w:val="clear" w:color="auto" w:fill="FFFFFF"/>
        </w:rPr>
        <w:t> </w:t>
      </w:r>
      <w:r w:rsidRPr="00B04D2F">
        <w:rPr>
          <w:rStyle w:val="nlmarticle-title"/>
          <w:color w:val="000000" w:themeColor="text1"/>
          <w:sz w:val="24"/>
          <w:szCs w:val="24"/>
          <w:shd w:val="clear" w:color="auto" w:fill="FFFFFF"/>
        </w:rPr>
        <w:t xml:space="preserve">Membership in a minimal group increases motivation and </w:t>
      </w:r>
      <w:r w:rsidRPr="00B04D2F">
        <w:rPr>
          <w:rStyle w:val="nlmarticle-title"/>
          <w:color w:val="000000" w:themeColor="text1"/>
          <w:sz w:val="24"/>
          <w:szCs w:val="24"/>
          <w:shd w:val="clear" w:color="auto" w:fill="FFFFFF"/>
        </w:rPr>
        <w:tab/>
        <w:t>learning in young children</w:t>
      </w:r>
      <w:r w:rsidRPr="00B04D2F">
        <w:rPr>
          <w:color w:val="000000" w:themeColor="text1"/>
          <w:sz w:val="24"/>
          <w:szCs w:val="24"/>
          <w:shd w:val="clear" w:color="auto" w:fill="FFFFFF"/>
        </w:rPr>
        <w:t xml:space="preserve">. </w:t>
      </w:r>
      <w:r w:rsidRPr="00B04D2F">
        <w:rPr>
          <w:i/>
          <w:color w:val="000000" w:themeColor="text1"/>
          <w:sz w:val="24"/>
          <w:szCs w:val="24"/>
          <w:shd w:val="clear" w:color="auto" w:fill="FFFFFF"/>
        </w:rPr>
        <w:t>Child Development</w:t>
      </w:r>
      <w:r w:rsidRPr="00B04D2F">
        <w:rPr>
          <w:color w:val="000000" w:themeColor="text1"/>
          <w:sz w:val="24"/>
          <w:szCs w:val="24"/>
          <w:shd w:val="clear" w:color="auto" w:fill="FFFFFF"/>
        </w:rPr>
        <w:t xml:space="preserve">, </w:t>
      </w:r>
      <w:r w:rsidRPr="00B04D2F">
        <w:rPr>
          <w:i/>
          <w:color w:val="000000" w:themeColor="text1"/>
          <w:sz w:val="24"/>
          <w:szCs w:val="24"/>
          <w:shd w:val="clear" w:color="auto" w:fill="FFFFFF"/>
        </w:rPr>
        <w:t>84</w:t>
      </w:r>
      <w:r w:rsidRPr="00B04D2F">
        <w:rPr>
          <w:color w:val="000000" w:themeColor="text1"/>
          <w:sz w:val="24"/>
          <w:szCs w:val="24"/>
          <w:shd w:val="clear" w:color="auto" w:fill="FFFFFF"/>
        </w:rPr>
        <w:t>,</w:t>
      </w:r>
      <w:r w:rsidRPr="00B04D2F">
        <w:rPr>
          <w:rStyle w:val="apple-converted-space"/>
          <w:color w:val="000000" w:themeColor="text1"/>
          <w:sz w:val="24"/>
          <w:szCs w:val="24"/>
          <w:shd w:val="clear" w:color="auto" w:fill="FFFFFF"/>
        </w:rPr>
        <w:t> </w:t>
      </w:r>
      <w:r w:rsidRPr="00B04D2F">
        <w:rPr>
          <w:rStyle w:val="nlmfpage"/>
          <w:color w:val="000000" w:themeColor="text1"/>
          <w:sz w:val="24"/>
          <w:szCs w:val="24"/>
          <w:shd w:val="clear" w:color="auto" w:fill="FFFFFF"/>
        </w:rPr>
        <w:t>737</w:t>
      </w:r>
      <w:r w:rsidRPr="00B04D2F">
        <w:rPr>
          <w:color w:val="000000" w:themeColor="text1"/>
          <w:sz w:val="24"/>
          <w:szCs w:val="24"/>
          <w:shd w:val="clear" w:color="auto" w:fill="FFFFFF"/>
        </w:rPr>
        <w:t>-</w:t>
      </w:r>
      <w:r w:rsidRPr="00B04D2F">
        <w:rPr>
          <w:rStyle w:val="nlmlpage"/>
          <w:color w:val="000000" w:themeColor="text1"/>
          <w:sz w:val="24"/>
          <w:szCs w:val="24"/>
          <w:shd w:val="clear" w:color="auto" w:fill="FFFFFF"/>
        </w:rPr>
        <w:t>751.</w:t>
      </w:r>
    </w:p>
    <w:p w14:paraId="3C1BAFD4" w14:textId="77777777" w:rsidR="00B04D2F" w:rsidRPr="00B04D2F" w:rsidRDefault="00B04D2F" w:rsidP="00B04D2F">
      <w:pPr>
        <w:spacing w:line="480" w:lineRule="auto"/>
        <w:rPr>
          <w:rStyle w:val="nlmstring-name"/>
          <w:color w:val="000000" w:themeColor="text1"/>
          <w:sz w:val="24"/>
          <w:szCs w:val="24"/>
        </w:rPr>
      </w:pPr>
      <w:proofErr w:type="spellStart"/>
      <w:r w:rsidRPr="00B04D2F">
        <w:rPr>
          <w:color w:val="000000" w:themeColor="text1"/>
          <w:sz w:val="24"/>
          <w:szCs w:val="24"/>
        </w:rPr>
        <w:t>Mauss</w:t>
      </w:r>
      <w:proofErr w:type="spellEnd"/>
      <w:r w:rsidRPr="00B04D2F">
        <w:rPr>
          <w:color w:val="000000" w:themeColor="text1"/>
          <w:sz w:val="24"/>
          <w:szCs w:val="24"/>
        </w:rPr>
        <w:t xml:space="preserve">, M. (1972). </w:t>
      </w:r>
      <w:r w:rsidRPr="00B04D2F">
        <w:rPr>
          <w:i/>
          <w:color w:val="000000" w:themeColor="text1"/>
          <w:sz w:val="24"/>
          <w:szCs w:val="24"/>
        </w:rPr>
        <w:t>A general theory of magic</w:t>
      </w:r>
      <w:r w:rsidRPr="00B04D2F">
        <w:rPr>
          <w:color w:val="000000" w:themeColor="text1"/>
          <w:sz w:val="24"/>
          <w:szCs w:val="24"/>
        </w:rPr>
        <w:t xml:space="preserve">. (Robert Brain, Trans.). New York: W. W. Norton. </w:t>
      </w:r>
      <w:r w:rsidRPr="00B04D2F">
        <w:rPr>
          <w:color w:val="000000" w:themeColor="text1"/>
          <w:sz w:val="24"/>
          <w:szCs w:val="24"/>
        </w:rPr>
        <w:tab/>
        <w:t>(Original work published 1902).</w:t>
      </w:r>
    </w:p>
    <w:p w14:paraId="0D3522A6" w14:textId="77777777" w:rsidR="00B04D2F" w:rsidRPr="00B04D2F" w:rsidRDefault="00B04D2F" w:rsidP="00B04D2F">
      <w:pPr>
        <w:spacing w:line="480" w:lineRule="auto"/>
        <w:rPr>
          <w:color w:val="000000" w:themeColor="text1"/>
          <w:sz w:val="24"/>
          <w:szCs w:val="24"/>
        </w:rPr>
      </w:pPr>
      <w:proofErr w:type="spellStart"/>
      <w:r w:rsidRPr="00B04D2F">
        <w:rPr>
          <w:rStyle w:val="nlmstring-name"/>
          <w:color w:val="000000" w:themeColor="text1"/>
          <w:sz w:val="24"/>
          <w:szCs w:val="24"/>
          <w:shd w:val="clear" w:color="auto" w:fill="FFFFFF"/>
        </w:rPr>
        <w:t>Nemeroff</w:t>
      </w:r>
      <w:proofErr w:type="spellEnd"/>
      <w:r w:rsidRPr="00B04D2F">
        <w:rPr>
          <w:rStyle w:val="nlmstring-name"/>
          <w:color w:val="000000" w:themeColor="text1"/>
          <w:sz w:val="24"/>
          <w:szCs w:val="24"/>
          <w:shd w:val="clear" w:color="auto" w:fill="FFFFFF"/>
        </w:rPr>
        <w:t xml:space="preserve"> C.</w:t>
      </w:r>
      <w:r w:rsidRPr="00B04D2F">
        <w:rPr>
          <w:color w:val="000000" w:themeColor="text1"/>
          <w:sz w:val="24"/>
          <w:szCs w:val="24"/>
          <w:shd w:val="clear" w:color="auto" w:fill="FFFFFF"/>
        </w:rPr>
        <w:t>,</w:t>
      </w:r>
      <w:r w:rsidRPr="00B04D2F">
        <w:rPr>
          <w:rStyle w:val="apple-converted-space"/>
          <w:color w:val="000000" w:themeColor="text1"/>
          <w:sz w:val="24"/>
          <w:szCs w:val="24"/>
          <w:shd w:val="clear" w:color="auto" w:fill="FFFFFF"/>
        </w:rPr>
        <w:t> </w:t>
      </w:r>
      <w:proofErr w:type="spellStart"/>
      <w:r w:rsidRPr="00B04D2F">
        <w:rPr>
          <w:rStyle w:val="nlmstring-name"/>
          <w:color w:val="000000" w:themeColor="text1"/>
          <w:sz w:val="24"/>
          <w:szCs w:val="24"/>
          <w:shd w:val="clear" w:color="auto" w:fill="FFFFFF"/>
        </w:rPr>
        <w:t>Rozin</w:t>
      </w:r>
      <w:proofErr w:type="spellEnd"/>
      <w:r w:rsidRPr="00B04D2F">
        <w:rPr>
          <w:rStyle w:val="nlmstring-name"/>
          <w:color w:val="000000" w:themeColor="text1"/>
          <w:sz w:val="24"/>
          <w:szCs w:val="24"/>
          <w:shd w:val="clear" w:color="auto" w:fill="FFFFFF"/>
        </w:rPr>
        <w:t xml:space="preserve"> P.</w:t>
      </w:r>
      <w:r w:rsidRPr="00B04D2F">
        <w:rPr>
          <w:rStyle w:val="apple-converted-space"/>
          <w:color w:val="000000" w:themeColor="text1"/>
          <w:sz w:val="24"/>
          <w:szCs w:val="24"/>
          <w:shd w:val="clear" w:color="auto" w:fill="FFFFFF"/>
        </w:rPr>
        <w:t> </w:t>
      </w:r>
      <w:r w:rsidRPr="00B04D2F">
        <w:rPr>
          <w:color w:val="000000" w:themeColor="text1"/>
          <w:sz w:val="24"/>
          <w:szCs w:val="24"/>
          <w:shd w:val="clear" w:color="auto" w:fill="FFFFFF"/>
        </w:rPr>
        <w:t>(</w:t>
      </w:r>
      <w:r w:rsidRPr="00B04D2F">
        <w:rPr>
          <w:rStyle w:val="nlmyear"/>
          <w:color w:val="000000" w:themeColor="text1"/>
          <w:sz w:val="24"/>
          <w:szCs w:val="24"/>
          <w:shd w:val="clear" w:color="auto" w:fill="FFFFFF"/>
        </w:rPr>
        <w:t>1994</w:t>
      </w:r>
      <w:r w:rsidRPr="00B04D2F">
        <w:rPr>
          <w:color w:val="000000" w:themeColor="text1"/>
          <w:sz w:val="24"/>
          <w:szCs w:val="24"/>
          <w:shd w:val="clear" w:color="auto" w:fill="FFFFFF"/>
        </w:rPr>
        <w:t>).</w:t>
      </w:r>
      <w:r w:rsidRPr="00B04D2F">
        <w:rPr>
          <w:rStyle w:val="apple-converted-space"/>
          <w:color w:val="000000" w:themeColor="text1"/>
          <w:sz w:val="24"/>
          <w:szCs w:val="24"/>
          <w:shd w:val="clear" w:color="auto" w:fill="FFFFFF"/>
        </w:rPr>
        <w:t> </w:t>
      </w:r>
      <w:r w:rsidRPr="00B04D2F">
        <w:rPr>
          <w:rStyle w:val="nlmarticle-title"/>
          <w:color w:val="000000" w:themeColor="text1"/>
          <w:sz w:val="24"/>
          <w:szCs w:val="24"/>
          <w:shd w:val="clear" w:color="auto" w:fill="FFFFFF"/>
        </w:rPr>
        <w:t xml:space="preserve">The contagion concept in adult thinking in the United States: </w:t>
      </w:r>
      <w:r w:rsidRPr="00B04D2F">
        <w:rPr>
          <w:rStyle w:val="nlmarticle-title"/>
          <w:color w:val="000000" w:themeColor="text1"/>
          <w:sz w:val="24"/>
          <w:szCs w:val="24"/>
          <w:shd w:val="clear" w:color="auto" w:fill="FFFFFF"/>
        </w:rPr>
        <w:tab/>
        <w:t>Transmission of germs and interpersonal influence</w:t>
      </w:r>
      <w:r w:rsidRPr="00B04D2F">
        <w:rPr>
          <w:color w:val="000000" w:themeColor="text1"/>
          <w:sz w:val="24"/>
          <w:szCs w:val="24"/>
          <w:shd w:val="clear" w:color="auto" w:fill="FFFFFF"/>
        </w:rPr>
        <w:t xml:space="preserve">. </w:t>
      </w:r>
      <w:r w:rsidRPr="00B04D2F">
        <w:rPr>
          <w:i/>
          <w:color w:val="000000" w:themeColor="text1"/>
          <w:sz w:val="24"/>
          <w:szCs w:val="24"/>
          <w:shd w:val="clear" w:color="auto" w:fill="FFFFFF"/>
        </w:rPr>
        <w:t>Ethos</w:t>
      </w:r>
      <w:r w:rsidRPr="00B04D2F">
        <w:rPr>
          <w:color w:val="000000" w:themeColor="text1"/>
          <w:sz w:val="24"/>
          <w:szCs w:val="24"/>
          <w:shd w:val="clear" w:color="auto" w:fill="FFFFFF"/>
        </w:rPr>
        <w:t xml:space="preserve">, </w:t>
      </w:r>
      <w:r w:rsidRPr="00B04D2F">
        <w:rPr>
          <w:i/>
          <w:color w:val="000000" w:themeColor="text1"/>
          <w:sz w:val="24"/>
          <w:szCs w:val="24"/>
          <w:shd w:val="clear" w:color="auto" w:fill="FFFFFF"/>
        </w:rPr>
        <w:t>22</w:t>
      </w:r>
      <w:r w:rsidRPr="00B04D2F">
        <w:rPr>
          <w:color w:val="000000" w:themeColor="text1"/>
          <w:sz w:val="24"/>
          <w:szCs w:val="24"/>
          <w:shd w:val="clear" w:color="auto" w:fill="FFFFFF"/>
        </w:rPr>
        <w:t>,</w:t>
      </w:r>
      <w:r w:rsidRPr="00B04D2F">
        <w:rPr>
          <w:rStyle w:val="apple-converted-space"/>
          <w:color w:val="000000" w:themeColor="text1"/>
          <w:sz w:val="24"/>
          <w:szCs w:val="24"/>
          <w:shd w:val="clear" w:color="auto" w:fill="FFFFFF"/>
        </w:rPr>
        <w:t> </w:t>
      </w:r>
      <w:r w:rsidRPr="00B04D2F">
        <w:rPr>
          <w:rStyle w:val="nlmfpage"/>
          <w:color w:val="000000" w:themeColor="text1"/>
          <w:sz w:val="24"/>
          <w:szCs w:val="24"/>
          <w:shd w:val="clear" w:color="auto" w:fill="FFFFFF"/>
        </w:rPr>
        <w:t>158</w:t>
      </w:r>
      <w:r w:rsidRPr="00B04D2F">
        <w:rPr>
          <w:color w:val="000000" w:themeColor="text1"/>
          <w:sz w:val="24"/>
          <w:szCs w:val="24"/>
          <w:shd w:val="clear" w:color="auto" w:fill="FFFFFF"/>
        </w:rPr>
        <w:t>-</w:t>
      </w:r>
      <w:r w:rsidRPr="00B04D2F">
        <w:rPr>
          <w:rStyle w:val="nlmlpage"/>
          <w:color w:val="000000" w:themeColor="text1"/>
          <w:sz w:val="24"/>
          <w:szCs w:val="24"/>
          <w:shd w:val="clear" w:color="auto" w:fill="FFFFFF"/>
        </w:rPr>
        <w:t>186</w:t>
      </w:r>
      <w:r w:rsidRPr="00B04D2F">
        <w:rPr>
          <w:color w:val="000000" w:themeColor="text1"/>
          <w:sz w:val="24"/>
          <w:szCs w:val="24"/>
          <w:shd w:val="clear" w:color="auto" w:fill="FFFFFF"/>
        </w:rPr>
        <w:t>.</w:t>
      </w:r>
    </w:p>
    <w:p w14:paraId="4A7EEA7C" w14:textId="77777777" w:rsidR="00B04D2F" w:rsidRPr="00B04D2F" w:rsidRDefault="00B04D2F" w:rsidP="00B04D2F">
      <w:pPr>
        <w:spacing w:line="480" w:lineRule="auto"/>
        <w:rPr>
          <w:color w:val="000000" w:themeColor="text1"/>
          <w:sz w:val="24"/>
          <w:szCs w:val="24"/>
        </w:rPr>
      </w:pPr>
      <w:r w:rsidRPr="00B04D2F">
        <w:rPr>
          <w:rStyle w:val="nlmstring-name"/>
          <w:color w:val="000000" w:themeColor="text1"/>
          <w:sz w:val="24"/>
          <w:szCs w:val="24"/>
          <w:shd w:val="clear" w:color="auto" w:fill="FFFFFF"/>
        </w:rPr>
        <w:t>Newman G. E.</w:t>
      </w:r>
      <w:r w:rsidRPr="00B04D2F">
        <w:rPr>
          <w:color w:val="000000" w:themeColor="text1"/>
          <w:sz w:val="24"/>
          <w:szCs w:val="24"/>
          <w:shd w:val="clear" w:color="auto" w:fill="FFFFFF"/>
        </w:rPr>
        <w:t>,</w:t>
      </w:r>
      <w:r w:rsidRPr="00B04D2F">
        <w:rPr>
          <w:rStyle w:val="apple-converted-space"/>
          <w:color w:val="000000" w:themeColor="text1"/>
          <w:sz w:val="24"/>
          <w:szCs w:val="24"/>
          <w:shd w:val="clear" w:color="auto" w:fill="FFFFFF"/>
        </w:rPr>
        <w:t> </w:t>
      </w:r>
      <w:proofErr w:type="spellStart"/>
      <w:r w:rsidRPr="00B04D2F">
        <w:rPr>
          <w:rStyle w:val="nlmstring-name"/>
          <w:color w:val="000000" w:themeColor="text1"/>
          <w:sz w:val="24"/>
          <w:szCs w:val="24"/>
          <w:shd w:val="clear" w:color="auto" w:fill="FFFFFF"/>
        </w:rPr>
        <w:t>Diesendruck</w:t>
      </w:r>
      <w:proofErr w:type="spellEnd"/>
      <w:r w:rsidRPr="00B04D2F">
        <w:rPr>
          <w:rStyle w:val="nlmstring-name"/>
          <w:color w:val="000000" w:themeColor="text1"/>
          <w:sz w:val="24"/>
          <w:szCs w:val="24"/>
          <w:shd w:val="clear" w:color="auto" w:fill="FFFFFF"/>
        </w:rPr>
        <w:t xml:space="preserve"> G.</w:t>
      </w:r>
      <w:r w:rsidRPr="00B04D2F">
        <w:rPr>
          <w:color w:val="000000" w:themeColor="text1"/>
          <w:sz w:val="24"/>
          <w:szCs w:val="24"/>
          <w:shd w:val="clear" w:color="auto" w:fill="FFFFFF"/>
        </w:rPr>
        <w:t>,</w:t>
      </w:r>
      <w:r w:rsidRPr="00B04D2F">
        <w:rPr>
          <w:rStyle w:val="apple-converted-space"/>
          <w:color w:val="000000" w:themeColor="text1"/>
          <w:sz w:val="24"/>
          <w:szCs w:val="24"/>
          <w:shd w:val="clear" w:color="auto" w:fill="FFFFFF"/>
        </w:rPr>
        <w:t> </w:t>
      </w:r>
      <w:r w:rsidRPr="00B04D2F">
        <w:rPr>
          <w:rStyle w:val="nlmstring-name"/>
          <w:color w:val="000000" w:themeColor="text1"/>
          <w:sz w:val="24"/>
          <w:szCs w:val="24"/>
          <w:shd w:val="clear" w:color="auto" w:fill="FFFFFF"/>
        </w:rPr>
        <w:t>Bloom P.</w:t>
      </w:r>
      <w:r w:rsidRPr="00B04D2F">
        <w:rPr>
          <w:rStyle w:val="apple-converted-space"/>
          <w:color w:val="000000" w:themeColor="text1"/>
          <w:sz w:val="24"/>
          <w:szCs w:val="24"/>
          <w:shd w:val="clear" w:color="auto" w:fill="FFFFFF"/>
        </w:rPr>
        <w:t> </w:t>
      </w:r>
      <w:r w:rsidRPr="00B04D2F">
        <w:rPr>
          <w:color w:val="000000" w:themeColor="text1"/>
          <w:sz w:val="24"/>
          <w:szCs w:val="24"/>
          <w:shd w:val="clear" w:color="auto" w:fill="FFFFFF"/>
        </w:rPr>
        <w:t>(</w:t>
      </w:r>
      <w:r w:rsidRPr="00B04D2F">
        <w:rPr>
          <w:rStyle w:val="nlmyear"/>
          <w:color w:val="000000" w:themeColor="text1"/>
          <w:sz w:val="24"/>
          <w:szCs w:val="24"/>
          <w:shd w:val="clear" w:color="auto" w:fill="FFFFFF"/>
        </w:rPr>
        <w:t>2011</w:t>
      </w:r>
      <w:r w:rsidRPr="00B04D2F">
        <w:rPr>
          <w:color w:val="000000" w:themeColor="text1"/>
          <w:sz w:val="24"/>
          <w:szCs w:val="24"/>
          <w:shd w:val="clear" w:color="auto" w:fill="FFFFFF"/>
        </w:rPr>
        <w:t>).</w:t>
      </w:r>
      <w:r w:rsidRPr="00B04D2F">
        <w:rPr>
          <w:rStyle w:val="apple-converted-space"/>
          <w:color w:val="000000" w:themeColor="text1"/>
          <w:sz w:val="24"/>
          <w:szCs w:val="24"/>
          <w:shd w:val="clear" w:color="auto" w:fill="FFFFFF"/>
        </w:rPr>
        <w:t> </w:t>
      </w:r>
      <w:r w:rsidRPr="00B04D2F">
        <w:rPr>
          <w:rStyle w:val="nlmarticle-title"/>
          <w:color w:val="000000" w:themeColor="text1"/>
          <w:sz w:val="24"/>
          <w:szCs w:val="24"/>
          <w:shd w:val="clear" w:color="auto" w:fill="FFFFFF"/>
        </w:rPr>
        <w:t>Celebrity contagion and the value of objects</w:t>
      </w:r>
      <w:r w:rsidRPr="00B04D2F">
        <w:rPr>
          <w:color w:val="000000" w:themeColor="text1"/>
          <w:sz w:val="24"/>
          <w:szCs w:val="24"/>
          <w:shd w:val="clear" w:color="auto" w:fill="FFFFFF"/>
        </w:rPr>
        <w:t xml:space="preserve">. </w:t>
      </w:r>
      <w:r w:rsidRPr="00B04D2F">
        <w:rPr>
          <w:color w:val="000000" w:themeColor="text1"/>
          <w:sz w:val="24"/>
          <w:szCs w:val="24"/>
          <w:shd w:val="clear" w:color="auto" w:fill="FFFFFF"/>
        </w:rPr>
        <w:tab/>
      </w:r>
      <w:r w:rsidRPr="00B04D2F">
        <w:rPr>
          <w:i/>
          <w:color w:val="000000" w:themeColor="text1"/>
          <w:sz w:val="24"/>
          <w:szCs w:val="24"/>
          <w:shd w:val="clear" w:color="auto" w:fill="FFFFFF"/>
        </w:rPr>
        <w:t>Journal of Consumer Research</w:t>
      </w:r>
      <w:r w:rsidRPr="00B04D2F">
        <w:rPr>
          <w:color w:val="000000" w:themeColor="text1"/>
          <w:sz w:val="24"/>
          <w:szCs w:val="24"/>
          <w:shd w:val="clear" w:color="auto" w:fill="FFFFFF"/>
        </w:rPr>
        <w:t xml:space="preserve">, </w:t>
      </w:r>
      <w:r w:rsidRPr="00B04D2F">
        <w:rPr>
          <w:i/>
          <w:color w:val="000000" w:themeColor="text1"/>
          <w:sz w:val="24"/>
          <w:szCs w:val="24"/>
          <w:shd w:val="clear" w:color="auto" w:fill="FFFFFF"/>
        </w:rPr>
        <w:t>38</w:t>
      </w:r>
      <w:r w:rsidRPr="00B04D2F">
        <w:rPr>
          <w:color w:val="000000" w:themeColor="text1"/>
          <w:sz w:val="24"/>
          <w:szCs w:val="24"/>
          <w:shd w:val="clear" w:color="auto" w:fill="FFFFFF"/>
        </w:rPr>
        <w:t>,</w:t>
      </w:r>
      <w:r w:rsidRPr="00B04D2F">
        <w:rPr>
          <w:rStyle w:val="apple-converted-space"/>
          <w:color w:val="000000" w:themeColor="text1"/>
          <w:sz w:val="24"/>
          <w:szCs w:val="24"/>
          <w:shd w:val="clear" w:color="auto" w:fill="FFFFFF"/>
        </w:rPr>
        <w:t> </w:t>
      </w:r>
      <w:r w:rsidRPr="00B04D2F">
        <w:rPr>
          <w:rStyle w:val="nlmfpage"/>
          <w:color w:val="000000" w:themeColor="text1"/>
          <w:sz w:val="24"/>
          <w:szCs w:val="24"/>
          <w:shd w:val="clear" w:color="auto" w:fill="FFFFFF"/>
        </w:rPr>
        <w:t>215</w:t>
      </w:r>
      <w:r w:rsidRPr="00B04D2F">
        <w:rPr>
          <w:color w:val="000000" w:themeColor="text1"/>
          <w:sz w:val="24"/>
          <w:szCs w:val="24"/>
          <w:shd w:val="clear" w:color="auto" w:fill="FFFFFF"/>
        </w:rPr>
        <w:t>-</w:t>
      </w:r>
      <w:r w:rsidRPr="00B04D2F">
        <w:rPr>
          <w:rStyle w:val="nlmlpage"/>
          <w:color w:val="000000" w:themeColor="text1"/>
          <w:sz w:val="24"/>
          <w:szCs w:val="24"/>
          <w:shd w:val="clear" w:color="auto" w:fill="FFFFFF"/>
        </w:rPr>
        <w:t>228</w:t>
      </w:r>
      <w:r w:rsidRPr="00B04D2F">
        <w:rPr>
          <w:color w:val="000000" w:themeColor="text1"/>
          <w:sz w:val="24"/>
          <w:szCs w:val="24"/>
          <w:shd w:val="clear" w:color="auto" w:fill="FFFFFF"/>
        </w:rPr>
        <w:t>.</w:t>
      </w:r>
    </w:p>
    <w:p w14:paraId="01F66906" w14:textId="77777777" w:rsidR="00B04D2F" w:rsidRPr="00B04D2F" w:rsidRDefault="00B04D2F" w:rsidP="00B04D2F">
      <w:pPr>
        <w:spacing w:line="480" w:lineRule="auto"/>
        <w:rPr>
          <w:color w:val="000000" w:themeColor="text1"/>
          <w:sz w:val="24"/>
          <w:szCs w:val="24"/>
        </w:rPr>
      </w:pPr>
      <w:r w:rsidRPr="00B04D2F">
        <w:rPr>
          <w:color w:val="000000" w:themeColor="text1"/>
          <w:sz w:val="24"/>
          <w:szCs w:val="24"/>
          <w:shd w:val="clear" w:color="auto" w:fill="FFFFFF"/>
        </w:rPr>
        <w:t xml:space="preserve">Newman, G. E., &amp; Smith, R. K. (2016). The need to belong motivates demand for authentic </w:t>
      </w:r>
      <w:r w:rsidRPr="00B04D2F">
        <w:rPr>
          <w:color w:val="000000" w:themeColor="text1"/>
          <w:sz w:val="24"/>
          <w:szCs w:val="24"/>
          <w:shd w:val="clear" w:color="auto" w:fill="FFFFFF"/>
        </w:rPr>
        <w:tab/>
        <w:t>objects.</w:t>
      </w:r>
      <w:r w:rsidRPr="00B04D2F">
        <w:rPr>
          <w:rStyle w:val="apple-converted-space"/>
          <w:color w:val="000000" w:themeColor="text1"/>
          <w:sz w:val="24"/>
          <w:szCs w:val="24"/>
          <w:shd w:val="clear" w:color="auto" w:fill="FFFFFF"/>
        </w:rPr>
        <w:t> </w:t>
      </w:r>
      <w:r w:rsidRPr="00B04D2F">
        <w:rPr>
          <w:i/>
          <w:iCs/>
          <w:color w:val="000000" w:themeColor="text1"/>
          <w:sz w:val="24"/>
          <w:szCs w:val="24"/>
          <w:shd w:val="clear" w:color="auto" w:fill="FFFFFF"/>
        </w:rPr>
        <w:t>Cognition</w:t>
      </w:r>
      <w:r w:rsidRPr="00B04D2F">
        <w:rPr>
          <w:color w:val="000000" w:themeColor="text1"/>
          <w:sz w:val="24"/>
          <w:szCs w:val="24"/>
          <w:shd w:val="clear" w:color="auto" w:fill="FFFFFF"/>
        </w:rPr>
        <w:t>,</w:t>
      </w:r>
      <w:r w:rsidRPr="00B04D2F">
        <w:rPr>
          <w:rStyle w:val="apple-converted-space"/>
          <w:color w:val="000000" w:themeColor="text1"/>
          <w:sz w:val="24"/>
          <w:szCs w:val="24"/>
          <w:shd w:val="clear" w:color="auto" w:fill="FFFFFF"/>
        </w:rPr>
        <w:t> </w:t>
      </w:r>
      <w:r w:rsidRPr="00B04D2F">
        <w:rPr>
          <w:i/>
          <w:iCs/>
          <w:color w:val="000000" w:themeColor="text1"/>
          <w:sz w:val="24"/>
          <w:szCs w:val="24"/>
          <w:shd w:val="clear" w:color="auto" w:fill="FFFFFF"/>
        </w:rPr>
        <w:t>156</w:t>
      </w:r>
      <w:r w:rsidRPr="00B04D2F">
        <w:rPr>
          <w:color w:val="000000" w:themeColor="text1"/>
          <w:sz w:val="24"/>
          <w:szCs w:val="24"/>
          <w:shd w:val="clear" w:color="auto" w:fill="FFFFFF"/>
        </w:rPr>
        <w:t>, 129-134.</w:t>
      </w:r>
    </w:p>
    <w:p w14:paraId="6527B3B7" w14:textId="77777777" w:rsidR="00B04D2F" w:rsidRPr="00B04D2F" w:rsidRDefault="00B04D2F" w:rsidP="00B04D2F">
      <w:pPr>
        <w:spacing w:line="480" w:lineRule="auto"/>
        <w:rPr>
          <w:color w:val="000000" w:themeColor="text1"/>
          <w:sz w:val="24"/>
          <w:szCs w:val="24"/>
          <w:shd w:val="clear" w:color="auto" w:fill="FFFFFF"/>
        </w:rPr>
      </w:pPr>
      <w:proofErr w:type="spellStart"/>
      <w:r w:rsidRPr="00B04D2F">
        <w:rPr>
          <w:color w:val="000000" w:themeColor="text1"/>
          <w:sz w:val="24"/>
          <w:szCs w:val="24"/>
          <w:shd w:val="clear" w:color="auto" w:fill="FFFFFF"/>
        </w:rPr>
        <w:t>Rozin</w:t>
      </w:r>
      <w:proofErr w:type="spellEnd"/>
      <w:r w:rsidRPr="00B04D2F">
        <w:rPr>
          <w:color w:val="000000" w:themeColor="text1"/>
          <w:sz w:val="24"/>
          <w:szCs w:val="24"/>
          <w:shd w:val="clear" w:color="auto" w:fill="FFFFFF"/>
        </w:rPr>
        <w:t xml:space="preserve"> P., </w:t>
      </w:r>
      <w:proofErr w:type="spellStart"/>
      <w:r w:rsidRPr="00B04D2F">
        <w:rPr>
          <w:color w:val="000000" w:themeColor="text1"/>
          <w:sz w:val="24"/>
          <w:szCs w:val="24"/>
          <w:shd w:val="clear" w:color="auto" w:fill="FFFFFF"/>
        </w:rPr>
        <w:t>Millman</w:t>
      </w:r>
      <w:proofErr w:type="spellEnd"/>
      <w:r w:rsidRPr="00B04D2F">
        <w:rPr>
          <w:color w:val="000000" w:themeColor="text1"/>
          <w:sz w:val="24"/>
          <w:szCs w:val="24"/>
          <w:shd w:val="clear" w:color="auto" w:fill="FFFFFF"/>
        </w:rPr>
        <w:t xml:space="preserve"> L., </w:t>
      </w:r>
      <w:proofErr w:type="spellStart"/>
      <w:r w:rsidRPr="00B04D2F">
        <w:rPr>
          <w:color w:val="000000" w:themeColor="text1"/>
          <w:sz w:val="24"/>
          <w:szCs w:val="24"/>
          <w:shd w:val="clear" w:color="auto" w:fill="FFFFFF"/>
        </w:rPr>
        <w:t>Nemeroff</w:t>
      </w:r>
      <w:proofErr w:type="spellEnd"/>
      <w:r w:rsidRPr="00B04D2F">
        <w:rPr>
          <w:color w:val="000000" w:themeColor="text1"/>
          <w:sz w:val="24"/>
          <w:szCs w:val="24"/>
          <w:shd w:val="clear" w:color="auto" w:fill="FFFFFF"/>
        </w:rPr>
        <w:t xml:space="preserve"> C. (1986). Operation of the laws of sympathetic magic in </w:t>
      </w:r>
      <w:r w:rsidRPr="00B04D2F">
        <w:rPr>
          <w:color w:val="000000" w:themeColor="text1"/>
          <w:sz w:val="24"/>
          <w:szCs w:val="24"/>
          <w:shd w:val="clear" w:color="auto" w:fill="FFFFFF"/>
        </w:rPr>
        <w:tab/>
        <w:t xml:space="preserve">disgust and other domains. </w:t>
      </w:r>
      <w:r w:rsidRPr="00B04D2F">
        <w:rPr>
          <w:i/>
          <w:color w:val="000000" w:themeColor="text1"/>
          <w:sz w:val="24"/>
          <w:szCs w:val="24"/>
          <w:shd w:val="clear" w:color="auto" w:fill="FFFFFF"/>
        </w:rPr>
        <w:t>Journal of Personality and Social Psychology</w:t>
      </w:r>
      <w:r w:rsidRPr="00B04D2F">
        <w:rPr>
          <w:color w:val="000000" w:themeColor="text1"/>
          <w:sz w:val="24"/>
          <w:szCs w:val="24"/>
          <w:shd w:val="clear" w:color="auto" w:fill="FFFFFF"/>
        </w:rPr>
        <w:t xml:space="preserve">, </w:t>
      </w:r>
      <w:r w:rsidRPr="00B04D2F">
        <w:rPr>
          <w:i/>
          <w:color w:val="000000" w:themeColor="text1"/>
          <w:sz w:val="24"/>
          <w:szCs w:val="24"/>
          <w:shd w:val="clear" w:color="auto" w:fill="FFFFFF"/>
        </w:rPr>
        <w:t>50</w:t>
      </w:r>
      <w:r w:rsidRPr="00B04D2F">
        <w:rPr>
          <w:color w:val="000000" w:themeColor="text1"/>
          <w:sz w:val="24"/>
          <w:szCs w:val="24"/>
          <w:shd w:val="clear" w:color="auto" w:fill="FFFFFF"/>
        </w:rPr>
        <w:t>, 703-712</w:t>
      </w:r>
    </w:p>
    <w:p w14:paraId="3CFAF9BF" w14:textId="1B8CDC73" w:rsidR="00B04D2F" w:rsidRDefault="00B04D2F" w:rsidP="00B04D2F">
      <w:pPr>
        <w:spacing w:line="480" w:lineRule="auto"/>
        <w:rPr>
          <w:color w:val="000000" w:themeColor="text1"/>
          <w:sz w:val="24"/>
          <w:szCs w:val="24"/>
        </w:rPr>
      </w:pPr>
      <w:proofErr w:type="spellStart"/>
      <w:r w:rsidRPr="00B04D2F">
        <w:rPr>
          <w:color w:val="000000" w:themeColor="text1"/>
          <w:sz w:val="24"/>
          <w:szCs w:val="24"/>
        </w:rPr>
        <w:t>Rozin</w:t>
      </w:r>
      <w:proofErr w:type="spellEnd"/>
      <w:r w:rsidRPr="00B04D2F">
        <w:rPr>
          <w:color w:val="000000" w:themeColor="text1"/>
          <w:sz w:val="24"/>
          <w:szCs w:val="24"/>
        </w:rPr>
        <w:t xml:space="preserve">, P., </w:t>
      </w:r>
      <w:proofErr w:type="spellStart"/>
      <w:r w:rsidRPr="00B04D2F">
        <w:rPr>
          <w:color w:val="000000" w:themeColor="text1"/>
          <w:sz w:val="24"/>
          <w:szCs w:val="24"/>
        </w:rPr>
        <w:t>Nemeroff</w:t>
      </w:r>
      <w:proofErr w:type="spellEnd"/>
      <w:r w:rsidRPr="00B04D2F">
        <w:rPr>
          <w:color w:val="000000" w:themeColor="text1"/>
          <w:sz w:val="24"/>
          <w:szCs w:val="24"/>
        </w:rPr>
        <w:t xml:space="preserve">, C., Wane, M., Sherrod, A. (1989). Operation of the sympathetic magical </w:t>
      </w:r>
      <w:r w:rsidRPr="00B04D2F">
        <w:rPr>
          <w:color w:val="000000" w:themeColor="text1"/>
          <w:sz w:val="24"/>
          <w:szCs w:val="24"/>
        </w:rPr>
        <w:tab/>
        <w:t xml:space="preserve">law of contagion in interpersonal attitudes among Americans. </w:t>
      </w:r>
      <w:r w:rsidRPr="00B04D2F">
        <w:rPr>
          <w:i/>
          <w:color w:val="000000" w:themeColor="text1"/>
          <w:sz w:val="24"/>
          <w:szCs w:val="24"/>
        </w:rPr>
        <w:t xml:space="preserve">Bulletin of the </w:t>
      </w:r>
      <w:r w:rsidRPr="00B04D2F">
        <w:rPr>
          <w:i/>
          <w:color w:val="000000" w:themeColor="text1"/>
          <w:sz w:val="24"/>
          <w:szCs w:val="24"/>
        </w:rPr>
        <w:tab/>
      </w:r>
      <w:proofErr w:type="spellStart"/>
      <w:r w:rsidRPr="00B04D2F">
        <w:rPr>
          <w:i/>
          <w:color w:val="000000" w:themeColor="text1"/>
          <w:sz w:val="24"/>
          <w:szCs w:val="24"/>
        </w:rPr>
        <w:t>Psychonomic</w:t>
      </w:r>
      <w:proofErr w:type="spellEnd"/>
      <w:r w:rsidRPr="00B04D2F">
        <w:rPr>
          <w:i/>
          <w:color w:val="000000" w:themeColor="text1"/>
          <w:sz w:val="24"/>
          <w:szCs w:val="24"/>
        </w:rPr>
        <w:t xml:space="preserve"> Society</w:t>
      </w:r>
      <w:r w:rsidRPr="00B04D2F">
        <w:rPr>
          <w:color w:val="000000" w:themeColor="text1"/>
          <w:sz w:val="24"/>
          <w:szCs w:val="24"/>
        </w:rPr>
        <w:t xml:space="preserve">, </w:t>
      </w:r>
      <w:r w:rsidRPr="00B04D2F">
        <w:rPr>
          <w:i/>
          <w:color w:val="000000" w:themeColor="text1"/>
          <w:sz w:val="24"/>
          <w:szCs w:val="24"/>
        </w:rPr>
        <w:t>27</w:t>
      </w:r>
      <w:r w:rsidRPr="00B04D2F">
        <w:rPr>
          <w:color w:val="000000" w:themeColor="text1"/>
          <w:sz w:val="24"/>
          <w:szCs w:val="24"/>
        </w:rPr>
        <w:t>, 367-370.</w:t>
      </w:r>
      <w:r w:rsidRPr="00B04D2F">
        <w:rPr>
          <w:color w:val="000000" w:themeColor="text1"/>
          <w:sz w:val="24"/>
          <w:szCs w:val="24"/>
        </w:rPr>
        <w:br/>
        <w:t xml:space="preserve">Tylor, E. B. (1871). </w:t>
      </w:r>
      <w:r w:rsidRPr="00B04D2F">
        <w:rPr>
          <w:i/>
          <w:color w:val="000000" w:themeColor="text1"/>
          <w:sz w:val="24"/>
          <w:szCs w:val="24"/>
        </w:rPr>
        <w:t xml:space="preserve">Primitive Culture: Researches into the development of mythology, </w:t>
      </w:r>
      <w:r w:rsidRPr="00B04D2F">
        <w:rPr>
          <w:i/>
          <w:color w:val="000000" w:themeColor="text1"/>
          <w:sz w:val="24"/>
          <w:szCs w:val="24"/>
        </w:rPr>
        <w:tab/>
        <w:t>philosophy, religion, art, and custom</w:t>
      </w:r>
      <w:r w:rsidRPr="00B04D2F">
        <w:rPr>
          <w:color w:val="000000" w:themeColor="text1"/>
          <w:sz w:val="24"/>
          <w:szCs w:val="24"/>
        </w:rPr>
        <w:t>. New York: Gordon Press.</w:t>
      </w:r>
    </w:p>
    <w:p w14:paraId="7909E27E" w14:textId="15EC5B80" w:rsidR="00E53915" w:rsidRPr="00E53915" w:rsidRDefault="00E53915" w:rsidP="00B04D2F">
      <w:pPr>
        <w:spacing w:line="480" w:lineRule="auto"/>
        <w:rPr>
          <w:color w:val="000000" w:themeColor="text1"/>
          <w:sz w:val="24"/>
          <w:szCs w:val="24"/>
        </w:rPr>
      </w:pPr>
      <w:proofErr w:type="spellStart"/>
      <w:r>
        <w:rPr>
          <w:color w:val="000000" w:themeColor="text1"/>
          <w:sz w:val="24"/>
          <w:szCs w:val="24"/>
        </w:rPr>
        <w:t>Yoo</w:t>
      </w:r>
      <w:proofErr w:type="spellEnd"/>
      <w:r>
        <w:rPr>
          <w:color w:val="000000" w:themeColor="text1"/>
          <w:sz w:val="24"/>
          <w:szCs w:val="24"/>
        </w:rPr>
        <w:t xml:space="preserve">, S. J. (2017). </w:t>
      </w:r>
      <w:r>
        <w:rPr>
          <w:i/>
          <w:color w:val="000000" w:themeColor="text1"/>
          <w:sz w:val="24"/>
          <w:szCs w:val="24"/>
        </w:rPr>
        <w:t xml:space="preserve">The Value of an Object’s Social Connection. </w:t>
      </w:r>
      <w:r>
        <w:rPr>
          <w:color w:val="000000" w:themeColor="text1"/>
          <w:sz w:val="24"/>
          <w:szCs w:val="24"/>
        </w:rPr>
        <w:t xml:space="preserve">Unpublished manuscript. </w:t>
      </w:r>
    </w:p>
    <w:p w14:paraId="034BEF94" w14:textId="77777777" w:rsidR="00B04D2F" w:rsidRPr="00E7473A" w:rsidRDefault="00B04D2F" w:rsidP="00B04D2F">
      <w:pPr>
        <w:spacing w:line="480" w:lineRule="auto"/>
        <w:rPr>
          <w:color w:val="000000" w:themeColor="text1"/>
        </w:rPr>
      </w:pPr>
    </w:p>
    <w:p w14:paraId="5A44ABE9" w14:textId="77777777" w:rsidR="00B04D2F" w:rsidRPr="006178B5" w:rsidRDefault="00B04D2F" w:rsidP="00B04D2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outlineLvl w:val="0"/>
        <w:rPr>
          <w:b/>
          <w:bCs/>
          <w:kern w:val="1"/>
          <w:sz w:val="24"/>
          <w:szCs w:val="24"/>
        </w:rPr>
      </w:pPr>
    </w:p>
    <w:sectPr w:rsidR="00B04D2F" w:rsidRPr="006178B5" w:rsidSect="00750DDF">
      <w:headerReference w:type="even" r:id="rId9"/>
      <w:headerReference w:type="default" r:id="rId10"/>
      <w:pgSz w:w="12240" w:h="15840"/>
      <w:pgMar w:top="1440" w:right="1440" w:bottom="1440" w:left="1440" w:header="720" w:footer="720" w:gutter="0"/>
      <w:pgNumType w:start="0"/>
      <w:cols w:space="720"/>
      <w:noEndnote/>
      <w:titlePg/>
      <w:docGrid w:linePitch="272"/>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Garriy Shteynberg" w:date="2017-12-12T11:34:00Z" w:initials="GS">
    <w:p w14:paraId="43FEB767" w14:textId="6BB0703F" w:rsidR="0047341B" w:rsidRDefault="0047341B">
      <w:pPr>
        <w:pStyle w:val="CommentText"/>
      </w:pPr>
      <w:r>
        <w:rPr>
          <w:rStyle w:val="CommentReference"/>
        </w:rPr>
        <w:annotationRef/>
      </w:r>
      <w:r>
        <w:t>Re-write. Make it more simple</w:t>
      </w:r>
    </w:p>
  </w:comment>
  <w:comment w:id="1" w:author="Smith, Heather Michelle" w:date="2017-12-13T22:14:00Z" w:initials="SHM">
    <w:p w14:paraId="6C098AA9" w14:textId="4519779F" w:rsidR="004B6727" w:rsidRDefault="004B6727">
      <w:pPr>
        <w:pStyle w:val="CommentText"/>
      </w:pPr>
      <w:r>
        <w:rPr>
          <w:rStyle w:val="CommentReference"/>
        </w:rPr>
        <w:annotationRef/>
      </w:r>
    </w:p>
  </w:comment>
  <w:comment w:id="2" w:author="Smith, Heather Michelle" w:date="2017-12-13T22:14:00Z" w:initials="SHM">
    <w:p w14:paraId="3E99492B" w14:textId="1998C021" w:rsidR="004B6727" w:rsidRDefault="004B6727">
      <w:pPr>
        <w:pStyle w:val="CommentText"/>
      </w:pPr>
      <w:r>
        <w:rPr>
          <w:rStyle w:val="CommentReference"/>
        </w:rPr>
        <w:annotationRef/>
      </w:r>
    </w:p>
  </w:comment>
  <w:comment w:id="4" w:author="Garriy Shteynberg" w:date="2017-12-12T11:34:00Z" w:initials="GS">
    <w:p w14:paraId="6E9DCE7E" w14:textId="3966FA67" w:rsidR="0047341B" w:rsidRDefault="0047341B">
      <w:pPr>
        <w:pStyle w:val="CommentText"/>
      </w:pPr>
      <w:r>
        <w:rPr>
          <w:rStyle w:val="CommentReference"/>
        </w:rPr>
        <w:annotationRef/>
      </w:r>
      <w:proofErr w:type="spellStart"/>
      <w:r>
        <w:t>akward</w:t>
      </w:r>
      <w:proofErr w:type="spellEnd"/>
    </w:p>
  </w:comment>
  <w:comment w:id="5" w:author="Garriy Shteynberg" w:date="2017-12-12T11:36:00Z" w:initials="GS">
    <w:p w14:paraId="6ACF02F7" w14:textId="27817545" w:rsidR="0047341B" w:rsidRDefault="0047341B">
      <w:pPr>
        <w:pStyle w:val="CommentText"/>
      </w:pPr>
      <w:r>
        <w:rPr>
          <w:rStyle w:val="CommentReference"/>
        </w:rPr>
        <w:annotationRef/>
      </w:r>
      <w:r>
        <w:t>Need to explain what this magic is a little bit more here. Pretend the reader doesn’t know anything about it.</w:t>
      </w:r>
    </w:p>
  </w:comment>
  <w:comment w:id="6" w:author="Garriy Shteynberg" w:date="2017-12-12T11:39:00Z" w:initials="GS">
    <w:p w14:paraId="43ADB59F" w14:textId="503FF289" w:rsidR="0047341B" w:rsidRDefault="0047341B">
      <w:pPr>
        <w:pStyle w:val="CommentText"/>
      </w:pPr>
      <w:r>
        <w:rPr>
          <w:rStyle w:val="CommentReference"/>
        </w:rPr>
        <w:annotationRef/>
      </w:r>
      <w:r>
        <w:t xml:space="preserve">I think we need to explain and cite </w:t>
      </w:r>
      <w:proofErr w:type="spellStart"/>
      <w:r>
        <w:t>Seong</w:t>
      </w:r>
      <w:proofErr w:type="spellEnd"/>
      <w:r>
        <w:t>-Jae’s study somewhere here. It is unpublished.</w:t>
      </w:r>
    </w:p>
  </w:comment>
  <w:comment w:id="7" w:author="Garriy Shteynberg" w:date="2017-12-12T11:44:00Z" w:initials="GS">
    <w:p w14:paraId="230930FE" w14:textId="77777777" w:rsidR="0047341B" w:rsidRDefault="0047341B">
      <w:pPr>
        <w:pStyle w:val="CommentText"/>
      </w:pPr>
      <w:r>
        <w:rPr>
          <w:rStyle w:val="CommentReference"/>
        </w:rPr>
        <w:annotationRef/>
      </w:r>
      <w:r>
        <w:t xml:space="preserve">What about why we hypothesized that? You justified the other hypothesis, but not this one. Is it because when we ourselves are asked to consciously </w:t>
      </w:r>
      <w:proofErr w:type="gramStart"/>
      <w:r>
        <w:t>considered</w:t>
      </w:r>
      <w:proofErr w:type="gramEnd"/>
      <w:r>
        <w:t>, we imagined that the others did as well? And imagining more conscious evaluation/interaction with object leads to more contagion?</w:t>
      </w:r>
    </w:p>
    <w:p w14:paraId="21CE2BEE" w14:textId="77777777" w:rsidR="0047341B" w:rsidRDefault="0047341B">
      <w:pPr>
        <w:pStyle w:val="CommentText"/>
      </w:pPr>
    </w:p>
    <w:p w14:paraId="1F459F97" w14:textId="02CA0B5A" w:rsidR="0047341B" w:rsidRDefault="0047341B">
      <w:pPr>
        <w:pStyle w:val="CommentText"/>
      </w:pPr>
      <w:r>
        <w:t>Also, you might want an interaction hypothesis as well. That is the conscious evaluation, when there lots of others, is especially more likely to increase valuation. (This kind of flows from the logic above)</w:t>
      </w:r>
    </w:p>
  </w:comment>
  <w:comment w:id="8" w:author="Garriy Shteynberg" w:date="2017-12-12T11:49:00Z" w:initials="GS">
    <w:p w14:paraId="620C52B5" w14:textId="18B24094" w:rsidR="0047341B" w:rsidRDefault="0047341B">
      <w:pPr>
        <w:pStyle w:val="CommentText"/>
      </w:pPr>
      <w:r>
        <w:rPr>
          <w:rStyle w:val="CommentReference"/>
        </w:rPr>
        <w:annotationRef/>
      </w:r>
      <w:r>
        <w:t xml:space="preserve">If you hypothesize the interaction hypothesis, also report that. </w:t>
      </w:r>
    </w:p>
  </w:comment>
</w:comments>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3FEB767" w15:done="0"/>
  <w15:commentEx w15:paraId="6C098AA9" w15:paraIdParent="43FEB767" w15:done="0"/>
  <w15:commentEx w15:paraId="3E99492B" w15:paraIdParent="43FEB767" w15:done="0"/>
  <w15:commentEx w15:paraId="6E9DCE7E" w15:done="0"/>
  <w15:commentEx w15:paraId="6ACF02F7" w15:done="0"/>
  <w15:commentEx w15:paraId="43ADB59F" w15:done="0"/>
  <w15:commentEx w15:paraId="1F459F97" w15:done="0"/>
  <w15:commentEx w15:paraId="620C52B5"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D4D516" w14:textId="77777777" w:rsidR="00901229" w:rsidRDefault="00901229" w:rsidP="00750DDF">
      <w:r>
        <w:separator/>
      </w:r>
    </w:p>
  </w:endnote>
  <w:endnote w:type="continuationSeparator" w:id="0">
    <w:p w14:paraId="481FEEDC" w14:textId="77777777" w:rsidR="00901229" w:rsidRDefault="00901229" w:rsidP="00750D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Yu Mincho">
    <w:panose1 w:val="02020400000000000000"/>
    <w:charset w:val="80"/>
    <w:family w:val="roman"/>
    <w:pitch w:val="variable"/>
    <w:sig w:usb0="800002E7" w:usb1="2AC7FCFF" w:usb2="00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auto"/>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5A545A" w14:textId="77777777" w:rsidR="00901229" w:rsidRDefault="00901229" w:rsidP="00750DDF">
      <w:r>
        <w:separator/>
      </w:r>
    </w:p>
  </w:footnote>
  <w:footnote w:type="continuationSeparator" w:id="0">
    <w:p w14:paraId="28AE1157" w14:textId="77777777" w:rsidR="00901229" w:rsidRDefault="00901229" w:rsidP="00750DD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37D209" w14:textId="77777777" w:rsidR="0047341B" w:rsidRDefault="0047341B" w:rsidP="007D1900">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0E5E59A" w14:textId="77777777" w:rsidR="0047341B" w:rsidRDefault="0047341B" w:rsidP="00750DDF">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15B04" w14:textId="77777777" w:rsidR="0047341B" w:rsidRDefault="0047341B" w:rsidP="007D1900">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9726F">
      <w:rPr>
        <w:rStyle w:val="PageNumber"/>
        <w:noProof/>
      </w:rPr>
      <w:t>1</w:t>
    </w:r>
    <w:r>
      <w:rPr>
        <w:rStyle w:val="PageNumber"/>
      </w:rPr>
      <w:fldChar w:fldCharType="end"/>
    </w:r>
  </w:p>
  <w:p w14:paraId="0AE2DE20" w14:textId="4B4FB99E" w:rsidR="0047341B" w:rsidRDefault="0047341B" w:rsidP="00750DDF">
    <w:pPr>
      <w:pStyle w:val="Header"/>
      <w:tabs>
        <w:tab w:val="clear" w:pos="4680"/>
        <w:tab w:val="clear" w:pos="9360"/>
        <w:tab w:val="right" w:pos="9000"/>
      </w:tabs>
      <w:ind w:right="360"/>
    </w:pPr>
    <w:r>
      <w:t>SOCIAL CONNECTION IN NUMBERS</w:t>
    </w:r>
    <w:r>
      <w:tab/>
      <w:t>Smith,</w:t>
    </w:r>
  </w:p>
</w:hdr>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mith, Heather Michelle">
    <w15:presenceInfo w15:providerId="None" w15:userId="Smith, Heather Michell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3"/>
  <w:embedSystemFonts/>
  <w:bordersDoNotSurroundHeader/>
  <w:bordersDoNotSurroundFooter/>
  <w:proofState w:spelling="clean" w:grammar="clean"/>
  <w:revisionView w:markup="0"/>
  <w:defaultTabStop w:val="720"/>
  <w:drawingGridHorizontalSpacing w:val="100"/>
  <w:drawingGridVerticalSpacing w:val="136"/>
  <w:displayHorizontalDrawingGridEvery w:val="0"/>
  <w:displayVerticalDrawingGridEvery w:val="2"/>
  <w:doNotShadeFormData/>
  <w:characterSpacingControl w:val="compressPunctuation"/>
  <w:savePreviewPicture/>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7884"/>
    <w:rsid w:val="000122F3"/>
    <w:rsid w:val="001426DB"/>
    <w:rsid w:val="001D495E"/>
    <w:rsid w:val="002008A3"/>
    <w:rsid w:val="00214278"/>
    <w:rsid w:val="00252372"/>
    <w:rsid w:val="00291ADF"/>
    <w:rsid w:val="00371B86"/>
    <w:rsid w:val="0037425B"/>
    <w:rsid w:val="00393720"/>
    <w:rsid w:val="003D7DC4"/>
    <w:rsid w:val="003E20ED"/>
    <w:rsid w:val="003F7154"/>
    <w:rsid w:val="004442EF"/>
    <w:rsid w:val="004520F4"/>
    <w:rsid w:val="0047341B"/>
    <w:rsid w:val="004B6727"/>
    <w:rsid w:val="00544E0F"/>
    <w:rsid w:val="005877EF"/>
    <w:rsid w:val="005D7117"/>
    <w:rsid w:val="005E42F8"/>
    <w:rsid w:val="005F250C"/>
    <w:rsid w:val="006119F3"/>
    <w:rsid w:val="006178B5"/>
    <w:rsid w:val="0065417A"/>
    <w:rsid w:val="0068437B"/>
    <w:rsid w:val="006C67E4"/>
    <w:rsid w:val="006D7F34"/>
    <w:rsid w:val="006E52C5"/>
    <w:rsid w:val="0070026D"/>
    <w:rsid w:val="007436FD"/>
    <w:rsid w:val="00750115"/>
    <w:rsid w:val="00750DDF"/>
    <w:rsid w:val="007D1900"/>
    <w:rsid w:val="008406EB"/>
    <w:rsid w:val="00843085"/>
    <w:rsid w:val="00844E8D"/>
    <w:rsid w:val="008C7029"/>
    <w:rsid w:val="008E3A52"/>
    <w:rsid w:val="00901229"/>
    <w:rsid w:val="00910421"/>
    <w:rsid w:val="00993520"/>
    <w:rsid w:val="00A52DDB"/>
    <w:rsid w:val="00A66433"/>
    <w:rsid w:val="00AC2B6E"/>
    <w:rsid w:val="00AC331D"/>
    <w:rsid w:val="00B04D2F"/>
    <w:rsid w:val="00B84649"/>
    <w:rsid w:val="00B9726F"/>
    <w:rsid w:val="00BA342C"/>
    <w:rsid w:val="00CD2300"/>
    <w:rsid w:val="00CD447A"/>
    <w:rsid w:val="00D37E07"/>
    <w:rsid w:val="00DD44A9"/>
    <w:rsid w:val="00DD69C2"/>
    <w:rsid w:val="00DF1225"/>
    <w:rsid w:val="00E227C4"/>
    <w:rsid w:val="00E53915"/>
    <w:rsid w:val="00EF6336"/>
    <w:rsid w:val="00F01352"/>
    <w:rsid w:val="00F1490D"/>
    <w:rsid w:val="00F4435D"/>
    <w:rsid w:val="00F878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47662F7"/>
  <w14:defaultImageDpi w14:val="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uiPriority w:val="99"/>
    <w:semiHidden/>
    <w:unhideWhenUsed/>
    <w:rsid w:val="00F87884"/>
  </w:style>
  <w:style w:type="character" w:customStyle="1" w:styleId="DocumentMapChar">
    <w:name w:val="Document Map Char"/>
    <w:basedOn w:val="DefaultParagraphFont"/>
    <w:link w:val="DocumentMap"/>
    <w:uiPriority w:val="99"/>
    <w:semiHidden/>
    <w:rsid w:val="00F87884"/>
    <w:rPr>
      <w:rFonts w:eastAsiaTheme="minorEastAsia"/>
      <w:sz w:val="24"/>
      <w:szCs w:val="24"/>
    </w:rPr>
  </w:style>
  <w:style w:type="paragraph" w:styleId="Header">
    <w:name w:val="header"/>
    <w:basedOn w:val="Normal"/>
    <w:link w:val="HeaderChar"/>
    <w:uiPriority w:val="99"/>
    <w:unhideWhenUsed/>
    <w:rsid w:val="00750DDF"/>
    <w:pPr>
      <w:tabs>
        <w:tab w:val="center" w:pos="4680"/>
        <w:tab w:val="right" w:pos="9360"/>
      </w:tabs>
    </w:pPr>
  </w:style>
  <w:style w:type="character" w:customStyle="1" w:styleId="HeaderChar">
    <w:name w:val="Header Char"/>
    <w:basedOn w:val="DefaultParagraphFont"/>
    <w:link w:val="Header"/>
    <w:uiPriority w:val="99"/>
    <w:rsid w:val="00750DDF"/>
  </w:style>
  <w:style w:type="paragraph" w:styleId="Footer">
    <w:name w:val="footer"/>
    <w:basedOn w:val="Normal"/>
    <w:link w:val="FooterChar"/>
    <w:uiPriority w:val="99"/>
    <w:unhideWhenUsed/>
    <w:rsid w:val="00750DDF"/>
    <w:pPr>
      <w:tabs>
        <w:tab w:val="center" w:pos="4680"/>
        <w:tab w:val="right" w:pos="9360"/>
      </w:tabs>
    </w:pPr>
  </w:style>
  <w:style w:type="character" w:customStyle="1" w:styleId="FooterChar">
    <w:name w:val="Footer Char"/>
    <w:basedOn w:val="DefaultParagraphFont"/>
    <w:link w:val="Footer"/>
    <w:uiPriority w:val="99"/>
    <w:rsid w:val="00750DDF"/>
  </w:style>
  <w:style w:type="character" w:styleId="PageNumber">
    <w:name w:val="page number"/>
    <w:basedOn w:val="DefaultParagraphFont"/>
    <w:uiPriority w:val="99"/>
    <w:semiHidden/>
    <w:unhideWhenUsed/>
    <w:rsid w:val="00750DDF"/>
  </w:style>
  <w:style w:type="character" w:customStyle="1" w:styleId="apple-converted-space">
    <w:name w:val="apple-converted-space"/>
    <w:basedOn w:val="DefaultParagraphFont"/>
    <w:rsid w:val="00B04D2F"/>
  </w:style>
  <w:style w:type="character" w:customStyle="1" w:styleId="nlmstring-name">
    <w:name w:val="nlm_string-name"/>
    <w:basedOn w:val="DefaultParagraphFont"/>
    <w:rsid w:val="00B04D2F"/>
  </w:style>
  <w:style w:type="character" w:customStyle="1" w:styleId="nlmyear">
    <w:name w:val="nlm_year"/>
    <w:basedOn w:val="DefaultParagraphFont"/>
    <w:rsid w:val="00B04D2F"/>
  </w:style>
  <w:style w:type="character" w:customStyle="1" w:styleId="nlmarticle-title">
    <w:name w:val="nlm_article-title"/>
    <w:basedOn w:val="DefaultParagraphFont"/>
    <w:rsid w:val="00B04D2F"/>
  </w:style>
  <w:style w:type="character" w:customStyle="1" w:styleId="nlmfpage">
    <w:name w:val="nlm_fpage"/>
    <w:basedOn w:val="DefaultParagraphFont"/>
    <w:rsid w:val="00B04D2F"/>
  </w:style>
  <w:style w:type="character" w:customStyle="1" w:styleId="nlmlpage">
    <w:name w:val="nlm_lpage"/>
    <w:basedOn w:val="DefaultParagraphFont"/>
    <w:rsid w:val="00B04D2F"/>
  </w:style>
  <w:style w:type="character" w:styleId="CommentReference">
    <w:name w:val="annotation reference"/>
    <w:basedOn w:val="DefaultParagraphFont"/>
    <w:uiPriority w:val="99"/>
    <w:semiHidden/>
    <w:unhideWhenUsed/>
    <w:rsid w:val="007D1900"/>
    <w:rPr>
      <w:sz w:val="18"/>
      <w:szCs w:val="18"/>
    </w:rPr>
  </w:style>
  <w:style w:type="paragraph" w:styleId="CommentText">
    <w:name w:val="annotation text"/>
    <w:basedOn w:val="Normal"/>
    <w:link w:val="CommentTextChar"/>
    <w:uiPriority w:val="99"/>
    <w:semiHidden/>
    <w:unhideWhenUsed/>
    <w:rsid w:val="007D1900"/>
    <w:rPr>
      <w:sz w:val="24"/>
      <w:szCs w:val="24"/>
    </w:rPr>
  </w:style>
  <w:style w:type="character" w:customStyle="1" w:styleId="CommentTextChar">
    <w:name w:val="Comment Text Char"/>
    <w:basedOn w:val="DefaultParagraphFont"/>
    <w:link w:val="CommentText"/>
    <w:uiPriority w:val="99"/>
    <w:semiHidden/>
    <w:rsid w:val="007D1900"/>
    <w:rPr>
      <w:sz w:val="24"/>
      <w:szCs w:val="24"/>
    </w:rPr>
  </w:style>
  <w:style w:type="paragraph" w:styleId="CommentSubject">
    <w:name w:val="annotation subject"/>
    <w:basedOn w:val="CommentText"/>
    <w:next w:val="CommentText"/>
    <w:link w:val="CommentSubjectChar"/>
    <w:uiPriority w:val="99"/>
    <w:semiHidden/>
    <w:unhideWhenUsed/>
    <w:rsid w:val="007D1900"/>
    <w:rPr>
      <w:b/>
      <w:bCs/>
      <w:sz w:val="20"/>
      <w:szCs w:val="20"/>
    </w:rPr>
  </w:style>
  <w:style w:type="character" w:customStyle="1" w:styleId="CommentSubjectChar">
    <w:name w:val="Comment Subject Char"/>
    <w:basedOn w:val="CommentTextChar"/>
    <w:link w:val="CommentSubject"/>
    <w:uiPriority w:val="99"/>
    <w:semiHidden/>
    <w:rsid w:val="007D1900"/>
    <w:rPr>
      <w:b/>
      <w:bCs/>
      <w:sz w:val="24"/>
      <w:szCs w:val="24"/>
    </w:rPr>
  </w:style>
  <w:style w:type="paragraph" w:styleId="BalloonText">
    <w:name w:val="Balloon Text"/>
    <w:basedOn w:val="Normal"/>
    <w:link w:val="BalloonTextChar"/>
    <w:uiPriority w:val="99"/>
    <w:semiHidden/>
    <w:unhideWhenUsed/>
    <w:rsid w:val="007D1900"/>
    <w:rPr>
      <w:rFonts w:ascii="Lucida Grande" w:hAnsi="Lucida Grande"/>
      <w:sz w:val="18"/>
      <w:szCs w:val="18"/>
    </w:rPr>
  </w:style>
  <w:style w:type="character" w:customStyle="1" w:styleId="BalloonTextChar">
    <w:name w:val="Balloon Text Char"/>
    <w:basedOn w:val="DefaultParagraphFont"/>
    <w:link w:val="BalloonText"/>
    <w:uiPriority w:val="99"/>
    <w:semiHidden/>
    <w:rsid w:val="007D1900"/>
    <w:rPr>
      <w:rFonts w:ascii="Lucida Grande" w:hAnsi="Lucida Grande"/>
      <w:sz w:val="18"/>
      <w:szCs w:val="18"/>
    </w:rPr>
  </w:style>
  <w:style w:type="paragraph" w:styleId="Revision">
    <w:name w:val="Revision"/>
    <w:hidden/>
    <w:uiPriority w:val="99"/>
    <w:semiHidden/>
    <w:rsid w:val="00F443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84345">
      <w:bodyDiv w:val="1"/>
      <w:marLeft w:val="0"/>
      <w:marRight w:val="0"/>
      <w:marTop w:val="0"/>
      <w:marBottom w:val="0"/>
      <w:divBdr>
        <w:top w:val="none" w:sz="0" w:space="0" w:color="auto"/>
        <w:left w:val="none" w:sz="0" w:space="0" w:color="auto"/>
        <w:bottom w:val="none" w:sz="0" w:space="0" w:color="auto"/>
        <w:right w:val="none" w:sz="0" w:space="0" w:color="auto"/>
      </w:divBdr>
    </w:div>
    <w:div w:id="233511831">
      <w:bodyDiv w:val="1"/>
      <w:marLeft w:val="0"/>
      <w:marRight w:val="0"/>
      <w:marTop w:val="0"/>
      <w:marBottom w:val="0"/>
      <w:divBdr>
        <w:top w:val="none" w:sz="0" w:space="0" w:color="auto"/>
        <w:left w:val="none" w:sz="0" w:space="0" w:color="auto"/>
        <w:bottom w:val="none" w:sz="0" w:space="0" w:color="auto"/>
        <w:right w:val="none" w:sz="0" w:space="0" w:color="auto"/>
      </w:divBdr>
    </w:div>
    <w:div w:id="358045298">
      <w:bodyDiv w:val="1"/>
      <w:marLeft w:val="0"/>
      <w:marRight w:val="0"/>
      <w:marTop w:val="0"/>
      <w:marBottom w:val="0"/>
      <w:divBdr>
        <w:top w:val="none" w:sz="0" w:space="0" w:color="auto"/>
        <w:left w:val="none" w:sz="0" w:space="0" w:color="auto"/>
        <w:bottom w:val="none" w:sz="0" w:space="0" w:color="auto"/>
        <w:right w:val="none" w:sz="0" w:space="0" w:color="auto"/>
      </w:divBdr>
    </w:div>
    <w:div w:id="126638257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microsoft.com/office/2011/relationships/people" Target="people.xml"/><Relationship Id="rId13"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comments" Target="comments.xml"/><Relationship Id="rId7" Type="http://schemas.microsoft.com/office/2011/relationships/commentsExtended" Target="commentsExtended.xml"/><Relationship Id="rId8" Type="http://schemas.openxmlformats.org/officeDocument/2006/relationships/chart" Target="charts/chart1.xml"/><Relationship Id="rId9" Type="http://schemas.openxmlformats.org/officeDocument/2006/relationships/header" Target="header1.xml"/><Relationship Id="rId10" Type="http://schemas.openxmlformats.org/officeDocument/2006/relationships/header" Target="header2.xml"/></Relationships>
</file>

<file path=word/charts/_rels/chart1.xml.rels><?xml version="1.0" encoding="UTF-8" standalone="yes"?>
<Relationships xmlns="http://schemas.openxmlformats.org/package/2006/relationships"><Relationship Id="rId1" Type="http://schemas.microsoft.com/office/2011/relationships/chartStyle" Target="style1.xml"/><Relationship Id="rId2" Type="http://schemas.microsoft.com/office/2011/relationships/chartColorStyle" Target="colors1.xml"/><Relationship Id="rId3" Type="http://schemas.openxmlformats.org/officeDocument/2006/relationships/oleObject" Target="file:////Users/Kakashi/Desktop/Thesis%20data%2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Tearing</a:t>
            </a:r>
            <a:r>
              <a:rPr lang="en-US" baseline="0"/>
              <a:t> Times Across Conditions </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Sheet1!$F$22</c:f>
              <c:strCache>
                <c:ptCount val="1"/>
                <c:pt idx="0">
                  <c:v>3</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Sheet1!$G$21:$H$21</c:f>
              <c:strCache>
                <c:ptCount val="2"/>
                <c:pt idx="0">
                  <c:v>Eval</c:v>
                </c:pt>
                <c:pt idx="1">
                  <c:v>Descr</c:v>
                </c:pt>
              </c:strCache>
            </c:strRef>
          </c:cat>
          <c:val>
            <c:numRef>
              <c:f>Sheet1!$G$22:$H$22</c:f>
              <c:numCache>
                <c:formatCode>General</c:formatCode>
                <c:ptCount val="2"/>
                <c:pt idx="0">
                  <c:v>2.678</c:v>
                </c:pt>
                <c:pt idx="1">
                  <c:v>2.676</c:v>
                </c:pt>
              </c:numCache>
            </c:numRef>
          </c:val>
          <c:smooth val="0"/>
        </c:ser>
        <c:ser>
          <c:idx val="1"/>
          <c:order val="1"/>
          <c:tx>
            <c:strRef>
              <c:f>Sheet1!$F$23</c:f>
              <c:strCache>
                <c:ptCount val="1"/>
                <c:pt idx="0">
                  <c:v>203</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Sheet1!$G$21:$H$21</c:f>
              <c:strCache>
                <c:ptCount val="2"/>
                <c:pt idx="0">
                  <c:v>Eval</c:v>
                </c:pt>
                <c:pt idx="1">
                  <c:v>Descr</c:v>
                </c:pt>
              </c:strCache>
            </c:strRef>
          </c:cat>
          <c:val>
            <c:numRef>
              <c:f>Sheet1!$G$23:$H$23</c:f>
              <c:numCache>
                <c:formatCode>General</c:formatCode>
                <c:ptCount val="2"/>
                <c:pt idx="0">
                  <c:v>2.797</c:v>
                </c:pt>
                <c:pt idx="1">
                  <c:v>2.878</c:v>
                </c:pt>
              </c:numCache>
            </c:numRef>
          </c:val>
          <c:smooth val="0"/>
        </c:ser>
        <c:dLbls>
          <c:showLegendKey val="0"/>
          <c:showVal val="0"/>
          <c:showCatName val="0"/>
          <c:showSerName val="0"/>
          <c:showPercent val="0"/>
          <c:showBubbleSize val="0"/>
        </c:dLbls>
        <c:marker val="1"/>
        <c:smooth val="0"/>
        <c:axId val="-760032464"/>
        <c:axId val="-760025264"/>
      </c:lineChart>
      <c:catAx>
        <c:axId val="-76003246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Condition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0025264"/>
        <c:crosses val="autoZero"/>
        <c:auto val="1"/>
        <c:lblAlgn val="ctr"/>
        <c:lblOffset val="100"/>
        <c:noMultiLvlLbl val="0"/>
      </c:catAx>
      <c:valAx>
        <c:axId val="-7600252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900" baseline="0"/>
                  <a:t>LN Tearing Time (sec)</a:t>
                </a:r>
              </a:p>
            </c:rich>
          </c:tx>
          <c:layout>
            <c:manualLayout>
              <c:xMode val="edge"/>
              <c:yMode val="edge"/>
              <c:x val="0.0458597162114097"/>
              <c:y val="0.29605792497009"/>
            </c:manualLayout>
          </c:layout>
          <c:overlay val="0"/>
          <c:spPr>
            <a:noFill/>
            <a:ln>
              <a:noFill/>
            </a:ln>
            <a:effectLst/>
          </c:spPr>
          <c:txPr>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0"/>
        <c:majorTickMark val="none"/>
        <c:minorTickMark val="none"/>
        <c:tickLblPos val="low"/>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00324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5012</Words>
  <Characters>28571</Characters>
  <Application>Microsoft Macintosh Word</Application>
  <DocSecurity>0</DocSecurity>
  <Lines>238</Lines>
  <Paragraphs>67</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
      <vt:lpstr>Social Connection in Numbers </vt:lpstr>
      <vt:lpstr>Heather Smith</vt:lpstr>
      <vt:lpstr>University of Tennessee - Knoxville</vt:lpstr>
      <vt:lpstr/>
      <vt:lpstr>Abstract</vt:lpstr>
      <vt:lpstr/>
      <vt:lpstr/>
      <vt:lpstr/>
      <vt:lpstr>Introduction</vt:lpstr>
      <vt:lpstr/>
      <vt:lpstr>Methods </vt:lpstr>
      <vt:lpstr>Participants</vt:lpstr>
      <vt:lpstr>Design and Procedures</vt:lpstr>
      <vt:lpstr>Manipulation and Measures</vt:lpstr>
      <vt:lpstr>Results </vt:lpstr>
      <vt:lpstr>Discussion</vt:lpstr>
      <vt:lpstr>References</vt:lpstr>
      <vt:lpstr/>
    </vt:vector>
  </TitlesOfParts>
  <Company/>
  <LinksUpToDate>false</LinksUpToDate>
  <CharactersWithSpaces>33516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Garriy Shteynberg</dc:creator>
  <cp:keywords/>
  <dc:description/>
  <cp:lastModifiedBy>Smith, Heather Michelle</cp:lastModifiedBy>
  <cp:revision>2</cp:revision>
  <dcterms:created xsi:type="dcterms:W3CDTF">2017-12-14T04:15:00Z</dcterms:created>
  <dcterms:modified xsi:type="dcterms:W3CDTF">2017-12-14T04:15:00Z</dcterms:modified>
</cp:coreProperties>
</file>