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7177A" w14:textId="00745BC3" w:rsidR="00DC690C" w:rsidRPr="0029509D" w:rsidRDefault="00DC690C" w:rsidP="00FB4841">
      <w:pPr>
        <w:spacing w:after="4320" w:line="240" w:lineRule="auto"/>
        <w:jc w:val="center"/>
        <w:rPr>
          <w:caps/>
          <w:szCs w:val="24"/>
        </w:rPr>
      </w:pPr>
      <w:bookmarkStart w:id="0" w:name="_Toc297722476"/>
      <w:bookmarkStart w:id="1" w:name="_Toc297900907"/>
      <w:bookmarkStart w:id="2" w:name="_Toc297627179"/>
      <w:bookmarkStart w:id="3" w:name="_Toc297636411"/>
      <w:bookmarkStart w:id="4" w:name="_Toc297763091"/>
      <w:bookmarkStart w:id="5" w:name="_Toc297786862"/>
      <w:r>
        <w:rPr>
          <w:caps/>
          <w:szCs w:val="24"/>
        </w:rPr>
        <w:t>increasing cognitive task complexity in a run to cut maneuver</w:t>
      </w:r>
    </w:p>
    <w:p w14:paraId="4797ECBB" w14:textId="0AA80619" w:rsidR="0029509D" w:rsidRDefault="0029509D" w:rsidP="00673872">
      <w:pPr>
        <w:jc w:val="center"/>
        <w:rPr>
          <w:szCs w:val="24"/>
        </w:rPr>
      </w:pPr>
      <w:r>
        <w:rPr>
          <w:szCs w:val="24"/>
        </w:rPr>
        <w:t xml:space="preserve">A Thesis </w:t>
      </w:r>
      <w:r w:rsidR="00FB4841">
        <w:rPr>
          <w:szCs w:val="24"/>
        </w:rPr>
        <w:t xml:space="preserve">Presented </w:t>
      </w:r>
      <w:r>
        <w:rPr>
          <w:szCs w:val="24"/>
        </w:rPr>
        <w:t xml:space="preserve">for the </w:t>
      </w:r>
    </w:p>
    <w:p w14:paraId="2A619781" w14:textId="77777777" w:rsidR="0029509D" w:rsidRPr="00E23B97" w:rsidRDefault="0029509D" w:rsidP="00673872">
      <w:pPr>
        <w:jc w:val="center"/>
        <w:rPr>
          <w:szCs w:val="24"/>
        </w:rPr>
      </w:pPr>
      <w:r w:rsidRPr="00E23B97">
        <w:rPr>
          <w:szCs w:val="24"/>
        </w:rPr>
        <w:t xml:space="preserve">Master of Science </w:t>
      </w:r>
    </w:p>
    <w:p w14:paraId="7CFDF3F8" w14:textId="77777777" w:rsidR="0029509D" w:rsidRDefault="0029509D" w:rsidP="00673872">
      <w:pPr>
        <w:jc w:val="center"/>
        <w:rPr>
          <w:szCs w:val="24"/>
        </w:rPr>
      </w:pPr>
      <w:r>
        <w:rPr>
          <w:szCs w:val="24"/>
        </w:rPr>
        <w:t>Degree</w:t>
      </w:r>
    </w:p>
    <w:p w14:paraId="35857591" w14:textId="77777777" w:rsidR="0029509D" w:rsidRDefault="0029509D" w:rsidP="0029509D">
      <w:pPr>
        <w:spacing w:after="4320" w:line="240" w:lineRule="auto"/>
        <w:jc w:val="center"/>
        <w:rPr>
          <w:szCs w:val="24"/>
        </w:rPr>
      </w:pPr>
      <w:r>
        <w:rPr>
          <w:szCs w:val="24"/>
        </w:rPr>
        <w:t>The University of Tennessee, Knoxville</w:t>
      </w:r>
    </w:p>
    <w:p w14:paraId="5BFC1AE9" w14:textId="6304CF39" w:rsidR="0029509D" w:rsidRDefault="0029509D" w:rsidP="00673872">
      <w:pPr>
        <w:jc w:val="center"/>
        <w:rPr>
          <w:szCs w:val="24"/>
        </w:rPr>
      </w:pPr>
      <w:r w:rsidRPr="00086699">
        <w:rPr>
          <w:szCs w:val="24"/>
        </w:rPr>
        <w:t>Katherine Perille</w:t>
      </w:r>
    </w:p>
    <w:p w14:paraId="50F0013D" w14:textId="40BFDAF2" w:rsidR="00673872" w:rsidRPr="00086699" w:rsidRDefault="00673872" w:rsidP="0029509D">
      <w:pPr>
        <w:spacing w:line="240" w:lineRule="auto"/>
        <w:jc w:val="center"/>
        <w:rPr>
          <w:szCs w:val="24"/>
        </w:rPr>
      </w:pPr>
      <w:r>
        <w:rPr>
          <w:szCs w:val="24"/>
        </w:rPr>
        <w:t>August 2025</w:t>
      </w:r>
    </w:p>
    <w:p w14:paraId="096BA358" w14:textId="77777777" w:rsidR="00CA01CF" w:rsidRDefault="00CA01CF" w:rsidP="00201FE6">
      <w:pPr>
        <w:spacing w:line="240" w:lineRule="auto"/>
        <w:rPr>
          <w:color w:val="FF0000"/>
          <w:szCs w:val="24"/>
        </w:rPr>
        <w:sectPr w:rsidR="00CA01CF" w:rsidSect="00233B2D">
          <w:footerReference w:type="default" r:id="rId8"/>
          <w:footerReference w:type="first" r:id="rId9"/>
          <w:pgSz w:w="12240" w:h="15840"/>
          <w:pgMar w:top="1440" w:right="1440" w:bottom="1440" w:left="1440" w:header="720" w:footer="1440" w:gutter="0"/>
          <w:pgNumType w:fmt="lowerRoman"/>
          <w:cols w:space="720"/>
          <w:titlePg/>
          <w:docGrid w:linePitch="360"/>
        </w:sectPr>
      </w:pPr>
    </w:p>
    <w:p w14:paraId="24074DF1" w14:textId="25B3ABF4" w:rsidR="00F65140" w:rsidRPr="002F4EE2" w:rsidRDefault="00F65140" w:rsidP="00F87B62">
      <w:pPr>
        <w:jc w:val="center"/>
        <w:rPr>
          <w:szCs w:val="24"/>
        </w:rPr>
      </w:pPr>
      <w:r w:rsidRPr="002F4EE2">
        <w:rPr>
          <w:szCs w:val="24"/>
        </w:rPr>
        <w:lastRenderedPageBreak/>
        <w:t>Acknowledgement</w:t>
      </w:r>
      <w:r w:rsidR="008371EF">
        <w:rPr>
          <w:szCs w:val="24"/>
        </w:rPr>
        <w:t>s</w:t>
      </w:r>
    </w:p>
    <w:p w14:paraId="344FEF5B" w14:textId="191C4221" w:rsidR="00F65140" w:rsidRDefault="00F65140" w:rsidP="00F87B62">
      <w:pPr>
        <w:ind w:firstLine="720"/>
        <w:rPr>
          <w:szCs w:val="24"/>
        </w:rPr>
      </w:pPr>
      <w:r>
        <w:rPr>
          <w:szCs w:val="24"/>
        </w:rPr>
        <w:t xml:space="preserve">I would like to say a big thank you to my advisor, Dr. Joshua Weinhandl, who has helped and guided me through the process of completing my thesis. I have learned so much during this process and I would not be where I am without him. </w:t>
      </w:r>
      <w:r w:rsidR="00F87B62">
        <w:rPr>
          <w:szCs w:val="24"/>
        </w:rPr>
        <w:t xml:space="preserve">I have gained invaluable research experience that will help me in my future career. </w:t>
      </w:r>
      <w:r>
        <w:rPr>
          <w:szCs w:val="24"/>
        </w:rPr>
        <w:t xml:space="preserve">I would also like to thank my committee members, Dr. Jared M. Porter and Dr. Louis Rocconi. Your insight and support </w:t>
      </w:r>
      <w:proofErr w:type="gramStart"/>
      <w:r>
        <w:rPr>
          <w:szCs w:val="24"/>
        </w:rPr>
        <w:t>has</w:t>
      </w:r>
      <w:proofErr w:type="gramEnd"/>
      <w:r>
        <w:rPr>
          <w:szCs w:val="24"/>
        </w:rPr>
        <w:t xml:space="preserve"> made the process smooth and straightforward.  </w:t>
      </w:r>
      <w:r w:rsidR="002C6B56">
        <w:rPr>
          <w:szCs w:val="24"/>
        </w:rPr>
        <w:t xml:space="preserve">I would also like to thank Allison </w:t>
      </w:r>
      <w:proofErr w:type="spellStart"/>
      <w:r w:rsidR="002C6B56">
        <w:rPr>
          <w:szCs w:val="24"/>
        </w:rPr>
        <w:t>Staackmann</w:t>
      </w:r>
      <w:proofErr w:type="spellEnd"/>
      <w:r w:rsidR="002C6B56">
        <w:rPr>
          <w:szCs w:val="24"/>
        </w:rPr>
        <w:t xml:space="preserve"> and Teran Moon. Without them I would not have made it to this point. </w:t>
      </w:r>
      <w:r>
        <w:rPr>
          <w:szCs w:val="24"/>
        </w:rPr>
        <w:t>I finally would like to thank my friends and family who have stuck with me throughout this process.</w:t>
      </w:r>
      <w:r w:rsidR="002C6B56">
        <w:rPr>
          <w:szCs w:val="24"/>
        </w:rPr>
        <w:t xml:space="preserve"> The excitement they displayed and space they allowed me to talk about my thesis made me more confident and excited to present my findings. </w:t>
      </w:r>
    </w:p>
    <w:p w14:paraId="51E01FCF" w14:textId="77777777" w:rsidR="00100B7C" w:rsidRDefault="00100B7C" w:rsidP="00CA01CF">
      <w:pPr>
        <w:rPr>
          <w:szCs w:val="24"/>
        </w:rPr>
      </w:pPr>
    </w:p>
    <w:p w14:paraId="3CDC3207" w14:textId="77777777" w:rsidR="00CA01CF" w:rsidRDefault="00CA01CF" w:rsidP="00CA01CF">
      <w:pPr>
        <w:rPr>
          <w:szCs w:val="24"/>
        </w:rPr>
        <w:sectPr w:rsidR="00CA01CF" w:rsidSect="00E150E5">
          <w:footerReference w:type="first" r:id="rId10"/>
          <w:pgSz w:w="12240" w:h="15840"/>
          <w:pgMar w:top="1440" w:right="1440" w:bottom="1440" w:left="1440" w:header="720" w:footer="1440" w:gutter="0"/>
          <w:pgNumType w:fmt="lowerRoman"/>
          <w:cols w:space="720"/>
          <w:titlePg/>
          <w:docGrid w:linePitch="360"/>
        </w:sectPr>
      </w:pPr>
    </w:p>
    <w:p w14:paraId="7105EAAD" w14:textId="77777777" w:rsidR="00100B7C" w:rsidRPr="002F4EE2" w:rsidRDefault="00100B7C" w:rsidP="00B07395">
      <w:pPr>
        <w:jc w:val="center"/>
        <w:rPr>
          <w:szCs w:val="24"/>
        </w:rPr>
      </w:pPr>
      <w:r w:rsidRPr="002F4EE2">
        <w:rPr>
          <w:szCs w:val="24"/>
        </w:rPr>
        <w:lastRenderedPageBreak/>
        <w:t>Abstract</w:t>
      </w:r>
    </w:p>
    <w:p w14:paraId="2000A8FA" w14:textId="40FB311D" w:rsidR="00B07395" w:rsidRPr="00B07395" w:rsidRDefault="00B07395" w:rsidP="00D0559A">
      <w:pPr>
        <w:ind w:firstLine="720"/>
        <w:rPr>
          <w:szCs w:val="24"/>
        </w:rPr>
        <w:sectPr w:rsidR="00B07395" w:rsidRPr="00B07395" w:rsidSect="00E150E5">
          <w:pgSz w:w="12240" w:h="15840"/>
          <w:pgMar w:top="1440" w:right="1440" w:bottom="1440" w:left="1440" w:header="720" w:footer="1440" w:gutter="0"/>
          <w:pgNumType w:fmt="lowerRoman"/>
          <w:cols w:space="720"/>
          <w:titlePg/>
          <w:docGrid w:linePitch="360"/>
        </w:sectPr>
      </w:pPr>
      <w:r>
        <w:rPr>
          <w:szCs w:val="24"/>
        </w:rPr>
        <w:t>Non-contact anterior cruciate ligament</w:t>
      </w:r>
      <w:r w:rsidR="001B14D8">
        <w:rPr>
          <w:szCs w:val="24"/>
        </w:rPr>
        <w:t xml:space="preserve"> (ACL)</w:t>
      </w:r>
      <w:r>
        <w:rPr>
          <w:szCs w:val="24"/>
        </w:rPr>
        <w:t xml:space="preserve"> injuries are common in sports today and have been found to be the prominent injury mechanism  in many different sporting scenarios, specifically in soccer  </w:t>
      </w:r>
      <w:r w:rsidR="00995522">
        <w:rPr>
          <w:szCs w:val="24"/>
        </w:rPr>
        <w:fldChar w:fldCharType="begin"/>
      </w:r>
      <w:r w:rsidR="00995522">
        <w:rPr>
          <w:szCs w:val="24"/>
        </w:rPr>
        <w:instrText xml:space="preserve"> ADDIN EN.CITE &lt;EndNote&gt;&lt;Cite&gt;&lt;Author&gt;Faunø&lt;/Author&gt;&lt;Year&gt;2006&lt;/Year&gt;&lt;RecNum&gt;112&lt;/RecNum&gt;&lt;DisplayText&gt;(Faunø &amp;amp; Jakobsen, 2006; Kaneko et al., 2017)&lt;/DisplayText&gt;&lt;record&gt;&lt;rec-number&gt;112&lt;/rec-number&gt;&lt;foreign-keys&gt;&lt;key app="EN" db-id="0pvvv0fvwxasf7evtxfvd2tg92rx0sr9r9p0" timestamp="1726352226"&gt;112&lt;/key&gt;&lt;/foreign-keys&gt;&lt;ref-type name="Journal Article"&gt;17&lt;/ref-type&gt;&lt;contributors&gt;&lt;authors&gt;&lt;author&gt;Faunø, P&lt;/author&gt;&lt;author&gt;Jakobsen, B Wulff&lt;/author&gt;&lt;/authors&gt;&lt;/contributors&gt;&lt;titles&gt;&lt;title&gt;Mechanism of anterior cruciate ligament injuries in soccer&lt;/title&gt;&lt;secondary-title&gt;International journal of sports medicine&lt;/secondary-title&gt;&lt;/titles&gt;&lt;periodical&gt;&lt;full-title&gt;International Journal of Sports Medicine&lt;/full-title&gt;&lt;abbr-1&gt;Int. J. Sports Med.&lt;/abbr-1&gt;&lt;abbr-2&gt;Int J Sports Med&lt;/abbr-2&gt;&lt;/periodical&gt;&lt;pages&gt;75-79&lt;/pages&gt;&lt;volume&gt;27&lt;/volume&gt;&lt;number&gt;01&lt;/number&gt;&lt;dates&gt;&lt;year&gt;2006&lt;/year&gt;&lt;/dates&gt;&lt;isbn&gt;0172-4622&lt;/isbn&gt;&lt;urls&gt;&lt;/urls&gt;&lt;/record&gt;&lt;/Cite&gt;&lt;Cite&gt;&lt;Author&gt;Kaneko&lt;/Author&gt;&lt;Year&gt;2017&lt;/Year&gt;&lt;RecNum&gt;158&lt;/RecNum&gt;&lt;record&gt;&lt;rec-number&gt;158&lt;/rec-number&gt;&lt;foreign-keys&gt;&lt;key app="EN" db-id="0pvvv0fvwxasf7evtxfvd2tg92rx0sr9r9p0" timestamp="1727708940"&gt;158&lt;/key&gt;&lt;/foreign-keys&gt;&lt;ref-type name="Journal Article"&gt;17&lt;/ref-type&gt;&lt;contributors&gt;&lt;authors&gt;&lt;author&gt;Kaneko, Satoshi&lt;/author&gt;&lt;author&gt;Sasaki, Shogo&lt;/author&gt;&lt;author&gt;Hirose, Norikazu&lt;/author&gt;&lt;author&gt;Nagano, Yasuharu&lt;/author&gt;&lt;author&gt;Fukano, Mako&lt;/author&gt;&lt;author&gt;Fukubayashi, Toru&lt;/author&gt;&lt;/authors&gt;&lt;/contributors&gt;&lt;titles&gt;&lt;title&gt;Mechanism of anterior cruciate ligament injury in female soccer players&lt;/title&gt;&lt;secondary-title&gt;Asian Journal of Sports Medicine&lt;/secondary-title&gt;&lt;/titles&gt;&lt;periodical&gt;&lt;full-title&gt;Asian Journal of Sports Medicine&lt;/full-title&gt;&lt;/periodical&gt;&lt;volume&gt;8&lt;/volume&gt;&lt;number&gt;1&lt;/number&gt;&lt;dates&gt;&lt;year&gt;2017&lt;/year&gt;&lt;/dates&gt;&lt;isbn&gt;2008-7209&lt;/isbn&gt;&lt;urls&gt;&lt;/urls&gt;&lt;/record&gt;&lt;/Cite&gt;&lt;/EndNote&gt;</w:instrText>
      </w:r>
      <w:r w:rsidR="00995522">
        <w:rPr>
          <w:szCs w:val="24"/>
        </w:rPr>
        <w:fldChar w:fldCharType="separate"/>
      </w:r>
      <w:r w:rsidR="00995522">
        <w:rPr>
          <w:noProof/>
          <w:szCs w:val="24"/>
        </w:rPr>
        <w:t>(</w:t>
      </w:r>
      <w:hyperlink w:anchor="_ENREF_26" w:tooltip="Faunø, 2006 #112" w:history="1">
        <w:r w:rsidR="00356EEA">
          <w:rPr>
            <w:noProof/>
            <w:szCs w:val="24"/>
          </w:rPr>
          <w:t>Faunø &amp; Jakobsen, 2006</w:t>
        </w:r>
      </w:hyperlink>
      <w:r w:rsidR="00995522">
        <w:rPr>
          <w:noProof/>
          <w:szCs w:val="24"/>
        </w:rPr>
        <w:t xml:space="preserve">; </w:t>
      </w:r>
      <w:hyperlink w:anchor="_ENREF_53" w:tooltip="Kaneko, 2017 #158" w:history="1">
        <w:r w:rsidR="00356EEA">
          <w:rPr>
            <w:noProof/>
            <w:szCs w:val="24"/>
          </w:rPr>
          <w:t>Kaneko et al., 2017</w:t>
        </w:r>
      </w:hyperlink>
      <w:r w:rsidR="00995522">
        <w:rPr>
          <w:noProof/>
          <w:szCs w:val="24"/>
        </w:rPr>
        <w:t>)</w:t>
      </w:r>
      <w:r w:rsidR="00995522">
        <w:rPr>
          <w:szCs w:val="24"/>
        </w:rPr>
        <w:fldChar w:fldCharType="end"/>
      </w:r>
      <w:r w:rsidR="001B14D8">
        <w:rPr>
          <w:szCs w:val="24"/>
        </w:rPr>
        <w:t xml:space="preserve">. Non-contact injuries account for nearly 80% of all ACL injuries  </w:t>
      </w:r>
      <w:r w:rsidR="001B14D8">
        <w:rPr>
          <w:szCs w:val="24"/>
        </w:rPr>
        <w:fldChar w:fldCharType="begin"/>
      </w:r>
      <w:r w:rsidR="001B14D8">
        <w:rPr>
          <w:szCs w:val="24"/>
        </w:rPr>
        <w:instrText xml:space="preserve"> ADDIN EN.CITE &lt;EndNote&gt;&lt;Cite&gt;&lt;Author&gt;Murray&lt;/Author&gt;&lt;Year&gt;2013&lt;/Year&gt;&lt;RecNum&gt;56&lt;/RecNum&gt;&lt;DisplayText&gt;(Murray et al., 2013)&lt;/DisplayText&gt;&lt;record&gt;&lt;rec-number&gt;56&lt;/rec-number&gt;&lt;foreign-keys&gt;&lt;key app="EN" db-id="0pvvv0fvwxasf7evtxfvd2tg92rx0sr9r9p0" timestamp="1714080500"&gt;56&lt;/key&gt;&lt;/foreign-keys&gt;&lt;ref-type name="Journal Article"&gt;17&lt;/ref-type&gt;&lt;contributors&gt;&lt;authors&gt;&lt;author&gt;Murray, Martha M&lt;/author&gt;&lt;author&gt;Vavken, Patrick&lt;/author&gt;&lt;author&gt;Fleming, Braden C&lt;/author&gt;&lt;/authors&gt;&lt;/contributors&gt;&lt;titles&gt;&lt;title&gt;The ACL handbook&lt;/title&gt;&lt;secondary-title&gt;NY: Springer&lt;/secondary-title&gt;&lt;/titles&gt;&lt;periodical&gt;&lt;full-title&gt;NY: Springer&lt;/full-title&gt;&lt;/periodical&gt;&lt;dates&gt;&lt;year&gt;2013&lt;/year&gt;&lt;/dates&gt;&lt;urls&gt;&lt;/urls&gt;&lt;/record&gt;&lt;/Cite&gt;&lt;/EndNote&gt;</w:instrText>
      </w:r>
      <w:r w:rsidR="001B14D8">
        <w:rPr>
          <w:szCs w:val="24"/>
        </w:rPr>
        <w:fldChar w:fldCharType="separate"/>
      </w:r>
      <w:r w:rsidR="001B14D8">
        <w:rPr>
          <w:noProof/>
          <w:szCs w:val="24"/>
        </w:rPr>
        <w:t>(</w:t>
      </w:r>
      <w:hyperlink w:anchor="_ENREF_67" w:tooltip="Murray, 2013 #56" w:history="1">
        <w:r w:rsidR="00356EEA">
          <w:rPr>
            <w:noProof/>
            <w:szCs w:val="24"/>
          </w:rPr>
          <w:t>Murray et al., 2013</w:t>
        </w:r>
      </w:hyperlink>
      <w:r w:rsidR="001B14D8">
        <w:rPr>
          <w:noProof/>
          <w:szCs w:val="24"/>
        </w:rPr>
        <w:t>)</w:t>
      </w:r>
      <w:r w:rsidR="001B14D8">
        <w:rPr>
          <w:szCs w:val="24"/>
        </w:rPr>
        <w:fldChar w:fldCharType="end"/>
      </w:r>
      <w:r w:rsidR="001B14D8">
        <w:rPr>
          <w:szCs w:val="24"/>
        </w:rPr>
        <w:t xml:space="preserve"> and a majority of these injuries are the result of a running and cutting movement </w:t>
      </w:r>
      <w:r w:rsidR="001B14D8">
        <w:rPr>
          <w:szCs w:val="24"/>
        </w:rPr>
        <w:fldChar w:fldCharType="begin"/>
      </w:r>
      <w:r w:rsidR="001B14D8">
        <w:rPr>
          <w:szCs w:val="24"/>
        </w:rPr>
        <w:instrText xml:space="preserve"> ADDIN EN.CITE &lt;EndNote&gt;&lt;Cite&gt;&lt;Author&gt;Kaneko&lt;/Author&gt;&lt;Year&gt;2017&lt;/Year&gt;&lt;RecNum&gt;158&lt;/RecNum&gt;&lt;DisplayText&gt;(Kaneko et al., 2017)&lt;/DisplayText&gt;&lt;record&gt;&lt;rec-number&gt;158&lt;/rec-number&gt;&lt;foreign-keys&gt;&lt;key app="EN" db-id="0pvvv0fvwxasf7evtxfvd2tg92rx0sr9r9p0" timestamp="1727708940"&gt;158&lt;/key&gt;&lt;/foreign-keys&gt;&lt;ref-type name="Journal Article"&gt;17&lt;/ref-type&gt;&lt;contributors&gt;&lt;authors&gt;&lt;author&gt;Kaneko, Satoshi&lt;/author&gt;&lt;author&gt;Sasaki, Shogo&lt;/author&gt;&lt;author&gt;Hirose, Norikazu&lt;/author&gt;&lt;author&gt;Nagano, Yasuharu&lt;/author&gt;&lt;author&gt;Fukano, Mako&lt;/author&gt;&lt;author&gt;Fukubayashi, Toru&lt;/author&gt;&lt;/authors&gt;&lt;/contributors&gt;&lt;titles&gt;&lt;title&gt;Mechanism of anterior cruciate ligament injury in female soccer players&lt;/title&gt;&lt;secondary-title&gt;Asian Journal of Sports Medicine&lt;/secondary-title&gt;&lt;/titles&gt;&lt;periodical&gt;&lt;full-title&gt;Asian Journal of Sports Medicine&lt;/full-title&gt;&lt;/periodical&gt;&lt;volume&gt;8&lt;/volume&gt;&lt;number&gt;1&lt;/number&gt;&lt;dates&gt;&lt;year&gt;2017&lt;/year&gt;&lt;/dates&gt;&lt;isbn&gt;2008-7209&lt;/isbn&gt;&lt;urls&gt;&lt;/urls&gt;&lt;/record&gt;&lt;/Cite&gt;&lt;/EndNote&gt;</w:instrText>
      </w:r>
      <w:r w:rsidR="001B14D8">
        <w:rPr>
          <w:szCs w:val="24"/>
        </w:rPr>
        <w:fldChar w:fldCharType="separate"/>
      </w:r>
      <w:r w:rsidR="001B14D8">
        <w:rPr>
          <w:noProof/>
          <w:szCs w:val="24"/>
        </w:rPr>
        <w:t>(</w:t>
      </w:r>
      <w:hyperlink w:anchor="_ENREF_53" w:tooltip="Kaneko, 2017 #158" w:history="1">
        <w:r w:rsidR="00356EEA">
          <w:rPr>
            <w:noProof/>
            <w:szCs w:val="24"/>
          </w:rPr>
          <w:t>Kaneko et al., 2017</w:t>
        </w:r>
      </w:hyperlink>
      <w:r w:rsidR="001B14D8">
        <w:rPr>
          <w:noProof/>
          <w:szCs w:val="24"/>
        </w:rPr>
        <w:t>)</w:t>
      </w:r>
      <w:r w:rsidR="001B14D8">
        <w:rPr>
          <w:szCs w:val="24"/>
        </w:rPr>
        <w:fldChar w:fldCharType="end"/>
      </w:r>
      <w:r w:rsidR="001B14D8">
        <w:rPr>
          <w:szCs w:val="24"/>
        </w:rPr>
        <w:t xml:space="preserve">. </w:t>
      </w:r>
      <w:r w:rsidR="00E01A07">
        <w:rPr>
          <w:szCs w:val="24"/>
        </w:rPr>
        <w:t xml:space="preserve"> Non-contact injuries typically </w:t>
      </w:r>
      <w:r w:rsidR="00C91038">
        <w:rPr>
          <w:szCs w:val="24"/>
        </w:rPr>
        <w:t>occur</w:t>
      </w:r>
      <w:r w:rsidR="00E01A07">
        <w:rPr>
          <w:szCs w:val="24"/>
        </w:rPr>
        <w:t xml:space="preserve"> </w:t>
      </w:r>
      <w:r w:rsidR="00C91038">
        <w:rPr>
          <w:szCs w:val="24"/>
        </w:rPr>
        <w:t xml:space="preserve">due to </w:t>
      </w:r>
      <w:r w:rsidR="00E01A07">
        <w:rPr>
          <w:szCs w:val="24"/>
        </w:rPr>
        <w:t xml:space="preserve">faulty biomechanics. </w:t>
      </w:r>
      <w:r w:rsidR="00C91038">
        <w:rPr>
          <w:szCs w:val="24"/>
        </w:rPr>
        <w:t xml:space="preserve">In a sporting environment such as on the soccer field, it is an uncontrollable environment where players must take in, process, and respond to various stimuli. </w:t>
      </w:r>
      <w:r w:rsidR="006825D3">
        <w:rPr>
          <w:szCs w:val="24"/>
        </w:rPr>
        <w:t>Research continues to work to understand the “why” behind ACL injuries</w:t>
      </w:r>
      <w:r w:rsidR="00F17978">
        <w:rPr>
          <w:szCs w:val="24"/>
        </w:rPr>
        <w:t xml:space="preserve"> but where this research is lacking is determining how adding an increasingly complex cognitive task to a simple running and cutting maneuver can have an impact on an athlete’s ability to respond to an external cognitive stimulus. The purpose of this study is to</w:t>
      </w:r>
      <w:r w:rsidR="00DE1DAE">
        <w:rPr>
          <w:szCs w:val="24"/>
        </w:rPr>
        <w:t xml:space="preserve"> examine how increasing the difficulty of a </w:t>
      </w:r>
      <w:r w:rsidR="00423BF5">
        <w:rPr>
          <w:szCs w:val="24"/>
        </w:rPr>
        <w:t>visual stimulus</w:t>
      </w:r>
      <w:r w:rsidR="00DE1DAE">
        <w:rPr>
          <w:szCs w:val="24"/>
        </w:rPr>
        <w:t xml:space="preserve"> affects lower limb kinetics and kinematics during a run to cut maneuver.</w:t>
      </w:r>
      <w:r w:rsidR="00BF47FC">
        <w:rPr>
          <w:szCs w:val="24"/>
        </w:rPr>
        <w:t xml:space="preserve"> Participants </w:t>
      </w:r>
      <w:r w:rsidR="001D2E26">
        <w:rPr>
          <w:szCs w:val="24"/>
        </w:rPr>
        <w:t>completed 20 successful running and cutting trials in response to an increasingly complex visual stimulus (5 right low demand, 5 left low demand, 5 right high demand, and 5 left high demand). The Flanker Task was used to change the complexity of the visual stimulus where congruent (low demand) and incongruent arrows (high demand) were utilized</w:t>
      </w:r>
      <w:r w:rsidR="00423BF5">
        <w:rPr>
          <w:szCs w:val="24"/>
        </w:rPr>
        <w:t xml:space="preserve">. </w:t>
      </w:r>
      <w:r w:rsidR="004F4957">
        <w:rPr>
          <w:szCs w:val="24"/>
        </w:rPr>
        <w:t xml:space="preserve">Results indicated that there were significant demand interactions for IC knee abduction angle, peak knee flexion angle, peak knee abduction angle, and COM displacement. IC knee abduction </w:t>
      </w:r>
      <w:proofErr w:type="gramStart"/>
      <w:r w:rsidR="004F4957">
        <w:rPr>
          <w:szCs w:val="24"/>
        </w:rPr>
        <w:t>angle</w:t>
      </w:r>
      <w:proofErr w:type="gramEnd"/>
      <w:r w:rsidR="004F4957">
        <w:rPr>
          <w:szCs w:val="24"/>
        </w:rPr>
        <w:t xml:space="preserve"> increased, peak knee flexion </w:t>
      </w:r>
      <w:proofErr w:type="gramStart"/>
      <w:r w:rsidR="004F4957">
        <w:rPr>
          <w:szCs w:val="24"/>
        </w:rPr>
        <w:t>angle</w:t>
      </w:r>
      <w:proofErr w:type="gramEnd"/>
      <w:r w:rsidR="004F4957">
        <w:rPr>
          <w:szCs w:val="24"/>
        </w:rPr>
        <w:t xml:space="preserve"> increased, peak knee abduction </w:t>
      </w:r>
      <w:proofErr w:type="gramStart"/>
      <w:r w:rsidR="004F4957">
        <w:rPr>
          <w:szCs w:val="24"/>
        </w:rPr>
        <w:t>angle</w:t>
      </w:r>
      <w:proofErr w:type="gramEnd"/>
      <w:r w:rsidR="004F4957">
        <w:rPr>
          <w:szCs w:val="24"/>
        </w:rPr>
        <w:t xml:space="preserve"> increased, and COM displacement decreased with the increase in demand. There were significant side interactions for peak external knee abduction moment (KAM)</w:t>
      </w:r>
      <w:r w:rsidR="00415572">
        <w:rPr>
          <w:szCs w:val="24"/>
        </w:rPr>
        <w:t xml:space="preserve">, </w:t>
      </w:r>
      <w:r w:rsidR="004F4957">
        <w:rPr>
          <w:szCs w:val="24"/>
        </w:rPr>
        <w:t>COM displacement</w:t>
      </w:r>
      <w:r w:rsidR="00415572">
        <w:rPr>
          <w:szCs w:val="24"/>
        </w:rPr>
        <w:t>, and COM-COP distance</w:t>
      </w:r>
      <w:r w:rsidR="004F4957">
        <w:rPr>
          <w:szCs w:val="24"/>
        </w:rPr>
        <w:t xml:space="preserve">. Peak KAM </w:t>
      </w:r>
      <w:r w:rsidR="004F4957">
        <w:rPr>
          <w:szCs w:val="24"/>
        </w:rPr>
        <w:lastRenderedPageBreak/>
        <w:t xml:space="preserve">increased and COM displacement decreased from the left to the right side.  These findings suggest that the increase in cognitive demand </w:t>
      </w:r>
      <w:proofErr w:type="gramStart"/>
      <w:r w:rsidR="004F4957">
        <w:rPr>
          <w:szCs w:val="24"/>
        </w:rPr>
        <w:t>altered</w:t>
      </w:r>
      <w:proofErr w:type="gramEnd"/>
      <w:r w:rsidR="004F4957">
        <w:rPr>
          <w:szCs w:val="24"/>
        </w:rPr>
        <w:t xml:space="preserve"> knee cutting mechanics. The results can be used to help better evaluate the risk factors for ACL injuries and aid in creating training and rehabilitation programs that better simulate in-game scenarios.</w:t>
      </w:r>
    </w:p>
    <w:p w14:paraId="2000A903" w14:textId="6ABDB35B" w:rsidR="005F7CB2" w:rsidRDefault="002F4EE2" w:rsidP="00B60D4D">
      <w:pPr>
        <w:spacing w:line="240" w:lineRule="auto"/>
        <w:jc w:val="center"/>
      </w:pPr>
      <w:r>
        <w:lastRenderedPageBreak/>
        <w:t>Table of Contents</w:t>
      </w:r>
    </w:p>
    <w:p w14:paraId="79B6692C" w14:textId="29113241" w:rsidR="001E7A58" w:rsidRDefault="001E3338">
      <w:pPr>
        <w:pStyle w:val="TOC1"/>
        <w:rPr>
          <w:rFonts w:asciiTheme="minorHAnsi" w:eastAsiaTheme="minorEastAsia" w:hAnsiTheme="minorHAnsi" w:cstheme="minorBidi"/>
          <w:noProof/>
          <w:kern w:val="2"/>
          <w:szCs w:val="24"/>
          <w14:ligatures w14:val="standardContextual"/>
        </w:rPr>
      </w:pPr>
      <w:r>
        <w:fldChar w:fldCharType="begin"/>
      </w:r>
      <w:r>
        <w:instrText xml:space="preserve"> TOC \o "1-3" \h \z \u </w:instrText>
      </w:r>
      <w:r>
        <w:fldChar w:fldCharType="separate"/>
      </w:r>
      <w:hyperlink w:anchor="_Toc199319393" w:history="1">
        <w:r w:rsidR="001E7A58" w:rsidRPr="00F622CD">
          <w:rPr>
            <w:rStyle w:val="Hyperlink"/>
            <w:noProof/>
          </w:rPr>
          <w:t>Chapter 1: Development of the Problem</w:t>
        </w:r>
        <w:r w:rsidR="001E7A58">
          <w:rPr>
            <w:noProof/>
            <w:webHidden/>
          </w:rPr>
          <w:tab/>
        </w:r>
        <w:r w:rsidR="001E7A58">
          <w:rPr>
            <w:noProof/>
            <w:webHidden/>
          </w:rPr>
          <w:fldChar w:fldCharType="begin"/>
        </w:r>
        <w:r w:rsidR="001E7A58">
          <w:rPr>
            <w:noProof/>
            <w:webHidden/>
          </w:rPr>
          <w:instrText xml:space="preserve"> PAGEREF _Toc199319393 \h </w:instrText>
        </w:r>
        <w:r w:rsidR="001E7A58">
          <w:rPr>
            <w:noProof/>
            <w:webHidden/>
          </w:rPr>
        </w:r>
        <w:r w:rsidR="001E7A58">
          <w:rPr>
            <w:noProof/>
            <w:webHidden/>
          </w:rPr>
          <w:fldChar w:fldCharType="separate"/>
        </w:r>
        <w:r w:rsidR="001E7A58">
          <w:rPr>
            <w:noProof/>
            <w:webHidden/>
          </w:rPr>
          <w:t>1</w:t>
        </w:r>
        <w:r w:rsidR="001E7A58">
          <w:rPr>
            <w:noProof/>
            <w:webHidden/>
          </w:rPr>
          <w:fldChar w:fldCharType="end"/>
        </w:r>
      </w:hyperlink>
    </w:p>
    <w:p w14:paraId="65EDBFF5" w14:textId="41AADF7A"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394" w:history="1">
        <w:r w:rsidRPr="00F622CD">
          <w:rPr>
            <w:rStyle w:val="Hyperlink"/>
            <w:noProof/>
          </w:rPr>
          <w:t>Background and Rationale</w:t>
        </w:r>
        <w:r>
          <w:rPr>
            <w:noProof/>
            <w:webHidden/>
          </w:rPr>
          <w:tab/>
        </w:r>
        <w:r>
          <w:rPr>
            <w:noProof/>
            <w:webHidden/>
          </w:rPr>
          <w:fldChar w:fldCharType="begin"/>
        </w:r>
        <w:r>
          <w:rPr>
            <w:noProof/>
            <w:webHidden/>
          </w:rPr>
          <w:instrText xml:space="preserve"> PAGEREF _Toc199319394 \h </w:instrText>
        </w:r>
        <w:r>
          <w:rPr>
            <w:noProof/>
            <w:webHidden/>
          </w:rPr>
        </w:r>
        <w:r>
          <w:rPr>
            <w:noProof/>
            <w:webHidden/>
          </w:rPr>
          <w:fldChar w:fldCharType="separate"/>
        </w:r>
        <w:r>
          <w:rPr>
            <w:noProof/>
            <w:webHidden/>
          </w:rPr>
          <w:t>1</w:t>
        </w:r>
        <w:r>
          <w:rPr>
            <w:noProof/>
            <w:webHidden/>
          </w:rPr>
          <w:fldChar w:fldCharType="end"/>
        </w:r>
      </w:hyperlink>
    </w:p>
    <w:p w14:paraId="6CEA0752" w14:textId="205B66AC"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395" w:history="1">
        <w:r w:rsidRPr="00F622CD">
          <w:rPr>
            <w:rStyle w:val="Hyperlink"/>
            <w:noProof/>
          </w:rPr>
          <w:t>Statement of the Problem</w:t>
        </w:r>
        <w:r>
          <w:rPr>
            <w:noProof/>
            <w:webHidden/>
          </w:rPr>
          <w:tab/>
        </w:r>
        <w:r>
          <w:rPr>
            <w:noProof/>
            <w:webHidden/>
          </w:rPr>
          <w:fldChar w:fldCharType="begin"/>
        </w:r>
        <w:r>
          <w:rPr>
            <w:noProof/>
            <w:webHidden/>
          </w:rPr>
          <w:instrText xml:space="preserve"> PAGEREF _Toc199319395 \h </w:instrText>
        </w:r>
        <w:r>
          <w:rPr>
            <w:noProof/>
            <w:webHidden/>
          </w:rPr>
        </w:r>
        <w:r>
          <w:rPr>
            <w:noProof/>
            <w:webHidden/>
          </w:rPr>
          <w:fldChar w:fldCharType="separate"/>
        </w:r>
        <w:r>
          <w:rPr>
            <w:noProof/>
            <w:webHidden/>
          </w:rPr>
          <w:t>5</w:t>
        </w:r>
        <w:r>
          <w:rPr>
            <w:noProof/>
            <w:webHidden/>
          </w:rPr>
          <w:fldChar w:fldCharType="end"/>
        </w:r>
      </w:hyperlink>
    </w:p>
    <w:p w14:paraId="6927D584" w14:textId="08B2642E"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396" w:history="1">
        <w:r w:rsidRPr="00F622CD">
          <w:rPr>
            <w:rStyle w:val="Hyperlink"/>
            <w:noProof/>
          </w:rPr>
          <w:t>Statement of Purpose</w:t>
        </w:r>
        <w:r>
          <w:rPr>
            <w:noProof/>
            <w:webHidden/>
          </w:rPr>
          <w:tab/>
        </w:r>
        <w:r>
          <w:rPr>
            <w:noProof/>
            <w:webHidden/>
          </w:rPr>
          <w:fldChar w:fldCharType="begin"/>
        </w:r>
        <w:r>
          <w:rPr>
            <w:noProof/>
            <w:webHidden/>
          </w:rPr>
          <w:instrText xml:space="preserve"> PAGEREF _Toc199319396 \h </w:instrText>
        </w:r>
        <w:r>
          <w:rPr>
            <w:noProof/>
            <w:webHidden/>
          </w:rPr>
        </w:r>
        <w:r>
          <w:rPr>
            <w:noProof/>
            <w:webHidden/>
          </w:rPr>
          <w:fldChar w:fldCharType="separate"/>
        </w:r>
        <w:r>
          <w:rPr>
            <w:noProof/>
            <w:webHidden/>
          </w:rPr>
          <w:t>7</w:t>
        </w:r>
        <w:r>
          <w:rPr>
            <w:noProof/>
            <w:webHidden/>
          </w:rPr>
          <w:fldChar w:fldCharType="end"/>
        </w:r>
      </w:hyperlink>
    </w:p>
    <w:p w14:paraId="38370531" w14:textId="26B5D62B"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397" w:history="1">
        <w:r w:rsidRPr="00F622CD">
          <w:rPr>
            <w:rStyle w:val="Hyperlink"/>
            <w:noProof/>
          </w:rPr>
          <w:t>Research Hypotheses</w:t>
        </w:r>
        <w:r>
          <w:rPr>
            <w:noProof/>
            <w:webHidden/>
          </w:rPr>
          <w:tab/>
        </w:r>
        <w:r>
          <w:rPr>
            <w:noProof/>
            <w:webHidden/>
          </w:rPr>
          <w:fldChar w:fldCharType="begin"/>
        </w:r>
        <w:r>
          <w:rPr>
            <w:noProof/>
            <w:webHidden/>
          </w:rPr>
          <w:instrText xml:space="preserve"> PAGEREF _Toc199319397 \h </w:instrText>
        </w:r>
        <w:r>
          <w:rPr>
            <w:noProof/>
            <w:webHidden/>
          </w:rPr>
        </w:r>
        <w:r>
          <w:rPr>
            <w:noProof/>
            <w:webHidden/>
          </w:rPr>
          <w:fldChar w:fldCharType="separate"/>
        </w:r>
        <w:r>
          <w:rPr>
            <w:noProof/>
            <w:webHidden/>
          </w:rPr>
          <w:t>8</w:t>
        </w:r>
        <w:r>
          <w:rPr>
            <w:noProof/>
            <w:webHidden/>
          </w:rPr>
          <w:fldChar w:fldCharType="end"/>
        </w:r>
      </w:hyperlink>
    </w:p>
    <w:p w14:paraId="31CEF348" w14:textId="293EC982"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398" w:history="1">
        <w:r w:rsidRPr="00F622CD">
          <w:rPr>
            <w:rStyle w:val="Hyperlink"/>
            <w:noProof/>
          </w:rPr>
          <w:t>Significance of the Study</w:t>
        </w:r>
        <w:r>
          <w:rPr>
            <w:noProof/>
            <w:webHidden/>
          </w:rPr>
          <w:tab/>
        </w:r>
        <w:r>
          <w:rPr>
            <w:noProof/>
            <w:webHidden/>
          </w:rPr>
          <w:fldChar w:fldCharType="begin"/>
        </w:r>
        <w:r>
          <w:rPr>
            <w:noProof/>
            <w:webHidden/>
          </w:rPr>
          <w:instrText xml:space="preserve"> PAGEREF _Toc199319398 \h </w:instrText>
        </w:r>
        <w:r>
          <w:rPr>
            <w:noProof/>
            <w:webHidden/>
          </w:rPr>
        </w:r>
        <w:r>
          <w:rPr>
            <w:noProof/>
            <w:webHidden/>
          </w:rPr>
          <w:fldChar w:fldCharType="separate"/>
        </w:r>
        <w:r>
          <w:rPr>
            <w:noProof/>
            <w:webHidden/>
          </w:rPr>
          <w:t>9</w:t>
        </w:r>
        <w:r>
          <w:rPr>
            <w:noProof/>
            <w:webHidden/>
          </w:rPr>
          <w:fldChar w:fldCharType="end"/>
        </w:r>
      </w:hyperlink>
    </w:p>
    <w:p w14:paraId="6B57D9C2" w14:textId="5A844929"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399" w:history="1">
        <w:r w:rsidRPr="00F622CD">
          <w:rPr>
            <w:rStyle w:val="Hyperlink"/>
            <w:noProof/>
          </w:rPr>
          <w:t>Limitations of the Study</w:t>
        </w:r>
        <w:r>
          <w:rPr>
            <w:noProof/>
            <w:webHidden/>
          </w:rPr>
          <w:tab/>
        </w:r>
        <w:r>
          <w:rPr>
            <w:noProof/>
            <w:webHidden/>
          </w:rPr>
          <w:fldChar w:fldCharType="begin"/>
        </w:r>
        <w:r>
          <w:rPr>
            <w:noProof/>
            <w:webHidden/>
          </w:rPr>
          <w:instrText xml:space="preserve"> PAGEREF _Toc199319399 \h </w:instrText>
        </w:r>
        <w:r>
          <w:rPr>
            <w:noProof/>
            <w:webHidden/>
          </w:rPr>
        </w:r>
        <w:r>
          <w:rPr>
            <w:noProof/>
            <w:webHidden/>
          </w:rPr>
          <w:fldChar w:fldCharType="separate"/>
        </w:r>
        <w:r>
          <w:rPr>
            <w:noProof/>
            <w:webHidden/>
          </w:rPr>
          <w:t>9</w:t>
        </w:r>
        <w:r>
          <w:rPr>
            <w:noProof/>
            <w:webHidden/>
          </w:rPr>
          <w:fldChar w:fldCharType="end"/>
        </w:r>
      </w:hyperlink>
    </w:p>
    <w:p w14:paraId="2449E80E" w14:textId="0CB2F5FE"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00" w:history="1">
        <w:r w:rsidRPr="00F622CD">
          <w:rPr>
            <w:rStyle w:val="Hyperlink"/>
            <w:noProof/>
          </w:rPr>
          <w:t>Delimitations of the Study</w:t>
        </w:r>
        <w:r>
          <w:rPr>
            <w:noProof/>
            <w:webHidden/>
          </w:rPr>
          <w:tab/>
        </w:r>
        <w:r>
          <w:rPr>
            <w:noProof/>
            <w:webHidden/>
          </w:rPr>
          <w:fldChar w:fldCharType="begin"/>
        </w:r>
        <w:r>
          <w:rPr>
            <w:noProof/>
            <w:webHidden/>
          </w:rPr>
          <w:instrText xml:space="preserve"> PAGEREF _Toc199319400 \h </w:instrText>
        </w:r>
        <w:r>
          <w:rPr>
            <w:noProof/>
            <w:webHidden/>
          </w:rPr>
        </w:r>
        <w:r>
          <w:rPr>
            <w:noProof/>
            <w:webHidden/>
          </w:rPr>
          <w:fldChar w:fldCharType="separate"/>
        </w:r>
        <w:r>
          <w:rPr>
            <w:noProof/>
            <w:webHidden/>
          </w:rPr>
          <w:t>10</w:t>
        </w:r>
        <w:r>
          <w:rPr>
            <w:noProof/>
            <w:webHidden/>
          </w:rPr>
          <w:fldChar w:fldCharType="end"/>
        </w:r>
      </w:hyperlink>
    </w:p>
    <w:p w14:paraId="42582F3D" w14:textId="2E3734F9"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01" w:history="1">
        <w:r w:rsidRPr="00F622CD">
          <w:rPr>
            <w:rStyle w:val="Hyperlink"/>
            <w:noProof/>
          </w:rPr>
          <w:t>Assumptions of the Study</w:t>
        </w:r>
        <w:r>
          <w:rPr>
            <w:noProof/>
            <w:webHidden/>
          </w:rPr>
          <w:tab/>
        </w:r>
        <w:r>
          <w:rPr>
            <w:noProof/>
            <w:webHidden/>
          </w:rPr>
          <w:fldChar w:fldCharType="begin"/>
        </w:r>
        <w:r>
          <w:rPr>
            <w:noProof/>
            <w:webHidden/>
          </w:rPr>
          <w:instrText xml:space="preserve"> PAGEREF _Toc199319401 \h </w:instrText>
        </w:r>
        <w:r>
          <w:rPr>
            <w:noProof/>
            <w:webHidden/>
          </w:rPr>
        </w:r>
        <w:r>
          <w:rPr>
            <w:noProof/>
            <w:webHidden/>
          </w:rPr>
          <w:fldChar w:fldCharType="separate"/>
        </w:r>
        <w:r>
          <w:rPr>
            <w:noProof/>
            <w:webHidden/>
          </w:rPr>
          <w:t>11</w:t>
        </w:r>
        <w:r>
          <w:rPr>
            <w:noProof/>
            <w:webHidden/>
          </w:rPr>
          <w:fldChar w:fldCharType="end"/>
        </w:r>
      </w:hyperlink>
    </w:p>
    <w:p w14:paraId="4C18FBF2" w14:textId="72AD2037"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02" w:history="1">
        <w:r w:rsidRPr="00F622CD">
          <w:rPr>
            <w:rStyle w:val="Hyperlink"/>
            <w:noProof/>
          </w:rPr>
          <w:t>Operational Definition of Terms</w:t>
        </w:r>
        <w:r>
          <w:rPr>
            <w:noProof/>
            <w:webHidden/>
          </w:rPr>
          <w:tab/>
        </w:r>
        <w:r>
          <w:rPr>
            <w:noProof/>
            <w:webHidden/>
          </w:rPr>
          <w:fldChar w:fldCharType="begin"/>
        </w:r>
        <w:r>
          <w:rPr>
            <w:noProof/>
            <w:webHidden/>
          </w:rPr>
          <w:instrText xml:space="preserve"> PAGEREF _Toc199319402 \h </w:instrText>
        </w:r>
        <w:r>
          <w:rPr>
            <w:noProof/>
            <w:webHidden/>
          </w:rPr>
        </w:r>
        <w:r>
          <w:rPr>
            <w:noProof/>
            <w:webHidden/>
          </w:rPr>
          <w:fldChar w:fldCharType="separate"/>
        </w:r>
        <w:r>
          <w:rPr>
            <w:noProof/>
            <w:webHidden/>
          </w:rPr>
          <w:t>11</w:t>
        </w:r>
        <w:r>
          <w:rPr>
            <w:noProof/>
            <w:webHidden/>
          </w:rPr>
          <w:fldChar w:fldCharType="end"/>
        </w:r>
      </w:hyperlink>
    </w:p>
    <w:p w14:paraId="75864302" w14:textId="285EAA08" w:rsidR="001E7A58" w:rsidRDefault="001E7A58">
      <w:pPr>
        <w:pStyle w:val="TOC1"/>
        <w:rPr>
          <w:rFonts w:asciiTheme="minorHAnsi" w:eastAsiaTheme="minorEastAsia" w:hAnsiTheme="minorHAnsi" w:cstheme="minorBidi"/>
          <w:noProof/>
          <w:kern w:val="2"/>
          <w:szCs w:val="24"/>
          <w14:ligatures w14:val="standardContextual"/>
        </w:rPr>
      </w:pPr>
      <w:hyperlink w:anchor="_Toc199319403" w:history="1">
        <w:r w:rsidRPr="00F622CD">
          <w:rPr>
            <w:rStyle w:val="Hyperlink"/>
            <w:noProof/>
          </w:rPr>
          <w:t>Chapter 2: Review of the Literature</w:t>
        </w:r>
        <w:r>
          <w:rPr>
            <w:noProof/>
            <w:webHidden/>
          </w:rPr>
          <w:tab/>
        </w:r>
        <w:r>
          <w:rPr>
            <w:noProof/>
            <w:webHidden/>
          </w:rPr>
          <w:fldChar w:fldCharType="begin"/>
        </w:r>
        <w:r>
          <w:rPr>
            <w:noProof/>
            <w:webHidden/>
          </w:rPr>
          <w:instrText xml:space="preserve"> PAGEREF _Toc199319403 \h </w:instrText>
        </w:r>
        <w:r>
          <w:rPr>
            <w:noProof/>
            <w:webHidden/>
          </w:rPr>
        </w:r>
        <w:r>
          <w:rPr>
            <w:noProof/>
            <w:webHidden/>
          </w:rPr>
          <w:fldChar w:fldCharType="separate"/>
        </w:r>
        <w:r>
          <w:rPr>
            <w:noProof/>
            <w:webHidden/>
          </w:rPr>
          <w:t>13</w:t>
        </w:r>
        <w:r>
          <w:rPr>
            <w:noProof/>
            <w:webHidden/>
          </w:rPr>
          <w:fldChar w:fldCharType="end"/>
        </w:r>
      </w:hyperlink>
    </w:p>
    <w:p w14:paraId="3AC5AA99" w14:textId="2B8BBB30"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04" w:history="1">
        <w:r w:rsidRPr="00F622CD">
          <w:rPr>
            <w:rStyle w:val="Hyperlink"/>
            <w:noProof/>
          </w:rPr>
          <w:t>Introduction</w:t>
        </w:r>
        <w:r>
          <w:rPr>
            <w:noProof/>
            <w:webHidden/>
          </w:rPr>
          <w:tab/>
        </w:r>
        <w:r>
          <w:rPr>
            <w:noProof/>
            <w:webHidden/>
          </w:rPr>
          <w:fldChar w:fldCharType="begin"/>
        </w:r>
        <w:r>
          <w:rPr>
            <w:noProof/>
            <w:webHidden/>
          </w:rPr>
          <w:instrText xml:space="preserve"> PAGEREF _Toc199319404 \h </w:instrText>
        </w:r>
        <w:r>
          <w:rPr>
            <w:noProof/>
            <w:webHidden/>
          </w:rPr>
        </w:r>
        <w:r>
          <w:rPr>
            <w:noProof/>
            <w:webHidden/>
          </w:rPr>
          <w:fldChar w:fldCharType="separate"/>
        </w:r>
        <w:r>
          <w:rPr>
            <w:noProof/>
            <w:webHidden/>
          </w:rPr>
          <w:t>13</w:t>
        </w:r>
        <w:r>
          <w:rPr>
            <w:noProof/>
            <w:webHidden/>
          </w:rPr>
          <w:fldChar w:fldCharType="end"/>
        </w:r>
      </w:hyperlink>
    </w:p>
    <w:p w14:paraId="4C2E879F" w14:textId="4F14E95D"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05" w:history="1">
        <w:r w:rsidRPr="00F622CD">
          <w:rPr>
            <w:rStyle w:val="Hyperlink"/>
            <w:noProof/>
          </w:rPr>
          <w:t>The ACL</w:t>
        </w:r>
        <w:r>
          <w:rPr>
            <w:noProof/>
            <w:webHidden/>
          </w:rPr>
          <w:tab/>
        </w:r>
        <w:r>
          <w:rPr>
            <w:noProof/>
            <w:webHidden/>
          </w:rPr>
          <w:fldChar w:fldCharType="begin"/>
        </w:r>
        <w:r>
          <w:rPr>
            <w:noProof/>
            <w:webHidden/>
          </w:rPr>
          <w:instrText xml:space="preserve"> PAGEREF _Toc199319405 \h </w:instrText>
        </w:r>
        <w:r>
          <w:rPr>
            <w:noProof/>
            <w:webHidden/>
          </w:rPr>
        </w:r>
        <w:r>
          <w:rPr>
            <w:noProof/>
            <w:webHidden/>
          </w:rPr>
          <w:fldChar w:fldCharType="separate"/>
        </w:r>
        <w:r>
          <w:rPr>
            <w:noProof/>
            <w:webHidden/>
          </w:rPr>
          <w:t>13</w:t>
        </w:r>
        <w:r>
          <w:rPr>
            <w:noProof/>
            <w:webHidden/>
          </w:rPr>
          <w:fldChar w:fldCharType="end"/>
        </w:r>
      </w:hyperlink>
    </w:p>
    <w:p w14:paraId="3015C903" w14:textId="0E842A49"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06" w:history="1">
        <w:r w:rsidRPr="00F622CD">
          <w:rPr>
            <w:rStyle w:val="Hyperlink"/>
            <w:noProof/>
          </w:rPr>
          <w:t>ACL Anatomy</w:t>
        </w:r>
        <w:r>
          <w:rPr>
            <w:noProof/>
            <w:webHidden/>
          </w:rPr>
          <w:tab/>
        </w:r>
        <w:r>
          <w:rPr>
            <w:noProof/>
            <w:webHidden/>
          </w:rPr>
          <w:fldChar w:fldCharType="begin"/>
        </w:r>
        <w:r>
          <w:rPr>
            <w:noProof/>
            <w:webHidden/>
          </w:rPr>
          <w:instrText xml:space="preserve"> PAGEREF _Toc199319406 \h </w:instrText>
        </w:r>
        <w:r>
          <w:rPr>
            <w:noProof/>
            <w:webHidden/>
          </w:rPr>
        </w:r>
        <w:r>
          <w:rPr>
            <w:noProof/>
            <w:webHidden/>
          </w:rPr>
          <w:fldChar w:fldCharType="separate"/>
        </w:r>
        <w:r>
          <w:rPr>
            <w:noProof/>
            <w:webHidden/>
          </w:rPr>
          <w:t>13</w:t>
        </w:r>
        <w:r>
          <w:rPr>
            <w:noProof/>
            <w:webHidden/>
          </w:rPr>
          <w:fldChar w:fldCharType="end"/>
        </w:r>
      </w:hyperlink>
    </w:p>
    <w:p w14:paraId="4ECD414B" w14:textId="36262078"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07" w:history="1">
        <w:r w:rsidRPr="00F622CD">
          <w:rPr>
            <w:rStyle w:val="Hyperlink"/>
            <w:noProof/>
          </w:rPr>
          <w:t>Prevalence of ACL Injuries</w:t>
        </w:r>
        <w:r>
          <w:rPr>
            <w:noProof/>
            <w:webHidden/>
          </w:rPr>
          <w:tab/>
        </w:r>
        <w:r>
          <w:rPr>
            <w:noProof/>
            <w:webHidden/>
          </w:rPr>
          <w:fldChar w:fldCharType="begin"/>
        </w:r>
        <w:r>
          <w:rPr>
            <w:noProof/>
            <w:webHidden/>
          </w:rPr>
          <w:instrText xml:space="preserve"> PAGEREF _Toc199319407 \h </w:instrText>
        </w:r>
        <w:r>
          <w:rPr>
            <w:noProof/>
            <w:webHidden/>
          </w:rPr>
        </w:r>
        <w:r>
          <w:rPr>
            <w:noProof/>
            <w:webHidden/>
          </w:rPr>
          <w:fldChar w:fldCharType="separate"/>
        </w:r>
        <w:r>
          <w:rPr>
            <w:noProof/>
            <w:webHidden/>
          </w:rPr>
          <w:t>14</w:t>
        </w:r>
        <w:r>
          <w:rPr>
            <w:noProof/>
            <w:webHidden/>
          </w:rPr>
          <w:fldChar w:fldCharType="end"/>
        </w:r>
      </w:hyperlink>
    </w:p>
    <w:p w14:paraId="334EC5D8" w14:textId="03A3275D"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08" w:history="1">
        <w:r w:rsidRPr="00F622CD">
          <w:rPr>
            <w:rStyle w:val="Hyperlink"/>
            <w:noProof/>
          </w:rPr>
          <w:t>ACL Injury and Risk Factors</w:t>
        </w:r>
        <w:r>
          <w:rPr>
            <w:noProof/>
            <w:webHidden/>
          </w:rPr>
          <w:tab/>
        </w:r>
        <w:r>
          <w:rPr>
            <w:noProof/>
            <w:webHidden/>
          </w:rPr>
          <w:fldChar w:fldCharType="begin"/>
        </w:r>
        <w:r>
          <w:rPr>
            <w:noProof/>
            <w:webHidden/>
          </w:rPr>
          <w:instrText xml:space="preserve"> PAGEREF _Toc199319408 \h </w:instrText>
        </w:r>
        <w:r>
          <w:rPr>
            <w:noProof/>
            <w:webHidden/>
          </w:rPr>
        </w:r>
        <w:r>
          <w:rPr>
            <w:noProof/>
            <w:webHidden/>
          </w:rPr>
          <w:fldChar w:fldCharType="separate"/>
        </w:r>
        <w:r>
          <w:rPr>
            <w:noProof/>
            <w:webHidden/>
          </w:rPr>
          <w:t>15</w:t>
        </w:r>
        <w:r>
          <w:rPr>
            <w:noProof/>
            <w:webHidden/>
          </w:rPr>
          <w:fldChar w:fldCharType="end"/>
        </w:r>
      </w:hyperlink>
    </w:p>
    <w:p w14:paraId="7008C303" w14:textId="70D62194"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09" w:history="1">
        <w:r w:rsidRPr="00F622CD">
          <w:rPr>
            <w:rStyle w:val="Hyperlink"/>
            <w:noProof/>
          </w:rPr>
          <w:t>ACL Injury and Risk Factors</w:t>
        </w:r>
        <w:r>
          <w:rPr>
            <w:noProof/>
            <w:webHidden/>
          </w:rPr>
          <w:tab/>
        </w:r>
        <w:r>
          <w:rPr>
            <w:noProof/>
            <w:webHidden/>
          </w:rPr>
          <w:fldChar w:fldCharType="begin"/>
        </w:r>
        <w:r>
          <w:rPr>
            <w:noProof/>
            <w:webHidden/>
          </w:rPr>
          <w:instrText xml:space="preserve"> PAGEREF _Toc199319409 \h </w:instrText>
        </w:r>
        <w:r>
          <w:rPr>
            <w:noProof/>
            <w:webHidden/>
          </w:rPr>
        </w:r>
        <w:r>
          <w:rPr>
            <w:noProof/>
            <w:webHidden/>
          </w:rPr>
          <w:fldChar w:fldCharType="separate"/>
        </w:r>
        <w:r>
          <w:rPr>
            <w:noProof/>
            <w:webHidden/>
          </w:rPr>
          <w:t>16</w:t>
        </w:r>
        <w:r>
          <w:rPr>
            <w:noProof/>
            <w:webHidden/>
          </w:rPr>
          <w:fldChar w:fldCharType="end"/>
        </w:r>
      </w:hyperlink>
    </w:p>
    <w:p w14:paraId="1B2E383D" w14:textId="17FD8BF6"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10" w:history="1">
        <w:r w:rsidRPr="00F622CD">
          <w:rPr>
            <w:rStyle w:val="Hyperlink"/>
            <w:noProof/>
          </w:rPr>
          <w:t>Intrinsic Factors</w:t>
        </w:r>
        <w:r>
          <w:rPr>
            <w:noProof/>
            <w:webHidden/>
          </w:rPr>
          <w:tab/>
        </w:r>
        <w:r>
          <w:rPr>
            <w:noProof/>
            <w:webHidden/>
          </w:rPr>
          <w:fldChar w:fldCharType="begin"/>
        </w:r>
        <w:r>
          <w:rPr>
            <w:noProof/>
            <w:webHidden/>
          </w:rPr>
          <w:instrText xml:space="preserve"> PAGEREF _Toc199319410 \h </w:instrText>
        </w:r>
        <w:r>
          <w:rPr>
            <w:noProof/>
            <w:webHidden/>
          </w:rPr>
        </w:r>
        <w:r>
          <w:rPr>
            <w:noProof/>
            <w:webHidden/>
          </w:rPr>
          <w:fldChar w:fldCharType="separate"/>
        </w:r>
        <w:r>
          <w:rPr>
            <w:noProof/>
            <w:webHidden/>
          </w:rPr>
          <w:t>16</w:t>
        </w:r>
        <w:r>
          <w:rPr>
            <w:noProof/>
            <w:webHidden/>
          </w:rPr>
          <w:fldChar w:fldCharType="end"/>
        </w:r>
      </w:hyperlink>
    </w:p>
    <w:p w14:paraId="5730303C" w14:textId="6ACD70E1"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11" w:history="1">
        <w:r w:rsidRPr="00F622CD">
          <w:rPr>
            <w:rStyle w:val="Hyperlink"/>
            <w:noProof/>
          </w:rPr>
          <w:t>Extrinsic Factors</w:t>
        </w:r>
        <w:r>
          <w:rPr>
            <w:noProof/>
            <w:webHidden/>
          </w:rPr>
          <w:tab/>
        </w:r>
        <w:r>
          <w:rPr>
            <w:noProof/>
            <w:webHidden/>
          </w:rPr>
          <w:fldChar w:fldCharType="begin"/>
        </w:r>
        <w:r>
          <w:rPr>
            <w:noProof/>
            <w:webHidden/>
          </w:rPr>
          <w:instrText xml:space="preserve"> PAGEREF _Toc199319411 \h </w:instrText>
        </w:r>
        <w:r>
          <w:rPr>
            <w:noProof/>
            <w:webHidden/>
          </w:rPr>
        </w:r>
        <w:r>
          <w:rPr>
            <w:noProof/>
            <w:webHidden/>
          </w:rPr>
          <w:fldChar w:fldCharType="separate"/>
        </w:r>
        <w:r>
          <w:rPr>
            <w:noProof/>
            <w:webHidden/>
          </w:rPr>
          <w:t>18</w:t>
        </w:r>
        <w:r>
          <w:rPr>
            <w:noProof/>
            <w:webHidden/>
          </w:rPr>
          <w:fldChar w:fldCharType="end"/>
        </w:r>
      </w:hyperlink>
    </w:p>
    <w:p w14:paraId="6EB750D9" w14:textId="57F670AF"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12" w:history="1">
        <w:r w:rsidRPr="00F622CD">
          <w:rPr>
            <w:rStyle w:val="Hyperlink"/>
            <w:noProof/>
          </w:rPr>
          <w:t>Mechanisms for ACL Injury</w:t>
        </w:r>
        <w:r>
          <w:rPr>
            <w:noProof/>
            <w:webHidden/>
          </w:rPr>
          <w:tab/>
        </w:r>
        <w:r>
          <w:rPr>
            <w:noProof/>
            <w:webHidden/>
          </w:rPr>
          <w:fldChar w:fldCharType="begin"/>
        </w:r>
        <w:r>
          <w:rPr>
            <w:noProof/>
            <w:webHidden/>
          </w:rPr>
          <w:instrText xml:space="preserve"> PAGEREF _Toc199319412 \h </w:instrText>
        </w:r>
        <w:r>
          <w:rPr>
            <w:noProof/>
            <w:webHidden/>
          </w:rPr>
        </w:r>
        <w:r>
          <w:rPr>
            <w:noProof/>
            <w:webHidden/>
          </w:rPr>
          <w:fldChar w:fldCharType="separate"/>
        </w:r>
        <w:r>
          <w:rPr>
            <w:noProof/>
            <w:webHidden/>
          </w:rPr>
          <w:t>19</w:t>
        </w:r>
        <w:r>
          <w:rPr>
            <w:noProof/>
            <w:webHidden/>
          </w:rPr>
          <w:fldChar w:fldCharType="end"/>
        </w:r>
      </w:hyperlink>
    </w:p>
    <w:p w14:paraId="09A599FC" w14:textId="31BF9A2B"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13" w:history="1">
        <w:r w:rsidRPr="00F622CD">
          <w:rPr>
            <w:rStyle w:val="Hyperlink"/>
            <w:noProof/>
          </w:rPr>
          <w:t>Non-Contact Injuries</w:t>
        </w:r>
        <w:r>
          <w:rPr>
            <w:noProof/>
            <w:webHidden/>
          </w:rPr>
          <w:tab/>
        </w:r>
        <w:r>
          <w:rPr>
            <w:noProof/>
            <w:webHidden/>
          </w:rPr>
          <w:fldChar w:fldCharType="begin"/>
        </w:r>
        <w:r>
          <w:rPr>
            <w:noProof/>
            <w:webHidden/>
          </w:rPr>
          <w:instrText xml:space="preserve"> PAGEREF _Toc199319413 \h </w:instrText>
        </w:r>
        <w:r>
          <w:rPr>
            <w:noProof/>
            <w:webHidden/>
          </w:rPr>
        </w:r>
        <w:r>
          <w:rPr>
            <w:noProof/>
            <w:webHidden/>
          </w:rPr>
          <w:fldChar w:fldCharType="separate"/>
        </w:r>
        <w:r>
          <w:rPr>
            <w:noProof/>
            <w:webHidden/>
          </w:rPr>
          <w:t>19</w:t>
        </w:r>
        <w:r>
          <w:rPr>
            <w:noProof/>
            <w:webHidden/>
          </w:rPr>
          <w:fldChar w:fldCharType="end"/>
        </w:r>
      </w:hyperlink>
    </w:p>
    <w:p w14:paraId="3111037B" w14:textId="18D9D8C9"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14" w:history="1">
        <w:r w:rsidRPr="00F622CD">
          <w:rPr>
            <w:rStyle w:val="Hyperlink"/>
            <w:noProof/>
          </w:rPr>
          <w:t>Knee Abduction Angles</w:t>
        </w:r>
        <w:r>
          <w:rPr>
            <w:noProof/>
            <w:webHidden/>
          </w:rPr>
          <w:tab/>
        </w:r>
        <w:r>
          <w:rPr>
            <w:noProof/>
            <w:webHidden/>
          </w:rPr>
          <w:fldChar w:fldCharType="begin"/>
        </w:r>
        <w:r>
          <w:rPr>
            <w:noProof/>
            <w:webHidden/>
          </w:rPr>
          <w:instrText xml:space="preserve"> PAGEREF _Toc199319414 \h </w:instrText>
        </w:r>
        <w:r>
          <w:rPr>
            <w:noProof/>
            <w:webHidden/>
          </w:rPr>
        </w:r>
        <w:r>
          <w:rPr>
            <w:noProof/>
            <w:webHidden/>
          </w:rPr>
          <w:fldChar w:fldCharType="separate"/>
        </w:r>
        <w:r>
          <w:rPr>
            <w:noProof/>
            <w:webHidden/>
          </w:rPr>
          <w:t>19</w:t>
        </w:r>
        <w:r>
          <w:rPr>
            <w:noProof/>
            <w:webHidden/>
          </w:rPr>
          <w:fldChar w:fldCharType="end"/>
        </w:r>
      </w:hyperlink>
    </w:p>
    <w:p w14:paraId="74BF6297" w14:textId="29F7DDDF"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15" w:history="1">
        <w:r w:rsidRPr="00F622CD">
          <w:rPr>
            <w:rStyle w:val="Hyperlink"/>
            <w:noProof/>
          </w:rPr>
          <w:t>Knee Abduction Moments</w:t>
        </w:r>
        <w:r>
          <w:rPr>
            <w:noProof/>
            <w:webHidden/>
          </w:rPr>
          <w:tab/>
        </w:r>
        <w:r>
          <w:rPr>
            <w:noProof/>
            <w:webHidden/>
          </w:rPr>
          <w:fldChar w:fldCharType="begin"/>
        </w:r>
        <w:r>
          <w:rPr>
            <w:noProof/>
            <w:webHidden/>
          </w:rPr>
          <w:instrText xml:space="preserve"> PAGEREF _Toc199319415 \h </w:instrText>
        </w:r>
        <w:r>
          <w:rPr>
            <w:noProof/>
            <w:webHidden/>
          </w:rPr>
        </w:r>
        <w:r>
          <w:rPr>
            <w:noProof/>
            <w:webHidden/>
          </w:rPr>
          <w:fldChar w:fldCharType="separate"/>
        </w:r>
        <w:r>
          <w:rPr>
            <w:noProof/>
            <w:webHidden/>
          </w:rPr>
          <w:t>20</w:t>
        </w:r>
        <w:r>
          <w:rPr>
            <w:noProof/>
            <w:webHidden/>
          </w:rPr>
          <w:fldChar w:fldCharType="end"/>
        </w:r>
      </w:hyperlink>
    </w:p>
    <w:p w14:paraId="6D36440C" w14:textId="0A431367"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16" w:history="1">
        <w:r w:rsidRPr="00F622CD">
          <w:rPr>
            <w:rStyle w:val="Hyperlink"/>
            <w:noProof/>
          </w:rPr>
          <w:t>Combined Loading on the ACL</w:t>
        </w:r>
        <w:r>
          <w:rPr>
            <w:noProof/>
            <w:webHidden/>
          </w:rPr>
          <w:tab/>
        </w:r>
        <w:r>
          <w:rPr>
            <w:noProof/>
            <w:webHidden/>
          </w:rPr>
          <w:fldChar w:fldCharType="begin"/>
        </w:r>
        <w:r>
          <w:rPr>
            <w:noProof/>
            <w:webHidden/>
          </w:rPr>
          <w:instrText xml:space="preserve"> PAGEREF _Toc199319416 \h </w:instrText>
        </w:r>
        <w:r>
          <w:rPr>
            <w:noProof/>
            <w:webHidden/>
          </w:rPr>
        </w:r>
        <w:r>
          <w:rPr>
            <w:noProof/>
            <w:webHidden/>
          </w:rPr>
          <w:fldChar w:fldCharType="separate"/>
        </w:r>
        <w:r>
          <w:rPr>
            <w:noProof/>
            <w:webHidden/>
          </w:rPr>
          <w:t>22</w:t>
        </w:r>
        <w:r>
          <w:rPr>
            <w:noProof/>
            <w:webHidden/>
          </w:rPr>
          <w:fldChar w:fldCharType="end"/>
        </w:r>
      </w:hyperlink>
    </w:p>
    <w:p w14:paraId="55DD70AD" w14:textId="33B04B6C"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17" w:history="1">
        <w:r w:rsidRPr="00F622CD">
          <w:rPr>
            <w:rStyle w:val="Hyperlink"/>
            <w:noProof/>
          </w:rPr>
          <w:t>Torso/Center of Mass (COM)</w:t>
        </w:r>
        <w:r>
          <w:rPr>
            <w:noProof/>
            <w:webHidden/>
          </w:rPr>
          <w:tab/>
        </w:r>
        <w:r>
          <w:rPr>
            <w:noProof/>
            <w:webHidden/>
          </w:rPr>
          <w:fldChar w:fldCharType="begin"/>
        </w:r>
        <w:r>
          <w:rPr>
            <w:noProof/>
            <w:webHidden/>
          </w:rPr>
          <w:instrText xml:space="preserve"> PAGEREF _Toc199319417 \h </w:instrText>
        </w:r>
        <w:r>
          <w:rPr>
            <w:noProof/>
            <w:webHidden/>
          </w:rPr>
        </w:r>
        <w:r>
          <w:rPr>
            <w:noProof/>
            <w:webHidden/>
          </w:rPr>
          <w:fldChar w:fldCharType="separate"/>
        </w:r>
        <w:r>
          <w:rPr>
            <w:noProof/>
            <w:webHidden/>
          </w:rPr>
          <w:t>23</w:t>
        </w:r>
        <w:r>
          <w:rPr>
            <w:noProof/>
            <w:webHidden/>
          </w:rPr>
          <w:fldChar w:fldCharType="end"/>
        </w:r>
      </w:hyperlink>
    </w:p>
    <w:p w14:paraId="2B38817A" w14:textId="3BB6617E"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18" w:history="1">
        <w:r w:rsidRPr="00F622CD">
          <w:rPr>
            <w:rStyle w:val="Hyperlink"/>
            <w:noProof/>
          </w:rPr>
          <w:t>Hip Adduction and Internal Rotation</w:t>
        </w:r>
        <w:r>
          <w:rPr>
            <w:noProof/>
            <w:webHidden/>
          </w:rPr>
          <w:tab/>
        </w:r>
        <w:r>
          <w:rPr>
            <w:noProof/>
            <w:webHidden/>
          </w:rPr>
          <w:fldChar w:fldCharType="begin"/>
        </w:r>
        <w:r>
          <w:rPr>
            <w:noProof/>
            <w:webHidden/>
          </w:rPr>
          <w:instrText xml:space="preserve"> PAGEREF _Toc199319418 \h </w:instrText>
        </w:r>
        <w:r>
          <w:rPr>
            <w:noProof/>
            <w:webHidden/>
          </w:rPr>
        </w:r>
        <w:r>
          <w:rPr>
            <w:noProof/>
            <w:webHidden/>
          </w:rPr>
          <w:fldChar w:fldCharType="separate"/>
        </w:r>
        <w:r>
          <w:rPr>
            <w:noProof/>
            <w:webHidden/>
          </w:rPr>
          <w:t>24</w:t>
        </w:r>
        <w:r>
          <w:rPr>
            <w:noProof/>
            <w:webHidden/>
          </w:rPr>
          <w:fldChar w:fldCharType="end"/>
        </w:r>
      </w:hyperlink>
    </w:p>
    <w:p w14:paraId="31CBFCFD" w14:textId="3B583966"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19" w:history="1">
        <w:r w:rsidRPr="00F622CD">
          <w:rPr>
            <w:rStyle w:val="Hyperlink"/>
            <w:noProof/>
          </w:rPr>
          <w:t>Foot Placement &amp; Foot Progression Angle</w:t>
        </w:r>
        <w:r>
          <w:rPr>
            <w:noProof/>
            <w:webHidden/>
          </w:rPr>
          <w:tab/>
        </w:r>
        <w:r>
          <w:rPr>
            <w:noProof/>
            <w:webHidden/>
          </w:rPr>
          <w:fldChar w:fldCharType="begin"/>
        </w:r>
        <w:r>
          <w:rPr>
            <w:noProof/>
            <w:webHidden/>
          </w:rPr>
          <w:instrText xml:space="preserve"> PAGEREF _Toc199319419 \h </w:instrText>
        </w:r>
        <w:r>
          <w:rPr>
            <w:noProof/>
            <w:webHidden/>
          </w:rPr>
        </w:r>
        <w:r>
          <w:rPr>
            <w:noProof/>
            <w:webHidden/>
          </w:rPr>
          <w:fldChar w:fldCharType="separate"/>
        </w:r>
        <w:r>
          <w:rPr>
            <w:noProof/>
            <w:webHidden/>
          </w:rPr>
          <w:t>25</w:t>
        </w:r>
        <w:r>
          <w:rPr>
            <w:noProof/>
            <w:webHidden/>
          </w:rPr>
          <w:fldChar w:fldCharType="end"/>
        </w:r>
      </w:hyperlink>
    </w:p>
    <w:p w14:paraId="79B53D50" w14:textId="4B5F0CE1"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20" w:history="1">
        <w:r w:rsidRPr="00F622CD">
          <w:rPr>
            <w:rStyle w:val="Hyperlink"/>
            <w:noProof/>
          </w:rPr>
          <w:t>Experience Level and Joint Biomechanics</w:t>
        </w:r>
        <w:r>
          <w:rPr>
            <w:noProof/>
            <w:webHidden/>
          </w:rPr>
          <w:tab/>
        </w:r>
        <w:r>
          <w:rPr>
            <w:noProof/>
            <w:webHidden/>
          </w:rPr>
          <w:fldChar w:fldCharType="begin"/>
        </w:r>
        <w:r>
          <w:rPr>
            <w:noProof/>
            <w:webHidden/>
          </w:rPr>
          <w:instrText xml:space="preserve"> PAGEREF _Toc199319420 \h </w:instrText>
        </w:r>
        <w:r>
          <w:rPr>
            <w:noProof/>
            <w:webHidden/>
          </w:rPr>
        </w:r>
        <w:r>
          <w:rPr>
            <w:noProof/>
            <w:webHidden/>
          </w:rPr>
          <w:fldChar w:fldCharType="separate"/>
        </w:r>
        <w:r>
          <w:rPr>
            <w:noProof/>
            <w:webHidden/>
          </w:rPr>
          <w:t>26</w:t>
        </w:r>
        <w:r>
          <w:rPr>
            <w:noProof/>
            <w:webHidden/>
          </w:rPr>
          <w:fldChar w:fldCharType="end"/>
        </w:r>
      </w:hyperlink>
    </w:p>
    <w:p w14:paraId="38FE2A3D" w14:textId="10C7DA0E"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21" w:history="1">
        <w:r w:rsidRPr="00F622CD">
          <w:rPr>
            <w:rStyle w:val="Hyperlink"/>
            <w:noProof/>
          </w:rPr>
          <w:t>Influence of Experience Level on Frontal Plane Joint Biomechanics</w:t>
        </w:r>
        <w:r>
          <w:rPr>
            <w:noProof/>
            <w:webHidden/>
          </w:rPr>
          <w:tab/>
        </w:r>
        <w:r>
          <w:rPr>
            <w:noProof/>
            <w:webHidden/>
          </w:rPr>
          <w:fldChar w:fldCharType="begin"/>
        </w:r>
        <w:r>
          <w:rPr>
            <w:noProof/>
            <w:webHidden/>
          </w:rPr>
          <w:instrText xml:space="preserve"> PAGEREF _Toc199319421 \h </w:instrText>
        </w:r>
        <w:r>
          <w:rPr>
            <w:noProof/>
            <w:webHidden/>
          </w:rPr>
        </w:r>
        <w:r>
          <w:rPr>
            <w:noProof/>
            <w:webHidden/>
          </w:rPr>
          <w:fldChar w:fldCharType="separate"/>
        </w:r>
        <w:r>
          <w:rPr>
            <w:noProof/>
            <w:webHidden/>
          </w:rPr>
          <w:t>26</w:t>
        </w:r>
        <w:r>
          <w:rPr>
            <w:noProof/>
            <w:webHidden/>
          </w:rPr>
          <w:fldChar w:fldCharType="end"/>
        </w:r>
      </w:hyperlink>
    </w:p>
    <w:p w14:paraId="09A72986" w14:textId="2EF256BB"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22" w:history="1">
        <w:r w:rsidRPr="00F622CD">
          <w:rPr>
            <w:rStyle w:val="Hyperlink"/>
            <w:noProof/>
          </w:rPr>
          <w:t>Limb Effects</w:t>
        </w:r>
        <w:r>
          <w:rPr>
            <w:noProof/>
            <w:webHidden/>
          </w:rPr>
          <w:tab/>
        </w:r>
        <w:r>
          <w:rPr>
            <w:noProof/>
            <w:webHidden/>
          </w:rPr>
          <w:fldChar w:fldCharType="begin"/>
        </w:r>
        <w:r>
          <w:rPr>
            <w:noProof/>
            <w:webHidden/>
          </w:rPr>
          <w:instrText xml:space="preserve"> PAGEREF _Toc199319422 \h </w:instrText>
        </w:r>
        <w:r>
          <w:rPr>
            <w:noProof/>
            <w:webHidden/>
          </w:rPr>
        </w:r>
        <w:r>
          <w:rPr>
            <w:noProof/>
            <w:webHidden/>
          </w:rPr>
          <w:fldChar w:fldCharType="separate"/>
        </w:r>
        <w:r>
          <w:rPr>
            <w:noProof/>
            <w:webHidden/>
          </w:rPr>
          <w:t>27</w:t>
        </w:r>
        <w:r>
          <w:rPr>
            <w:noProof/>
            <w:webHidden/>
          </w:rPr>
          <w:fldChar w:fldCharType="end"/>
        </w:r>
      </w:hyperlink>
    </w:p>
    <w:p w14:paraId="6CF0B878" w14:textId="1210CC44"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23" w:history="1">
        <w:r w:rsidRPr="00F622CD">
          <w:rPr>
            <w:rStyle w:val="Hyperlink"/>
            <w:noProof/>
          </w:rPr>
          <w:t>Defining the Dominant Lower Limb</w:t>
        </w:r>
        <w:r>
          <w:rPr>
            <w:noProof/>
            <w:webHidden/>
          </w:rPr>
          <w:tab/>
        </w:r>
        <w:r>
          <w:rPr>
            <w:noProof/>
            <w:webHidden/>
          </w:rPr>
          <w:fldChar w:fldCharType="begin"/>
        </w:r>
        <w:r>
          <w:rPr>
            <w:noProof/>
            <w:webHidden/>
          </w:rPr>
          <w:instrText xml:space="preserve"> PAGEREF _Toc199319423 \h </w:instrText>
        </w:r>
        <w:r>
          <w:rPr>
            <w:noProof/>
            <w:webHidden/>
          </w:rPr>
        </w:r>
        <w:r>
          <w:rPr>
            <w:noProof/>
            <w:webHidden/>
          </w:rPr>
          <w:fldChar w:fldCharType="separate"/>
        </w:r>
        <w:r>
          <w:rPr>
            <w:noProof/>
            <w:webHidden/>
          </w:rPr>
          <w:t>27</w:t>
        </w:r>
        <w:r>
          <w:rPr>
            <w:noProof/>
            <w:webHidden/>
          </w:rPr>
          <w:fldChar w:fldCharType="end"/>
        </w:r>
      </w:hyperlink>
    </w:p>
    <w:p w14:paraId="69E1B5AC" w14:textId="01D9C089"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24" w:history="1">
        <w:r w:rsidRPr="00F622CD">
          <w:rPr>
            <w:rStyle w:val="Hyperlink"/>
            <w:noProof/>
          </w:rPr>
          <w:t>Preferred Support Leg vs. Preferred Kicking Leg</w:t>
        </w:r>
        <w:r>
          <w:rPr>
            <w:noProof/>
            <w:webHidden/>
          </w:rPr>
          <w:tab/>
        </w:r>
        <w:r>
          <w:rPr>
            <w:noProof/>
            <w:webHidden/>
          </w:rPr>
          <w:fldChar w:fldCharType="begin"/>
        </w:r>
        <w:r>
          <w:rPr>
            <w:noProof/>
            <w:webHidden/>
          </w:rPr>
          <w:instrText xml:space="preserve"> PAGEREF _Toc199319424 \h </w:instrText>
        </w:r>
        <w:r>
          <w:rPr>
            <w:noProof/>
            <w:webHidden/>
          </w:rPr>
        </w:r>
        <w:r>
          <w:rPr>
            <w:noProof/>
            <w:webHidden/>
          </w:rPr>
          <w:fldChar w:fldCharType="separate"/>
        </w:r>
        <w:r>
          <w:rPr>
            <w:noProof/>
            <w:webHidden/>
          </w:rPr>
          <w:t>28</w:t>
        </w:r>
        <w:r>
          <w:rPr>
            <w:noProof/>
            <w:webHidden/>
          </w:rPr>
          <w:fldChar w:fldCharType="end"/>
        </w:r>
      </w:hyperlink>
    </w:p>
    <w:p w14:paraId="13037ED9" w14:textId="5C723DF3"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25" w:history="1">
        <w:r w:rsidRPr="00F622CD">
          <w:rPr>
            <w:rStyle w:val="Hyperlink"/>
            <w:noProof/>
          </w:rPr>
          <w:t>Determination of Cutting Speeds</w:t>
        </w:r>
        <w:r>
          <w:rPr>
            <w:noProof/>
            <w:webHidden/>
          </w:rPr>
          <w:tab/>
        </w:r>
        <w:r>
          <w:rPr>
            <w:noProof/>
            <w:webHidden/>
          </w:rPr>
          <w:fldChar w:fldCharType="begin"/>
        </w:r>
        <w:r>
          <w:rPr>
            <w:noProof/>
            <w:webHidden/>
          </w:rPr>
          <w:instrText xml:space="preserve"> PAGEREF _Toc199319425 \h </w:instrText>
        </w:r>
        <w:r>
          <w:rPr>
            <w:noProof/>
            <w:webHidden/>
          </w:rPr>
        </w:r>
        <w:r>
          <w:rPr>
            <w:noProof/>
            <w:webHidden/>
          </w:rPr>
          <w:fldChar w:fldCharType="separate"/>
        </w:r>
        <w:r>
          <w:rPr>
            <w:noProof/>
            <w:webHidden/>
          </w:rPr>
          <w:t>28</w:t>
        </w:r>
        <w:r>
          <w:rPr>
            <w:noProof/>
            <w:webHidden/>
          </w:rPr>
          <w:fldChar w:fldCharType="end"/>
        </w:r>
      </w:hyperlink>
    </w:p>
    <w:p w14:paraId="08260BE0" w14:textId="399E1AAE"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26" w:history="1">
        <w:r w:rsidRPr="00F622CD">
          <w:rPr>
            <w:rStyle w:val="Hyperlink"/>
            <w:noProof/>
          </w:rPr>
          <w:t>Cutting Speeds</w:t>
        </w:r>
        <w:r>
          <w:rPr>
            <w:noProof/>
            <w:webHidden/>
          </w:rPr>
          <w:tab/>
        </w:r>
        <w:r>
          <w:rPr>
            <w:noProof/>
            <w:webHidden/>
          </w:rPr>
          <w:fldChar w:fldCharType="begin"/>
        </w:r>
        <w:r>
          <w:rPr>
            <w:noProof/>
            <w:webHidden/>
          </w:rPr>
          <w:instrText xml:space="preserve"> PAGEREF _Toc199319426 \h </w:instrText>
        </w:r>
        <w:r>
          <w:rPr>
            <w:noProof/>
            <w:webHidden/>
          </w:rPr>
        </w:r>
        <w:r>
          <w:rPr>
            <w:noProof/>
            <w:webHidden/>
          </w:rPr>
          <w:fldChar w:fldCharType="separate"/>
        </w:r>
        <w:r>
          <w:rPr>
            <w:noProof/>
            <w:webHidden/>
          </w:rPr>
          <w:t>28</w:t>
        </w:r>
        <w:r>
          <w:rPr>
            <w:noProof/>
            <w:webHidden/>
          </w:rPr>
          <w:fldChar w:fldCharType="end"/>
        </w:r>
      </w:hyperlink>
    </w:p>
    <w:p w14:paraId="36A236F7" w14:textId="404A3233"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27" w:history="1">
        <w:r w:rsidRPr="00F622CD">
          <w:rPr>
            <w:rStyle w:val="Hyperlink"/>
            <w:noProof/>
          </w:rPr>
          <w:t>Representing the COM</w:t>
        </w:r>
        <w:r>
          <w:rPr>
            <w:noProof/>
            <w:webHidden/>
          </w:rPr>
          <w:tab/>
        </w:r>
        <w:r>
          <w:rPr>
            <w:noProof/>
            <w:webHidden/>
          </w:rPr>
          <w:fldChar w:fldCharType="begin"/>
        </w:r>
        <w:r>
          <w:rPr>
            <w:noProof/>
            <w:webHidden/>
          </w:rPr>
          <w:instrText xml:space="preserve"> PAGEREF _Toc199319427 \h </w:instrText>
        </w:r>
        <w:r>
          <w:rPr>
            <w:noProof/>
            <w:webHidden/>
          </w:rPr>
        </w:r>
        <w:r>
          <w:rPr>
            <w:noProof/>
            <w:webHidden/>
          </w:rPr>
          <w:fldChar w:fldCharType="separate"/>
        </w:r>
        <w:r>
          <w:rPr>
            <w:noProof/>
            <w:webHidden/>
          </w:rPr>
          <w:t>30</w:t>
        </w:r>
        <w:r>
          <w:rPr>
            <w:noProof/>
            <w:webHidden/>
          </w:rPr>
          <w:fldChar w:fldCharType="end"/>
        </w:r>
      </w:hyperlink>
    </w:p>
    <w:p w14:paraId="08236A1D" w14:textId="1607BDAD"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28" w:history="1">
        <w:r w:rsidRPr="00F622CD">
          <w:rPr>
            <w:rStyle w:val="Hyperlink"/>
            <w:noProof/>
          </w:rPr>
          <w:t>Representing the COM in Running and Cutting</w:t>
        </w:r>
        <w:r>
          <w:rPr>
            <w:noProof/>
            <w:webHidden/>
          </w:rPr>
          <w:tab/>
        </w:r>
        <w:r>
          <w:rPr>
            <w:noProof/>
            <w:webHidden/>
          </w:rPr>
          <w:fldChar w:fldCharType="begin"/>
        </w:r>
        <w:r>
          <w:rPr>
            <w:noProof/>
            <w:webHidden/>
          </w:rPr>
          <w:instrText xml:space="preserve"> PAGEREF _Toc199319428 \h </w:instrText>
        </w:r>
        <w:r>
          <w:rPr>
            <w:noProof/>
            <w:webHidden/>
          </w:rPr>
        </w:r>
        <w:r>
          <w:rPr>
            <w:noProof/>
            <w:webHidden/>
          </w:rPr>
          <w:fldChar w:fldCharType="separate"/>
        </w:r>
        <w:r>
          <w:rPr>
            <w:noProof/>
            <w:webHidden/>
          </w:rPr>
          <w:t>30</w:t>
        </w:r>
        <w:r>
          <w:rPr>
            <w:noProof/>
            <w:webHidden/>
          </w:rPr>
          <w:fldChar w:fldCharType="end"/>
        </w:r>
      </w:hyperlink>
    </w:p>
    <w:p w14:paraId="51AA9FD8" w14:textId="484B3899"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29" w:history="1">
        <w:r w:rsidRPr="00F622CD">
          <w:rPr>
            <w:rStyle w:val="Hyperlink"/>
            <w:noProof/>
          </w:rPr>
          <w:t>Neuromuscular Control and ACL Injury</w:t>
        </w:r>
        <w:r>
          <w:rPr>
            <w:noProof/>
            <w:webHidden/>
          </w:rPr>
          <w:tab/>
        </w:r>
        <w:r>
          <w:rPr>
            <w:noProof/>
            <w:webHidden/>
          </w:rPr>
          <w:fldChar w:fldCharType="begin"/>
        </w:r>
        <w:r>
          <w:rPr>
            <w:noProof/>
            <w:webHidden/>
          </w:rPr>
          <w:instrText xml:space="preserve"> PAGEREF _Toc199319429 \h </w:instrText>
        </w:r>
        <w:r>
          <w:rPr>
            <w:noProof/>
            <w:webHidden/>
          </w:rPr>
        </w:r>
        <w:r>
          <w:rPr>
            <w:noProof/>
            <w:webHidden/>
          </w:rPr>
          <w:fldChar w:fldCharType="separate"/>
        </w:r>
        <w:r>
          <w:rPr>
            <w:noProof/>
            <w:webHidden/>
          </w:rPr>
          <w:t>31</w:t>
        </w:r>
        <w:r>
          <w:rPr>
            <w:noProof/>
            <w:webHidden/>
          </w:rPr>
          <w:fldChar w:fldCharType="end"/>
        </w:r>
      </w:hyperlink>
    </w:p>
    <w:p w14:paraId="19C2FBFC" w14:textId="06DA645D"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30" w:history="1">
        <w:r w:rsidRPr="00F622CD">
          <w:rPr>
            <w:rStyle w:val="Hyperlink"/>
            <w:noProof/>
          </w:rPr>
          <w:t>Significance of Neuromuscular Control</w:t>
        </w:r>
        <w:r>
          <w:rPr>
            <w:noProof/>
            <w:webHidden/>
          </w:rPr>
          <w:tab/>
        </w:r>
        <w:r>
          <w:rPr>
            <w:noProof/>
            <w:webHidden/>
          </w:rPr>
          <w:fldChar w:fldCharType="begin"/>
        </w:r>
        <w:r>
          <w:rPr>
            <w:noProof/>
            <w:webHidden/>
          </w:rPr>
          <w:instrText xml:space="preserve"> PAGEREF _Toc199319430 \h </w:instrText>
        </w:r>
        <w:r>
          <w:rPr>
            <w:noProof/>
            <w:webHidden/>
          </w:rPr>
        </w:r>
        <w:r>
          <w:rPr>
            <w:noProof/>
            <w:webHidden/>
          </w:rPr>
          <w:fldChar w:fldCharType="separate"/>
        </w:r>
        <w:r>
          <w:rPr>
            <w:noProof/>
            <w:webHidden/>
          </w:rPr>
          <w:t>31</w:t>
        </w:r>
        <w:r>
          <w:rPr>
            <w:noProof/>
            <w:webHidden/>
          </w:rPr>
          <w:fldChar w:fldCharType="end"/>
        </w:r>
      </w:hyperlink>
    </w:p>
    <w:p w14:paraId="6849B634" w14:textId="7E8B38E1"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31" w:history="1">
        <w:r w:rsidRPr="00F622CD">
          <w:rPr>
            <w:rStyle w:val="Hyperlink"/>
            <w:noProof/>
          </w:rPr>
          <w:t>Current Training Programs – What They Are and Their Impact</w:t>
        </w:r>
        <w:r>
          <w:rPr>
            <w:noProof/>
            <w:webHidden/>
          </w:rPr>
          <w:tab/>
        </w:r>
        <w:r>
          <w:rPr>
            <w:noProof/>
            <w:webHidden/>
          </w:rPr>
          <w:fldChar w:fldCharType="begin"/>
        </w:r>
        <w:r>
          <w:rPr>
            <w:noProof/>
            <w:webHidden/>
          </w:rPr>
          <w:instrText xml:space="preserve"> PAGEREF _Toc199319431 \h </w:instrText>
        </w:r>
        <w:r>
          <w:rPr>
            <w:noProof/>
            <w:webHidden/>
          </w:rPr>
        </w:r>
        <w:r>
          <w:rPr>
            <w:noProof/>
            <w:webHidden/>
          </w:rPr>
          <w:fldChar w:fldCharType="separate"/>
        </w:r>
        <w:r>
          <w:rPr>
            <w:noProof/>
            <w:webHidden/>
          </w:rPr>
          <w:t>32</w:t>
        </w:r>
        <w:r>
          <w:rPr>
            <w:noProof/>
            <w:webHidden/>
          </w:rPr>
          <w:fldChar w:fldCharType="end"/>
        </w:r>
      </w:hyperlink>
    </w:p>
    <w:p w14:paraId="6EDFE9EA" w14:textId="7059DC69"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32" w:history="1">
        <w:r w:rsidRPr="00F622CD">
          <w:rPr>
            <w:rStyle w:val="Hyperlink"/>
            <w:noProof/>
          </w:rPr>
          <w:t>Current Return to Play</w:t>
        </w:r>
        <w:r>
          <w:rPr>
            <w:noProof/>
            <w:webHidden/>
          </w:rPr>
          <w:tab/>
        </w:r>
        <w:r>
          <w:rPr>
            <w:noProof/>
            <w:webHidden/>
          </w:rPr>
          <w:fldChar w:fldCharType="begin"/>
        </w:r>
        <w:r>
          <w:rPr>
            <w:noProof/>
            <w:webHidden/>
          </w:rPr>
          <w:instrText xml:space="preserve"> PAGEREF _Toc199319432 \h </w:instrText>
        </w:r>
        <w:r>
          <w:rPr>
            <w:noProof/>
            <w:webHidden/>
          </w:rPr>
        </w:r>
        <w:r>
          <w:rPr>
            <w:noProof/>
            <w:webHidden/>
          </w:rPr>
          <w:fldChar w:fldCharType="separate"/>
        </w:r>
        <w:r>
          <w:rPr>
            <w:noProof/>
            <w:webHidden/>
          </w:rPr>
          <w:t>35</w:t>
        </w:r>
        <w:r>
          <w:rPr>
            <w:noProof/>
            <w:webHidden/>
          </w:rPr>
          <w:fldChar w:fldCharType="end"/>
        </w:r>
      </w:hyperlink>
    </w:p>
    <w:p w14:paraId="1F1DADF8" w14:textId="5F24E238"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33" w:history="1">
        <w:r w:rsidRPr="00F622CD">
          <w:rPr>
            <w:rStyle w:val="Hyperlink"/>
            <w:noProof/>
          </w:rPr>
          <w:t>Cognitive Challenges</w:t>
        </w:r>
        <w:r>
          <w:rPr>
            <w:noProof/>
            <w:webHidden/>
          </w:rPr>
          <w:tab/>
        </w:r>
        <w:r>
          <w:rPr>
            <w:noProof/>
            <w:webHidden/>
          </w:rPr>
          <w:fldChar w:fldCharType="begin"/>
        </w:r>
        <w:r>
          <w:rPr>
            <w:noProof/>
            <w:webHidden/>
          </w:rPr>
          <w:instrText xml:space="preserve"> PAGEREF _Toc199319433 \h </w:instrText>
        </w:r>
        <w:r>
          <w:rPr>
            <w:noProof/>
            <w:webHidden/>
          </w:rPr>
        </w:r>
        <w:r>
          <w:rPr>
            <w:noProof/>
            <w:webHidden/>
          </w:rPr>
          <w:fldChar w:fldCharType="separate"/>
        </w:r>
        <w:r>
          <w:rPr>
            <w:noProof/>
            <w:webHidden/>
          </w:rPr>
          <w:t>37</w:t>
        </w:r>
        <w:r>
          <w:rPr>
            <w:noProof/>
            <w:webHidden/>
          </w:rPr>
          <w:fldChar w:fldCharType="end"/>
        </w:r>
      </w:hyperlink>
    </w:p>
    <w:p w14:paraId="50A7D597" w14:textId="4F477CB9"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34" w:history="1">
        <w:r w:rsidRPr="00F622CD">
          <w:rPr>
            <w:rStyle w:val="Hyperlink"/>
            <w:noProof/>
          </w:rPr>
          <w:t>Adding Cognitive Tasks to Typical Neuromuscular Training, Return to Play Protocol, and Injury Prevention Programs</w:t>
        </w:r>
        <w:r>
          <w:rPr>
            <w:noProof/>
            <w:webHidden/>
          </w:rPr>
          <w:tab/>
        </w:r>
        <w:r>
          <w:rPr>
            <w:noProof/>
            <w:webHidden/>
          </w:rPr>
          <w:fldChar w:fldCharType="begin"/>
        </w:r>
        <w:r>
          <w:rPr>
            <w:noProof/>
            <w:webHidden/>
          </w:rPr>
          <w:instrText xml:space="preserve"> PAGEREF _Toc199319434 \h </w:instrText>
        </w:r>
        <w:r>
          <w:rPr>
            <w:noProof/>
            <w:webHidden/>
          </w:rPr>
        </w:r>
        <w:r>
          <w:rPr>
            <w:noProof/>
            <w:webHidden/>
          </w:rPr>
          <w:fldChar w:fldCharType="separate"/>
        </w:r>
        <w:r>
          <w:rPr>
            <w:noProof/>
            <w:webHidden/>
          </w:rPr>
          <w:t>37</w:t>
        </w:r>
        <w:r>
          <w:rPr>
            <w:noProof/>
            <w:webHidden/>
          </w:rPr>
          <w:fldChar w:fldCharType="end"/>
        </w:r>
      </w:hyperlink>
    </w:p>
    <w:p w14:paraId="51B9DB2B" w14:textId="20BE9BF0"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35" w:history="1">
        <w:r w:rsidRPr="00F622CD">
          <w:rPr>
            <w:rStyle w:val="Hyperlink"/>
            <w:noProof/>
          </w:rPr>
          <w:t>Flanker Task</w:t>
        </w:r>
        <w:r>
          <w:rPr>
            <w:noProof/>
            <w:webHidden/>
          </w:rPr>
          <w:tab/>
        </w:r>
        <w:r>
          <w:rPr>
            <w:noProof/>
            <w:webHidden/>
          </w:rPr>
          <w:fldChar w:fldCharType="begin"/>
        </w:r>
        <w:r>
          <w:rPr>
            <w:noProof/>
            <w:webHidden/>
          </w:rPr>
          <w:instrText xml:space="preserve"> PAGEREF _Toc199319435 \h </w:instrText>
        </w:r>
        <w:r>
          <w:rPr>
            <w:noProof/>
            <w:webHidden/>
          </w:rPr>
        </w:r>
        <w:r>
          <w:rPr>
            <w:noProof/>
            <w:webHidden/>
          </w:rPr>
          <w:fldChar w:fldCharType="separate"/>
        </w:r>
        <w:r>
          <w:rPr>
            <w:noProof/>
            <w:webHidden/>
          </w:rPr>
          <w:t>41</w:t>
        </w:r>
        <w:r>
          <w:rPr>
            <w:noProof/>
            <w:webHidden/>
          </w:rPr>
          <w:fldChar w:fldCharType="end"/>
        </w:r>
      </w:hyperlink>
    </w:p>
    <w:p w14:paraId="6219EE3D" w14:textId="333D5D82"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36" w:history="1">
        <w:r w:rsidRPr="00F622CD">
          <w:rPr>
            <w:rStyle w:val="Hyperlink"/>
            <w:noProof/>
          </w:rPr>
          <w:t>ImPACT and Other Cognitive Testing</w:t>
        </w:r>
        <w:r>
          <w:rPr>
            <w:noProof/>
            <w:webHidden/>
          </w:rPr>
          <w:tab/>
        </w:r>
        <w:r>
          <w:rPr>
            <w:noProof/>
            <w:webHidden/>
          </w:rPr>
          <w:fldChar w:fldCharType="begin"/>
        </w:r>
        <w:r>
          <w:rPr>
            <w:noProof/>
            <w:webHidden/>
          </w:rPr>
          <w:instrText xml:space="preserve"> PAGEREF _Toc199319436 \h </w:instrText>
        </w:r>
        <w:r>
          <w:rPr>
            <w:noProof/>
            <w:webHidden/>
          </w:rPr>
        </w:r>
        <w:r>
          <w:rPr>
            <w:noProof/>
            <w:webHidden/>
          </w:rPr>
          <w:fldChar w:fldCharType="separate"/>
        </w:r>
        <w:r>
          <w:rPr>
            <w:noProof/>
            <w:webHidden/>
          </w:rPr>
          <w:t>42</w:t>
        </w:r>
        <w:r>
          <w:rPr>
            <w:noProof/>
            <w:webHidden/>
          </w:rPr>
          <w:fldChar w:fldCharType="end"/>
        </w:r>
      </w:hyperlink>
    </w:p>
    <w:p w14:paraId="17D59066" w14:textId="48AA00F1"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37" w:history="1">
        <w:r w:rsidRPr="00F622CD">
          <w:rPr>
            <w:rStyle w:val="Hyperlink"/>
            <w:noProof/>
          </w:rPr>
          <w:t>Cognitive and Functional Tests and Return to Sport Post ACL Reconstruction</w:t>
        </w:r>
        <w:r>
          <w:rPr>
            <w:noProof/>
            <w:webHidden/>
          </w:rPr>
          <w:tab/>
        </w:r>
        <w:r>
          <w:rPr>
            <w:noProof/>
            <w:webHidden/>
          </w:rPr>
          <w:fldChar w:fldCharType="begin"/>
        </w:r>
        <w:r>
          <w:rPr>
            <w:noProof/>
            <w:webHidden/>
          </w:rPr>
          <w:instrText xml:space="preserve"> PAGEREF _Toc199319437 \h </w:instrText>
        </w:r>
        <w:r>
          <w:rPr>
            <w:noProof/>
            <w:webHidden/>
          </w:rPr>
        </w:r>
        <w:r>
          <w:rPr>
            <w:noProof/>
            <w:webHidden/>
          </w:rPr>
          <w:fldChar w:fldCharType="separate"/>
        </w:r>
        <w:r>
          <w:rPr>
            <w:noProof/>
            <w:webHidden/>
          </w:rPr>
          <w:t>43</w:t>
        </w:r>
        <w:r>
          <w:rPr>
            <w:noProof/>
            <w:webHidden/>
          </w:rPr>
          <w:fldChar w:fldCharType="end"/>
        </w:r>
      </w:hyperlink>
    </w:p>
    <w:p w14:paraId="771164A8" w14:textId="770F1C05"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38" w:history="1">
        <w:r w:rsidRPr="00F622CD">
          <w:rPr>
            <w:rStyle w:val="Hyperlink"/>
            <w:noProof/>
          </w:rPr>
          <w:t>Conclusion</w:t>
        </w:r>
        <w:r>
          <w:rPr>
            <w:noProof/>
            <w:webHidden/>
          </w:rPr>
          <w:tab/>
        </w:r>
        <w:r>
          <w:rPr>
            <w:noProof/>
            <w:webHidden/>
          </w:rPr>
          <w:fldChar w:fldCharType="begin"/>
        </w:r>
        <w:r>
          <w:rPr>
            <w:noProof/>
            <w:webHidden/>
          </w:rPr>
          <w:instrText xml:space="preserve"> PAGEREF _Toc199319438 \h </w:instrText>
        </w:r>
        <w:r>
          <w:rPr>
            <w:noProof/>
            <w:webHidden/>
          </w:rPr>
        </w:r>
        <w:r>
          <w:rPr>
            <w:noProof/>
            <w:webHidden/>
          </w:rPr>
          <w:fldChar w:fldCharType="separate"/>
        </w:r>
        <w:r>
          <w:rPr>
            <w:noProof/>
            <w:webHidden/>
          </w:rPr>
          <w:t>44</w:t>
        </w:r>
        <w:r>
          <w:rPr>
            <w:noProof/>
            <w:webHidden/>
          </w:rPr>
          <w:fldChar w:fldCharType="end"/>
        </w:r>
      </w:hyperlink>
    </w:p>
    <w:p w14:paraId="714F656F" w14:textId="450C54DD" w:rsidR="001E7A58" w:rsidRDefault="001E7A58">
      <w:pPr>
        <w:pStyle w:val="TOC1"/>
        <w:rPr>
          <w:rFonts w:asciiTheme="minorHAnsi" w:eastAsiaTheme="minorEastAsia" w:hAnsiTheme="minorHAnsi" w:cstheme="minorBidi"/>
          <w:noProof/>
          <w:kern w:val="2"/>
          <w:szCs w:val="24"/>
          <w14:ligatures w14:val="standardContextual"/>
        </w:rPr>
      </w:pPr>
      <w:hyperlink w:anchor="_Toc199319439" w:history="1">
        <w:r w:rsidRPr="00F622CD">
          <w:rPr>
            <w:rStyle w:val="Hyperlink"/>
            <w:noProof/>
          </w:rPr>
          <w:t>Chapter 3: Methods</w:t>
        </w:r>
        <w:r>
          <w:rPr>
            <w:noProof/>
            <w:webHidden/>
          </w:rPr>
          <w:tab/>
        </w:r>
        <w:r>
          <w:rPr>
            <w:noProof/>
            <w:webHidden/>
          </w:rPr>
          <w:fldChar w:fldCharType="begin"/>
        </w:r>
        <w:r>
          <w:rPr>
            <w:noProof/>
            <w:webHidden/>
          </w:rPr>
          <w:instrText xml:space="preserve"> PAGEREF _Toc199319439 \h </w:instrText>
        </w:r>
        <w:r>
          <w:rPr>
            <w:noProof/>
            <w:webHidden/>
          </w:rPr>
        </w:r>
        <w:r>
          <w:rPr>
            <w:noProof/>
            <w:webHidden/>
          </w:rPr>
          <w:fldChar w:fldCharType="separate"/>
        </w:r>
        <w:r>
          <w:rPr>
            <w:noProof/>
            <w:webHidden/>
          </w:rPr>
          <w:t>45</w:t>
        </w:r>
        <w:r>
          <w:rPr>
            <w:noProof/>
            <w:webHidden/>
          </w:rPr>
          <w:fldChar w:fldCharType="end"/>
        </w:r>
      </w:hyperlink>
    </w:p>
    <w:p w14:paraId="0DF33C74" w14:textId="3ADC5C22"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40" w:history="1">
        <w:r w:rsidRPr="00F622CD">
          <w:rPr>
            <w:rStyle w:val="Hyperlink"/>
            <w:noProof/>
          </w:rPr>
          <w:t>Participants</w:t>
        </w:r>
        <w:r>
          <w:rPr>
            <w:noProof/>
            <w:webHidden/>
          </w:rPr>
          <w:tab/>
        </w:r>
        <w:r>
          <w:rPr>
            <w:noProof/>
            <w:webHidden/>
          </w:rPr>
          <w:fldChar w:fldCharType="begin"/>
        </w:r>
        <w:r>
          <w:rPr>
            <w:noProof/>
            <w:webHidden/>
          </w:rPr>
          <w:instrText xml:space="preserve"> PAGEREF _Toc199319440 \h </w:instrText>
        </w:r>
        <w:r>
          <w:rPr>
            <w:noProof/>
            <w:webHidden/>
          </w:rPr>
        </w:r>
        <w:r>
          <w:rPr>
            <w:noProof/>
            <w:webHidden/>
          </w:rPr>
          <w:fldChar w:fldCharType="separate"/>
        </w:r>
        <w:r>
          <w:rPr>
            <w:noProof/>
            <w:webHidden/>
          </w:rPr>
          <w:t>45</w:t>
        </w:r>
        <w:r>
          <w:rPr>
            <w:noProof/>
            <w:webHidden/>
          </w:rPr>
          <w:fldChar w:fldCharType="end"/>
        </w:r>
      </w:hyperlink>
    </w:p>
    <w:p w14:paraId="4762DB9F" w14:textId="053AA3EC"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41" w:history="1">
        <w:r w:rsidRPr="00F622CD">
          <w:rPr>
            <w:rStyle w:val="Hyperlink"/>
            <w:noProof/>
          </w:rPr>
          <w:t>Instrumentation</w:t>
        </w:r>
        <w:r>
          <w:rPr>
            <w:noProof/>
            <w:webHidden/>
          </w:rPr>
          <w:tab/>
        </w:r>
        <w:r>
          <w:rPr>
            <w:noProof/>
            <w:webHidden/>
          </w:rPr>
          <w:fldChar w:fldCharType="begin"/>
        </w:r>
        <w:r>
          <w:rPr>
            <w:noProof/>
            <w:webHidden/>
          </w:rPr>
          <w:instrText xml:space="preserve"> PAGEREF _Toc199319441 \h </w:instrText>
        </w:r>
        <w:r>
          <w:rPr>
            <w:noProof/>
            <w:webHidden/>
          </w:rPr>
        </w:r>
        <w:r>
          <w:rPr>
            <w:noProof/>
            <w:webHidden/>
          </w:rPr>
          <w:fldChar w:fldCharType="separate"/>
        </w:r>
        <w:r>
          <w:rPr>
            <w:noProof/>
            <w:webHidden/>
          </w:rPr>
          <w:t>46</w:t>
        </w:r>
        <w:r>
          <w:rPr>
            <w:noProof/>
            <w:webHidden/>
          </w:rPr>
          <w:fldChar w:fldCharType="end"/>
        </w:r>
      </w:hyperlink>
    </w:p>
    <w:p w14:paraId="3690466B" w14:textId="1FE75C1E"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42" w:history="1">
        <w:r w:rsidRPr="00F622CD">
          <w:rPr>
            <w:rStyle w:val="Hyperlink"/>
            <w:noProof/>
          </w:rPr>
          <w:t>Equipment Setup</w:t>
        </w:r>
        <w:r>
          <w:rPr>
            <w:noProof/>
            <w:webHidden/>
          </w:rPr>
          <w:tab/>
        </w:r>
        <w:r>
          <w:rPr>
            <w:noProof/>
            <w:webHidden/>
          </w:rPr>
          <w:fldChar w:fldCharType="begin"/>
        </w:r>
        <w:r>
          <w:rPr>
            <w:noProof/>
            <w:webHidden/>
          </w:rPr>
          <w:instrText xml:space="preserve"> PAGEREF _Toc199319442 \h </w:instrText>
        </w:r>
        <w:r>
          <w:rPr>
            <w:noProof/>
            <w:webHidden/>
          </w:rPr>
        </w:r>
        <w:r>
          <w:rPr>
            <w:noProof/>
            <w:webHidden/>
          </w:rPr>
          <w:fldChar w:fldCharType="separate"/>
        </w:r>
        <w:r>
          <w:rPr>
            <w:noProof/>
            <w:webHidden/>
          </w:rPr>
          <w:t>46</w:t>
        </w:r>
        <w:r>
          <w:rPr>
            <w:noProof/>
            <w:webHidden/>
          </w:rPr>
          <w:fldChar w:fldCharType="end"/>
        </w:r>
      </w:hyperlink>
    </w:p>
    <w:p w14:paraId="57EA40AD" w14:textId="39FAAB6E"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43" w:history="1">
        <w:r w:rsidRPr="00F622CD">
          <w:rPr>
            <w:rStyle w:val="Hyperlink"/>
            <w:noProof/>
          </w:rPr>
          <w:t>Visual Stimulus</w:t>
        </w:r>
        <w:r>
          <w:rPr>
            <w:noProof/>
            <w:webHidden/>
          </w:rPr>
          <w:tab/>
        </w:r>
        <w:r>
          <w:rPr>
            <w:noProof/>
            <w:webHidden/>
          </w:rPr>
          <w:fldChar w:fldCharType="begin"/>
        </w:r>
        <w:r>
          <w:rPr>
            <w:noProof/>
            <w:webHidden/>
          </w:rPr>
          <w:instrText xml:space="preserve"> PAGEREF _Toc199319443 \h </w:instrText>
        </w:r>
        <w:r>
          <w:rPr>
            <w:noProof/>
            <w:webHidden/>
          </w:rPr>
        </w:r>
        <w:r>
          <w:rPr>
            <w:noProof/>
            <w:webHidden/>
          </w:rPr>
          <w:fldChar w:fldCharType="separate"/>
        </w:r>
        <w:r>
          <w:rPr>
            <w:noProof/>
            <w:webHidden/>
          </w:rPr>
          <w:t>47</w:t>
        </w:r>
        <w:r>
          <w:rPr>
            <w:noProof/>
            <w:webHidden/>
          </w:rPr>
          <w:fldChar w:fldCharType="end"/>
        </w:r>
      </w:hyperlink>
    </w:p>
    <w:p w14:paraId="50C00377" w14:textId="418B67A4"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44" w:history="1">
        <w:r w:rsidRPr="00F622CD">
          <w:rPr>
            <w:rStyle w:val="Hyperlink"/>
            <w:noProof/>
          </w:rPr>
          <w:t>Experimental Protocol</w:t>
        </w:r>
        <w:r>
          <w:rPr>
            <w:noProof/>
            <w:webHidden/>
          </w:rPr>
          <w:tab/>
        </w:r>
        <w:r>
          <w:rPr>
            <w:noProof/>
            <w:webHidden/>
          </w:rPr>
          <w:fldChar w:fldCharType="begin"/>
        </w:r>
        <w:r>
          <w:rPr>
            <w:noProof/>
            <w:webHidden/>
          </w:rPr>
          <w:instrText xml:space="preserve"> PAGEREF _Toc199319444 \h </w:instrText>
        </w:r>
        <w:r>
          <w:rPr>
            <w:noProof/>
            <w:webHidden/>
          </w:rPr>
        </w:r>
        <w:r>
          <w:rPr>
            <w:noProof/>
            <w:webHidden/>
          </w:rPr>
          <w:fldChar w:fldCharType="separate"/>
        </w:r>
        <w:r>
          <w:rPr>
            <w:noProof/>
            <w:webHidden/>
          </w:rPr>
          <w:t>48</w:t>
        </w:r>
        <w:r>
          <w:rPr>
            <w:noProof/>
            <w:webHidden/>
          </w:rPr>
          <w:fldChar w:fldCharType="end"/>
        </w:r>
      </w:hyperlink>
    </w:p>
    <w:p w14:paraId="7151C52B" w14:textId="08FA8CCD"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45" w:history="1">
        <w:r w:rsidRPr="00F622CD">
          <w:rPr>
            <w:rStyle w:val="Hyperlink"/>
            <w:noProof/>
          </w:rPr>
          <w:t>Participant Setup</w:t>
        </w:r>
        <w:r>
          <w:rPr>
            <w:noProof/>
            <w:webHidden/>
          </w:rPr>
          <w:tab/>
        </w:r>
        <w:r>
          <w:rPr>
            <w:noProof/>
            <w:webHidden/>
          </w:rPr>
          <w:fldChar w:fldCharType="begin"/>
        </w:r>
        <w:r>
          <w:rPr>
            <w:noProof/>
            <w:webHidden/>
          </w:rPr>
          <w:instrText xml:space="preserve"> PAGEREF _Toc199319445 \h </w:instrText>
        </w:r>
        <w:r>
          <w:rPr>
            <w:noProof/>
            <w:webHidden/>
          </w:rPr>
        </w:r>
        <w:r>
          <w:rPr>
            <w:noProof/>
            <w:webHidden/>
          </w:rPr>
          <w:fldChar w:fldCharType="separate"/>
        </w:r>
        <w:r>
          <w:rPr>
            <w:noProof/>
            <w:webHidden/>
          </w:rPr>
          <w:t>48</w:t>
        </w:r>
        <w:r>
          <w:rPr>
            <w:noProof/>
            <w:webHidden/>
          </w:rPr>
          <w:fldChar w:fldCharType="end"/>
        </w:r>
      </w:hyperlink>
    </w:p>
    <w:p w14:paraId="6905F3C3" w14:textId="3983F527"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46" w:history="1">
        <w:r w:rsidRPr="00F622CD">
          <w:rPr>
            <w:rStyle w:val="Hyperlink"/>
            <w:noProof/>
          </w:rPr>
          <w:t>Testing Protocol</w:t>
        </w:r>
        <w:r>
          <w:rPr>
            <w:noProof/>
            <w:webHidden/>
          </w:rPr>
          <w:tab/>
        </w:r>
        <w:r>
          <w:rPr>
            <w:noProof/>
            <w:webHidden/>
          </w:rPr>
          <w:fldChar w:fldCharType="begin"/>
        </w:r>
        <w:r>
          <w:rPr>
            <w:noProof/>
            <w:webHidden/>
          </w:rPr>
          <w:instrText xml:space="preserve"> PAGEREF _Toc199319446 \h </w:instrText>
        </w:r>
        <w:r>
          <w:rPr>
            <w:noProof/>
            <w:webHidden/>
          </w:rPr>
        </w:r>
        <w:r>
          <w:rPr>
            <w:noProof/>
            <w:webHidden/>
          </w:rPr>
          <w:fldChar w:fldCharType="separate"/>
        </w:r>
        <w:r>
          <w:rPr>
            <w:noProof/>
            <w:webHidden/>
          </w:rPr>
          <w:t>49</w:t>
        </w:r>
        <w:r>
          <w:rPr>
            <w:noProof/>
            <w:webHidden/>
          </w:rPr>
          <w:fldChar w:fldCharType="end"/>
        </w:r>
      </w:hyperlink>
    </w:p>
    <w:p w14:paraId="24656478" w14:textId="296707D2"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47" w:history="1">
        <w:r w:rsidRPr="00F622CD">
          <w:rPr>
            <w:rStyle w:val="Hyperlink"/>
            <w:noProof/>
          </w:rPr>
          <w:t>Data Processing and Analysis</w:t>
        </w:r>
        <w:r>
          <w:rPr>
            <w:noProof/>
            <w:webHidden/>
          </w:rPr>
          <w:tab/>
        </w:r>
        <w:r>
          <w:rPr>
            <w:noProof/>
            <w:webHidden/>
          </w:rPr>
          <w:fldChar w:fldCharType="begin"/>
        </w:r>
        <w:r>
          <w:rPr>
            <w:noProof/>
            <w:webHidden/>
          </w:rPr>
          <w:instrText xml:space="preserve"> PAGEREF _Toc199319447 \h </w:instrText>
        </w:r>
        <w:r>
          <w:rPr>
            <w:noProof/>
            <w:webHidden/>
          </w:rPr>
        </w:r>
        <w:r>
          <w:rPr>
            <w:noProof/>
            <w:webHidden/>
          </w:rPr>
          <w:fldChar w:fldCharType="separate"/>
        </w:r>
        <w:r>
          <w:rPr>
            <w:noProof/>
            <w:webHidden/>
          </w:rPr>
          <w:t>50</w:t>
        </w:r>
        <w:r>
          <w:rPr>
            <w:noProof/>
            <w:webHidden/>
          </w:rPr>
          <w:fldChar w:fldCharType="end"/>
        </w:r>
      </w:hyperlink>
    </w:p>
    <w:p w14:paraId="60CC2742" w14:textId="75B8B1AC"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48" w:history="1">
        <w:r w:rsidRPr="00F622CD">
          <w:rPr>
            <w:rStyle w:val="Hyperlink"/>
            <w:noProof/>
          </w:rPr>
          <w:t>Statistical Analysis</w:t>
        </w:r>
        <w:r>
          <w:rPr>
            <w:noProof/>
            <w:webHidden/>
          </w:rPr>
          <w:tab/>
        </w:r>
        <w:r>
          <w:rPr>
            <w:noProof/>
            <w:webHidden/>
          </w:rPr>
          <w:fldChar w:fldCharType="begin"/>
        </w:r>
        <w:r>
          <w:rPr>
            <w:noProof/>
            <w:webHidden/>
          </w:rPr>
          <w:instrText xml:space="preserve"> PAGEREF _Toc199319448 \h </w:instrText>
        </w:r>
        <w:r>
          <w:rPr>
            <w:noProof/>
            <w:webHidden/>
          </w:rPr>
        </w:r>
        <w:r>
          <w:rPr>
            <w:noProof/>
            <w:webHidden/>
          </w:rPr>
          <w:fldChar w:fldCharType="separate"/>
        </w:r>
        <w:r>
          <w:rPr>
            <w:noProof/>
            <w:webHidden/>
          </w:rPr>
          <w:t>52</w:t>
        </w:r>
        <w:r>
          <w:rPr>
            <w:noProof/>
            <w:webHidden/>
          </w:rPr>
          <w:fldChar w:fldCharType="end"/>
        </w:r>
      </w:hyperlink>
    </w:p>
    <w:p w14:paraId="130AFCC0" w14:textId="466530B7" w:rsidR="001E7A58" w:rsidRDefault="001E7A58">
      <w:pPr>
        <w:pStyle w:val="TOC1"/>
        <w:rPr>
          <w:rFonts w:asciiTheme="minorHAnsi" w:eastAsiaTheme="minorEastAsia" w:hAnsiTheme="minorHAnsi" w:cstheme="minorBidi"/>
          <w:noProof/>
          <w:kern w:val="2"/>
          <w:szCs w:val="24"/>
          <w14:ligatures w14:val="standardContextual"/>
        </w:rPr>
      </w:pPr>
      <w:hyperlink w:anchor="_Toc199319449" w:history="1">
        <w:r w:rsidRPr="00F622CD">
          <w:rPr>
            <w:rStyle w:val="Hyperlink"/>
            <w:noProof/>
          </w:rPr>
          <w:t>Chapter 4: Increasing Cognitive Task Complexity in a Run to Cut Maneuver</w:t>
        </w:r>
        <w:r>
          <w:rPr>
            <w:noProof/>
            <w:webHidden/>
          </w:rPr>
          <w:tab/>
        </w:r>
        <w:r>
          <w:rPr>
            <w:noProof/>
            <w:webHidden/>
          </w:rPr>
          <w:fldChar w:fldCharType="begin"/>
        </w:r>
        <w:r>
          <w:rPr>
            <w:noProof/>
            <w:webHidden/>
          </w:rPr>
          <w:instrText xml:space="preserve"> PAGEREF _Toc199319449 \h </w:instrText>
        </w:r>
        <w:r>
          <w:rPr>
            <w:noProof/>
            <w:webHidden/>
          </w:rPr>
        </w:r>
        <w:r>
          <w:rPr>
            <w:noProof/>
            <w:webHidden/>
          </w:rPr>
          <w:fldChar w:fldCharType="separate"/>
        </w:r>
        <w:r>
          <w:rPr>
            <w:noProof/>
            <w:webHidden/>
          </w:rPr>
          <w:t>53</w:t>
        </w:r>
        <w:r>
          <w:rPr>
            <w:noProof/>
            <w:webHidden/>
          </w:rPr>
          <w:fldChar w:fldCharType="end"/>
        </w:r>
      </w:hyperlink>
    </w:p>
    <w:p w14:paraId="278F0933" w14:textId="26A972D8"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50" w:history="1">
        <w:r w:rsidRPr="00F622CD">
          <w:rPr>
            <w:rStyle w:val="Hyperlink"/>
            <w:noProof/>
          </w:rPr>
          <w:t>Abstract</w:t>
        </w:r>
        <w:r>
          <w:rPr>
            <w:noProof/>
            <w:webHidden/>
          </w:rPr>
          <w:tab/>
        </w:r>
        <w:r>
          <w:rPr>
            <w:noProof/>
            <w:webHidden/>
          </w:rPr>
          <w:fldChar w:fldCharType="begin"/>
        </w:r>
        <w:r>
          <w:rPr>
            <w:noProof/>
            <w:webHidden/>
          </w:rPr>
          <w:instrText xml:space="preserve"> PAGEREF _Toc199319450 \h </w:instrText>
        </w:r>
        <w:r>
          <w:rPr>
            <w:noProof/>
            <w:webHidden/>
          </w:rPr>
        </w:r>
        <w:r>
          <w:rPr>
            <w:noProof/>
            <w:webHidden/>
          </w:rPr>
          <w:fldChar w:fldCharType="separate"/>
        </w:r>
        <w:r>
          <w:rPr>
            <w:noProof/>
            <w:webHidden/>
          </w:rPr>
          <w:t>53</w:t>
        </w:r>
        <w:r>
          <w:rPr>
            <w:noProof/>
            <w:webHidden/>
          </w:rPr>
          <w:fldChar w:fldCharType="end"/>
        </w:r>
      </w:hyperlink>
    </w:p>
    <w:p w14:paraId="3560ACE4" w14:textId="0C6DCED1"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51" w:history="1">
        <w:r w:rsidRPr="00F622CD">
          <w:rPr>
            <w:rStyle w:val="Hyperlink"/>
            <w:noProof/>
          </w:rPr>
          <w:t>Introduction</w:t>
        </w:r>
        <w:r>
          <w:rPr>
            <w:noProof/>
            <w:webHidden/>
          </w:rPr>
          <w:tab/>
        </w:r>
        <w:r>
          <w:rPr>
            <w:noProof/>
            <w:webHidden/>
          </w:rPr>
          <w:fldChar w:fldCharType="begin"/>
        </w:r>
        <w:r>
          <w:rPr>
            <w:noProof/>
            <w:webHidden/>
          </w:rPr>
          <w:instrText xml:space="preserve"> PAGEREF _Toc199319451 \h </w:instrText>
        </w:r>
        <w:r>
          <w:rPr>
            <w:noProof/>
            <w:webHidden/>
          </w:rPr>
        </w:r>
        <w:r>
          <w:rPr>
            <w:noProof/>
            <w:webHidden/>
          </w:rPr>
          <w:fldChar w:fldCharType="separate"/>
        </w:r>
        <w:r>
          <w:rPr>
            <w:noProof/>
            <w:webHidden/>
          </w:rPr>
          <w:t>55</w:t>
        </w:r>
        <w:r>
          <w:rPr>
            <w:noProof/>
            <w:webHidden/>
          </w:rPr>
          <w:fldChar w:fldCharType="end"/>
        </w:r>
      </w:hyperlink>
    </w:p>
    <w:p w14:paraId="58D5659E" w14:textId="1D349174"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52" w:history="1">
        <w:r w:rsidRPr="00F622CD">
          <w:rPr>
            <w:rStyle w:val="Hyperlink"/>
            <w:noProof/>
          </w:rPr>
          <w:t>Methods</w:t>
        </w:r>
        <w:r>
          <w:rPr>
            <w:noProof/>
            <w:webHidden/>
          </w:rPr>
          <w:tab/>
        </w:r>
        <w:r>
          <w:rPr>
            <w:noProof/>
            <w:webHidden/>
          </w:rPr>
          <w:fldChar w:fldCharType="begin"/>
        </w:r>
        <w:r>
          <w:rPr>
            <w:noProof/>
            <w:webHidden/>
          </w:rPr>
          <w:instrText xml:space="preserve"> PAGEREF _Toc199319452 \h </w:instrText>
        </w:r>
        <w:r>
          <w:rPr>
            <w:noProof/>
            <w:webHidden/>
          </w:rPr>
        </w:r>
        <w:r>
          <w:rPr>
            <w:noProof/>
            <w:webHidden/>
          </w:rPr>
          <w:fldChar w:fldCharType="separate"/>
        </w:r>
        <w:r>
          <w:rPr>
            <w:noProof/>
            <w:webHidden/>
          </w:rPr>
          <w:t>58</w:t>
        </w:r>
        <w:r>
          <w:rPr>
            <w:noProof/>
            <w:webHidden/>
          </w:rPr>
          <w:fldChar w:fldCharType="end"/>
        </w:r>
      </w:hyperlink>
    </w:p>
    <w:p w14:paraId="0DA8407C" w14:textId="153FEF5F"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53" w:history="1">
        <w:r w:rsidRPr="00F622CD">
          <w:rPr>
            <w:rStyle w:val="Hyperlink"/>
            <w:noProof/>
          </w:rPr>
          <w:t>Participants</w:t>
        </w:r>
        <w:r>
          <w:rPr>
            <w:noProof/>
            <w:webHidden/>
          </w:rPr>
          <w:tab/>
        </w:r>
        <w:r>
          <w:rPr>
            <w:noProof/>
            <w:webHidden/>
          </w:rPr>
          <w:fldChar w:fldCharType="begin"/>
        </w:r>
        <w:r>
          <w:rPr>
            <w:noProof/>
            <w:webHidden/>
          </w:rPr>
          <w:instrText xml:space="preserve"> PAGEREF _Toc199319453 \h </w:instrText>
        </w:r>
        <w:r>
          <w:rPr>
            <w:noProof/>
            <w:webHidden/>
          </w:rPr>
        </w:r>
        <w:r>
          <w:rPr>
            <w:noProof/>
            <w:webHidden/>
          </w:rPr>
          <w:fldChar w:fldCharType="separate"/>
        </w:r>
        <w:r>
          <w:rPr>
            <w:noProof/>
            <w:webHidden/>
          </w:rPr>
          <w:t>58</w:t>
        </w:r>
        <w:r>
          <w:rPr>
            <w:noProof/>
            <w:webHidden/>
          </w:rPr>
          <w:fldChar w:fldCharType="end"/>
        </w:r>
      </w:hyperlink>
    </w:p>
    <w:p w14:paraId="0ABE7F9C" w14:textId="4A2FD994"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54" w:history="1">
        <w:r w:rsidRPr="00F622CD">
          <w:rPr>
            <w:rStyle w:val="Hyperlink"/>
            <w:noProof/>
          </w:rPr>
          <w:t>Experimental Procedures</w:t>
        </w:r>
        <w:r>
          <w:rPr>
            <w:noProof/>
            <w:webHidden/>
          </w:rPr>
          <w:tab/>
        </w:r>
        <w:r>
          <w:rPr>
            <w:noProof/>
            <w:webHidden/>
          </w:rPr>
          <w:fldChar w:fldCharType="begin"/>
        </w:r>
        <w:r>
          <w:rPr>
            <w:noProof/>
            <w:webHidden/>
          </w:rPr>
          <w:instrText xml:space="preserve"> PAGEREF _Toc199319454 \h </w:instrText>
        </w:r>
        <w:r>
          <w:rPr>
            <w:noProof/>
            <w:webHidden/>
          </w:rPr>
        </w:r>
        <w:r>
          <w:rPr>
            <w:noProof/>
            <w:webHidden/>
          </w:rPr>
          <w:fldChar w:fldCharType="separate"/>
        </w:r>
        <w:r>
          <w:rPr>
            <w:noProof/>
            <w:webHidden/>
          </w:rPr>
          <w:t>59</w:t>
        </w:r>
        <w:r>
          <w:rPr>
            <w:noProof/>
            <w:webHidden/>
          </w:rPr>
          <w:fldChar w:fldCharType="end"/>
        </w:r>
      </w:hyperlink>
    </w:p>
    <w:p w14:paraId="49323DBE" w14:textId="5DBEF3D8"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55" w:history="1">
        <w:r w:rsidRPr="00F622CD">
          <w:rPr>
            <w:rStyle w:val="Hyperlink"/>
            <w:noProof/>
          </w:rPr>
          <w:t>Testing Protocol</w:t>
        </w:r>
        <w:r>
          <w:rPr>
            <w:noProof/>
            <w:webHidden/>
          </w:rPr>
          <w:tab/>
        </w:r>
        <w:r>
          <w:rPr>
            <w:noProof/>
            <w:webHidden/>
          </w:rPr>
          <w:fldChar w:fldCharType="begin"/>
        </w:r>
        <w:r>
          <w:rPr>
            <w:noProof/>
            <w:webHidden/>
          </w:rPr>
          <w:instrText xml:space="preserve"> PAGEREF _Toc199319455 \h </w:instrText>
        </w:r>
        <w:r>
          <w:rPr>
            <w:noProof/>
            <w:webHidden/>
          </w:rPr>
        </w:r>
        <w:r>
          <w:rPr>
            <w:noProof/>
            <w:webHidden/>
          </w:rPr>
          <w:fldChar w:fldCharType="separate"/>
        </w:r>
        <w:r>
          <w:rPr>
            <w:noProof/>
            <w:webHidden/>
          </w:rPr>
          <w:t>60</w:t>
        </w:r>
        <w:r>
          <w:rPr>
            <w:noProof/>
            <w:webHidden/>
          </w:rPr>
          <w:fldChar w:fldCharType="end"/>
        </w:r>
      </w:hyperlink>
    </w:p>
    <w:p w14:paraId="27777319" w14:textId="7764BB32"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56" w:history="1">
        <w:r w:rsidRPr="00F622CD">
          <w:rPr>
            <w:rStyle w:val="Hyperlink"/>
            <w:noProof/>
          </w:rPr>
          <w:t>Data Processing and Statistical Analysis</w:t>
        </w:r>
        <w:r>
          <w:rPr>
            <w:noProof/>
            <w:webHidden/>
          </w:rPr>
          <w:tab/>
        </w:r>
        <w:r>
          <w:rPr>
            <w:noProof/>
            <w:webHidden/>
          </w:rPr>
          <w:fldChar w:fldCharType="begin"/>
        </w:r>
        <w:r>
          <w:rPr>
            <w:noProof/>
            <w:webHidden/>
          </w:rPr>
          <w:instrText xml:space="preserve"> PAGEREF _Toc199319456 \h </w:instrText>
        </w:r>
        <w:r>
          <w:rPr>
            <w:noProof/>
            <w:webHidden/>
          </w:rPr>
        </w:r>
        <w:r>
          <w:rPr>
            <w:noProof/>
            <w:webHidden/>
          </w:rPr>
          <w:fldChar w:fldCharType="separate"/>
        </w:r>
        <w:r>
          <w:rPr>
            <w:noProof/>
            <w:webHidden/>
          </w:rPr>
          <w:t>61</w:t>
        </w:r>
        <w:r>
          <w:rPr>
            <w:noProof/>
            <w:webHidden/>
          </w:rPr>
          <w:fldChar w:fldCharType="end"/>
        </w:r>
      </w:hyperlink>
    </w:p>
    <w:p w14:paraId="2C874E17" w14:textId="728E0242" w:rsidR="001E7A58" w:rsidRDefault="001E7A58">
      <w:pPr>
        <w:pStyle w:val="TOC3"/>
        <w:tabs>
          <w:tab w:val="right" w:leader="dot" w:pos="9350"/>
        </w:tabs>
        <w:rPr>
          <w:rFonts w:asciiTheme="minorHAnsi" w:eastAsiaTheme="minorEastAsia" w:hAnsiTheme="minorHAnsi" w:cstheme="minorBidi"/>
          <w:noProof/>
          <w:kern w:val="2"/>
          <w:szCs w:val="24"/>
          <w14:ligatures w14:val="standardContextual"/>
        </w:rPr>
      </w:pPr>
      <w:hyperlink w:anchor="_Toc199319457" w:history="1">
        <w:r w:rsidRPr="00F622CD">
          <w:rPr>
            <w:rStyle w:val="Hyperlink"/>
            <w:noProof/>
          </w:rPr>
          <w:t>Statistical Analysis</w:t>
        </w:r>
        <w:r>
          <w:rPr>
            <w:noProof/>
            <w:webHidden/>
          </w:rPr>
          <w:tab/>
        </w:r>
        <w:r>
          <w:rPr>
            <w:noProof/>
            <w:webHidden/>
          </w:rPr>
          <w:fldChar w:fldCharType="begin"/>
        </w:r>
        <w:r>
          <w:rPr>
            <w:noProof/>
            <w:webHidden/>
          </w:rPr>
          <w:instrText xml:space="preserve"> PAGEREF _Toc199319457 \h </w:instrText>
        </w:r>
        <w:r>
          <w:rPr>
            <w:noProof/>
            <w:webHidden/>
          </w:rPr>
        </w:r>
        <w:r>
          <w:rPr>
            <w:noProof/>
            <w:webHidden/>
          </w:rPr>
          <w:fldChar w:fldCharType="separate"/>
        </w:r>
        <w:r>
          <w:rPr>
            <w:noProof/>
            <w:webHidden/>
          </w:rPr>
          <w:t>62</w:t>
        </w:r>
        <w:r>
          <w:rPr>
            <w:noProof/>
            <w:webHidden/>
          </w:rPr>
          <w:fldChar w:fldCharType="end"/>
        </w:r>
      </w:hyperlink>
    </w:p>
    <w:p w14:paraId="5DCB912F" w14:textId="60968EA0"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58" w:history="1">
        <w:r w:rsidRPr="00F622CD">
          <w:rPr>
            <w:rStyle w:val="Hyperlink"/>
            <w:noProof/>
          </w:rPr>
          <w:t>Results</w:t>
        </w:r>
        <w:r>
          <w:rPr>
            <w:noProof/>
            <w:webHidden/>
          </w:rPr>
          <w:tab/>
        </w:r>
        <w:r>
          <w:rPr>
            <w:noProof/>
            <w:webHidden/>
          </w:rPr>
          <w:fldChar w:fldCharType="begin"/>
        </w:r>
        <w:r>
          <w:rPr>
            <w:noProof/>
            <w:webHidden/>
          </w:rPr>
          <w:instrText xml:space="preserve"> PAGEREF _Toc199319458 \h </w:instrText>
        </w:r>
        <w:r>
          <w:rPr>
            <w:noProof/>
            <w:webHidden/>
          </w:rPr>
        </w:r>
        <w:r>
          <w:rPr>
            <w:noProof/>
            <w:webHidden/>
          </w:rPr>
          <w:fldChar w:fldCharType="separate"/>
        </w:r>
        <w:r>
          <w:rPr>
            <w:noProof/>
            <w:webHidden/>
          </w:rPr>
          <w:t>62</w:t>
        </w:r>
        <w:r>
          <w:rPr>
            <w:noProof/>
            <w:webHidden/>
          </w:rPr>
          <w:fldChar w:fldCharType="end"/>
        </w:r>
      </w:hyperlink>
    </w:p>
    <w:p w14:paraId="658DA731" w14:textId="30C1CDF9"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59" w:history="1">
        <w:r w:rsidRPr="00F622CD">
          <w:rPr>
            <w:rStyle w:val="Hyperlink"/>
            <w:noProof/>
          </w:rPr>
          <w:t>Discussion</w:t>
        </w:r>
        <w:r>
          <w:rPr>
            <w:noProof/>
            <w:webHidden/>
          </w:rPr>
          <w:tab/>
        </w:r>
        <w:r>
          <w:rPr>
            <w:noProof/>
            <w:webHidden/>
          </w:rPr>
          <w:fldChar w:fldCharType="begin"/>
        </w:r>
        <w:r>
          <w:rPr>
            <w:noProof/>
            <w:webHidden/>
          </w:rPr>
          <w:instrText xml:space="preserve"> PAGEREF _Toc199319459 \h </w:instrText>
        </w:r>
        <w:r>
          <w:rPr>
            <w:noProof/>
            <w:webHidden/>
          </w:rPr>
        </w:r>
        <w:r>
          <w:rPr>
            <w:noProof/>
            <w:webHidden/>
          </w:rPr>
          <w:fldChar w:fldCharType="separate"/>
        </w:r>
        <w:r>
          <w:rPr>
            <w:noProof/>
            <w:webHidden/>
          </w:rPr>
          <w:t>64</w:t>
        </w:r>
        <w:r>
          <w:rPr>
            <w:noProof/>
            <w:webHidden/>
          </w:rPr>
          <w:fldChar w:fldCharType="end"/>
        </w:r>
      </w:hyperlink>
    </w:p>
    <w:p w14:paraId="0653EAF4" w14:textId="6897B243"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60" w:history="1">
        <w:r w:rsidRPr="00F622CD">
          <w:rPr>
            <w:rStyle w:val="Hyperlink"/>
            <w:noProof/>
          </w:rPr>
          <w:t>Conclusion</w:t>
        </w:r>
        <w:r>
          <w:rPr>
            <w:noProof/>
            <w:webHidden/>
          </w:rPr>
          <w:tab/>
        </w:r>
        <w:r>
          <w:rPr>
            <w:noProof/>
            <w:webHidden/>
          </w:rPr>
          <w:fldChar w:fldCharType="begin"/>
        </w:r>
        <w:r>
          <w:rPr>
            <w:noProof/>
            <w:webHidden/>
          </w:rPr>
          <w:instrText xml:space="preserve"> PAGEREF _Toc199319460 \h </w:instrText>
        </w:r>
        <w:r>
          <w:rPr>
            <w:noProof/>
            <w:webHidden/>
          </w:rPr>
        </w:r>
        <w:r>
          <w:rPr>
            <w:noProof/>
            <w:webHidden/>
          </w:rPr>
          <w:fldChar w:fldCharType="separate"/>
        </w:r>
        <w:r>
          <w:rPr>
            <w:noProof/>
            <w:webHidden/>
          </w:rPr>
          <w:t>69</w:t>
        </w:r>
        <w:r>
          <w:rPr>
            <w:noProof/>
            <w:webHidden/>
          </w:rPr>
          <w:fldChar w:fldCharType="end"/>
        </w:r>
      </w:hyperlink>
    </w:p>
    <w:p w14:paraId="5C69588C" w14:textId="7CA10DA0" w:rsidR="001E7A58" w:rsidRDefault="001E7A58">
      <w:pPr>
        <w:pStyle w:val="TOC1"/>
        <w:rPr>
          <w:rFonts w:asciiTheme="minorHAnsi" w:eastAsiaTheme="minorEastAsia" w:hAnsiTheme="minorHAnsi" w:cstheme="minorBidi"/>
          <w:noProof/>
          <w:kern w:val="2"/>
          <w:szCs w:val="24"/>
          <w14:ligatures w14:val="standardContextual"/>
        </w:rPr>
      </w:pPr>
      <w:hyperlink w:anchor="_Toc199319461" w:history="1">
        <w:r w:rsidRPr="00F622CD">
          <w:rPr>
            <w:rStyle w:val="Hyperlink"/>
            <w:noProof/>
          </w:rPr>
          <w:t>References</w:t>
        </w:r>
        <w:r>
          <w:rPr>
            <w:noProof/>
            <w:webHidden/>
          </w:rPr>
          <w:tab/>
        </w:r>
        <w:r>
          <w:rPr>
            <w:noProof/>
            <w:webHidden/>
          </w:rPr>
          <w:fldChar w:fldCharType="begin"/>
        </w:r>
        <w:r>
          <w:rPr>
            <w:noProof/>
            <w:webHidden/>
          </w:rPr>
          <w:instrText xml:space="preserve"> PAGEREF _Toc199319461 \h </w:instrText>
        </w:r>
        <w:r>
          <w:rPr>
            <w:noProof/>
            <w:webHidden/>
          </w:rPr>
        </w:r>
        <w:r>
          <w:rPr>
            <w:noProof/>
            <w:webHidden/>
          </w:rPr>
          <w:fldChar w:fldCharType="separate"/>
        </w:r>
        <w:r>
          <w:rPr>
            <w:noProof/>
            <w:webHidden/>
          </w:rPr>
          <w:t>70</w:t>
        </w:r>
        <w:r>
          <w:rPr>
            <w:noProof/>
            <w:webHidden/>
          </w:rPr>
          <w:fldChar w:fldCharType="end"/>
        </w:r>
      </w:hyperlink>
    </w:p>
    <w:p w14:paraId="5076DEC1" w14:textId="47A173E9" w:rsidR="001E7A58" w:rsidRDefault="001E7A58">
      <w:pPr>
        <w:pStyle w:val="TOC1"/>
        <w:rPr>
          <w:rFonts w:asciiTheme="minorHAnsi" w:eastAsiaTheme="minorEastAsia" w:hAnsiTheme="minorHAnsi" w:cstheme="minorBidi"/>
          <w:noProof/>
          <w:kern w:val="2"/>
          <w:szCs w:val="24"/>
          <w14:ligatures w14:val="standardContextual"/>
        </w:rPr>
      </w:pPr>
      <w:hyperlink w:anchor="_Toc199319462" w:history="1">
        <w:r w:rsidRPr="00F622CD">
          <w:rPr>
            <w:rStyle w:val="Hyperlink"/>
            <w:noProof/>
          </w:rPr>
          <w:t>Appendices</w:t>
        </w:r>
        <w:r>
          <w:rPr>
            <w:noProof/>
            <w:webHidden/>
          </w:rPr>
          <w:tab/>
        </w:r>
        <w:r>
          <w:rPr>
            <w:noProof/>
            <w:webHidden/>
          </w:rPr>
          <w:fldChar w:fldCharType="begin"/>
        </w:r>
        <w:r>
          <w:rPr>
            <w:noProof/>
            <w:webHidden/>
          </w:rPr>
          <w:instrText xml:space="preserve"> PAGEREF _Toc199319462 \h </w:instrText>
        </w:r>
        <w:r>
          <w:rPr>
            <w:noProof/>
            <w:webHidden/>
          </w:rPr>
        </w:r>
        <w:r>
          <w:rPr>
            <w:noProof/>
            <w:webHidden/>
          </w:rPr>
          <w:fldChar w:fldCharType="separate"/>
        </w:r>
        <w:r>
          <w:rPr>
            <w:noProof/>
            <w:webHidden/>
          </w:rPr>
          <w:t>86</w:t>
        </w:r>
        <w:r>
          <w:rPr>
            <w:noProof/>
            <w:webHidden/>
          </w:rPr>
          <w:fldChar w:fldCharType="end"/>
        </w:r>
      </w:hyperlink>
    </w:p>
    <w:p w14:paraId="7B4C8187" w14:textId="3A5A2693"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63" w:history="1">
        <w:r w:rsidRPr="00F622CD">
          <w:rPr>
            <w:rStyle w:val="Hyperlink"/>
            <w:noProof/>
          </w:rPr>
          <w:t>Appendix A: Tables</w:t>
        </w:r>
        <w:r>
          <w:rPr>
            <w:noProof/>
            <w:webHidden/>
          </w:rPr>
          <w:tab/>
        </w:r>
        <w:r>
          <w:rPr>
            <w:noProof/>
            <w:webHidden/>
          </w:rPr>
          <w:fldChar w:fldCharType="begin"/>
        </w:r>
        <w:r>
          <w:rPr>
            <w:noProof/>
            <w:webHidden/>
          </w:rPr>
          <w:instrText xml:space="preserve"> PAGEREF _Toc199319463 \h </w:instrText>
        </w:r>
        <w:r>
          <w:rPr>
            <w:noProof/>
            <w:webHidden/>
          </w:rPr>
        </w:r>
        <w:r>
          <w:rPr>
            <w:noProof/>
            <w:webHidden/>
          </w:rPr>
          <w:fldChar w:fldCharType="separate"/>
        </w:r>
        <w:r>
          <w:rPr>
            <w:noProof/>
            <w:webHidden/>
          </w:rPr>
          <w:t>86</w:t>
        </w:r>
        <w:r>
          <w:rPr>
            <w:noProof/>
            <w:webHidden/>
          </w:rPr>
          <w:fldChar w:fldCharType="end"/>
        </w:r>
      </w:hyperlink>
    </w:p>
    <w:p w14:paraId="41121C11" w14:textId="0FA04438"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64" w:history="1">
        <w:r w:rsidRPr="00F622CD">
          <w:rPr>
            <w:rStyle w:val="Hyperlink"/>
            <w:noProof/>
          </w:rPr>
          <w:t>Appendix B: Figures</w:t>
        </w:r>
        <w:r>
          <w:rPr>
            <w:noProof/>
            <w:webHidden/>
          </w:rPr>
          <w:tab/>
        </w:r>
        <w:r>
          <w:rPr>
            <w:noProof/>
            <w:webHidden/>
          </w:rPr>
          <w:fldChar w:fldCharType="begin"/>
        </w:r>
        <w:r>
          <w:rPr>
            <w:noProof/>
            <w:webHidden/>
          </w:rPr>
          <w:instrText xml:space="preserve"> PAGEREF _Toc199319464 \h </w:instrText>
        </w:r>
        <w:r>
          <w:rPr>
            <w:noProof/>
            <w:webHidden/>
          </w:rPr>
        </w:r>
        <w:r>
          <w:rPr>
            <w:noProof/>
            <w:webHidden/>
          </w:rPr>
          <w:fldChar w:fldCharType="separate"/>
        </w:r>
        <w:r>
          <w:rPr>
            <w:noProof/>
            <w:webHidden/>
          </w:rPr>
          <w:t>89</w:t>
        </w:r>
        <w:r>
          <w:rPr>
            <w:noProof/>
            <w:webHidden/>
          </w:rPr>
          <w:fldChar w:fldCharType="end"/>
        </w:r>
      </w:hyperlink>
    </w:p>
    <w:p w14:paraId="6ECB941C" w14:textId="12D19A14"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65" w:history="1">
        <w:r w:rsidRPr="00F622CD">
          <w:rPr>
            <w:rStyle w:val="Hyperlink"/>
            <w:noProof/>
          </w:rPr>
          <w:t>Appendix C: Informed Consent</w:t>
        </w:r>
        <w:r>
          <w:rPr>
            <w:noProof/>
            <w:webHidden/>
          </w:rPr>
          <w:tab/>
        </w:r>
        <w:r>
          <w:rPr>
            <w:noProof/>
            <w:webHidden/>
          </w:rPr>
          <w:fldChar w:fldCharType="begin"/>
        </w:r>
        <w:r>
          <w:rPr>
            <w:noProof/>
            <w:webHidden/>
          </w:rPr>
          <w:instrText xml:space="preserve"> PAGEREF _Toc199319465 \h </w:instrText>
        </w:r>
        <w:r>
          <w:rPr>
            <w:noProof/>
            <w:webHidden/>
          </w:rPr>
        </w:r>
        <w:r>
          <w:rPr>
            <w:noProof/>
            <w:webHidden/>
          </w:rPr>
          <w:fldChar w:fldCharType="separate"/>
        </w:r>
        <w:r>
          <w:rPr>
            <w:noProof/>
            <w:webHidden/>
          </w:rPr>
          <w:t>93</w:t>
        </w:r>
        <w:r>
          <w:rPr>
            <w:noProof/>
            <w:webHidden/>
          </w:rPr>
          <w:fldChar w:fldCharType="end"/>
        </w:r>
      </w:hyperlink>
    </w:p>
    <w:p w14:paraId="12FDF182" w14:textId="505A2F91"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66" w:history="1">
        <w:r w:rsidRPr="00F622CD">
          <w:rPr>
            <w:rStyle w:val="Hyperlink"/>
            <w:noProof/>
          </w:rPr>
          <w:t>Appendix D: Lower Extremity Functional Scale</w:t>
        </w:r>
        <w:r>
          <w:rPr>
            <w:noProof/>
            <w:webHidden/>
          </w:rPr>
          <w:tab/>
        </w:r>
        <w:r>
          <w:rPr>
            <w:noProof/>
            <w:webHidden/>
          </w:rPr>
          <w:fldChar w:fldCharType="begin"/>
        </w:r>
        <w:r>
          <w:rPr>
            <w:noProof/>
            <w:webHidden/>
          </w:rPr>
          <w:instrText xml:space="preserve"> PAGEREF _Toc199319466 \h </w:instrText>
        </w:r>
        <w:r>
          <w:rPr>
            <w:noProof/>
            <w:webHidden/>
          </w:rPr>
        </w:r>
        <w:r>
          <w:rPr>
            <w:noProof/>
            <w:webHidden/>
          </w:rPr>
          <w:fldChar w:fldCharType="separate"/>
        </w:r>
        <w:r>
          <w:rPr>
            <w:noProof/>
            <w:webHidden/>
          </w:rPr>
          <w:t>97</w:t>
        </w:r>
        <w:r>
          <w:rPr>
            <w:noProof/>
            <w:webHidden/>
          </w:rPr>
          <w:fldChar w:fldCharType="end"/>
        </w:r>
      </w:hyperlink>
    </w:p>
    <w:p w14:paraId="3326BB1B" w14:textId="3823440B"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67" w:history="1">
        <w:r w:rsidRPr="00F622CD">
          <w:rPr>
            <w:rStyle w:val="Hyperlink"/>
            <w:noProof/>
          </w:rPr>
          <w:t>Appendix E: Fitness Activity Questionnaire</w:t>
        </w:r>
        <w:r>
          <w:rPr>
            <w:noProof/>
            <w:webHidden/>
          </w:rPr>
          <w:tab/>
        </w:r>
        <w:r>
          <w:rPr>
            <w:noProof/>
            <w:webHidden/>
          </w:rPr>
          <w:fldChar w:fldCharType="begin"/>
        </w:r>
        <w:r>
          <w:rPr>
            <w:noProof/>
            <w:webHidden/>
          </w:rPr>
          <w:instrText xml:space="preserve"> PAGEREF _Toc199319467 \h </w:instrText>
        </w:r>
        <w:r>
          <w:rPr>
            <w:noProof/>
            <w:webHidden/>
          </w:rPr>
        </w:r>
        <w:r>
          <w:rPr>
            <w:noProof/>
            <w:webHidden/>
          </w:rPr>
          <w:fldChar w:fldCharType="separate"/>
        </w:r>
        <w:r>
          <w:rPr>
            <w:noProof/>
            <w:webHidden/>
          </w:rPr>
          <w:t>98</w:t>
        </w:r>
        <w:r>
          <w:rPr>
            <w:noProof/>
            <w:webHidden/>
          </w:rPr>
          <w:fldChar w:fldCharType="end"/>
        </w:r>
      </w:hyperlink>
    </w:p>
    <w:p w14:paraId="6FE4BB18" w14:textId="51FE9781"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68" w:history="1">
        <w:r w:rsidRPr="00F622CD">
          <w:rPr>
            <w:rStyle w:val="Hyperlink"/>
            <w:noProof/>
          </w:rPr>
          <w:t>Appendix F: Musculoskeletal Injury History Questionnaire</w:t>
        </w:r>
        <w:r>
          <w:rPr>
            <w:noProof/>
            <w:webHidden/>
          </w:rPr>
          <w:tab/>
        </w:r>
        <w:r>
          <w:rPr>
            <w:noProof/>
            <w:webHidden/>
          </w:rPr>
          <w:fldChar w:fldCharType="begin"/>
        </w:r>
        <w:r>
          <w:rPr>
            <w:noProof/>
            <w:webHidden/>
          </w:rPr>
          <w:instrText xml:space="preserve"> PAGEREF _Toc199319468 \h </w:instrText>
        </w:r>
        <w:r>
          <w:rPr>
            <w:noProof/>
            <w:webHidden/>
          </w:rPr>
        </w:r>
        <w:r>
          <w:rPr>
            <w:noProof/>
            <w:webHidden/>
          </w:rPr>
          <w:fldChar w:fldCharType="separate"/>
        </w:r>
        <w:r>
          <w:rPr>
            <w:noProof/>
            <w:webHidden/>
          </w:rPr>
          <w:t>99</w:t>
        </w:r>
        <w:r>
          <w:rPr>
            <w:noProof/>
            <w:webHidden/>
          </w:rPr>
          <w:fldChar w:fldCharType="end"/>
        </w:r>
      </w:hyperlink>
    </w:p>
    <w:p w14:paraId="34EA8214" w14:textId="6AA07A35"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69" w:history="1">
        <w:r w:rsidRPr="00F622CD">
          <w:rPr>
            <w:rStyle w:val="Hyperlink"/>
            <w:noProof/>
          </w:rPr>
          <w:t>Appendix G: IRB Approval Letter</w:t>
        </w:r>
        <w:r>
          <w:rPr>
            <w:noProof/>
            <w:webHidden/>
          </w:rPr>
          <w:tab/>
        </w:r>
        <w:r>
          <w:rPr>
            <w:noProof/>
            <w:webHidden/>
          </w:rPr>
          <w:fldChar w:fldCharType="begin"/>
        </w:r>
        <w:r>
          <w:rPr>
            <w:noProof/>
            <w:webHidden/>
          </w:rPr>
          <w:instrText xml:space="preserve"> PAGEREF _Toc199319469 \h </w:instrText>
        </w:r>
        <w:r>
          <w:rPr>
            <w:noProof/>
            <w:webHidden/>
          </w:rPr>
        </w:r>
        <w:r>
          <w:rPr>
            <w:noProof/>
            <w:webHidden/>
          </w:rPr>
          <w:fldChar w:fldCharType="separate"/>
        </w:r>
        <w:r>
          <w:rPr>
            <w:noProof/>
            <w:webHidden/>
          </w:rPr>
          <w:t>104</w:t>
        </w:r>
        <w:r>
          <w:rPr>
            <w:noProof/>
            <w:webHidden/>
          </w:rPr>
          <w:fldChar w:fldCharType="end"/>
        </w:r>
      </w:hyperlink>
    </w:p>
    <w:p w14:paraId="238D0492" w14:textId="2B0A4EAF" w:rsidR="001E7A58" w:rsidRDefault="001E7A58">
      <w:pPr>
        <w:pStyle w:val="TOC2"/>
        <w:tabs>
          <w:tab w:val="right" w:leader="dot" w:pos="9350"/>
        </w:tabs>
        <w:rPr>
          <w:rFonts w:asciiTheme="minorHAnsi" w:eastAsiaTheme="minorEastAsia" w:hAnsiTheme="minorHAnsi" w:cstheme="minorBidi"/>
          <w:noProof/>
          <w:kern w:val="2"/>
          <w:szCs w:val="24"/>
          <w14:ligatures w14:val="standardContextual"/>
        </w:rPr>
      </w:pPr>
      <w:hyperlink w:anchor="_Toc199319470" w:history="1">
        <w:r w:rsidRPr="00F622CD">
          <w:rPr>
            <w:rStyle w:val="Hyperlink"/>
            <w:noProof/>
          </w:rPr>
          <w:t>Appendix H: Individual Results for Select Variables</w:t>
        </w:r>
        <w:r>
          <w:rPr>
            <w:noProof/>
            <w:webHidden/>
          </w:rPr>
          <w:tab/>
        </w:r>
        <w:r>
          <w:rPr>
            <w:noProof/>
            <w:webHidden/>
          </w:rPr>
          <w:fldChar w:fldCharType="begin"/>
        </w:r>
        <w:r>
          <w:rPr>
            <w:noProof/>
            <w:webHidden/>
          </w:rPr>
          <w:instrText xml:space="preserve"> PAGEREF _Toc199319470 \h </w:instrText>
        </w:r>
        <w:r>
          <w:rPr>
            <w:noProof/>
            <w:webHidden/>
          </w:rPr>
        </w:r>
        <w:r>
          <w:rPr>
            <w:noProof/>
            <w:webHidden/>
          </w:rPr>
          <w:fldChar w:fldCharType="separate"/>
        </w:r>
        <w:r>
          <w:rPr>
            <w:noProof/>
            <w:webHidden/>
          </w:rPr>
          <w:t>105</w:t>
        </w:r>
        <w:r>
          <w:rPr>
            <w:noProof/>
            <w:webHidden/>
          </w:rPr>
          <w:fldChar w:fldCharType="end"/>
        </w:r>
      </w:hyperlink>
    </w:p>
    <w:p w14:paraId="73F51D91" w14:textId="62E817CF" w:rsidR="001E7A58" w:rsidRDefault="001E7A58">
      <w:pPr>
        <w:pStyle w:val="TOC1"/>
        <w:rPr>
          <w:rFonts w:asciiTheme="minorHAnsi" w:eastAsiaTheme="minorEastAsia" w:hAnsiTheme="minorHAnsi" w:cstheme="minorBidi"/>
          <w:noProof/>
          <w:kern w:val="2"/>
          <w:szCs w:val="24"/>
          <w14:ligatures w14:val="standardContextual"/>
        </w:rPr>
      </w:pPr>
      <w:hyperlink w:anchor="_Toc199319471" w:history="1">
        <w:r w:rsidRPr="00F622CD">
          <w:rPr>
            <w:rStyle w:val="Hyperlink"/>
            <w:noProof/>
          </w:rPr>
          <w:t>Vita</w:t>
        </w:r>
        <w:r>
          <w:rPr>
            <w:noProof/>
            <w:webHidden/>
          </w:rPr>
          <w:tab/>
        </w:r>
        <w:r>
          <w:rPr>
            <w:noProof/>
            <w:webHidden/>
          </w:rPr>
          <w:fldChar w:fldCharType="begin"/>
        </w:r>
        <w:r>
          <w:rPr>
            <w:noProof/>
            <w:webHidden/>
          </w:rPr>
          <w:instrText xml:space="preserve"> PAGEREF _Toc199319471 \h </w:instrText>
        </w:r>
        <w:r>
          <w:rPr>
            <w:noProof/>
            <w:webHidden/>
          </w:rPr>
        </w:r>
        <w:r>
          <w:rPr>
            <w:noProof/>
            <w:webHidden/>
          </w:rPr>
          <w:fldChar w:fldCharType="separate"/>
        </w:r>
        <w:r>
          <w:rPr>
            <w:noProof/>
            <w:webHidden/>
          </w:rPr>
          <w:t>116</w:t>
        </w:r>
        <w:r>
          <w:rPr>
            <w:noProof/>
            <w:webHidden/>
          </w:rPr>
          <w:fldChar w:fldCharType="end"/>
        </w:r>
      </w:hyperlink>
    </w:p>
    <w:p w14:paraId="2000A91D" w14:textId="1D7C3D49" w:rsidR="0024211C" w:rsidRDefault="001E3338" w:rsidP="0024211C">
      <w:pPr>
        <w:tabs>
          <w:tab w:val="left" w:pos="1080"/>
        </w:tabs>
        <w:spacing w:line="240" w:lineRule="auto"/>
      </w:pPr>
      <w:r>
        <w:fldChar w:fldCharType="end"/>
      </w:r>
    </w:p>
    <w:p w14:paraId="100622B4" w14:textId="77777777" w:rsidR="001E3338" w:rsidRDefault="001E3338" w:rsidP="00C33871">
      <w:pPr>
        <w:jc w:val="center"/>
        <w:sectPr w:rsidR="001E3338" w:rsidSect="00E150E5">
          <w:pgSz w:w="12240" w:h="15840"/>
          <w:pgMar w:top="1440" w:right="1440" w:bottom="1440" w:left="1440" w:header="720" w:footer="1440" w:gutter="0"/>
          <w:pgNumType w:fmt="lowerRoman"/>
          <w:cols w:space="720"/>
          <w:docGrid w:linePitch="360"/>
        </w:sectPr>
      </w:pPr>
    </w:p>
    <w:p w14:paraId="63AEBDDE" w14:textId="7EA61606" w:rsidR="00C33871" w:rsidRDefault="00C33871" w:rsidP="00E434B1">
      <w:pPr>
        <w:jc w:val="center"/>
      </w:pPr>
      <w:r>
        <w:lastRenderedPageBreak/>
        <w:t>List of Tables</w:t>
      </w:r>
    </w:p>
    <w:p w14:paraId="030275E8" w14:textId="666CF85B" w:rsidR="007F16E8" w:rsidRDefault="00C33871" w:rsidP="008371EF">
      <w:pPr>
        <w:pStyle w:val="TableofFigures"/>
        <w:tabs>
          <w:tab w:val="right" w:leader="dot" w:pos="9350"/>
        </w:tabs>
        <w:spacing w:after="0" w:line="480" w:lineRule="auto"/>
        <w:rPr>
          <w:rFonts w:asciiTheme="minorHAnsi" w:eastAsiaTheme="minorEastAsia" w:hAnsiTheme="minorHAnsi" w:cstheme="minorBidi"/>
          <w:noProof/>
          <w:kern w:val="2"/>
          <w:szCs w:val="24"/>
          <w14:ligatures w14:val="standardContextual"/>
        </w:rPr>
      </w:pPr>
      <w:r>
        <w:fldChar w:fldCharType="begin"/>
      </w:r>
      <w:r>
        <w:instrText xml:space="preserve"> TOC \h \z \c "Table" </w:instrText>
      </w:r>
      <w:r>
        <w:fldChar w:fldCharType="separate"/>
      </w:r>
      <w:hyperlink w:anchor="_Toc199319163" w:history="1">
        <w:r w:rsidR="007F16E8" w:rsidRPr="009822A2">
          <w:rPr>
            <w:rStyle w:val="Hyperlink"/>
            <w:b/>
            <w:bCs/>
            <w:noProof/>
          </w:rPr>
          <w:t>Table 1</w:t>
        </w:r>
        <w:r w:rsidR="007F16E8" w:rsidRPr="009822A2">
          <w:rPr>
            <w:rStyle w:val="Hyperlink"/>
            <w:noProof/>
          </w:rPr>
          <w:t>.  Participant Demographics: mean ± STD.</w:t>
        </w:r>
        <w:r w:rsidR="007F16E8">
          <w:rPr>
            <w:noProof/>
            <w:webHidden/>
          </w:rPr>
          <w:tab/>
        </w:r>
        <w:r w:rsidR="007F16E8">
          <w:rPr>
            <w:noProof/>
            <w:webHidden/>
          </w:rPr>
          <w:fldChar w:fldCharType="begin"/>
        </w:r>
        <w:r w:rsidR="007F16E8">
          <w:rPr>
            <w:noProof/>
            <w:webHidden/>
          </w:rPr>
          <w:instrText xml:space="preserve"> PAGEREF _Toc199319163 \h </w:instrText>
        </w:r>
        <w:r w:rsidR="007F16E8">
          <w:rPr>
            <w:noProof/>
            <w:webHidden/>
          </w:rPr>
        </w:r>
        <w:r w:rsidR="007F16E8">
          <w:rPr>
            <w:noProof/>
            <w:webHidden/>
          </w:rPr>
          <w:fldChar w:fldCharType="separate"/>
        </w:r>
        <w:r w:rsidR="007F16E8">
          <w:rPr>
            <w:noProof/>
            <w:webHidden/>
          </w:rPr>
          <w:t>86</w:t>
        </w:r>
        <w:r w:rsidR="007F16E8">
          <w:rPr>
            <w:noProof/>
            <w:webHidden/>
          </w:rPr>
          <w:fldChar w:fldCharType="end"/>
        </w:r>
      </w:hyperlink>
    </w:p>
    <w:p w14:paraId="107205CC" w14:textId="082EDF52" w:rsidR="007F16E8" w:rsidRDefault="007F16E8" w:rsidP="008371EF">
      <w:pPr>
        <w:pStyle w:val="TableofFigures"/>
        <w:tabs>
          <w:tab w:val="right" w:leader="dot" w:pos="9350"/>
        </w:tabs>
        <w:spacing w:after="0" w:line="480" w:lineRule="auto"/>
        <w:rPr>
          <w:rFonts w:asciiTheme="minorHAnsi" w:eastAsiaTheme="minorEastAsia" w:hAnsiTheme="minorHAnsi" w:cstheme="minorBidi"/>
          <w:noProof/>
          <w:kern w:val="2"/>
          <w:szCs w:val="24"/>
          <w14:ligatures w14:val="standardContextual"/>
        </w:rPr>
      </w:pPr>
      <w:hyperlink w:anchor="_Toc199319164" w:history="1">
        <w:r w:rsidRPr="009822A2">
          <w:rPr>
            <w:rStyle w:val="Hyperlink"/>
            <w:b/>
            <w:noProof/>
          </w:rPr>
          <w:t>Table 2.</w:t>
        </w:r>
        <w:r w:rsidRPr="009822A2">
          <w:rPr>
            <w:rStyle w:val="Hyperlink"/>
            <w:noProof/>
          </w:rPr>
          <w:t xml:space="preserve"> Mean and standard deviation of initial contact knee flexion angle (°), initial contact knee abduction angle (°), peak knee flexion angle (°), peak knee abduction angle (°), COM displacement (m), and COM-COP distance (m). Positive angles indicate knee extension and knee adduction.</w:t>
        </w:r>
        <w:r>
          <w:rPr>
            <w:noProof/>
            <w:webHidden/>
          </w:rPr>
          <w:tab/>
        </w:r>
        <w:r>
          <w:rPr>
            <w:noProof/>
            <w:webHidden/>
          </w:rPr>
          <w:fldChar w:fldCharType="begin"/>
        </w:r>
        <w:r>
          <w:rPr>
            <w:noProof/>
            <w:webHidden/>
          </w:rPr>
          <w:instrText xml:space="preserve"> PAGEREF _Toc199319164 \h </w:instrText>
        </w:r>
        <w:r>
          <w:rPr>
            <w:noProof/>
            <w:webHidden/>
          </w:rPr>
        </w:r>
        <w:r>
          <w:rPr>
            <w:noProof/>
            <w:webHidden/>
          </w:rPr>
          <w:fldChar w:fldCharType="separate"/>
        </w:r>
        <w:r>
          <w:rPr>
            <w:noProof/>
            <w:webHidden/>
          </w:rPr>
          <w:t>87</w:t>
        </w:r>
        <w:r>
          <w:rPr>
            <w:noProof/>
            <w:webHidden/>
          </w:rPr>
          <w:fldChar w:fldCharType="end"/>
        </w:r>
      </w:hyperlink>
    </w:p>
    <w:p w14:paraId="015525A7" w14:textId="3A838C6E" w:rsidR="007F16E8" w:rsidRDefault="007F16E8" w:rsidP="008371EF">
      <w:pPr>
        <w:pStyle w:val="TableofFigures"/>
        <w:tabs>
          <w:tab w:val="right" w:leader="dot" w:pos="9350"/>
        </w:tabs>
        <w:spacing w:after="0" w:line="480" w:lineRule="auto"/>
        <w:rPr>
          <w:rFonts w:asciiTheme="minorHAnsi" w:eastAsiaTheme="minorEastAsia" w:hAnsiTheme="minorHAnsi" w:cstheme="minorBidi"/>
          <w:noProof/>
          <w:kern w:val="2"/>
          <w:szCs w:val="24"/>
          <w14:ligatures w14:val="standardContextual"/>
        </w:rPr>
      </w:pPr>
      <w:hyperlink w:anchor="_Toc199319165" w:history="1">
        <w:r w:rsidRPr="009822A2">
          <w:rPr>
            <w:rStyle w:val="Hyperlink"/>
            <w:b/>
            <w:noProof/>
          </w:rPr>
          <w:t>Table 3.</w:t>
        </w:r>
        <w:r w:rsidRPr="009822A2">
          <w:rPr>
            <w:rStyle w:val="Hyperlink"/>
            <w:noProof/>
          </w:rPr>
          <w:t xml:space="preserve"> Mean and standard deviation of peak knee abduction moment (Nm/kg). Positive moments are indicative of an externally applied knee abduction moment.</w:t>
        </w:r>
        <w:r>
          <w:rPr>
            <w:noProof/>
            <w:webHidden/>
          </w:rPr>
          <w:tab/>
        </w:r>
        <w:r>
          <w:rPr>
            <w:noProof/>
            <w:webHidden/>
          </w:rPr>
          <w:fldChar w:fldCharType="begin"/>
        </w:r>
        <w:r>
          <w:rPr>
            <w:noProof/>
            <w:webHidden/>
          </w:rPr>
          <w:instrText xml:space="preserve"> PAGEREF _Toc199319165 \h </w:instrText>
        </w:r>
        <w:r>
          <w:rPr>
            <w:noProof/>
            <w:webHidden/>
          </w:rPr>
        </w:r>
        <w:r>
          <w:rPr>
            <w:noProof/>
            <w:webHidden/>
          </w:rPr>
          <w:fldChar w:fldCharType="separate"/>
        </w:r>
        <w:r>
          <w:rPr>
            <w:noProof/>
            <w:webHidden/>
          </w:rPr>
          <w:t>88</w:t>
        </w:r>
        <w:r>
          <w:rPr>
            <w:noProof/>
            <w:webHidden/>
          </w:rPr>
          <w:fldChar w:fldCharType="end"/>
        </w:r>
      </w:hyperlink>
    </w:p>
    <w:p w14:paraId="3A92272C" w14:textId="723061A2" w:rsidR="007F16E8" w:rsidRDefault="007F16E8" w:rsidP="008371EF">
      <w:pPr>
        <w:pStyle w:val="TableofFigures"/>
        <w:tabs>
          <w:tab w:val="right" w:leader="dot" w:pos="9350"/>
        </w:tabs>
        <w:spacing w:after="0" w:line="480" w:lineRule="auto"/>
        <w:rPr>
          <w:rFonts w:asciiTheme="minorHAnsi" w:eastAsiaTheme="minorEastAsia" w:hAnsiTheme="minorHAnsi" w:cstheme="minorBidi"/>
          <w:noProof/>
          <w:kern w:val="2"/>
          <w:szCs w:val="24"/>
          <w14:ligatures w14:val="standardContextual"/>
        </w:rPr>
      </w:pPr>
      <w:hyperlink w:anchor="_Toc199319166" w:history="1">
        <w:r w:rsidRPr="009822A2">
          <w:rPr>
            <w:rStyle w:val="Hyperlink"/>
            <w:b/>
            <w:noProof/>
          </w:rPr>
          <w:t>Table 4.</w:t>
        </w:r>
        <w:r w:rsidRPr="009822A2">
          <w:rPr>
            <w:rStyle w:val="Hyperlink"/>
            <w:noProof/>
          </w:rPr>
          <w:t xml:space="preserve"> Individual Participant Demographics.</w:t>
        </w:r>
        <w:r>
          <w:rPr>
            <w:noProof/>
            <w:webHidden/>
          </w:rPr>
          <w:tab/>
        </w:r>
        <w:r>
          <w:rPr>
            <w:noProof/>
            <w:webHidden/>
          </w:rPr>
          <w:fldChar w:fldCharType="begin"/>
        </w:r>
        <w:r>
          <w:rPr>
            <w:noProof/>
            <w:webHidden/>
          </w:rPr>
          <w:instrText xml:space="preserve"> PAGEREF _Toc199319166 \h </w:instrText>
        </w:r>
        <w:r>
          <w:rPr>
            <w:noProof/>
            <w:webHidden/>
          </w:rPr>
        </w:r>
        <w:r>
          <w:rPr>
            <w:noProof/>
            <w:webHidden/>
          </w:rPr>
          <w:fldChar w:fldCharType="separate"/>
        </w:r>
        <w:r>
          <w:rPr>
            <w:noProof/>
            <w:webHidden/>
          </w:rPr>
          <w:t>105</w:t>
        </w:r>
        <w:r>
          <w:rPr>
            <w:noProof/>
            <w:webHidden/>
          </w:rPr>
          <w:fldChar w:fldCharType="end"/>
        </w:r>
      </w:hyperlink>
    </w:p>
    <w:p w14:paraId="13F5A2F9" w14:textId="772FEDDE" w:rsidR="007F16E8" w:rsidRDefault="007F16E8" w:rsidP="008371EF">
      <w:pPr>
        <w:pStyle w:val="TableofFigures"/>
        <w:tabs>
          <w:tab w:val="right" w:leader="dot" w:pos="9350"/>
        </w:tabs>
        <w:spacing w:after="0" w:line="480" w:lineRule="auto"/>
        <w:rPr>
          <w:rFonts w:asciiTheme="minorHAnsi" w:eastAsiaTheme="minorEastAsia" w:hAnsiTheme="minorHAnsi" w:cstheme="minorBidi"/>
          <w:noProof/>
          <w:kern w:val="2"/>
          <w:szCs w:val="24"/>
          <w14:ligatures w14:val="standardContextual"/>
        </w:rPr>
      </w:pPr>
      <w:hyperlink w:anchor="_Toc199319167" w:history="1">
        <w:r w:rsidRPr="009822A2">
          <w:rPr>
            <w:rStyle w:val="Hyperlink"/>
            <w:b/>
            <w:noProof/>
          </w:rPr>
          <w:t>Table 5</w:t>
        </w:r>
        <w:r w:rsidRPr="009822A2">
          <w:rPr>
            <w:rStyle w:val="Hyperlink"/>
            <w:noProof/>
          </w:rPr>
          <w:t>. Individual IC Knee Flexion Angles (°)</w:t>
        </w:r>
        <w:r>
          <w:rPr>
            <w:noProof/>
            <w:webHidden/>
          </w:rPr>
          <w:tab/>
        </w:r>
        <w:r>
          <w:rPr>
            <w:noProof/>
            <w:webHidden/>
          </w:rPr>
          <w:fldChar w:fldCharType="begin"/>
        </w:r>
        <w:r>
          <w:rPr>
            <w:noProof/>
            <w:webHidden/>
          </w:rPr>
          <w:instrText xml:space="preserve"> PAGEREF _Toc199319167 \h </w:instrText>
        </w:r>
        <w:r>
          <w:rPr>
            <w:noProof/>
            <w:webHidden/>
          </w:rPr>
        </w:r>
        <w:r>
          <w:rPr>
            <w:noProof/>
            <w:webHidden/>
          </w:rPr>
          <w:fldChar w:fldCharType="separate"/>
        </w:r>
        <w:r>
          <w:rPr>
            <w:noProof/>
            <w:webHidden/>
          </w:rPr>
          <w:t>106</w:t>
        </w:r>
        <w:r>
          <w:rPr>
            <w:noProof/>
            <w:webHidden/>
          </w:rPr>
          <w:fldChar w:fldCharType="end"/>
        </w:r>
      </w:hyperlink>
    </w:p>
    <w:p w14:paraId="5179DD2F" w14:textId="1EE215EF" w:rsidR="007F16E8" w:rsidRDefault="007F16E8" w:rsidP="008371EF">
      <w:pPr>
        <w:pStyle w:val="TableofFigures"/>
        <w:tabs>
          <w:tab w:val="right" w:leader="dot" w:pos="9350"/>
        </w:tabs>
        <w:spacing w:after="0" w:line="480" w:lineRule="auto"/>
        <w:rPr>
          <w:rFonts w:asciiTheme="minorHAnsi" w:eastAsiaTheme="minorEastAsia" w:hAnsiTheme="minorHAnsi" w:cstheme="minorBidi"/>
          <w:noProof/>
          <w:kern w:val="2"/>
          <w:szCs w:val="24"/>
          <w14:ligatures w14:val="standardContextual"/>
        </w:rPr>
      </w:pPr>
      <w:hyperlink w:anchor="_Toc199319168" w:history="1">
        <w:r w:rsidRPr="009822A2">
          <w:rPr>
            <w:rStyle w:val="Hyperlink"/>
            <w:b/>
            <w:noProof/>
          </w:rPr>
          <w:t>Table 6</w:t>
        </w:r>
        <w:r w:rsidRPr="009822A2">
          <w:rPr>
            <w:rStyle w:val="Hyperlink"/>
            <w:noProof/>
          </w:rPr>
          <w:t>. Individual IC Knee Abduction Angles (°) (Abd (-), Add(+))</w:t>
        </w:r>
        <w:r>
          <w:rPr>
            <w:noProof/>
            <w:webHidden/>
          </w:rPr>
          <w:tab/>
        </w:r>
        <w:r>
          <w:rPr>
            <w:noProof/>
            <w:webHidden/>
          </w:rPr>
          <w:fldChar w:fldCharType="begin"/>
        </w:r>
        <w:r>
          <w:rPr>
            <w:noProof/>
            <w:webHidden/>
          </w:rPr>
          <w:instrText xml:space="preserve"> PAGEREF _Toc199319168 \h </w:instrText>
        </w:r>
        <w:r>
          <w:rPr>
            <w:noProof/>
            <w:webHidden/>
          </w:rPr>
        </w:r>
        <w:r>
          <w:rPr>
            <w:noProof/>
            <w:webHidden/>
          </w:rPr>
          <w:fldChar w:fldCharType="separate"/>
        </w:r>
        <w:r>
          <w:rPr>
            <w:noProof/>
            <w:webHidden/>
          </w:rPr>
          <w:t>107</w:t>
        </w:r>
        <w:r>
          <w:rPr>
            <w:noProof/>
            <w:webHidden/>
          </w:rPr>
          <w:fldChar w:fldCharType="end"/>
        </w:r>
      </w:hyperlink>
    </w:p>
    <w:p w14:paraId="4B272CCA" w14:textId="2E4B4D7A" w:rsidR="007F16E8" w:rsidRDefault="007F16E8" w:rsidP="008371EF">
      <w:pPr>
        <w:pStyle w:val="TableofFigures"/>
        <w:tabs>
          <w:tab w:val="right" w:leader="dot" w:pos="9350"/>
        </w:tabs>
        <w:spacing w:after="0" w:line="480" w:lineRule="auto"/>
        <w:rPr>
          <w:rFonts w:asciiTheme="minorHAnsi" w:eastAsiaTheme="minorEastAsia" w:hAnsiTheme="minorHAnsi" w:cstheme="minorBidi"/>
          <w:noProof/>
          <w:kern w:val="2"/>
          <w:szCs w:val="24"/>
          <w14:ligatures w14:val="standardContextual"/>
        </w:rPr>
      </w:pPr>
      <w:hyperlink w:anchor="_Toc199319169" w:history="1">
        <w:r w:rsidRPr="009822A2">
          <w:rPr>
            <w:rStyle w:val="Hyperlink"/>
            <w:b/>
            <w:noProof/>
          </w:rPr>
          <w:t>Table 7</w:t>
        </w:r>
        <w:r w:rsidRPr="009822A2">
          <w:rPr>
            <w:rStyle w:val="Hyperlink"/>
            <w:noProof/>
          </w:rPr>
          <w:t>. Individual Peak Knee Flexion Angles (°)</w:t>
        </w:r>
        <w:r>
          <w:rPr>
            <w:noProof/>
            <w:webHidden/>
          </w:rPr>
          <w:tab/>
        </w:r>
        <w:r>
          <w:rPr>
            <w:noProof/>
            <w:webHidden/>
          </w:rPr>
          <w:fldChar w:fldCharType="begin"/>
        </w:r>
        <w:r>
          <w:rPr>
            <w:noProof/>
            <w:webHidden/>
          </w:rPr>
          <w:instrText xml:space="preserve"> PAGEREF _Toc199319169 \h </w:instrText>
        </w:r>
        <w:r>
          <w:rPr>
            <w:noProof/>
            <w:webHidden/>
          </w:rPr>
        </w:r>
        <w:r>
          <w:rPr>
            <w:noProof/>
            <w:webHidden/>
          </w:rPr>
          <w:fldChar w:fldCharType="separate"/>
        </w:r>
        <w:r>
          <w:rPr>
            <w:noProof/>
            <w:webHidden/>
          </w:rPr>
          <w:t>108</w:t>
        </w:r>
        <w:r>
          <w:rPr>
            <w:noProof/>
            <w:webHidden/>
          </w:rPr>
          <w:fldChar w:fldCharType="end"/>
        </w:r>
      </w:hyperlink>
    </w:p>
    <w:p w14:paraId="38EE1D9F" w14:textId="381036A1" w:rsidR="007F16E8" w:rsidRDefault="007F16E8" w:rsidP="008371EF">
      <w:pPr>
        <w:pStyle w:val="TableofFigures"/>
        <w:tabs>
          <w:tab w:val="right" w:leader="dot" w:pos="9350"/>
        </w:tabs>
        <w:spacing w:after="0" w:line="480" w:lineRule="auto"/>
        <w:rPr>
          <w:rFonts w:asciiTheme="minorHAnsi" w:eastAsiaTheme="minorEastAsia" w:hAnsiTheme="minorHAnsi" w:cstheme="minorBidi"/>
          <w:noProof/>
          <w:kern w:val="2"/>
          <w:szCs w:val="24"/>
          <w14:ligatures w14:val="standardContextual"/>
        </w:rPr>
      </w:pPr>
      <w:hyperlink w:anchor="_Toc199319170" w:history="1">
        <w:r w:rsidRPr="009822A2">
          <w:rPr>
            <w:rStyle w:val="Hyperlink"/>
            <w:b/>
            <w:noProof/>
          </w:rPr>
          <w:t>Table 8</w:t>
        </w:r>
        <w:r w:rsidRPr="009822A2">
          <w:rPr>
            <w:rStyle w:val="Hyperlink"/>
            <w:noProof/>
          </w:rPr>
          <w:t>. Individual Peak Knee Abduction Angles (°)</w:t>
        </w:r>
        <w:r>
          <w:rPr>
            <w:noProof/>
            <w:webHidden/>
          </w:rPr>
          <w:tab/>
        </w:r>
        <w:r>
          <w:rPr>
            <w:noProof/>
            <w:webHidden/>
          </w:rPr>
          <w:fldChar w:fldCharType="begin"/>
        </w:r>
        <w:r>
          <w:rPr>
            <w:noProof/>
            <w:webHidden/>
          </w:rPr>
          <w:instrText xml:space="preserve"> PAGEREF _Toc199319170 \h </w:instrText>
        </w:r>
        <w:r>
          <w:rPr>
            <w:noProof/>
            <w:webHidden/>
          </w:rPr>
        </w:r>
        <w:r>
          <w:rPr>
            <w:noProof/>
            <w:webHidden/>
          </w:rPr>
          <w:fldChar w:fldCharType="separate"/>
        </w:r>
        <w:r>
          <w:rPr>
            <w:noProof/>
            <w:webHidden/>
          </w:rPr>
          <w:t>109</w:t>
        </w:r>
        <w:r>
          <w:rPr>
            <w:noProof/>
            <w:webHidden/>
          </w:rPr>
          <w:fldChar w:fldCharType="end"/>
        </w:r>
      </w:hyperlink>
    </w:p>
    <w:p w14:paraId="21F3273E" w14:textId="02D65972" w:rsidR="007F16E8" w:rsidRDefault="007F16E8" w:rsidP="008371EF">
      <w:pPr>
        <w:pStyle w:val="TableofFigures"/>
        <w:tabs>
          <w:tab w:val="right" w:leader="dot" w:pos="9350"/>
        </w:tabs>
        <w:spacing w:after="0" w:line="480" w:lineRule="auto"/>
        <w:rPr>
          <w:rFonts w:asciiTheme="minorHAnsi" w:eastAsiaTheme="minorEastAsia" w:hAnsiTheme="minorHAnsi" w:cstheme="minorBidi"/>
          <w:noProof/>
          <w:kern w:val="2"/>
          <w:szCs w:val="24"/>
          <w14:ligatures w14:val="standardContextual"/>
        </w:rPr>
      </w:pPr>
      <w:hyperlink w:anchor="_Toc199319171" w:history="1">
        <w:r w:rsidRPr="009822A2">
          <w:rPr>
            <w:rStyle w:val="Hyperlink"/>
            <w:b/>
            <w:noProof/>
          </w:rPr>
          <w:t>Table 9</w:t>
        </w:r>
        <w:r w:rsidRPr="009822A2">
          <w:rPr>
            <w:rStyle w:val="Hyperlink"/>
            <w:noProof/>
          </w:rPr>
          <w:t>. Center of Mass Displacement (m)</w:t>
        </w:r>
        <w:r>
          <w:rPr>
            <w:noProof/>
            <w:webHidden/>
          </w:rPr>
          <w:tab/>
        </w:r>
        <w:r>
          <w:rPr>
            <w:noProof/>
            <w:webHidden/>
          </w:rPr>
          <w:fldChar w:fldCharType="begin"/>
        </w:r>
        <w:r>
          <w:rPr>
            <w:noProof/>
            <w:webHidden/>
          </w:rPr>
          <w:instrText xml:space="preserve"> PAGEREF _Toc199319171 \h </w:instrText>
        </w:r>
        <w:r>
          <w:rPr>
            <w:noProof/>
            <w:webHidden/>
          </w:rPr>
        </w:r>
        <w:r>
          <w:rPr>
            <w:noProof/>
            <w:webHidden/>
          </w:rPr>
          <w:fldChar w:fldCharType="separate"/>
        </w:r>
        <w:r>
          <w:rPr>
            <w:noProof/>
            <w:webHidden/>
          </w:rPr>
          <w:t>110</w:t>
        </w:r>
        <w:r>
          <w:rPr>
            <w:noProof/>
            <w:webHidden/>
          </w:rPr>
          <w:fldChar w:fldCharType="end"/>
        </w:r>
      </w:hyperlink>
    </w:p>
    <w:p w14:paraId="08353E22" w14:textId="232193F9" w:rsidR="007F16E8" w:rsidRDefault="007F16E8" w:rsidP="008371EF">
      <w:pPr>
        <w:pStyle w:val="TableofFigures"/>
        <w:tabs>
          <w:tab w:val="right" w:leader="dot" w:pos="9350"/>
        </w:tabs>
        <w:spacing w:after="0" w:line="480" w:lineRule="auto"/>
        <w:rPr>
          <w:rFonts w:asciiTheme="minorHAnsi" w:eastAsiaTheme="minorEastAsia" w:hAnsiTheme="minorHAnsi" w:cstheme="minorBidi"/>
          <w:noProof/>
          <w:kern w:val="2"/>
          <w:szCs w:val="24"/>
          <w14:ligatures w14:val="standardContextual"/>
        </w:rPr>
      </w:pPr>
      <w:hyperlink w:anchor="_Toc199319172" w:history="1">
        <w:r w:rsidRPr="009822A2">
          <w:rPr>
            <w:rStyle w:val="Hyperlink"/>
            <w:b/>
            <w:noProof/>
          </w:rPr>
          <w:t>Table 10</w:t>
        </w:r>
        <w:r w:rsidRPr="009822A2">
          <w:rPr>
            <w:rStyle w:val="Hyperlink"/>
            <w:noProof/>
          </w:rPr>
          <w:t>. Peak External Knee Abduction Moment (Nm/kg)</w:t>
        </w:r>
        <w:r>
          <w:rPr>
            <w:noProof/>
            <w:webHidden/>
          </w:rPr>
          <w:tab/>
        </w:r>
        <w:r>
          <w:rPr>
            <w:noProof/>
            <w:webHidden/>
          </w:rPr>
          <w:fldChar w:fldCharType="begin"/>
        </w:r>
        <w:r>
          <w:rPr>
            <w:noProof/>
            <w:webHidden/>
          </w:rPr>
          <w:instrText xml:space="preserve"> PAGEREF _Toc199319172 \h </w:instrText>
        </w:r>
        <w:r>
          <w:rPr>
            <w:noProof/>
            <w:webHidden/>
          </w:rPr>
        </w:r>
        <w:r>
          <w:rPr>
            <w:noProof/>
            <w:webHidden/>
          </w:rPr>
          <w:fldChar w:fldCharType="separate"/>
        </w:r>
        <w:r>
          <w:rPr>
            <w:noProof/>
            <w:webHidden/>
          </w:rPr>
          <w:t>111</w:t>
        </w:r>
        <w:r>
          <w:rPr>
            <w:noProof/>
            <w:webHidden/>
          </w:rPr>
          <w:fldChar w:fldCharType="end"/>
        </w:r>
      </w:hyperlink>
    </w:p>
    <w:p w14:paraId="7D9D5233" w14:textId="079A481D" w:rsidR="007F16E8" w:rsidRDefault="007F16E8" w:rsidP="008371EF">
      <w:pPr>
        <w:pStyle w:val="TableofFigures"/>
        <w:tabs>
          <w:tab w:val="right" w:leader="dot" w:pos="9350"/>
        </w:tabs>
        <w:spacing w:after="0" w:line="480" w:lineRule="auto"/>
        <w:rPr>
          <w:rFonts w:asciiTheme="minorHAnsi" w:eastAsiaTheme="minorEastAsia" w:hAnsiTheme="minorHAnsi" w:cstheme="minorBidi"/>
          <w:noProof/>
          <w:kern w:val="2"/>
          <w:szCs w:val="24"/>
          <w14:ligatures w14:val="standardContextual"/>
        </w:rPr>
      </w:pPr>
      <w:hyperlink w:anchor="_Toc199319173" w:history="1">
        <w:r w:rsidRPr="009822A2">
          <w:rPr>
            <w:rStyle w:val="Hyperlink"/>
            <w:b/>
            <w:bCs/>
            <w:noProof/>
          </w:rPr>
          <w:t>Table 11</w:t>
        </w:r>
        <w:r w:rsidRPr="009822A2">
          <w:rPr>
            <w:rStyle w:val="Hyperlink"/>
            <w:noProof/>
          </w:rPr>
          <w:t>. Average Entrance Velocities (m/s)</w:t>
        </w:r>
        <w:r>
          <w:rPr>
            <w:noProof/>
            <w:webHidden/>
          </w:rPr>
          <w:tab/>
        </w:r>
        <w:r>
          <w:rPr>
            <w:noProof/>
            <w:webHidden/>
          </w:rPr>
          <w:fldChar w:fldCharType="begin"/>
        </w:r>
        <w:r>
          <w:rPr>
            <w:noProof/>
            <w:webHidden/>
          </w:rPr>
          <w:instrText xml:space="preserve"> PAGEREF _Toc199319173 \h </w:instrText>
        </w:r>
        <w:r>
          <w:rPr>
            <w:noProof/>
            <w:webHidden/>
          </w:rPr>
        </w:r>
        <w:r>
          <w:rPr>
            <w:noProof/>
            <w:webHidden/>
          </w:rPr>
          <w:fldChar w:fldCharType="separate"/>
        </w:r>
        <w:r>
          <w:rPr>
            <w:noProof/>
            <w:webHidden/>
          </w:rPr>
          <w:t>112</w:t>
        </w:r>
        <w:r>
          <w:rPr>
            <w:noProof/>
            <w:webHidden/>
          </w:rPr>
          <w:fldChar w:fldCharType="end"/>
        </w:r>
      </w:hyperlink>
    </w:p>
    <w:p w14:paraId="1767630B" w14:textId="729625DA" w:rsidR="007F16E8" w:rsidRDefault="007F16E8" w:rsidP="008371EF">
      <w:pPr>
        <w:pStyle w:val="TableofFigures"/>
        <w:tabs>
          <w:tab w:val="right" w:leader="dot" w:pos="9350"/>
        </w:tabs>
        <w:spacing w:after="0" w:line="480" w:lineRule="auto"/>
        <w:rPr>
          <w:rFonts w:asciiTheme="minorHAnsi" w:eastAsiaTheme="minorEastAsia" w:hAnsiTheme="minorHAnsi" w:cstheme="minorBidi"/>
          <w:noProof/>
          <w:kern w:val="2"/>
          <w:szCs w:val="24"/>
          <w14:ligatures w14:val="standardContextual"/>
        </w:rPr>
      </w:pPr>
      <w:hyperlink w:anchor="_Toc199319174" w:history="1">
        <w:r w:rsidRPr="009822A2">
          <w:rPr>
            <w:rStyle w:val="Hyperlink"/>
            <w:b/>
            <w:bCs/>
            <w:noProof/>
          </w:rPr>
          <w:t>Table 12</w:t>
        </w:r>
        <w:r w:rsidRPr="009822A2">
          <w:rPr>
            <w:rStyle w:val="Hyperlink"/>
            <w:noProof/>
          </w:rPr>
          <w:t>. Average Exit Velocities (m/s)</w:t>
        </w:r>
        <w:r>
          <w:rPr>
            <w:noProof/>
            <w:webHidden/>
          </w:rPr>
          <w:tab/>
        </w:r>
        <w:r>
          <w:rPr>
            <w:noProof/>
            <w:webHidden/>
          </w:rPr>
          <w:fldChar w:fldCharType="begin"/>
        </w:r>
        <w:r>
          <w:rPr>
            <w:noProof/>
            <w:webHidden/>
          </w:rPr>
          <w:instrText xml:space="preserve"> PAGEREF _Toc199319174 \h </w:instrText>
        </w:r>
        <w:r>
          <w:rPr>
            <w:noProof/>
            <w:webHidden/>
          </w:rPr>
        </w:r>
        <w:r>
          <w:rPr>
            <w:noProof/>
            <w:webHidden/>
          </w:rPr>
          <w:fldChar w:fldCharType="separate"/>
        </w:r>
        <w:r>
          <w:rPr>
            <w:noProof/>
            <w:webHidden/>
          </w:rPr>
          <w:t>113</w:t>
        </w:r>
        <w:r>
          <w:rPr>
            <w:noProof/>
            <w:webHidden/>
          </w:rPr>
          <w:fldChar w:fldCharType="end"/>
        </w:r>
      </w:hyperlink>
    </w:p>
    <w:p w14:paraId="744F61DA" w14:textId="2E8BC40A" w:rsidR="007F16E8" w:rsidRDefault="007F16E8" w:rsidP="008371EF">
      <w:pPr>
        <w:pStyle w:val="TableofFigures"/>
        <w:tabs>
          <w:tab w:val="right" w:leader="dot" w:pos="9350"/>
        </w:tabs>
        <w:spacing w:after="0" w:line="480" w:lineRule="auto"/>
        <w:rPr>
          <w:rFonts w:asciiTheme="minorHAnsi" w:eastAsiaTheme="minorEastAsia" w:hAnsiTheme="minorHAnsi" w:cstheme="minorBidi"/>
          <w:noProof/>
          <w:kern w:val="2"/>
          <w:szCs w:val="24"/>
          <w14:ligatures w14:val="standardContextual"/>
        </w:rPr>
      </w:pPr>
      <w:hyperlink w:anchor="_Toc199319175" w:history="1">
        <w:r w:rsidRPr="009822A2">
          <w:rPr>
            <w:rStyle w:val="Hyperlink"/>
            <w:b/>
            <w:noProof/>
          </w:rPr>
          <w:t>Table 13</w:t>
        </w:r>
        <w:r w:rsidRPr="009822A2">
          <w:rPr>
            <w:rStyle w:val="Hyperlink"/>
            <w:noProof/>
          </w:rPr>
          <w:t>. COM-COP Distance at Heel Strike (m)</w:t>
        </w:r>
        <w:r>
          <w:rPr>
            <w:noProof/>
            <w:webHidden/>
          </w:rPr>
          <w:tab/>
        </w:r>
        <w:r>
          <w:rPr>
            <w:noProof/>
            <w:webHidden/>
          </w:rPr>
          <w:fldChar w:fldCharType="begin"/>
        </w:r>
        <w:r>
          <w:rPr>
            <w:noProof/>
            <w:webHidden/>
          </w:rPr>
          <w:instrText xml:space="preserve"> PAGEREF _Toc199319175 \h </w:instrText>
        </w:r>
        <w:r>
          <w:rPr>
            <w:noProof/>
            <w:webHidden/>
          </w:rPr>
        </w:r>
        <w:r>
          <w:rPr>
            <w:noProof/>
            <w:webHidden/>
          </w:rPr>
          <w:fldChar w:fldCharType="separate"/>
        </w:r>
        <w:r>
          <w:rPr>
            <w:noProof/>
            <w:webHidden/>
          </w:rPr>
          <w:t>114</w:t>
        </w:r>
        <w:r>
          <w:rPr>
            <w:noProof/>
            <w:webHidden/>
          </w:rPr>
          <w:fldChar w:fldCharType="end"/>
        </w:r>
      </w:hyperlink>
    </w:p>
    <w:p w14:paraId="2469E5A1" w14:textId="1789EA3A" w:rsidR="007F16E8" w:rsidRDefault="007F16E8" w:rsidP="008371EF">
      <w:pPr>
        <w:pStyle w:val="TableofFigures"/>
        <w:tabs>
          <w:tab w:val="right" w:leader="dot" w:pos="9350"/>
        </w:tabs>
        <w:spacing w:after="0" w:line="480" w:lineRule="auto"/>
        <w:rPr>
          <w:rFonts w:asciiTheme="minorHAnsi" w:eastAsiaTheme="minorEastAsia" w:hAnsiTheme="minorHAnsi" w:cstheme="minorBidi"/>
          <w:noProof/>
          <w:kern w:val="2"/>
          <w:szCs w:val="24"/>
          <w14:ligatures w14:val="standardContextual"/>
        </w:rPr>
      </w:pPr>
      <w:hyperlink w:anchor="_Toc199319176" w:history="1">
        <w:r w:rsidRPr="009822A2">
          <w:rPr>
            <w:rStyle w:val="Hyperlink"/>
            <w:b/>
            <w:noProof/>
          </w:rPr>
          <w:t>Table 14</w:t>
        </w:r>
        <w:r w:rsidRPr="009822A2">
          <w:rPr>
            <w:rStyle w:val="Hyperlink"/>
            <w:noProof/>
          </w:rPr>
          <w:t>. Time in Stance Phase (s)</w:t>
        </w:r>
        <w:r>
          <w:rPr>
            <w:noProof/>
            <w:webHidden/>
          </w:rPr>
          <w:tab/>
        </w:r>
        <w:r>
          <w:rPr>
            <w:noProof/>
            <w:webHidden/>
          </w:rPr>
          <w:fldChar w:fldCharType="begin"/>
        </w:r>
        <w:r>
          <w:rPr>
            <w:noProof/>
            <w:webHidden/>
          </w:rPr>
          <w:instrText xml:space="preserve"> PAGEREF _Toc199319176 \h </w:instrText>
        </w:r>
        <w:r>
          <w:rPr>
            <w:noProof/>
            <w:webHidden/>
          </w:rPr>
        </w:r>
        <w:r>
          <w:rPr>
            <w:noProof/>
            <w:webHidden/>
          </w:rPr>
          <w:fldChar w:fldCharType="separate"/>
        </w:r>
        <w:r>
          <w:rPr>
            <w:noProof/>
            <w:webHidden/>
          </w:rPr>
          <w:t>115</w:t>
        </w:r>
        <w:r>
          <w:rPr>
            <w:noProof/>
            <w:webHidden/>
          </w:rPr>
          <w:fldChar w:fldCharType="end"/>
        </w:r>
      </w:hyperlink>
    </w:p>
    <w:p w14:paraId="31293ECD" w14:textId="0D9B07AA" w:rsidR="002C1B0D" w:rsidRDefault="00C33871" w:rsidP="008371EF">
      <w:pPr>
        <w:sectPr w:rsidR="002C1B0D" w:rsidSect="00E150E5">
          <w:pgSz w:w="12240" w:h="15840"/>
          <w:pgMar w:top="1440" w:right="1440" w:bottom="1440" w:left="1440" w:header="720" w:footer="1440" w:gutter="0"/>
          <w:pgNumType w:fmt="lowerRoman"/>
          <w:cols w:space="720"/>
          <w:docGrid w:linePitch="360"/>
        </w:sectPr>
      </w:pPr>
      <w:r>
        <w:fldChar w:fldCharType="end"/>
      </w:r>
    </w:p>
    <w:p w14:paraId="30DB7573" w14:textId="6218EB02" w:rsidR="00C33871" w:rsidRDefault="002C1B0D" w:rsidP="008371EF">
      <w:pPr>
        <w:jc w:val="center"/>
      </w:pPr>
      <w:r>
        <w:lastRenderedPageBreak/>
        <w:t>List of Figures</w:t>
      </w:r>
    </w:p>
    <w:p w14:paraId="6961C06E" w14:textId="719DE815" w:rsidR="008473A8" w:rsidRDefault="002C1B0D" w:rsidP="008371EF">
      <w:pPr>
        <w:pStyle w:val="TableofFigures"/>
        <w:tabs>
          <w:tab w:val="right" w:leader="dot" w:pos="9350"/>
        </w:tabs>
        <w:spacing w:after="0" w:line="480" w:lineRule="auto"/>
        <w:rPr>
          <w:rFonts w:asciiTheme="minorHAnsi" w:eastAsiaTheme="minorEastAsia" w:hAnsiTheme="minorHAnsi" w:cstheme="minorBidi"/>
          <w:noProof/>
          <w:kern w:val="2"/>
          <w:szCs w:val="24"/>
          <w14:ligatures w14:val="standardContextual"/>
        </w:rPr>
      </w:pPr>
      <w:r>
        <w:fldChar w:fldCharType="begin"/>
      </w:r>
      <w:r>
        <w:instrText xml:space="preserve"> TOC \h \z \c "Figure" </w:instrText>
      </w:r>
      <w:r>
        <w:fldChar w:fldCharType="separate"/>
      </w:r>
      <w:hyperlink w:anchor="_Toc199319038" w:history="1">
        <w:r w:rsidR="008473A8" w:rsidRPr="00D614BA">
          <w:rPr>
            <w:rStyle w:val="Hyperlink"/>
            <w:b/>
            <w:noProof/>
          </w:rPr>
          <w:t>Figure 1</w:t>
        </w:r>
        <w:r w:rsidR="008473A8" w:rsidRPr="00D614BA">
          <w:rPr>
            <w:rStyle w:val="Hyperlink"/>
            <w:noProof/>
          </w:rPr>
          <w:t>. Testing set-up.</w:t>
        </w:r>
        <w:r w:rsidR="008473A8">
          <w:rPr>
            <w:noProof/>
            <w:webHidden/>
          </w:rPr>
          <w:tab/>
        </w:r>
        <w:r w:rsidR="008473A8">
          <w:rPr>
            <w:noProof/>
            <w:webHidden/>
          </w:rPr>
          <w:fldChar w:fldCharType="begin"/>
        </w:r>
        <w:r w:rsidR="008473A8">
          <w:rPr>
            <w:noProof/>
            <w:webHidden/>
          </w:rPr>
          <w:instrText xml:space="preserve"> PAGEREF _Toc199319038 \h </w:instrText>
        </w:r>
        <w:r w:rsidR="008473A8">
          <w:rPr>
            <w:noProof/>
            <w:webHidden/>
          </w:rPr>
        </w:r>
        <w:r w:rsidR="008473A8">
          <w:rPr>
            <w:noProof/>
            <w:webHidden/>
          </w:rPr>
          <w:fldChar w:fldCharType="separate"/>
        </w:r>
        <w:r w:rsidR="008473A8">
          <w:rPr>
            <w:noProof/>
            <w:webHidden/>
          </w:rPr>
          <w:t>89</w:t>
        </w:r>
        <w:r w:rsidR="008473A8">
          <w:rPr>
            <w:noProof/>
            <w:webHidden/>
          </w:rPr>
          <w:fldChar w:fldCharType="end"/>
        </w:r>
      </w:hyperlink>
    </w:p>
    <w:p w14:paraId="66202A7A" w14:textId="6ED993E2" w:rsidR="008473A8" w:rsidRDefault="008473A8" w:rsidP="008371EF">
      <w:pPr>
        <w:pStyle w:val="TableofFigures"/>
        <w:tabs>
          <w:tab w:val="right" w:leader="dot" w:pos="9350"/>
        </w:tabs>
        <w:spacing w:after="0" w:line="480" w:lineRule="auto"/>
        <w:rPr>
          <w:rFonts w:asciiTheme="minorHAnsi" w:eastAsiaTheme="minorEastAsia" w:hAnsiTheme="minorHAnsi" w:cstheme="minorBidi"/>
          <w:noProof/>
          <w:kern w:val="2"/>
          <w:szCs w:val="24"/>
          <w14:ligatures w14:val="standardContextual"/>
        </w:rPr>
      </w:pPr>
      <w:hyperlink w:anchor="_Toc199319039" w:history="1">
        <w:r w:rsidRPr="00D614BA">
          <w:rPr>
            <w:rStyle w:val="Hyperlink"/>
            <w:b/>
            <w:noProof/>
          </w:rPr>
          <w:t>Figure 2</w:t>
        </w:r>
        <w:r w:rsidRPr="00D614BA">
          <w:rPr>
            <w:rStyle w:val="Hyperlink"/>
            <w:noProof/>
          </w:rPr>
          <w:t>. The visual stimulus that was displayed on the monitor. The arrows all pointing towards the same direction were the low cognitive demand. The arrows with the center arrow pointing in the opposite direction of the flanking arrows were used for the high cognitive demand.</w:t>
        </w:r>
        <w:r>
          <w:rPr>
            <w:noProof/>
            <w:webHidden/>
          </w:rPr>
          <w:tab/>
        </w:r>
        <w:r>
          <w:rPr>
            <w:noProof/>
            <w:webHidden/>
          </w:rPr>
          <w:fldChar w:fldCharType="begin"/>
        </w:r>
        <w:r>
          <w:rPr>
            <w:noProof/>
            <w:webHidden/>
          </w:rPr>
          <w:instrText xml:space="preserve"> PAGEREF _Toc199319039 \h </w:instrText>
        </w:r>
        <w:r>
          <w:rPr>
            <w:noProof/>
            <w:webHidden/>
          </w:rPr>
        </w:r>
        <w:r>
          <w:rPr>
            <w:noProof/>
            <w:webHidden/>
          </w:rPr>
          <w:fldChar w:fldCharType="separate"/>
        </w:r>
        <w:r>
          <w:rPr>
            <w:noProof/>
            <w:webHidden/>
          </w:rPr>
          <w:t>90</w:t>
        </w:r>
        <w:r>
          <w:rPr>
            <w:noProof/>
            <w:webHidden/>
          </w:rPr>
          <w:fldChar w:fldCharType="end"/>
        </w:r>
      </w:hyperlink>
    </w:p>
    <w:p w14:paraId="7B0A8773" w14:textId="40DAA97D" w:rsidR="008473A8" w:rsidRDefault="008473A8" w:rsidP="008371EF">
      <w:pPr>
        <w:pStyle w:val="TableofFigures"/>
        <w:tabs>
          <w:tab w:val="right" w:leader="dot" w:pos="9350"/>
        </w:tabs>
        <w:spacing w:after="0" w:line="480" w:lineRule="auto"/>
        <w:rPr>
          <w:rFonts w:asciiTheme="minorHAnsi" w:eastAsiaTheme="minorEastAsia" w:hAnsiTheme="minorHAnsi" w:cstheme="minorBidi"/>
          <w:noProof/>
          <w:kern w:val="2"/>
          <w:szCs w:val="24"/>
          <w14:ligatures w14:val="standardContextual"/>
        </w:rPr>
      </w:pPr>
      <w:hyperlink w:anchor="_Toc199319040" w:history="1">
        <w:r w:rsidRPr="00D614BA">
          <w:rPr>
            <w:rStyle w:val="Hyperlink"/>
            <w:b/>
            <w:noProof/>
          </w:rPr>
          <w:t>Figure 3</w:t>
        </w:r>
        <w:r w:rsidRPr="00D614BA">
          <w:rPr>
            <w:rStyle w:val="Hyperlink"/>
            <w:noProof/>
          </w:rPr>
          <w:t>. Kinematic Ensemble curves. Comparison of the knee kinematics between the four different testing conditions from initial contact to final push off from the force platform.</w:t>
        </w:r>
        <w:r>
          <w:rPr>
            <w:noProof/>
            <w:webHidden/>
          </w:rPr>
          <w:tab/>
        </w:r>
        <w:r>
          <w:rPr>
            <w:noProof/>
            <w:webHidden/>
          </w:rPr>
          <w:fldChar w:fldCharType="begin"/>
        </w:r>
        <w:r>
          <w:rPr>
            <w:noProof/>
            <w:webHidden/>
          </w:rPr>
          <w:instrText xml:space="preserve"> PAGEREF _Toc199319040 \h </w:instrText>
        </w:r>
        <w:r>
          <w:rPr>
            <w:noProof/>
            <w:webHidden/>
          </w:rPr>
        </w:r>
        <w:r>
          <w:rPr>
            <w:noProof/>
            <w:webHidden/>
          </w:rPr>
          <w:fldChar w:fldCharType="separate"/>
        </w:r>
        <w:r>
          <w:rPr>
            <w:noProof/>
            <w:webHidden/>
          </w:rPr>
          <w:t>91</w:t>
        </w:r>
        <w:r>
          <w:rPr>
            <w:noProof/>
            <w:webHidden/>
          </w:rPr>
          <w:fldChar w:fldCharType="end"/>
        </w:r>
      </w:hyperlink>
    </w:p>
    <w:p w14:paraId="5DFB2DA7" w14:textId="671D9A97" w:rsidR="008473A8" w:rsidRDefault="008473A8" w:rsidP="008371EF">
      <w:pPr>
        <w:pStyle w:val="TableofFigures"/>
        <w:tabs>
          <w:tab w:val="right" w:leader="dot" w:pos="9350"/>
        </w:tabs>
        <w:spacing w:after="0" w:line="480" w:lineRule="auto"/>
        <w:rPr>
          <w:rFonts w:asciiTheme="minorHAnsi" w:eastAsiaTheme="minorEastAsia" w:hAnsiTheme="minorHAnsi" w:cstheme="minorBidi"/>
          <w:noProof/>
          <w:kern w:val="2"/>
          <w:szCs w:val="24"/>
          <w14:ligatures w14:val="standardContextual"/>
        </w:rPr>
      </w:pPr>
      <w:hyperlink w:anchor="_Toc199319041" w:history="1">
        <w:r w:rsidRPr="00D614BA">
          <w:rPr>
            <w:rStyle w:val="Hyperlink"/>
            <w:b/>
            <w:noProof/>
          </w:rPr>
          <w:t>Figure 4</w:t>
        </w:r>
        <w:r w:rsidRPr="00D614BA">
          <w:rPr>
            <w:rStyle w:val="Hyperlink"/>
            <w:noProof/>
          </w:rPr>
          <w:t>. Kinetic ensemble curve. Comparison of the knee between the four different testing conditions from initial contact to final push off from the force platform. Positive is indicative of an external knee abduction moment.</w:t>
        </w:r>
        <w:r>
          <w:rPr>
            <w:noProof/>
            <w:webHidden/>
          </w:rPr>
          <w:tab/>
        </w:r>
        <w:r>
          <w:rPr>
            <w:noProof/>
            <w:webHidden/>
          </w:rPr>
          <w:fldChar w:fldCharType="begin"/>
        </w:r>
        <w:r>
          <w:rPr>
            <w:noProof/>
            <w:webHidden/>
          </w:rPr>
          <w:instrText xml:space="preserve"> PAGEREF _Toc199319041 \h </w:instrText>
        </w:r>
        <w:r>
          <w:rPr>
            <w:noProof/>
            <w:webHidden/>
          </w:rPr>
        </w:r>
        <w:r>
          <w:rPr>
            <w:noProof/>
            <w:webHidden/>
          </w:rPr>
          <w:fldChar w:fldCharType="separate"/>
        </w:r>
        <w:r>
          <w:rPr>
            <w:noProof/>
            <w:webHidden/>
          </w:rPr>
          <w:t>92</w:t>
        </w:r>
        <w:r>
          <w:rPr>
            <w:noProof/>
            <w:webHidden/>
          </w:rPr>
          <w:fldChar w:fldCharType="end"/>
        </w:r>
      </w:hyperlink>
    </w:p>
    <w:p w14:paraId="172830DC" w14:textId="081348A5" w:rsidR="00735383" w:rsidRDefault="002C1B0D" w:rsidP="008371EF">
      <w:r>
        <w:fldChar w:fldCharType="end"/>
      </w:r>
    </w:p>
    <w:p w14:paraId="2000A92B" w14:textId="2A6231C8" w:rsidR="00735383" w:rsidRDefault="00735383" w:rsidP="00C33871">
      <w:pPr>
        <w:sectPr w:rsidR="00735383" w:rsidSect="00E150E5">
          <w:pgSz w:w="12240" w:h="15840"/>
          <w:pgMar w:top="1440" w:right="1440" w:bottom="1440" w:left="1440" w:header="720" w:footer="1440" w:gutter="0"/>
          <w:pgNumType w:fmt="lowerRoman"/>
          <w:cols w:space="720"/>
          <w:docGrid w:linePitch="360"/>
        </w:sectPr>
      </w:pPr>
    </w:p>
    <w:p w14:paraId="2000A92C" w14:textId="1C08B8DD" w:rsidR="00410B35" w:rsidRDefault="00410B35" w:rsidP="00D822AA">
      <w:pPr>
        <w:jc w:val="center"/>
      </w:pPr>
      <w:r>
        <w:lastRenderedPageBreak/>
        <w:t>N</w:t>
      </w:r>
      <w:r w:rsidR="00E434B1">
        <w:t>omenclature</w:t>
      </w:r>
    </w:p>
    <w:p w14:paraId="3719403C" w14:textId="77777777" w:rsidR="00DB58DF" w:rsidRPr="00F467BA" w:rsidRDefault="00DB58DF" w:rsidP="00DB58DF">
      <w:pPr>
        <w:tabs>
          <w:tab w:val="left" w:pos="1080"/>
        </w:tabs>
      </w:pPr>
      <w:r w:rsidRPr="00F467BA">
        <w:rPr>
          <w:i/>
        </w:rPr>
        <w:t>ACL</w:t>
      </w:r>
      <w:r w:rsidRPr="00F467BA">
        <w:rPr>
          <w:i/>
        </w:rPr>
        <w:tab/>
      </w:r>
      <w:r w:rsidRPr="00F467BA">
        <w:t>Anterior Cruciate Ligament</w:t>
      </w:r>
    </w:p>
    <w:p w14:paraId="5EC20713" w14:textId="77777777" w:rsidR="00DB58DF" w:rsidRDefault="00DB58DF" w:rsidP="00DB58DF">
      <w:pPr>
        <w:tabs>
          <w:tab w:val="left" w:pos="1080"/>
        </w:tabs>
      </w:pPr>
      <w:r w:rsidRPr="00F467BA">
        <w:rPr>
          <w:i/>
          <w:iCs/>
        </w:rPr>
        <w:t>COM</w:t>
      </w:r>
      <w:r w:rsidRPr="00F467BA">
        <w:tab/>
        <w:t>Center of Mass</w:t>
      </w:r>
    </w:p>
    <w:p w14:paraId="2F6B40B2" w14:textId="70687345" w:rsidR="00997E7F" w:rsidRPr="00F467BA" w:rsidRDefault="00997E7F" w:rsidP="00DB58DF">
      <w:pPr>
        <w:tabs>
          <w:tab w:val="left" w:pos="1080"/>
        </w:tabs>
      </w:pPr>
      <w:r w:rsidRPr="001D7B70">
        <w:rPr>
          <w:i/>
          <w:iCs/>
        </w:rPr>
        <w:t>COP</w:t>
      </w:r>
      <w:r>
        <w:tab/>
        <w:t>Center of Pressure</w:t>
      </w:r>
    </w:p>
    <w:p w14:paraId="54965677" w14:textId="77777777" w:rsidR="00DB58DF" w:rsidRPr="00F467BA" w:rsidRDefault="00DB58DF" w:rsidP="00DB58DF">
      <w:pPr>
        <w:tabs>
          <w:tab w:val="left" w:pos="1080"/>
        </w:tabs>
      </w:pPr>
      <w:r w:rsidRPr="00F467BA">
        <w:rPr>
          <w:i/>
          <w:iCs/>
        </w:rPr>
        <w:t>GRF</w:t>
      </w:r>
      <w:r w:rsidRPr="00F467BA">
        <w:tab/>
        <w:t>Ground Reaction Force</w:t>
      </w:r>
    </w:p>
    <w:p w14:paraId="26800905" w14:textId="77777777" w:rsidR="00DB58DF" w:rsidRDefault="00DB58DF" w:rsidP="00DB58DF">
      <w:pPr>
        <w:tabs>
          <w:tab w:val="left" w:pos="1080"/>
        </w:tabs>
      </w:pPr>
      <w:r w:rsidRPr="00F467BA">
        <w:rPr>
          <w:i/>
          <w:iCs/>
        </w:rPr>
        <w:t>KAM</w:t>
      </w:r>
      <w:r w:rsidRPr="00F467BA">
        <w:tab/>
        <w:t>Knee A</w:t>
      </w:r>
      <w:r>
        <w:t>b</w:t>
      </w:r>
      <w:r w:rsidRPr="00F467BA">
        <w:t>duction Moment</w:t>
      </w:r>
    </w:p>
    <w:p w14:paraId="1F6259E1" w14:textId="499F3BF4" w:rsidR="001A4A47" w:rsidRDefault="001A4A47" w:rsidP="00DB58DF">
      <w:pPr>
        <w:tabs>
          <w:tab w:val="left" w:pos="1080"/>
        </w:tabs>
      </w:pPr>
      <w:r w:rsidRPr="001D7B70">
        <w:rPr>
          <w:i/>
          <w:iCs/>
        </w:rPr>
        <w:t>kg</w:t>
      </w:r>
      <w:r>
        <w:tab/>
        <w:t>Kilogram</w:t>
      </w:r>
    </w:p>
    <w:p w14:paraId="235FCB6A" w14:textId="29A76F19" w:rsidR="00575B88" w:rsidRDefault="00575B88" w:rsidP="00DB58DF">
      <w:pPr>
        <w:tabs>
          <w:tab w:val="left" w:pos="1080"/>
        </w:tabs>
      </w:pPr>
      <w:r w:rsidRPr="001D7B70">
        <w:rPr>
          <w:i/>
          <w:iCs/>
        </w:rPr>
        <w:t>m</w:t>
      </w:r>
      <w:r>
        <w:tab/>
        <w:t>Meters</w:t>
      </w:r>
    </w:p>
    <w:p w14:paraId="283E4295" w14:textId="79547626" w:rsidR="00E4575B" w:rsidRDefault="00E4575B" w:rsidP="00DB58DF">
      <w:pPr>
        <w:tabs>
          <w:tab w:val="left" w:pos="1080"/>
        </w:tabs>
      </w:pPr>
      <w:r w:rsidRPr="001D7B70">
        <w:rPr>
          <w:i/>
          <w:iCs/>
        </w:rPr>
        <w:t>N</w:t>
      </w:r>
      <w:r>
        <w:tab/>
        <w:t>Newtons</w:t>
      </w:r>
    </w:p>
    <w:p w14:paraId="7F73EC19" w14:textId="6AD229BA" w:rsidR="00575B88" w:rsidRPr="00F467BA" w:rsidRDefault="00575B88" w:rsidP="00DB58DF">
      <w:pPr>
        <w:tabs>
          <w:tab w:val="left" w:pos="1080"/>
        </w:tabs>
      </w:pPr>
      <w:r w:rsidRPr="001D7B70">
        <w:rPr>
          <w:i/>
          <w:iCs/>
        </w:rPr>
        <w:t>Nm/kg</w:t>
      </w:r>
      <w:r>
        <w:tab/>
      </w:r>
      <w:proofErr w:type="gramStart"/>
      <w:r>
        <w:t>Newton-meters</w:t>
      </w:r>
      <w:proofErr w:type="gramEnd"/>
      <w:r>
        <w:t xml:space="preserve"> per kilogram</w:t>
      </w:r>
    </w:p>
    <w:p w14:paraId="18E6CCFA" w14:textId="77777777" w:rsidR="00DB58DF" w:rsidRPr="00F467BA" w:rsidRDefault="00DB58DF" w:rsidP="00DB58DF">
      <w:pPr>
        <w:tabs>
          <w:tab w:val="left" w:pos="1080"/>
        </w:tabs>
      </w:pPr>
      <w:r w:rsidRPr="00F467BA">
        <w:rPr>
          <w:i/>
          <w:iCs/>
        </w:rPr>
        <w:t>RTP</w:t>
      </w:r>
      <w:r w:rsidRPr="00F467BA">
        <w:tab/>
        <w:t>Return to Play</w:t>
      </w:r>
    </w:p>
    <w:p w14:paraId="69524339" w14:textId="77777777" w:rsidR="00DB58DF" w:rsidRPr="00F467BA" w:rsidRDefault="00DB58DF" w:rsidP="00DB58DF">
      <w:pPr>
        <w:tabs>
          <w:tab w:val="left" w:pos="1080"/>
        </w:tabs>
      </w:pPr>
      <w:r w:rsidRPr="00F467BA">
        <w:rPr>
          <w:i/>
          <w:iCs/>
        </w:rPr>
        <w:t>ROM</w:t>
      </w:r>
      <w:r w:rsidRPr="00F467BA">
        <w:tab/>
        <w:t>Range of Motion</w:t>
      </w:r>
    </w:p>
    <w:p w14:paraId="2000A930" w14:textId="77777777" w:rsidR="00410B35" w:rsidRDefault="00410B35" w:rsidP="00410B35"/>
    <w:p w14:paraId="2000A931" w14:textId="77777777" w:rsidR="00984183" w:rsidRPr="0042089C" w:rsidRDefault="00984183" w:rsidP="00410B35">
      <w:pPr>
        <w:sectPr w:rsidR="00984183" w:rsidRPr="0042089C" w:rsidSect="00E150E5">
          <w:pgSz w:w="12240" w:h="15840"/>
          <w:pgMar w:top="1440" w:right="1440" w:bottom="1440" w:left="1440" w:header="720" w:footer="1440" w:gutter="0"/>
          <w:pgNumType w:fmt="lowerRoman"/>
          <w:cols w:space="720"/>
          <w:docGrid w:linePitch="360"/>
        </w:sectPr>
      </w:pPr>
    </w:p>
    <w:p w14:paraId="2000A932" w14:textId="77777777" w:rsidR="005F7CB2" w:rsidRPr="0071061E" w:rsidRDefault="005F7CB2" w:rsidP="00650965">
      <w:pPr>
        <w:pStyle w:val="Heading1"/>
      </w:pPr>
      <w:bookmarkStart w:id="6" w:name="_Toc199319393"/>
      <w:r w:rsidRPr="0071061E">
        <w:lastRenderedPageBreak/>
        <w:t xml:space="preserve">Chapter 1: </w:t>
      </w:r>
      <w:bookmarkEnd w:id="0"/>
      <w:bookmarkEnd w:id="1"/>
      <w:r w:rsidR="000C25F9">
        <w:t>Development of the Problem</w:t>
      </w:r>
      <w:bookmarkEnd w:id="6"/>
    </w:p>
    <w:p w14:paraId="2000A933" w14:textId="77777777" w:rsidR="000C25F9" w:rsidRDefault="00744E31" w:rsidP="00744E31">
      <w:pPr>
        <w:pStyle w:val="Heading2"/>
      </w:pPr>
      <w:bookmarkStart w:id="7" w:name="_Toc199319394"/>
      <w:bookmarkStart w:id="8" w:name="_Toc277028126"/>
      <w:bookmarkStart w:id="9" w:name="_Toc297722477"/>
      <w:bookmarkStart w:id="10" w:name="_Toc297900908"/>
      <w:r>
        <w:t>Background and Rationale</w:t>
      </w:r>
      <w:bookmarkEnd w:id="7"/>
    </w:p>
    <w:p w14:paraId="65EFC87D" w14:textId="60127CD0" w:rsidR="00DB58DF" w:rsidRDefault="0024211C" w:rsidP="00DB58DF">
      <w:pPr>
        <w:rPr>
          <w:szCs w:val="24"/>
        </w:rPr>
      </w:pPr>
      <w:r w:rsidRPr="002C1B0D">
        <w:tab/>
      </w:r>
      <w:r w:rsidR="00DB58DF" w:rsidRPr="002C1B0D">
        <w:t xml:space="preserve">The anterior cruciate ligament (ACL) is made up of a band of dense connective tissues, </w:t>
      </w:r>
      <w:r w:rsidR="00DB58DF">
        <w:t>where the distal end of the ACL connects to the anterior aspect of the proximal tibia</w:t>
      </w:r>
      <w:r w:rsidR="00DB58DF" w:rsidRPr="002F6900">
        <w:t xml:space="preserve"> </w:t>
      </w:r>
      <w:r w:rsidR="00DB58DF">
        <w:rPr>
          <w:szCs w:val="24"/>
        </w:rPr>
        <w:fldChar w:fldCharType="begin"/>
      </w:r>
      <w:r w:rsidR="00DB58DF">
        <w:rPr>
          <w:szCs w:val="24"/>
        </w:rPr>
        <w:instrText xml:space="preserve"> ADDIN EN.CITE &lt;EndNote&gt;&lt;Cite&gt;&lt;Author&gt;Duthon&lt;/Author&gt;&lt;Year&gt;2006&lt;/Year&gt;&lt;RecNum&gt;52&lt;/RecNum&gt;&lt;DisplayText&gt;(Duthon et al., 2006; Murray et al., 2013)&lt;/DisplayText&gt;&lt;record&gt;&lt;rec-number&gt;52&lt;/rec-number&gt;&lt;foreign-keys&gt;&lt;key app="EN" db-id="0pvvv0fvwxasf7evtxfvd2tg92rx0sr9r9p0" timestamp="1714076069"&gt;52&lt;/key&gt;&lt;/foreign-keys&gt;&lt;ref-type name="Journal Article"&gt;17&lt;/ref-type&gt;&lt;contributors&gt;&lt;authors&gt;&lt;author&gt;Duthon, VB&lt;/author&gt;&lt;author&gt;Barea, C&lt;/author&gt;&lt;author&gt;Abrassart, S&lt;/author&gt;&lt;author&gt;Fasel, JH&lt;/author&gt;&lt;author&gt;Fritschy, D&lt;/author&gt;&lt;author&gt;Ménétrey, J&lt;/author&gt;&lt;/authors&gt;&lt;/contributors&gt;&lt;titles&gt;&lt;title&gt;Anatomy of the anterior cruciate ligament&lt;/title&gt;&lt;secondary-title&gt;Knee surgery, sports traumatology, arthroscopy&lt;/secondary-title&gt;&lt;/titles&gt;&lt;pages&gt;204-213&lt;/pages&gt;&lt;volume&gt;14&lt;/volume&gt;&lt;dates&gt;&lt;year&gt;2006&lt;/year&gt;&lt;/dates&gt;&lt;isbn&gt;0942-2056&lt;/isbn&gt;&lt;urls&gt;&lt;/urls&gt;&lt;/record&gt;&lt;/Cite&gt;&lt;Cite&gt;&lt;Author&gt;Murray&lt;/Author&gt;&lt;Year&gt;2013&lt;/Year&gt;&lt;RecNum&gt;56&lt;/RecNum&gt;&lt;record&gt;&lt;rec-number&gt;56&lt;/rec-number&gt;&lt;foreign-keys&gt;&lt;key app="EN" db-id="0pvvv0fvwxasf7evtxfvd2tg92rx0sr9r9p0" timestamp="1714080500"&gt;56&lt;/key&gt;&lt;/foreign-keys&gt;&lt;ref-type name="Journal Article"&gt;17&lt;/ref-type&gt;&lt;contributors&gt;&lt;authors&gt;&lt;author&gt;Murray, Martha M&lt;/author&gt;&lt;author&gt;Vavken, Patrick&lt;/author&gt;&lt;author&gt;Fleming, Braden C&lt;/author&gt;&lt;/authors&gt;&lt;/contributors&gt;&lt;titles&gt;&lt;title&gt;The ACL handbook&lt;/title&gt;&lt;secondary-title&gt;NY: Springer&lt;/secondary-title&gt;&lt;/titles&gt;&lt;periodical&gt;&lt;full-title&gt;NY: Springer&lt;/full-title&gt;&lt;/periodical&gt;&lt;dates&gt;&lt;year&gt;2013&lt;/year&gt;&lt;/dates&gt;&lt;urls&gt;&lt;/urls&gt;&lt;/record&gt;&lt;/Cite&gt;&lt;/EndNote&gt;</w:instrText>
      </w:r>
      <w:r w:rsidR="00DB58DF">
        <w:rPr>
          <w:szCs w:val="24"/>
        </w:rPr>
        <w:fldChar w:fldCharType="separate"/>
      </w:r>
      <w:r w:rsidR="00DB58DF">
        <w:rPr>
          <w:noProof/>
          <w:szCs w:val="24"/>
        </w:rPr>
        <w:t>(</w:t>
      </w:r>
      <w:hyperlink w:anchor="_ENREF_24" w:tooltip="Duthon, 2006 #52" w:history="1">
        <w:r w:rsidR="00356EEA">
          <w:rPr>
            <w:noProof/>
            <w:szCs w:val="24"/>
          </w:rPr>
          <w:t>Duthon et al., 2006</w:t>
        </w:r>
      </w:hyperlink>
      <w:r w:rsidR="00DB58DF">
        <w:rPr>
          <w:noProof/>
          <w:szCs w:val="24"/>
        </w:rPr>
        <w:t xml:space="preserve">; </w:t>
      </w:r>
      <w:hyperlink w:anchor="_ENREF_67" w:tooltip="Murray, 2013 #56" w:history="1">
        <w:r w:rsidR="00356EEA">
          <w:rPr>
            <w:noProof/>
            <w:szCs w:val="24"/>
          </w:rPr>
          <w:t>Murray et al., 2013</w:t>
        </w:r>
      </w:hyperlink>
      <w:r w:rsidR="00DB58DF">
        <w:rPr>
          <w:noProof/>
          <w:szCs w:val="24"/>
        </w:rPr>
        <w:t>)</w:t>
      </w:r>
      <w:r w:rsidR="00DB58DF">
        <w:rPr>
          <w:szCs w:val="24"/>
        </w:rPr>
        <w:fldChar w:fldCharType="end"/>
      </w:r>
      <w:r w:rsidR="00DB58DF">
        <w:rPr>
          <w:szCs w:val="24"/>
        </w:rPr>
        <w:t xml:space="preserve">. The function of the ACL is to help prevent excessive movement of the knee joint, especially forward translation of the tibia relative to the femur </w:t>
      </w:r>
      <w:r w:rsidR="00DB58DF">
        <w:rPr>
          <w:szCs w:val="24"/>
        </w:rPr>
        <w:fldChar w:fldCharType="begin"/>
      </w:r>
      <w:r w:rsidR="00DB58DF">
        <w:rPr>
          <w:szCs w:val="24"/>
        </w:rPr>
        <w:instrText xml:space="preserve"> ADDIN EN.CITE &lt;EndNote&gt;&lt;Cite&gt;&lt;Author&gt;Murray&lt;/Author&gt;&lt;Year&gt;2013&lt;/Year&gt;&lt;RecNum&gt;56&lt;/RecNum&gt;&lt;DisplayText&gt;(Murray et al., 2013)&lt;/DisplayText&gt;&lt;record&gt;&lt;rec-number&gt;56&lt;/rec-number&gt;&lt;foreign-keys&gt;&lt;key app="EN" db-id="0pvvv0fvwxasf7evtxfvd2tg92rx0sr9r9p0" timestamp="1714080500"&gt;56&lt;/key&gt;&lt;/foreign-keys&gt;&lt;ref-type name="Journal Article"&gt;17&lt;/ref-type&gt;&lt;contributors&gt;&lt;authors&gt;&lt;author&gt;Murray, Martha M&lt;/author&gt;&lt;author&gt;Vavken, Patrick&lt;/author&gt;&lt;author&gt;Fleming, Braden C&lt;/author&gt;&lt;/authors&gt;&lt;/contributors&gt;&lt;titles&gt;&lt;title&gt;The ACL handbook&lt;/title&gt;&lt;secondary-title&gt;NY: Springer&lt;/secondary-title&gt;&lt;/titles&gt;&lt;periodical&gt;&lt;full-title&gt;NY: Springer&lt;/full-title&gt;&lt;/periodical&gt;&lt;dates&gt;&lt;year&gt;2013&lt;/year&gt;&lt;/dates&gt;&lt;urls&gt;&lt;/urls&gt;&lt;/record&gt;&lt;/Cite&gt;&lt;/EndNote&gt;</w:instrText>
      </w:r>
      <w:r w:rsidR="00DB58DF">
        <w:rPr>
          <w:szCs w:val="24"/>
        </w:rPr>
        <w:fldChar w:fldCharType="separate"/>
      </w:r>
      <w:r w:rsidR="00DB58DF">
        <w:rPr>
          <w:noProof/>
          <w:szCs w:val="24"/>
        </w:rPr>
        <w:t>(</w:t>
      </w:r>
      <w:hyperlink w:anchor="_ENREF_67" w:tooltip="Murray, 2013 #56" w:history="1">
        <w:r w:rsidR="00356EEA">
          <w:rPr>
            <w:noProof/>
            <w:szCs w:val="24"/>
          </w:rPr>
          <w:t>Murray et al., 2013</w:t>
        </w:r>
      </w:hyperlink>
      <w:r w:rsidR="00DB58DF">
        <w:rPr>
          <w:noProof/>
          <w:szCs w:val="24"/>
        </w:rPr>
        <w:t>)</w:t>
      </w:r>
      <w:r w:rsidR="00DB58DF">
        <w:rPr>
          <w:szCs w:val="24"/>
        </w:rPr>
        <w:fldChar w:fldCharType="end"/>
      </w:r>
      <w:r w:rsidR="00DB58DF">
        <w:rPr>
          <w:szCs w:val="24"/>
        </w:rPr>
        <w:t xml:space="preserve">. The ACL works to resist when the knee hyperextends or helps to stabilize in movements that involve twisting, pivoting, and quick change in direction (Murray, 2013). The ACL can resist, on average, 82%-89% </w:t>
      </w:r>
      <w:r w:rsidR="00625661">
        <w:rPr>
          <w:szCs w:val="24"/>
        </w:rPr>
        <w:t xml:space="preserve">of an applied load </w:t>
      </w:r>
      <w:r w:rsidR="00DB58DF">
        <w:rPr>
          <w:szCs w:val="24"/>
        </w:rPr>
        <w:t xml:space="preserve">when the knee is in 30 degrees of flexion and 74%-85% when the knee flexes to 90 degrees (Woo, 1991). The overall job of the ACL is to resist applied loads that put the knee joint in vulnerable positions. </w:t>
      </w:r>
    </w:p>
    <w:p w14:paraId="3AEB4C89" w14:textId="7E8D81C1" w:rsidR="00DB58DF" w:rsidRDefault="00DB58DF" w:rsidP="00DB58DF">
      <w:pPr>
        <w:rPr>
          <w:szCs w:val="24"/>
        </w:rPr>
      </w:pPr>
      <w:r>
        <w:rPr>
          <w:szCs w:val="24"/>
        </w:rPr>
        <w:tab/>
        <w:t xml:space="preserve">ACL injury is prevalent in sports today for both genders; however, it is most prevalent in female athletes. According to </w:t>
      </w:r>
      <w:hyperlink w:anchor="_ENREF_80" w:tooltip="Ristow, 2023 #78" w:history="1">
        <w:r w:rsidR="00356EEA">
          <w:rPr>
            <w:szCs w:val="24"/>
          </w:rPr>
          <w:fldChar w:fldCharType="begin"/>
        </w:r>
        <w:r w:rsidR="00356EEA">
          <w:rPr>
            <w:szCs w:val="24"/>
          </w:rPr>
          <w:instrText xml:space="preserve"> ADDIN EN.CITE &lt;EndNote&gt;&lt;Cite AuthorYear="1"&gt;&lt;Author&gt;Ristow&lt;/Author&gt;&lt;Year&gt;2023&lt;/Year&gt;&lt;RecNum&gt;78&lt;/RecNum&gt;&lt;DisplayText&gt;Ristow et al. (2023)&lt;/DisplayText&gt;&lt;record&gt;&lt;rec-number&gt;78&lt;/rec-number&gt;&lt;foreign-keys&gt;&lt;key app="EN" db-id="0pvvv0fvwxasf7evtxfvd2tg92rx0sr9r9p0" timestamp="1726007989"&gt;78&lt;/key&gt;&lt;/foreign-keys&gt;&lt;ref-type name="Book Section"&gt;5&lt;/ref-type&gt;&lt;contributors&gt;&lt;authors&gt;&lt;author&gt;Ristow, Jacob&lt;/author&gt;&lt;author&gt;Theismann, Jeffrey&lt;/author&gt;&lt;author&gt;Macalena, Jeffrey&lt;/author&gt;&lt;/authors&gt;&lt;secondary-authors&gt;&lt;author&gt;Sherman, Seth L.&lt;/author&gt;&lt;author&gt;Chahla, Jorge&lt;/author&gt;&lt;author&gt;Rodeo, Scott A.&lt;/author&gt;&lt;author&gt;LaPrade, Robert&lt;/author&gt;&lt;/secondary-authors&gt;&lt;/contributors&gt;&lt;titles&gt;&lt;title&gt;Epidemiology, Injury Mechanism, and Etiology of ACL Injuries&lt;/title&gt;&lt;secondary-title&gt;Knee Arthroscopy and Knee Preservation Surgery&lt;/secondary-title&gt;&lt;/titles&gt;&lt;pages&gt;1-20&lt;/pages&gt;&lt;dates&gt;&lt;year&gt;2023&lt;/year&gt;&lt;/dates&gt;&lt;pub-location&gt;Cham&lt;/pub-location&gt;&lt;publisher&gt;Springer International Publishing&lt;/publisher&gt;&lt;isbn&gt;978-3-030-82869-1&lt;/isbn&gt;&lt;label&gt;Ristow2023&lt;/label&gt;&lt;urls&gt;&lt;related-urls&gt;&lt;url&gt;https://doi.org/10.1007/978-3-030-82869-1_30-1&lt;/url&gt;&lt;/related-urls&gt;&lt;/urls&gt;&lt;electronic-resource-num&gt;10.1007/978-3-030-82869-1_30-1&lt;/electronic-resource-num&gt;&lt;/record&gt;&lt;/Cite&gt;&lt;/EndNote&gt;</w:instrText>
        </w:r>
        <w:r w:rsidR="00356EEA">
          <w:rPr>
            <w:szCs w:val="24"/>
          </w:rPr>
          <w:fldChar w:fldCharType="separate"/>
        </w:r>
        <w:r w:rsidR="00356EEA">
          <w:rPr>
            <w:noProof/>
            <w:szCs w:val="24"/>
          </w:rPr>
          <w:t>Ristow et al. (2023)</w:t>
        </w:r>
        <w:r w:rsidR="00356EEA">
          <w:rPr>
            <w:szCs w:val="24"/>
          </w:rPr>
          <w:fldChar w:fldCharType="end"/>
        </w:r>
      </w:hyperlink>
      <w:r>
        <w:rPr>
          <w:szCs w:val="24"/>
        </w:rPr>
        <w:t xml:space="preserve">, there is an estimated annual incidence of 120,000 ACL injuries in the U.S. across all sports and levels of sport. There are varying risk factors between males and females that may point towards why females suffer from ACL injuries at a higher rate. </w:t>
      </w:r>
      <w:r>
        <w:rPr>
          <w:szCs w:val="24"/>
        </w:rPr>
        <w:fldChar w:fldCharType="begin"/>
      </w:r>
      <w:r>
        <w:rPr>
          <w:szCs w:val="24"/>
        </w:rPr>
        <w:instrText xml:space="preserve"> ADDIN EN.CITE &lt;EndNote&gt;&lt;Cite&gt;&lt;Author&gt;Spindler&lt;/Author&gt;&lt;Year&gt;2008&lt;/Year&gt;&lt;RecNum&gt;161&lt;/RecNum&gt;&lt;DisplayText&gt;(Spindler &amp;amp; Wright, 2008)&lt;/DisplayText&gt;&lt;record&gt;&lt;rec-number&gt;161&lt;/rec-number&gt;&lt;foreign-keys&gt;&lt;key app="EN" db-id="0pvvv0fvwxasf7evtxfvd2tg92rx0sr9r9p0" timestamp="1727789886"&gt;161&lt;/key&gt;&lt;/foreign-keys&gt;&lt;ref-type name="Journal Article"&gt;17&lt;/ref-type&gt;&lt;contributors&gt;&lt;authors&gt;&lt;author&gt;Spindler, Kurt P&lt;/author&gt;&lt;author&gt;Wright, Rick W&lt;/author&gt;&lt;/authors&gt;&lt;/contributors&gt;&lt;titles&gt;&lt;title&gt;Anterior cruciate ligament tear&lt;/title&gt;&lt;secondary-title&gt;New England Journal of Medicine&lt;/secondary-title&gt;&lt;/titles&gt;&lt;periodical&gt;&lt;full-title&gt;New England Journal of Medicine&lt;/full-title&gt;&lt;abbr-1&gt;N. Engl. J. Med.&lt;/abbr-1&gt;&lt;abbr-2&gt;N Engl J Med&lt;/abbr-2&gt;&lt;/periodical&gt;&lt;pages&gt;2135-2142&lt;/pages&gt;&lt;volume&gt;359&lt;/volume&gt;&lt;number&gt;20&lt;/number&gt;&lt;dates&gt;&lt;year&gt;2008&lt;/year&gt;&lt;/dates&gt;&lt;isbn&gt;0028-4793&lt;/isbn&gt;&lt;urls&gt;&lt;/urls&gt;&lt;/record&gt;&lt;/Cite&gt;&lt;/EndNote&gt;</w:instrText>
      </w:r>
      <w:r>
        <w:rPr>
          <w:szCs w:val="24"/>
        </w:rPr>
        <w:fldChar w:fldCharType="separate"/>
      </w:r>
      <w:r>
        <w:rPr>
          <w:noProof/>
          <w:szCs w:val="24"/>
        </w:rPr>
        <w:t>(</w:t>
      </w:r>
      <w:hyperlink w:anchor="_ENREF_95" w:tooltip="Spindler, 2008 #161" w:history="1">
        <w:r w:rsidR="00356EEA">
          <w:rPr>
            <w:noProof/>
            <w:szCs w:val="24"/>
          </w:rPr>
          <w:t>Spindler &amp; Wright, 2008</w:t>
        </w:r>
      </w:hyperlink>
      <w:r>
        <w:rPr>
          <w:noProof/>
          <w:szCs w:val="24"/>
        </w:rPr>
        <w:t>)</w:t>
      </w:r>
      <w:r>
        <w:rPr>
          <w:szCs w:val="24"/>
        </w:rPr>
        <w:fldChar w:fldCharType="end"/>
      </w:r>
      <w:r>
        <w:rPr>
          <w:szCs w:val="24"/>
        </w:rPr>
        <w:t>. Different intrinsic and extrinsic factors can play a role in injury to the ACL.</w:t>
      </w:r>
    </w:p>
    <w:p w14:paraId="6FE3F789" w14:textId="4AD4D5BE" w:rsidR="00DB58DF" w:rsidRDefault="00DB58DF" w:rsidP="00DB58DF">
      <w:pPr>
        <w:ind w:firstLine="720"/>
        <w:rPr>
          <w:szCs w:val="24"/>
        </w:rPr>
      </w:pPr>
      <w:r>
        <w:rPr>
          <w:szCs w:val="24"/>
        </w:rPr>
        <w:t xml:space="preserve">Intrinsic factors include things such as joint and ligament laxity, hormonal influences, limb alignment, femoral notch dimensions, and ligament size </w:t>
      </w:r>
      <w:r>
        <w:rPr>
          <w:szCs w:val="24"/>
        </w:rPr>
        <w:fldChar w:fldCharType="begin"/>
      </w:r>
      <w:r>
        <w:rPr>
          <w:szCs w:val="24"/>
        </w:rPr>
        <w:instrText xml:space="preserve"> ADDIN EN.CITE &lt;EndNote&gt;&lt;Cite&gt;&lt;Author&gt;Harmon&lt;/Author&gt;&lt;Year&gt;2000&lt;/Year&gt;&lt;RecNum&gt;103&lt;/RecNum&gt;&lt;DisplayText&gt;(Harmon &amp;amp; Ireland, 2000; Musahl et al., 2018)&lt;/DisplayText&gt;&lt;record&gt;&lt;rec-number&gt;103&lt;/rec-number&gt;&lt;foreign-keys&gt;&lt;key app="EN" db-id="0pvvv0fvwxasf7evtxfvd2tg92rx0sr9r9p0" timestamp="1726334876"&gt;103&lt;/key&gt;&lt;/foreign-keys&gt;&lt;ref-type name="Journal Article"&gt;17&lt;/ref-type&gt;&lt;contributors&gt;&lt;authors&gt;&lt;author&gt;Harmon, Kimberly G&lt;/author&gt;&lt;author&gt;Ireland, Mary Lloyd&lt;/author&gt;&lt;/authors&gt;&lt;/contributors&gt;&lt;titles&gt;&lt;title&gt;Gender differences in noncontact anterior cruciate ligament injuries&lt;/title&gt;&lt;secondary-title&gt;Clinics in sports medicine&lt;/secondary-title&gt;&lt;/titles&gt;&lt;periodical&gt;&lt;full-title&gt;Clinics in Sports Medicine&lt;/full-title&gt;&lt;abbr-1&gt;Clin. Sports Med.&lt;/abbr-1&gt;&lt;abbr-2&gt;Clin Sports Med&lt;/abbr-2&gt;&lt;/periodical&gt;&lt;pages&gt;287-302&lt;/pages&gt;&lt;volume&gt;19&lt;/volume&gt;&lt;number&gt;2&lt;/number&gt;&lt;dates&gt;&lt;year&gt;2000&lt;/year&gt;&lt;/dates&gt;&lt;isbn&gt;0278-5919&lt;/isbn&gt;&lt;urls&gt;&lt;/urls&gt;&lt;/record&gt;&lt;/Cite&gt;&lt;Cite&gt;&lt;Author&gt;Musahl&lt;/Author&gt;&lt;Year&gt;2018&lt;/Year&gt;&lt;RecNum&gt;108&lt;/RecNum&gt;&lt;record&gt;&lt;rec-number&gt;108&lt;/rec-number&gt;&lt;foreign-keys&gt;&lt;key app="EN" db-id="0pvvv0fvwxasf7evtxfvd2tg92rx0sr9r9p0" timestamp="1726335406"&gt;108&lt;/key&gt;&lt;/foreign-keys&gt;&lt;ref-type name="Journal Article"&gt;17&lt;/ref-type&gt;&lt;contributors&gt;&lt;authors&gt;&lt;author&gt;Musahl, Volker&lt;/author&gt;&lt;author&gt;Burnham, Jeremy&lt;/author&gt;&lt;author&gt;Lian, Jayson&lt;/author&gt;&lt;author&gt;Popchak, Adam&lt;/author&gt;&lt;author&gt;Svantesson, Eleonor&lt;/author&gt;&lt;author&gt;Kuroda, Ryosuke&lt;/author&gt;&lt;author&gt;Zaffagnini, Stefano&lt;/author&gt;&lt;author&gt;Samuelsson, Kristian&lt;/author&gt;&lt;author&gt;PIVOT Study Group&lt;/author&gt;&lt;author&gt;Sheean, Andrew&lt;/author&gt;&lt;/authors&gt;&lt;/contributors&gt;&lt;titles&gt;&lt;title&gt;High‐grade rotatory knee laxity may be predictable in ACL injuries&lt;/title&gt;&lt;secondary-title&gt;Knee Surgery, Sports Traumatology, Arthroscopy&lt;/secondary-title&gt;&lt;/titles&gt;&lt;pages&gt;3762-3769&lt;/pages&gt;&lt;volume&gt;26&lt;/volume&gt;&lt;number&gt;12&lt;/number&gt;&lt;dates&gt;&lt;year&gt;2018&lt;/year&gt;&lt;/dates&gt;&lt;isbn&gt;0942-2056&lt;/isbn&gt;&lt;urls&gt;&lt;/urls&gt;&lt;/record&gt;&lt;/Cite&gt;&lt;/EndNote&gt;</w:instrText>
      </w:r>
      <w:r>
        <w:rPr>
          <w:szCs w:val="24"/>
        </w:rPr>
        <w:fldChar w:fldCharType="separate"/>
      </w:r>
      <w:r>
        <w:rPr>
          <w:noProof/>
          <w:szCs w:val="24"/>
        </w:rPr>
        <w:t>(</w:t>
      </w:r>
      <w:hyperlink w:anchor="_ENREF_37" w:tooltip="Harmon, 2000 #103" w:history="1">
        <w:r w:rsidR="00356EEA">
          <w:rPr>
            <w:noProof/>
            <w:szCs w:val="24"/>
          </w:rPr>
          <w:t>Harmon &amp; Ireland, 2000</w:t>
        </w:r>
      </w:hyperlink>
      <w:r>
        <w:rPr>
          <w:noProof/>
          <w:szCs w:val="24"/>
        </w:rPr>
        <w:t xml:space="preserve">; </w:t>
      </w:r>
      <w:hyperlink w:anchor="_ENREF_68" w:tooltip="Musahl, 2018 #108" w:history="1">
        <w:r w:rsidR="00356EEA">
          <w:rPr>
            <w:noProof/>
            <w:szCs w:val="24"/>
          </w:rPr>
          <w:t>Musahl et al., 2018</w:t>
        </w:r>
      </w:hyperlink>
      <w:r>
        <w:rPr>
          <w:noProof/>
          <w:szCs w:val="24"/>
        </w:rPr>
        <w:t>)</w:t>
      </w:r>
      <w:r>
        <w:rPr>
          <w:szCs w:val="24"/>
        </w:rPr>
        <w:fldChar w:fldCharType="end"/>
      </w:r>
      <w:r>
        <w:rPr>
          <w:szCs w:val="24"/>
        </w:rPr>
        <w:t xml:space="preserve">. It has also been found that increased levels of estrogen and progesterone levels in females can put an individual at risk for ACL injury </w:t>
      </w:r>
      <w:r>
        <w:rPr>
          <w:szCs w:val="24"/>
        </w:rPr>
        <w:fldChar w:fldCharType="begin"/>
      </w:r>
      <w:r>
        <w:rPr>
          <w:szCs w:val="24"/>
        </w:rPr>
        <w:instrText xml:space="preserve"> ADDIN EN.CITE &lt;EndNote&gt;&lt;Cite&gt;&lt;Author&gt;Heitz&lt;/Author&gt;&lt;Year&gt;1999&lt;/Year&gt;&lt;RecNum&gt;0&lt;/RecNum&gt;&lt;IDText&gt;Hormonal changes throughout the menstrual cycle and increased anterior cruciate ligament laxity in females&lt;/IDText&gt;&lt;DisplayText&gt;(Heitz et al., 1999)&lt;/DisplayText&gt;&lt;record&gt;&lt;ref-type name="Journal Article"&gt;17&lt;/ref-type&gt;&lt;contributors&gt;&lt;authors&gt;&lt;author&gt;Heitz, M. S.&lt;/author&gt;&lt;author&gt;Eisenman, P. A.&lt;/author&gt;&lt;author&gt;Beck, C. L.&lt;/author&gt;&lt;/authors&gt;&lt;/contributors&gt;&lt;titles&gt;&lt;title&gt;Hormonal changes throughout the menstrual cycle and increased anterior cruciate ligament laxity in females&lt;/title&gt;&lt;secondary-title&gt;The Journal of Athletic Training&lt;/secondary-title&gt;&lt;/titles&gt;&lt;dates&gt;&lt;year&gt;1999&lt;/year&gt;&lt;/dates&gt;&lt;pages&gt;144-149&lt;/pages&gt;&lt;/record&gt;&lt;/Cite&gt;&lt;/EndNote&gt;</w:instrText>
      </w:r>
      <w:r>
        <w:rPr>
          <w:szCs w:val="24"/>
        </w:rPr>
        <w:fldChar w:fldCharType="separate"/>
      </w:r>
      <w:r>
        <w:rPr>
          <w:noProof/>
          <w:szCs w:val="24"/>
        </w:rPr>
        <w:t>(</w:t>
      </w:r>
      <w:hyperlink w:anchor="_ENREF_39" w:tooltip="Heitz, 1999" w:history="1">
        <w:r w:rsidR="00356EEA">
          <w:rPr>
            <w:noProof/>
            <w:szCs w:val="24"/>
          </w:rPr>
          <w:t>Heitz et al., 1999</w:t>
        </w:r>
      </w:hyperlink>
      <w:r>
        <w:rPr>
          <w:noProof/>
          <w:szCs w:val="24"/>
        </w:rPr>
        <w:t>)</w:t>
      </w:r>
      <w:r>
        <w:rPr>
          <w:szCs w:val="24"/>
        </w:rPr>
        <w:fldChar w:fldCharType="end"/>
      </w:r>
      <w:r>
        <w:rPr>
          <w:szCs w:val="24"/>
        </w:rPr>
        <w:t xml:space="preserve">. Aside from knee laxity and levels of </w:t>
      </w:r>
      <w:proofErr w:type="gramStart"/>
      <w:r>
        <w:rPr>
          <w:szCs w:val="24"/>
        </w:rPr>
        <w:t>particular hormones</w:t>
      </w:r>
      <w:proofErr w:type="gramEnd"/>
      <w:r>
        <w:rPr>
          <w:szCs w:val="24"/>
        </w:rPr>
        <w:t xml:space="preserve">, biomechanical alignment may also be a risk factor for ACL </w:t>
      </w:r>
      <w:r>
        <w:rPr>
          <w:szCs w:val="24"/>
        </w:rPr>
        <w:lastRenderedPageBreak/>
        <w:t xml:space="preserve">injury. The Q quadriceps femoris angle (Q angle) is a discussion point in ACL risk factors. The Q angle is the angle defined from the anterior superior iliac spine to the center of the patella </w:t>
      </w:r>
      <w:bookmarkStart w:id="11" w:name="_Hlk163816302"/>
      <w:r>
        <w:rPr>
          <w:szCs w:val="24"/>
        </w:rPr>
        <w:fldChar w:fldCharType="begin"/>
      </w:r>
      <w:r>
        <w:rPr>
          <w:szCs w:val="24"/>
        </w:rPr>
        <w:instrText xml:space="preserve"> ADDIN EN.CITE &lt;EndNote&gt;&lt;Cite&gt;&lt;Author&gt;Brattstrom&lt;/Author&gt;&lt;Year&gt;1964&lt;/Year&gt;&lt;RecNum&gt;0&lt;/RecNum&gt;&lt;IDText&gt;Shape of the intercondylar groove normally and in recurrent dislocation of patella: a clinical and x-ray anatomical investigation&lt;/IDText&gt;&lt;DisplayText&gt;(Brattstrom, 1964)&lt;/DisplayText&gt;&lt;record&gt;&lt;ref-type name="Journal Article"&gt;17&lt;/ref-type&gt;&lt;contributors&gt;&lt;authors&gt;&lt;author&gt;Brattstrom, H.&lt;/author&gt;&lt;/authors&gt;&lt;/contributors&gt;&lt;titles&gt;&lt;title&gt;Shape of the intercondylar groove normally and in recurrent dislocation of patella: a clinical and x-ray anatomical investigation&lt;/title&gt;&lt;secondary-title&gt;Acta Orthopaedica Scandinavica&lt;/secondary-title&gt;&lt;/titles&gt;&lt;dates&gt;&lt;year&gt;1964&lt;/year&gt;&lt;/dates&gt;&lt;pages&gt;1-148&lt;/pages&gt;&lt;/record&gt;&lt;/Cite&gt;&lt;/EndNote&gt;</w:instrText>
      </w:r>
      <w:r>
        <w:rPr>
          <w:szCs w:val="24"/>
        </w:rPr>
        <w:fldChar w:fldCharType="separate"/>
      </w:r>
      <w:r>
        <w:rPr>
          <w:noProof/>
          <w:szCs w:val="24"/>
        </w:rPr>
        <w:t>(</w:t>
      </w:r>
      <w:hyperlink w:anchor="_ENREF_12" w:tooltip="Brattstrom, 1964" w:history="1">
        <w:r w:rsidR="00356EEA">
          <w:rPr>
            <w:noProof/>
            <w:szCs w:val="24"/>
          </w:rPr>
          <w:t>Brattstrom, 1964</w:t>
        </w:r>
      </w:hyperlink>
      <w:r>
        <w:rPr>
          <w:noProof/>
          <w:szCs w:val="24"/>
        </w:rPr>
        <w:t>)</w:t>
      </w:r>
      <w:r>
        <w:rPr>
          <w:szCs w:val="24"/>
        </w:rPr>
        <w:fldChar w:fldCharType="end"/>
      </w:r>
      <w:bookmarkEnd w:id="11"/>
      <w:r>
        <w:rPr>
          <w:szCs w:val="24"/>
        </w:rPr>
        <w:t xml:space="preserve">. While there haven’t been large amounts of proof that the Q angle is a direct link to ACL tears, it is important to understand this factor as a possible predictor of ACL injuries in females. </w:t>
      </w:r>
    </w:p>
    <w:p w14:paraId="179C45D2" w14:textId="0AC43A19" w:rsidR="00DB58DF" w:rsidRDefault="00DB58DF" w:rsidP="00DB58DF">
      <w:pPr>
        <w:ind w:firstLine="720"/>
        <w:rPr>
          <w:szCs w:val="24"/>
        </w:rPr>
      </w:pPr>
      <w:r>
        <w:rPr>
          <w:szCs w:val="24"/>
        </w:rPr>
        <w:t xml:space="preserve">Extrinsic factors include things such as conditioning/fatigue, muscle fatigue, cognitive loads, and the environment in which a sport is being played </w:t>
      </w:r>
      <w:bookmarkStart w:id="12" w:name="_Hlk163816575"/>
      <w:r w:rsidRPr="00081F11">
        <w:rPr>
          <w:szCs w:val="24"/>
        </w:rPr>
        <w:fldChar w:fldCharType="begin">
          <w:fldData xml:space="preserve">PEVuZE5vdGU+PENpdGU+PEF1dGhvcj5Mb3VnaHJhbjwvQXV0aG9yPjxZZWFyPjIwMTk8L1llYXI+
PFJlY051bT4wPC9SZWNOdW0+PElEVGV4dD5zIEluY2lkZW5jZSBvZiBLbmVlIEluanVyaWVzIG9u
IEFydGlmaWNpYWwgVHVyZiBWZXJzdXMgTmF0dXJhbCBHcmFzcyBpbiBOYXRpb25hbCBDb2xsZWdp
YXRlIEF0aGxldGljIEFzc29jaWF0aW9uIEFtZXJpY2FuIEZvb3RiYWxsOiAyMDA0LTIwMDUgVGhy
b3VnaCAyMDEzLTIwMTQ8L0lEVGV4dD48RGlzcGxheVRleHQ+KEhheWNvY2sgJmFtcDsgR2lsbGV0
dGUsIDE5NzY7IEcuIEouIExvdWdocmFuIGV0IGFsLiwgMjAxOTsgWmVsaXNrbyBldCBhbC4sIDE5
ODIpPC9EaXNwbGF5VGV4dD48cmVjb3JkPjxyZWYtdHlwZSBuYW1lPSJKb3VybmFsIEFydGljbGUi
PjE3PC9yZWYtdHlwZT48Y29udHJpYnV0b3JzPjxhdXRob3JzPjxhdXRob3I+TG91Z2hyYW4sIEcu
IEouPC9hdXRob3I+PGF1dGhvcj5WdWxwaXMsIEMuIFQuPC9hdXRob3I+PGF1dGhvcj5NdXJwaHks
IEouIFAuPC9hdXRob3I+PGF1dGhvcj5XZWluZXIsIEQuIEEuPC9hdXRob3I+PGF1dGhvcj5Tdm9i
b2RhLCBTLiBKLjwvYXV0aG9yPjxhdXRob3I+SGludG9uLCBSLiBZLjwvYXV0aG9yPjxhdXRob3I+
TWlsem1hbiwgRC4gUC48L2F1dGhvcj48L2F1dGhvcnM+PC9jb250cmlidXRvcnM+PHRpdGxlcz48
dGl0bGU+cyBJbmNpZGVuY2Ugb2YgS25lZSBJbmp1cmllcyBvbiBBcnRpZmljaWFsIFR1cmYgVmVy
c3VzIE5hdHVyYWwgR3Jhc3MgaW4gTmF0aW9uYWwgQ29sbGVnaWF0ZSBBdGhsZXRpYyBBc3NvY2lh
dGlvbiBBbWVyaWNhbiBGb290YmFsbDogMjAwNC0yMDA1IFRocm91Z2ggMjAxMy0yMDE0PC90aXRs
ZT48c2Vjb25kYXJ5LXRpdGxlPkFtZXJpY2FuIEpvdXJuYWwgb2YgU3BvcnRzIE1lZGljaW5lPC9z
ZWNvbmRhcnktdGl0bGU+PC90aXRsZXM+PGRhdGVzPjx5ZWFyPjIwMTk8L3llYXI+PC9kYXRlcz48
cGFnZXM+MTI5NC0xMzAxPC9wYWdlcz48L3JlY29yZD48L0NpdGU+PENpdGU+PEF1dGhvcj5IYXlj
b2NrPC9BdXRob3I+PFllYXI+MTk3NjwvWWVhcj48UmVjTnVtPjEwNDwvUmVjTnVtPjxyZWNvcmQ+
PHJlYy1udW1iZXI+MTA0PC9yZWMtbnVtYmVyPjxmb3JlaWduLWtleXM+PGtleSBhcHA9IkVOIiBk
Yi1pZD0iMHB2dnYwZnZ3eGFzZjdldnR4ZnZkMnRnOTJyeDBzcjlyOXAwIiB0aW1lc3RhbXA9IjE3
MjYzMzQ5MzciPjEwNDwva2V5PjwvZm9yZWlnbi1rZXlzPjxyZWYtdHlwZSBuYW1lPSJKb3VybmFs
IEFydGljbGUiPjE3PC9yZWYtdHlwZT48Y29udHJpYnV0b3JzPjxhdXRob3JzPjxhdXRob3I+SGF5
Y29jaywgQ2hyaXN0aW5lIEU8L2F1dGhvcj48YXV0aG9yPkdpbGxldHRlLCBKb2FuIFY8L2F1dGhv
cj48L2F1dGhvcnM+PC9jb250cmlidXRvcnM+PHRpdGxlcz48dGl0bGU+U3VzY2VwdGliaWxpdHkg
b2Ygd29tZW4gYXRobGV0ZXMgdG8gaW5qdXJ5OiBteXRocyB2cyByZWFsaXR5PC90aXRsZT48c2Vj
b25kYXJ5LXRpdGxlPkphbWE8L3NlY29uZGFyeS10aXRsZT48L3RpdGxlcz48cGVyaW9kaWNhbD48
ZnVsbC10aXRsZT5KQU1BPC9mdWxsLXRpdGxlPjxhYmJyLTE+SkFNQTwvYWJici0xPjxhYmJyLTI+
SkFNQTwvYWJici0yPjwvcGVyaW9kaWNhbD48cGFnZXM+MTYzLTE2NTwvcGFnZXM+PHZvbHVtZT4y
MzY8L3ZvbHVtZT48bnVtYmVyPjI8L251bWJlcj48ZGF0ZXM+PHllYXI+MTk3NjwveWVhcj48L2Rh
dGVzPjxpc2JuPjAwOTgtNzQ4NDwvaXNibj48dXJscz48L3VybHM+PC9yZWNvcmQ+PC9DaXRlPjxD
aXRlPjxBdXRob3I+WmVsaXNrbzwvQXV0aG9yPjxZZWFyPjE5ODI8L1llYXI+PFJlY051bT4xMDU8
L1JlY051bT48cmVjb3JkPjxyZWMtbnVtYmVyPjEwNTwvcmVjLW51bWJlcj48Zm9yZWlnbi1rZXlz
PjxrZXkgYXBwPSJFTiIgZGItaWQ9IjBwdnZ2MGZ2d3hhc2Y3ZXZ0eGZ2ZDJ0Zzkycngwc3I5cjlw
MCIgdGltZXN0YW1wPSIxNzI2MzM1MDUzIj4xMDU8L2tleT48L2ZvcmVpZ24ta2V5cz48cmVmLXR5
cGUgbmFtZT0iSm91cm5hbCBBcnRpY2xlIj4xNzwvcmVmLXR5cGU+PGNvbnRyaWJ1dG9ycz48YXV0
aG9ycz48YXV0aG9yPlplbGlza28sIEpvaG4gQTwvYXV0aG9yPjxhdXRob3I+Tm9ibGUsIEggQmF0
ZXM8L2F1dGhvcj48YXV0aG9yPlBvcnRlciwgTWFyaWFubmU8L2F1dGhvcj48L2F1dGhvcnM+PC9j
b250cmlidXRvcnM+PHRpdGxlcz48dGl0bGU+QSBjb21wYXJpc29uIG9mIG1lbiZhcG9zO3MgYW5k
IHdvbWVuJmFwb3M7cyBwcm9mZXNzaW9uYWwgYmFza2V0YmFsbCBpbmp1cmllczwvdGl0bGU+PHNl
Y29uZGFyeS10aXRsZT5UaGUgQW1lcmljYW4gam91cm5hbCBvZiBzcG9ydHMgbWVkaWNpbmU8L3Nl
Y29uZGFyeS10aXRsZT48L3RpdGxlcz48cGFnZXM+Mjk3LTI5OTwvcGFnZXM+PHZvbHVtZT4xMDwv
dm9sdW1lPjxudW1iZXI+NTwvbnVtYmVyPjxkYXRlcz48eWVhcj4xOTgyPC95ZWFyPjwvZGF0ZXM+
PGlzYm4+MDM2My01NDY1PC9pc2JuPjx1cmxzPjwvdXJscz48L3JlY29yZD48L0NpdGU+PC9FbmRO
b3RlPn==
</w:fldData>
        </w:fldChar>
      </w:r>
      <w:r w:rsidR="00F340C9">
        <w:rPr>
          <w:szCs w:val="24"/>
        </w:rPr>
        <w:instrText xml:space="preserve"> ADDIN EN.CITE </w:instrText>
      </w:r>
      <w:r w:rsidR="00F340C9">
        <w:rPr>
          <w:szCs w:val="24"/>
        </w:rPr>
        <w:fldChar w:fldCharType="begin">
          <w:fldData xml:space="preserve">PEVuZE5vdGU+PENpdGU+PEF1dGhvcj5Mb3VnaHJhbjwvQXV0aG9yPjxZZWFyPjIwMTk8L1llYXI+
PFJlY051bT4wPC9SZWNOdW0+PElEVGV4dD5zIEluY2lkZW5jZSBvZiBLbmVlIEluanVyaWVzIG9u
IEFydGlmaWNpYWwgVHVyZiBWZXJzdXMgTmF0dXJhbCBHcmFzcyBpbiBOYXRpb25hbCBDb2xsZWdp
YXRlIEF0aGxldGljIEFzc29jaWF0aW9uIEFtZXJpY2FuIEZvb3RiYWxsOiAyMDA0LTIwMDUgVGhy
b3VnaCAyMDEzLTIwMTQ8L0lEVGV4dD48RGlzcGxheVRleHQ+KEhheWNvY2sgJmFtcDsgR2lsbGV0
dGUsIDE5NzY7IEcuIEouIExvdWdocmFuIGV0IGFsLiwgMjAxOTsgWmVsaXNrbyBldCBhbC4sIDE5
ODIpPC9EaXNwbGF5VGV4dD48cmVjb3JkPjxyZWYtdHlwZSBuYW1lPSJKb3VybmFsIEFydGljbGUi
PjE3PC9yZWYtdHlwZT48Y29udHJpYnV0b3JzPjxhdXRob3JzPjxhdXRob3I+TG91Z2hyYW4sIEcu
IEouPC9hdXRob3I+PGF1dGhvcj5WdWxwaXMsIEMuIFQuPC9hdXRob3I+PGF1dGhvcj5NdXJwaHks
IEouIFAuPC9hdXRob3I+PGF1dGhvcj5XZWluZXIsIEQuIEEuPC9hdXRob3I+PGF1dGhvcj5Tdm9i
b2RhLCBTLiBKLjwvYXV0aG9yPjxhdXRob3I+SGludG9uLCBSLiBZLjwvYXV0aG9yPjxhdXRob3I+
TWlsem1hbiwgRC4gUC48L2F1dGhvcj48L2F1dGhvcnM+PC9jb250cmlidXRvcnM+PHRpdGxlcz48
dGl0bGU+cyBJbmNpZGVuY2Ugb2YgS25lZSBJbmp1cmllcyBvbiBBcnRpZmljaWFsIFR1cmYgVmVy
c3VzIE5hdHVyYWwgR3Jhc3MgaW4gTmF0aW9uYWwgQ29sbGVnaWF0ZSBBdGhsZXRpYyBBc3NvY2lh
dGlvbiBBbWVyaWNhbiBGb290YmFsbDogMjAwNC0yMDA1IFRocm91Z2ggMjAxMy0yMDE0PC90aXRs
ZT48c2Vjb25kYXJ5LXRpdGxlPkFtZXJpY2FuIEpvdXJuYWwgb2YgU3BvcnRzIE1lZGljaW5lPC9z
ZWNvbmRhcnktdGl0bGU+PC90aXRsZXM+PGRhdGVzPjx5ZWFyPjIwMTk8L3llYXI+PC9kYXRlcz48
cGFnZXM+MTI5NC0xMzAxPC9wYWdlcz48L3JlY29yZD48L0NpdGU+PENpdGU+PEF1dGhvcj5IYXlj
b2NrPC9BdXRob3I+PFllYXI+MTk3NjwvWWVhcj48UmVjTnVtPjEwNDwvUmVjTnVtPjxyZWNvcmQ+
PHJlYy1udW1iZXI+MTA0PC9yZWMtbnVtYmVyPjxmb3JlaWduLWtleXM+PGtleSBhcHA9IkVOIiBk
Yi1pZD0iMHB2dnYwZnZ3eGFzZjdldnR4ZnZkMnRnOTJyeDBzcjlyOXAwIiB0aW1lc3RhbXA9IjE3
MjYzMzQ5MzciPjEwNDwva2V5PjwvZm9yZWlnbi1rZXlzPjxyZWYtdHlwZSBuYW1lPSJKb3VybmFs
IEFydGljbGUiPjE3PC9yZWYtdHlwZT48Y29udHJpYnV0b3JzPjxhdXRob3JzPjxhdXRob3I+SGF5
Y29jaywgQ2hyaXN0aW5lIEU8L2F1dGhvcj48YXV0aG9yPkdpbGxldHRlLCBKb2FuIFY8L2F1dGhv
cj48L2F1dGhvcnM+PC9jb250cmlidXRvcnM+PHRpdGxlcz48dGl0bGU+U3VzY2VwdGliaWxpdHkg
b2Ygd29tZW4gYXRobGV0ZXMgdG8gaW5qdXJ5OiBteXRocyB2cyByZWFsaXR5PC90aXRsZT48c2Vj
b25kYXJ5LXRpdGxlPkphbWE8L3NlY29uZGFyeS10aXRsZT48L3RpdGxlcz48cGVyaW9kaWNhbD48
ZnVsbC10aXRsZT5KQU1BPC9mdWxsLXRpdGxlPjxhYmJyLTE+SkFNQTwvYWJici0xPjxhYmJyLTI+
SkFNQTwvYWJici0yPjwvcGVyaW9kaWNhbD48cGFnZXM+MTYzLTE2NTwvcGFnZXM+PHZvbHVtZT4y
MzY8L3ZvbHVtZT48bnVtYmVyPjI8L251bWJlcj48ZGF0ZXM+PHllYXI+MTk3NjwveWVhcj48L2Rh
dGVzPjxpc2JuPjAwOTgtNzQ4NDwvaXNibj48dXJscz48L3VybHM+PC9yZWNvcmQ+PC9DaXRlPjxD
aXRlPjxBdXRob3I+WmVsaXNrbzwvQXV0aG9yPjxZZWFyPjE5ODI8L1llYXI+PFJlY051bT4xMDU8
L1JlY051bT48cmVjb3JkPjxyZWMtbnVtYmVyPjEwNTwvcmVjLW51bWJlcj48Zm9yZWlnbi1rZXlz
PjxrZXkgYXBwPSJFTiIgZGItaWQ9IjBwdnZ2MGZ2d3hhc2Y3ZXZ0eGZ2ZDJ0Zzkycngwc3I5cjlw
MCIgdGltZXN0YW1wPSIxNzI2MzM1MDUzIj4xMDU8L2tleT48L2ZvcmVpZ24ta2V5cz48cmVmLXR5
cGUgbmFtZT0iSm91cm5hbCBBcnRpY2xlIj4xNzwvcmVmLXR5cGU+PGNvbnRyaWJ1dG9ycz48YXV0
aG9ycz48YXV0aG9yPlplbGlza28sIEpvaG4gQTwvYXV0aG9yPjxhdXRob3I+Tm9ibGUsIEggQmF0
ZXM8L2F1dGhvcj48YXV0aG9yPlBvcnRlciwgTWFyaWFubmU8L2F1dGhvcj48L2F1dGhvcnM+PC9j
b250cmlidXRvcnM+PHRpdGxlcz48dGl0bGU+QSBjb21wYXJpc29uIG9mIG1lbiZhcG9zO3MgYW5k
IHdvbWVuJmFwb3M7cyBwcm9mZXNzaW9uYWwgYmFza2V0YmFsbCBpbmp1cmllczwvdGl0bGU+PHNl
Y29uZGFyeS10aXRsZT5UaGUgQW1lcmljYW4gam91cm5hbCBvZiBzcG9ydHMgbWVkaWNpbmU8L3Nl
Y29uZGFyeS10aXRsZT48L3RpdGxlcz48cGFnZXM+Mjk3LTI5OTwvcGFnZXM+PHZvbHVtZT4xMDwv
dm9sdW1lPjxudW1iZXI+NTwvbnVtYmVyPjxkYXRlcz48eWVhcj4xOTgyPC95ZWFyPjwvZGF0ZXM+
PGlzYm4+MDM2My01NDY1PC9pc2JuPjx1cmxzPjwvdXJscz48L3JlY29yZD48L0NpdGU+PC9FbmRO
b3RlPn==
</w:fldData>
        </w:fldChar>
      </w:r>
      <w:r w:rsidR="00F340C9">
        <w:rPr>
          <w:szCs w:val="24"/>
        </w:rPr>
        <w:instrText xml:space="preserve"> ADDIN EN.CITE.DATA </w:instrText>
      </w:r>
      <w:r w:rsidR="00F340C9">
        <w:rPr>
          <w:szCs w:val="24"/>
        </w:rPr>
      </w:r>
      <w:r w:rsidR="00F340C9">
        <w:rPr>
          <w:szCs w:val="24"/>
        </w:rPr>
        <w:fldChar w:fldCharType="end"/>
      </w:r>
      <w:r w:rsidRPr="00081F11">
        <w:rPr>
          <w:szCs w:val="24"/>
        </w:rPr>
      </w:r>
      <w:r w:rsidRPr="00081F11">
        <w:rPr>
          <w:szCs w:val="24"/>
        </w:rPr>
        <w:fldChar w:fldCharType="separate"/>
      </w:r>
      <w:r w:rsidR="00F340C9">
        <w:rPr>
          <w:noProof/>
          <w:szCs w:val="24"/>
        </w:rPr>
        <w:t>(</w:t>
      </w:r>
      <w:hyperlink w:anchor="_ENREF_38" w:tooltip="Haycock, 1976 #104" w:history="1">
        <w:r w:rsidR="00356EEA">
          <w:rPr>
            <w:noProof/>
            <w:szCs w:val="24"/>
          </w:rPr>
          <w:t>Haycock &amp; Gillette, 1976</w:t>
        </w:r>
      </w:hyperlink>
      <w:r w:rsidR="00F340C9">
        <w:rPr>
          <w:noProof/>
          <w:szCs w:val="24"/>
        </w:rPr>
        <w:t xml:space="preserve">; </w:t>
      </w:r>
      <w:hyperlink w:anchor="_ENREF_59" w:tooltip="Loughran, 2019" w:history="1">
        <w:r w:rsidR="00356EEA">
          <w:rPr>
            <w:noProof/>
            <w:szCs w:val="24"/>
          </w:rPr>
          <w:t>G. J. Loughran et al., 2019</w:t>
        </w:r>
      </w:hyperlink>
      <w:r w:rsidR="00F340C9">
        <w:rPr>
          <w:noProof/>
          <w:szCs w:val="24"/>
        </w:rPr>
        <w:t xml:space="preserve">; </w:t>
      </w:r>
      <w:hyperlink w:anchor="_ENREF_108" w:tooltip="Zelisko, 1982 #105" w:history="1">
        <w:r w:rsidR="00356EEA">
          <w:rPr>
            <w:noProof/>
            <w:szCs w:val="24"/>
          </w:rPr>
          <w:t>Zelisko et al., 1982</w:t>
        </w:r>
      </w:hyperlink>
      <w:r w:rsidR="00F340C9">
        <w:rPr>
          <w:noProof/>
          <w:szCs w:val="24"/>
        </w:rPr>
        <w:t>)</w:t>
      </w:r>
      <w:r w:rsidRPr="00081F11">
        <w:rPr>
          <w:szCs w:val="24"/>
        </w:rPr>
        <w:fldChar w:fldCharType="end"/>
      </w:r>
      <w:bookmarkEnd w:id="12"/>
      <w:r>
        <w:rPr>
          <w:szCs w:val="24"/>
        </w:rPr>
        <w:t xml:space="preserve">. There is high variability in training environments across male and female sports. Conditioning and fatigue can have high influence on the injury rates seen in female sports right now. When fatigue begins to set in, joint stabilization can be impacted </w:t>
      </w:r>
      <w:bookmarkStart w:id="13" w:name="_Hlk163816559"/>
      <w:r w:rsidRPr="00081F11">
        <w:rPr>
          <w:szCs w:val="24"/>
        </w:rPr>
        <w:fldChar w:fldCharType="begin"/>
      </w:r>
      <w:r w:rsidRPr="00081F11">
        <w:rPr>
          <w:szCs w:val="24"/>
        </w:rPr>
        <w:instrText xml:space="preserve"> ADDIN EN.CITE &lt;EndNote&gt;&lt;Cite&gt;&lt;Author&gt;Rozzi&lt;/Author&gt;&lt;Year&gt;1999&lt;/Year&gt;&lt;RecNum&gt;0&lt;/RecNum&gt;&lt;IDText&gt;Effects of muscular fatigue on knee joint laxity and neuromuscular characterisitcs of male and female athletes&lt;/IDText&gt;&lt;DisplayText&gt;(Rozzi et al., 1999)&lt;/DisplayText&gt;&lt;record&gt;&lt;ref-type name="Journal Article"&gt;17&lt;/ref-type&gt;&lt;contributors&gt;&lt;authors&gt;&lt;author&gt;Rozzi, S. L.&lt;/author&gt;&lt;author&gt;Lephart, S. M.&lt;/author&gt;&lt;author&gt;Fu, F. H.&lt;/author&gt;&lt;/authors&gt;&lt;/contributors&gt;&lt;titles&gt;&lt;title&gt;Effects of muscular fatigue on knee joint laxity and neuromuscular characterisitcs of male and female athletes&lt;/title&gt;&lt;secondary-title&gt;Journal of Athletic Training&lt;/secondary-title&gt;&lt;/titles&gt;&lt;dates&gt;&lt;year&gt;1999&lt;/year&gt;&lt;/dates&gt;&lt;pages&gt;106-114&lt;/pages&gt;&lt;/record&gt;&lt;/Cite&gt;&lt;/EndNote&gt;</w:instrText>
      </w:r>
      <w:r w:rsidRPr="00081F11">
        <w:rPr>
          <w:szCs w:val="24"/>
        </w:rPr>
        <w:fldChar w:fldCharType="separate"/>
      </w:r>
      <w:r w:rsidRPr="00081F11">
        <w:rPr>
          <w:noProof/>
          <w:szCs w:val="24"/>
        </w:rPr>
        <w:t>(</w:t>
      </w:r>
      <w:hyperlink w:anchor="_ENREF_83" w:tooltip="Rozzi, 1999" w:history="1">
        <w:r w:rsidR="00356EEA" w:rsidRPr="00081F11">
          <w:rPr>
            <w:noProof/>
            <w:szCs w:val="24"/>
          </w:rPr>
          <w:t>Rozzi et al., 1999</w:t>
        </w:r>
      </w:hyperlink>
      <w:r w:rsidRPr="00081F11">
        <w:rPr>
          <w:noProof/>
          <w:szCs w:val="24"/>
        </w:rPr>
        <w:t>)</w:t>
      </w:r>
      <w:r w:rsidRPr="00081F11">
        <w:rPr>
          <w:szCs w:val="24"/>
        </w:rPr>
        <w:fldChar w:fldCharType="end"/>
      </w:r>
      <w:bookmarkEnd w:id="13"/>
      <w:r>
        <w:rPr>
          <w:szCs w:val="24"/>
        </w:rPr>
        <w:t xml:space="preserve">. When joint stabilization is impaired, the body may not be able to fully support the training/sporting environment of the individual. When muscle activation and fatigue is impacted, the knee may be placed in vulnerable position and muscles of the lower body such as the quadriceps may not have the ability to overcome the forces of the reaction between the ground and plant foot </w:t>
      </w:r>
      <w:r w:rsidRPr="00081F11">
        <w:rPr>
          <w:szCs w:val="24"/>
        </w:rPr>
        <w:fldChar w:fldCharType="begin"/>
      </w:r>
      <w:r w:rsidRPr="00081F11">
        <w:rPr>
          <w:szCs w:val="24"/>
        </w:rPr>
        <w:instrText xml:space="preserve"> ADDIN EN.CITE &lt;EndNote&gt;&lt;Cite&gt;&lt;Author&gt;Rozzi&lt;/Author&gt;&lt;Year&gt;1999&lt;/Year&gt;&lt;RecNum&gt;0&lt;/RecNum&gt;&lt;IDText&gt;Effects of muscular fatigue on knee joint laxity and neuromuscular characterisitcs of male and female athletes&lt;/IDText&gt;&lt;DisplayText&gt;(Rozzi et al., 1999)&lt;/DisplayText&gt;&lt;record&gt;&lt;ref-type name="Journal Article"&gt;17&lt;/ref-type&gt;&lt;contributors&gt;&lt;authors&gt;&lt;author&gt;Rozzi, S. L.&lt;/author&gt;&lt;author&gt;Lephart, S. M.&lt;/author&gt;&lt;author&gt;Fu, F. H.&lt;/author&gt;&lt;/authors&gt;&lt;/contributors&gt;&lt;titles&gt;&lt;title&gt;Effects of muscular fatigue on knee joint laxity and neuromuscular characterisitcs of male and female athletes&lt;/title&gt;&lt;secondary-title&gt;Journal of Athletic Training&lt;/secondary-title&gt;&lt;/titles&gt;&lt;dates&gt;&lt;year&gt;1999&lt;/year&gt;&lt;/dates&gt;&lt;pages&gt;106-114&lt;/pages&gt;&lt;/record&gt;&lt;/Cite&gt;&lt;/EndNote&gt;</w:instrText>
      </w:r>
      <w:r w:rsidRPr="00081F11">
        <w:rPr>
          <w:szCs w:val="24"/>
        </w:rPr>
        <w:fldChar w:fldCharType="separate"/>
      </w:r>
      <w:r w:rsidRPr="00081F11">
        <w:rPr>
          <w:noProof/>
          <w:szCs w:val="24"/>
        </w:rPr>
        <w:t>(</w:t>
      </w:r>
      <w:hyperlink w:anchor="_ENREF_83" w:tooltip="Rozzi, 1999" w:history="1">
        <w:r w:rsidR="00356EEA" w:rsidRPr="00081F11">
          <w:rPr>
            <w:noProof/>
            <w:szCs w:val="24"/>
          </w:rPr>
          <w:t>Rozzi et al., 1999</w:t>
        </w:r>
      </w:hyperlink>
      <w:r w:rsidRPr="00081F11">
        <w:rPr>
          <w:noProof/>
          <w:szCs w:val="24"/>
        </w:rPr>
        <w:t>)</w:t>
      </w:r>
      <w:r w:rsidRPr="00081F11">
        <w:rPr>
          <w:szCs w:val="24"/>
        </w:rPr>
        <w:fldChar w:fldCharType="end"/>
      </w:r>
      <w:r>
        <w:rPr>
          <w:szCs w:val="24"/>
        </w:rPr>
        <w:t>. When this happens, the knee can be placed in a vulnerable position leading to an increased risk of ACL injury. Muscle imbalance or weakness can be a risk factor for ACL injury because stability and proper alignment of the knee joint can potentially be compromised, leading to an increase in injury, specifically in the ACL.</w:t>
      </w:r>
    </w:p>
    <w:p w14:paraId="612F574A" w14:textId="02BA0F5D" w:rsidR="00DB58DF" w:rsidRDefault="00DB58DF" w:rsidP="00DB58DF">
      <w:pPr>
        <w:rPr>
          <w:color w:val="FF0000"/>
        </w:rPr>
      </w:pPr>
      <w:r>
        <w:rPr>
          <w:szCs w:val="24"/>
        </w:rPr>
        <w:tab/>
        <w:t xml:space="preserve">There are two common mechanisms for ACL injury and those are contact and non-contact injury mechanisms. Contact injuries would include direct contact with another player where external forces cause the knee to extend beyond its normal range of motion (ROM) </w:t>
      </w:r>
      <w:r>
        <w:rPr>
          <w:szCs w:val="24"/>
        </w:rPr>
        <w:fldChar w:fldCharType="begin">
          <w:fldData xml:space="preserve">PEVuZE5vdGU+PENpdGU+PEF1dGhvcj5DdWxsZW48L0F1dGhvcj48WWVhcj4yMDI0PC9ZZWFyPjxS
ZWNOdW0+MDwvUmVjTnVtPjxJRFRleHQ+V2h5IGZlbWFsZSBzb2NjZXIgcGxheWVycyBhcmUgYXQg
cmlzayBvZiBBQ0wgaW5qdXJpZXM8L0lEVGV4dD48RGlzcGxheVRleHQ+KEJvZGVuIGV0IGFsLiwg
MjAwMDsgQ3VsbGVuLCAyMDI0OyBLYW5la28gZXQgYWwuLCAyMDE3KTwvRGlzcGxheVRleHQ+PHJl
Y29yZD48cmVmLXR5cGUgbmFtZT0iT25saW5lIE11bHRpbWVkaWEiPjQ4PC9yZWYtdHlwZT48Y29u
dHJpYnV0b3JzPjxhdXRob3JzPjxhdXRob3I+Q3VsbGVuLCBNLjwvYXV0aG9yPjwvYXV0aG9ycz48
L2NvbnRyaWJ1dG9ycz48dGl0bGVzPjx0aXRsZT5XaHkgZmVtYWxlIHNvY2NlciBwbGF5ZXJzIGFy
ZSBhdCByaXNrIG9mIEFDTCBpbmp1cmllczwvdGl0bGU+PHNlY29uZGFyeS10aXRsZT5XZW50d29y
dGgtRG91Z2xhc3MgSG9zcGl0YWw8L3NlY29uZGFyeS10aXRsZT48L3RpdGxlcz48ZGF0ZXM+PHll
YXI+MjAyNDwveWVhcj48L2RhdGVzPjx1cmxzPjxyZWxhdGVkLXVybHM+PHVybD5odHRwczovL3d3
dy53ZGhvc3BpdGFsLm9yZy93ZGgvc2VydmljZXMtYW5kLXNwZWNpYWx0aWVzL29ydGhvcGVkaWMt
Y2FyZS9ibG9nL3doeS1mZW1hbGUtc29jY2VyLXBsYXllcnMtYXJlLWF0LXJpc2stb2YtYWNsLWlu
anVyaWVzPC91cmw+PC9yZWxhdGVkLXVybHM+PC91cmxzPjwvcmVjb3JkPjwvQ2l0ZT48Q2l0ZT48
QXV0aG9yPkthbmVrbzwvQXV0aG9yPjxZZWFyPjIwMTc8L1llYXI+PFJlY051bT4xNTg8L1JlY051
bT48cmVjb3JkPjxyZWMtbnVtYmVyPjE1ODwvcmVjLW51bWJlcj48Zm9yZWlnbi1rZXlzPjxrZXkg
YXBwPSJFTiIgZGItaWQ9IjBwdnZ2MGZ2d3hhc2Y3ZXZ0eGZ2ZDJ0Zzkycngwc3I5cjlwMCIgdGlt
ZXN0YW1wPSIxNzI3NzA4OTQwIj4xNTg8L2tleT48L2ZvcmVpZ24ta2V5cz48cmVmLXR5cGUgbmFt
ZT0iSm91cm5hbCBBcnRpY2xlIj4xNzwvcmVmLXR5cGU+PGNvbnRyaWJ1dG9ycz48YXV0aG9ycz48
YXV0aG9yPkthbmVrbywgU2F0b3NoaTwvYXV0aG9yPjxhdXRob3I+U2FzYWtpLCBTaG9nbzwvYXV0
aG9yPjxhdXRob3I+SGlyb3NlLCBOb3Jpa2F6dTwvYXV0aG9yPjxhdXRob3I+TmFnYW5vLCBZYXN1
aGFydTwvYXV0aG9yPjxhdXRob3I+RnVrYW5vLCBNYWtvPC9hdXRob3I+PGF1dGhvcj5GdWt1YmF5
YXNoaSwgVG9ydTwvYXV0aG9yPjwvYXV0aG9ycz48L2NvbnRyaWJ1dG9ycz48dGl0bGVzPjx0aXRs
ZT5NZWNoYW5pc20gb2YgYW50ZXJpb3IgY3J1Y2lhdGUgbGlnYW1lbnQgaW5qdXJ5IGluIGZlbWFs
ZSBzb2NjZXIgcGxheWVyczwvdGl0bGU+PHNlY29uZGFyeS10aXRsZT5Bc2lhbiBKb3VybmFsIG9m
IFNwb3J0cyBNZWRpY2luZTwvc2Vjb25kYXJ5LXRpdGxlPjwvdGl0bGVzPjxwZXJpb2RpY2FsPjxm
dWxsLXRpdGxlPkFzaWFuIEpvdXJuYWwgb2YgU3BvcnRzIE1lZGljaW5lPC9mdWxsLXRpdGxlPjwv
cGVyaW9kaWNhbD48dm9sdW1lPjg8L3ZvbHVtZT48bnVtYmVyPjE8L251bWJlcj48ZGF0ZXM+PHll
YXI+MjAxNzwveWVhcj48L2RhdGVzPjxpc2JuPjIwMDgtNzIwOTwvaXNibj48dXJscz48L3VybHM+
PC9yZWNvcmQ+PC9DaXRlPjxDaXRlPjxBdXRob3I+Qm9kZW48L0F1dGhvcj48WWVhcj4yMDAwPC9Z
ZWFyPjxSZWNOdW0+Njg8L1JlY051bT48cmVjb3JkPjxyZWMtbnVtYmVyPjY4PC9yZWMtbnVtYmVy
Pjxmb3JlaWduLWtleXM+PGtleSBhcHA9IkVOIiBkYi1pZD0iMHB2dnYwZnZ3eGFzZjdldnR4ZnZk
MnRnOTJyeDBzcjlyOXAwIiB0aW1lc3RhbXA9IjE3MjE3NTA2NDQiPjY4PC9rZXk+PC9mb3JlaWdu
LWtleXM+PHJlZi10eXBlIG5hbWU9IkdlbmVyaWMiPjEzPC9yZWYtdHlwZT48Y29udHJpYnV0b3Jz
PjxhdXRob3JzPjxhdXRob3I+Qm9kZW4sIEJhcnJ5IFA8L2F1dGhvcj48YXV0aG9yPkRlYW4sIEcg
U2NvdHQ8L2F1dGhvcj48YXV0aG9yPkZlYWdpbiwgSm9obiBBPC9hdXRob3I+PGF1dGhvcj5HYXJy
ZXR0LCBXaWxsaWFtIEU8L2F1dGhvcj48L2F1dGhvcnM+PC9jb250cmlidXRvcnM+PHRpdGxlcz48
dGl0bGU+TWVjaGFuaXNtcyBvZiBhbnRlcmlvciBjcnVjaWF0ZSBsaWdhbWVudCBpbmp1cnk8L3Rp
dGxlPjwvdGl0bGVzPjxwYWdlcz41NzMtNTc4PC9wYWdlcz48dm9sdW1lPjIzPC92b2x1bWU+PG51
bWJlcj42PC9udW1iZXI+PGRhdGVzPjx5ZWFyPjIwMDA8L3llYXI+PC9kYXRlcz48cHVibGlzaGVy
PlNMQUNLIEluY29ycG9yYXRlZCBUaG9yb2ZhcmUsIE5KPC9wdWJsaXNoZXI+PGlzYm4+MDE0Ny03
NDQ3PC9pc2JuPjx1cmxzPjwvdXJscz48L3JlY29yZD48L0NpdGU+PC9FbmROb3RlPgB=
</w:fldData>
        </w:fldChar>
      </w:r>
      <w:r>
        <w:rPr>
          <w:szCs w:val="24"/>
        </w:rPr>
        <w:instrText xml:space="preserve"> ADDIN EN.CITE </w:instrText>
      </w:r>
      <w:r>
        <w:rPr>
          <w:szCs w:val="24"/>
        </w:rPr>
        <w:fldChar w:fldCharType="begin">
          <w:fldData xml:space="preserve">PEVuZE5vdGU+PENpdGU+PEF1dGhvcj5DdWxsZW48L0F1dGhvcj48WWVhcj4yMDI0PC9ZZWFyPjxS
ZWNOdW0+MDwvUmVjTnVtPjxJRFRleHQ+V2h5IGZlbWFsZSBzb2NjZXIgcGxheWVycyBhcmUgYXQg
cmlzayBvZiBBQ0wgaW5qdXJpZXM8L0lEVGV4dD48RGlzcGxheVRleHQ+KEJvZGVuIGV0IGFsLiwg
MjAwMDsgQ3VsbGVuLCAyMDI0OyBLYW5la28gZXQgYWwuLCAyMDE3KTwvRGlzcGxheVRleHQ+PHJl
Y29yZD48cmVmLXR5cGUgbmFtZT0iT25saW5lIE11bHRpbWVkaWEiPjQ4PC9yZWYtdHlwZT48Y29u
dHJpYnV0b3JzPjxhdXRob3JzPjxhdXRob3I+Q3VsbGVuLCBNLjwvYXV0aG9yPjwvYXV0aG9ycz48
L2NvbnRyaWJ1dG9ycz48dGl0bGVzPjx0aXRsZT5XaHkgZmVtYWxlIHNvY2NlciBwbGF5ZXJzIGFy
ZSBhdCByaXNrIG9mIEFDTCBpbmp1cmllczwvdGl0bGU+PHNlY29uZGFyeS10aXRsZT5XZW50d29y
dGgtRG91Z2xhc3MgSG9zcGl0YWw8L3NlY29uZGFyeS10aXRsZT48L3RpdGxlcz48ZGF0ZXM+PHll
YXI+MjAyNDwveWVhcj48L2RhdGVzPjx1cmxzPjxyZWxhdGVkLXVybHM+PHVybD5odHRwczovL3d3
dy53ZGhvc3BpdGFsLm9yZy93ZGgvc2VydmljZXMtYW5kLXNwZWNpYWx0aWVzL29ydGhvcGVkaWMt
Y2FyZS9ibG9nL3doeS1mZW1hbGUtc29jY2VyLXBsYXllcnMtYXJlLWF0LXJpc2stb2YtYWNsLWlu
anVyaWVzPC91cmw+PC9yZWxhdGVkLXVybHM+PC91cmxzPjwvcmVjb3JkPjwvQ2l0ZT48Q2l0ZT48
QXV0aG9yPkthbmVrbzwvQXV0aG9yPjxZZWFyPjIwMTc8L1llYXI+PFJlY051bT4xNTg8L1JlY051
bT48cmVjb3JkPjxyZWMtbnVtYmVyPjE1ODwvcmVjLW51bWJlcj48Zm9yZWlnbi1rZXlzPjxrZXkg
YXBwPSJFTiIgZGItaWQ9IjBwdnZ2MGZ2d3hhc2Y3ZXZ0eGZ2ZDJ0Zzkycngwc3I5cjlwMCIgdGlt
ZXN0YW1wPSIxNzI3NzA4OTQwIj4xNTg8L2tleT48L2ZvcmVpZ24ta2V5cz48cmVmLXR5cGUgbmFt
ZT0iSm91cm5hbCBBcnRpY2xlIj4xNzwvcmVmLXR5cGU+PGNvbnRyaWJ1dG9ycz48YXV0aG9ycz48
YXV0aG9yPkthbmVrbywgU2F0b3NoaTwvYXV0aG9yPjxhdXRob3I+U2FzYWtpLCBTaG9nbzwvYXV0
aG9yPjxhdXRob3I+SGlyb3NlLCBOb3Jpa2F6dTwvYXV0aG9yPjxhdXRob3I+TmFnYW5vLCBZYXN1
aGFydTwvYXV0aG9yPjxhdXRob3I+RnVrYW5vLCBNYWtvPC9hdXRob3I+PGF1dGhvcj5GdWt1YmF5
YXNoaSwgVG9ydTwvYXV0aG9yPjwvYXV0aG9ycz48L2NvbnRyaWJ1dG9ycz48dGl0bGVzPjx0aXRs
ZT5NZWNoYW5pc20gb2YgYW50ZXJpb3IgY3J1Y2lhdGUgbGlnYW1lbnQgaW5qdXJ5IGluIGZlbWFs
ZSBzb2NjZXIgcGxheWVyczwvdGl0bGU+PHNlY29uZGFyeS10aXRsZT5Bc2lhbiBKb3VybmFsIG9m
IFNwb3J0cyBNZWRpY2luZTwvc2Vjb25kYXJ5LXRpdGxlPjwvdGl0bGVzPjxwZXJpb2RpY2FsPjxm
dWxsLXRpdGxlPkFzaWFuIEpvdXJuYWwgb2YgU3BvcnRzIE1lZGljaW5lPC9mdWxsLXRpdGxlPjwv
cGVyaW9kaWNhbD48dm9sdW1lPjg8L3ZvbHVtZT48bnVtYmVyPjE8L251bWJlcj48ZGF0ZXM+PHll
YXI+MjAxNzwveWVhcj48L2RhdGVzPjxpc2JuPjIwMDgtNzIwOTwvaXNibj48dXJscz48L3VybHM+
PC9yZWNvcmQ+PC9DaXRlPjxDaXRlPjxBdXRob3I+Qm9kZW48L0F1dGhvcj48WWVhcj4yMDAwPC9Z
ZWFyPjxSZWNOdW0+Njg8L1JlY051bT48cmVjb3JkPjxyZWMtbnVtYmVyPjY4PC9yZWMtbnVtYmVy
Pjxmb3JlaWduLWtleXM+PGtleSBhcHA9IkVOIiBkYi1pZD0iMHB2dnYwZnZ3eGFzZjdldnR4ZnZk
MnRnOTJyeDBzcjlyOXAwIiB0aW1lc3RhbXA9IjE3MjE3NTA2NDQiPjY4PC9rZXk+PC9mb3JlaWdu
LWtleXM+PHJlZi10eXBlIG5hbWU9IkdlbmVyaWMiPjEzPC9yZWYtdHlwZT48Y29udHJpYnV0b3Jz
PjxhdXRob3JzPjxhdXRob3I+Qm9kZW4sIEJhcnJ5IFA8L2F1dGhvcj48YXV0aG9yPkRlYW4sIEcg
U2NvdHQ8L2F1dGhvcj48YXV0aG9yPkZlYWdpbiwgSm9obiBBPC9hdXRob3I+PGF1dGhvcj5HYXJy
ZXR0LCBXaWxsaWFtIEU8L2F1dGhvcj48L2F1dGhvcnM+PC9jb250cmlidXRvcnM+PHRpdGxlcz48
dGl0bGU+TWVjaGFuaXNtcyBvZiBhbnRlcmlvciBjcnVjaWF0ZSBsaWdhbWVudCBpbmp1cnk8L3Rp
dGxlPjwvdGl0bGVzPjxwYWdlcz41NzMtNTc4PC9wYWdlcz48dm9sdW1lPjIzPC92b2x1bWU+PG51
bWJlcj42PC9udW1iZXI+PGRhdGVzPjx5ZWFyPjIwMDA8L3llYXI+PC9kYXRlcz48cHVibGlzaGVy
PlNMQUNLIEluY29ycG9yYXRlZCBUaG9yb2ZhcmUsIE5KPC9wdWJsaXNoZXI+PGlzYm4+MDE0Ny03
NDQ3PC9pc2JuPjx1cmxzPjwvdXJscz48L3JlY29yZD48L0NpdGU+PC9FbmROb3RlPgB=
</w:fldData>
        </w:fldChar>
      </w:r>
      <w:r>
        <w:rPr>
          <w:szCs w:val="24"/>
        </w:rPr>
        <w:instrText xml:space="preserve"> ADDIN EN.CITE.DATA </w:instrText>
      </w:r>
      <w:r>
        <w:rPr>
          <w:szCs w:val="24"/>
        </w:rPr>
      </w:r>
      <w:r>
        <w:rPr>
          <w:szCs w:val="24"/>
        </w:rPr>
        <w:fldChar w:fldCharType="end"/>
      </w:r>
      <w:r>
        <w:rPr>
          <w:szCs w:val="24"/>
        </w:rPr>
      </w:r>
      <w:r>
        <w:rPr>
          <w:szCs w:val="24"/>
        </w:rPr>
        <w:fldChar w:fldCharType="separate"/>
      </w:r>
      <w:r>
        <w:rPr>
          <w:noProof/>
          <w:szCs w:val="24"/>
        </w:rPr>
        <w:t>(</w:t>
      </w:r>
      <w:hyperlink w:anchor="_ENREF_9" w:tooltip="Boden, 2000 #68" w:history="1">
        <w:r w:rsidR="00356EEA">
          <w:rPr>
            <w:noProof/>
            <w:szCs w:val="24"/>
          </w:rPr>
          <w:t>Boden et al., 2000</w:t>
        </w:r>
      </w:hyperlink>
      <w:r>
        <w:rPr>
          <w:noProof/>
          <w:szCs w:val="24"/>
        </w:rPr>
        <w:t xml:space="preserve">; </w:t>
      </w:r>
      <w:hyperlink w:anchor="_ENREF_17" w:tooltip="Cullen, 2024" w:history="1">
        <w:r w:rsidR="00356EEA">
          <w:rPr>
            <w:noProof/>
            <w:szCs w:val="24"/>
          </w:rPr>
          <w:t>Cullen, 2024</w:t>
        </w:r>
      </w:hyperlink>
      <w:r>
        <w:rPr>
          <w:noProof/>
          <w:szCs w:val="24"/>
        </w:rPr>
        <w:t xml:space="preserve">; </w:t>
      </w:r>
      <w:hyperlink w:anchor="_ENREF_53" w:tooltip="Kaneko, 2017 #158" w:history="1">
        <w:r w:rsidR="00356EEA">
          <w:rPr>
            <w:noProof/>
            <w:szCs w:val="24"/>
          </w:rPr>
          <w:t>Kaneko et al., 2017</w:t>
        </w:r>
      </w:hyperlink>
      <w:r>
        <w:rPr>
          <w:noProof/>
          <w:szCs w:val="24"/>
        </w:rPr>
        <w:t>)</w:t>
      </w:r>
      <w:r>
        <w:rPr>
          <w:szCs w:val="24"/>
        </w:rPr>
        <w:fldChar w:fldCharType="end"/>
      </w:r>
      <w:r>
        <w:rPr>
          <w:szCs w:val="24"/>
        </w:rPr>
        <w:t xml:space="preserve">. This could mean a soccer player collides </w:t>
      </w:r>
      <w:r>
        <w:rPr>
          <w:szCs w:val="24"/>
        </w:rPr>
        <w:lastRenderedPageBreak/>
        <w:t xml:space="preserve">with an opponent and the knee twists in a way that exceeds the resistance the ACL is able to withhold. Another contact injury would include a direct blow to the knee whether that be in a slide tackle in soccer or a direct tackle to the knee as in football. Non-contact ACL injuries have been found to be the predominant injury mechanism in many soccer scenarios </w:t>
      </w:r>
      <w:r>
        <w:rPr>
          <w:szCs w:val="24"/>
        </w:rPr>
        <w:fldChar w:fldCharType="begin"/>
      </w:r>
      <w:r>
        <w:rPr>
          <w:szCs w:val="24"/>
        </w:rPr>
        <w:instrText xml:space="preserve"> ADDIN EN.CITE &lt;EndNote&gt;&lt;Cite&gt;&lt;Author&gt;Kaneko&lt;/Author&gt;&lt;Year&gt;2017&lt;/Year&gt;&lt;RecNum&gt;158&lt;/RecNum&gt;&lt;DisplayText&gt;(Faunø &amp;amp; Jakobsen, 2006; Kaneko et al., 2017)&lt;/DisplayText&gt;&lt;record&gt;&lt;rec-number&gt;158&lt;/rec-number&gt;&lt;foreign-keys&gt;&lt;key app="EN" db-id="0pvvv0fvwxasf7evtxfvd2tg92rx0sr9r9p0" timestamp="1727708940"&gt;158&lt;/key&gt;&lt;/foreign-keys&gt;&lt;ref-type name="Journal Article"&gt;17&lt;/ref-type&gt;&lt;contributors&gt;&lt;authors&gt;&lt;author&gt;Kaneko, Satoshi&lt;/author&gt;&lt;author&gt;Sasaki, Shogo&lt;/author&gt;&lt;author&gt;Hirose, Norikazu&lt;/author&gt;&lt;author&gt;Nagano, Yasuharu&lt;/author&gt;&lt;author&gt;Fukano, Mako&lt;/author&gt;&lt;author&gt;Fukubayashi, Toru&lt;/author&gt;&lt;/authors&gt;&lt;/contributors&gt;&lt;titles&gt;&lt;title&gt;Mechanism of anterior cruciate ligament injury in female soccer players&lt;/title&gt;&lt;secondary-title&gt;Asian Journal of Sports Medicine&lt;/secondary-title&gt;&lt;/titles&gt;&lt;periodical&gt;&lt;full-title&gt;Asian Journal of Sports Medicine&lt;/full-title&gt;&lt;/periodical&gt;&lt;volume&gt;8&lt;/volume&gt;&lt;number&gt;1&lt;/number&gt;&lt;dates&gt;&lt;year&gt;2017&lt;/year&gt;&lt;/dates&gt;&lt;isbn&gt;2008-7209&lt;/isbn&gt;&lt;urls&gt;&lt;/urls&gt;&lt;/record&gt;&lt;/Cite&gt;&lt;Cite&gt;&lt;Author&gt;Faunø&lt;/Author&gt;&lt;Year&gt;2006&lt;/Year&gt;&lt;RecNum&gt;112&lt;/RecNum&gt;&lt;record&gt;&lt;rec-number&gt;112&lt;/rec-number&gt;&lt;foreign-keys&gt;&lt;key app="EN" db-id="0pvvv0fvwxasf7evtxfvd2tg92rx0sr9r9p0" timestamp="1726352226"&gt;112&lt;/key&gt;&lt;/foreign-keys&gt;&lt;ref-type name="Journal Article"&gt;17&lt;/ref-type&gt;&lt;contributors&gt;&lt;authors&gt;&lt;author&gt;Faunø, P&lt;/author&gt;&lt;author&gt;Jakobsen, B Wulff&lt;/author&gt;&lt;/authors&gt;&lt;/contributors&gt;&lt;titles&gt;&lt;title&gt;Mechanism of anterior cruciate ligament injuries in soccer&lt;/title&gt;&lt;secondary-title&gt;International journal of sports medicine&lt;/secondary-title&gt;&lt;/titles&gt;&lt;periodical&gt;&lt;full-title&gt;International Journal of Sports Medicine&lt;/full-title&gt;&lt;abbr-1&gt;Int. J. Sports Med.&lt;/abbr-1&gt;&lt;abbr-2&gt;Int J Sports Med&lt;/abbr-2&gt;&lt;/periodical&gt;&lt;pages&gt;75-79&lt;/pages&gt;&lt;volume&gt;27&lt;/volume&gt;&lt;number&gt;01&lt;/number&gt;&lt;dates&gt;&lt;year&gt;2006&lt;/year&gt;&lt;/dates&gt;&lt;isbn&gt;0172-4622&lt;/isbn&gt;&lt;urls&gt;&lt;/urls&gt;&lt;/record&gt;&lt;/Cite&gt;&lt;/EndNote&gt;</w:instrText>
      </w:r>
      <w:r>
        <w:rPr>
          <w:szCs w:val="24"/>
        </w:rPr>
        <w:fldChar w:fldCharType="separate"/>
      </w:r>
      <w:r>
        <w:rPr>
          <w:noProof/>
          <w:szCs w:val="24"/>
        </w:rPr>
        <w:t>(</w:t>
      </w:r>
      <w:hyperlink w:anchor="_ENREF_26" w:tooltip="Faunø, 2006 #112" w:history="1">
        <w:r w:rsidR="00356EEA">
          <w:rPr>
            <w:noProof/>
            <w:szCs w:val="24"/>
          </w:rPr>
          <w:t>Faunø &amp; Jakobsen, 2006</w:t>
        </w:r>
      </w:hyperlink>
      <w:r>
        <w:rPr>
          <w:noProof/>
          <w:szCs w:val="24"/>
        </w:rPr>
        <w:t xml:space="preserve">; </w:t>
      </w:r>
      <w:hyperlink w:anchor="_ENREF_53" w:tooltip="Kaneko, 2017 #158" w:history="1">
        <w:r w:rsidR="00356EEA">
          <w:rPr>
            <w:noProof/>
            <w:szCs w:val="24"/>
          </w:rPr>
          <w:t>Kaneko et al., 2017</w:t>
        </w:r>
      </w:hyperlink>
      <w:r>
        <w:rPr>
          <w:noProof/>
          <w:szCs w:val="24"/>
        </w:rPr>
        <w:t>)</w:t>
      </w:r>
      <w:r>
        <w:rPr>
          <w:szCs w:val="24"/>
        </w:rPr>
        <w:fldChar w:fldCharType="end"/>
      </w:r>
      <w:r>
        <w:rPr>
          <w:szCs w:val="24"/>
        </w:rPr>
        <w:t xml:space="preserve">. Non-contact injuries account for almost 80% of ACL injuries (Murray, 2013), and, furthermore, about 70% of ACL injuries in female soccer players </w:t>
      </w:r>
      <w:r>
        <w:rPr>
          <w:szCs w:val="24"/>
        </w:rPr>
        <w:fldChar w:fldCharType="begin"/>
      </w:r>
      <w:r>
        <w:rPr>
          <w:szCs w:val="24"/>
        </w:rPr>
        <w:instrText xml:space="preserve"> ADDIN EN.CITE &lt;EndNote&gt;&lt;Cite&gt;&lt;Author&gt;Cullen&lt;/Author&gt;&lt;Year&gt;2024&lt;/Year&gt;&lt;RecNum&gt;0&lt;/RecNum&gt;&lt;IDText&gt;Why female soccer players are at risk of ACL injuries&lt;/IDText&gt;&lt;DisplayText&gt;(Cullen, 2024)&lt;/DisplayText&gt;&lt;record&gt;&lt;ref-type name="Online Multimedia"&gt;48&lt;/ref-type&gt;&lt;contributors&gt;&lt;authors&gt;&lt;author&gt;Cullen, M.&lt;/author&gt;&lt;/authors&gt;&lt;/contributors&gt;&lt;titles&gt;&lt;title&gt;Why female soccer players are at risk of ACL injuries&lt;/title&gt;&lt;secondary-title&gt;Wentworth-Douglass Hospital&lt;/secondary-title&gt;&lt;/titles&gt;&lt;dates&gt;&lt;year&gt;2024&lt;/year&gt;&lt;/dates&gt;&lt;urls&gt;&lt;related-urls&gt;&lt;url&gt;https://www.wdhospital.org/wdh/services-and-specialties/orthopedic-care/blog/why-female-soccer-players-are-at-risk-of-acl-injuries&lt;/url&gt;&lt;/related-urls&gt;&lt;/urls&gt;&lt;/record&gt;&lt;/Cite&gt;&lt;/EndNote&gt;</w:instrText>
      </w:r>
      <w:r>
        <w:rPr>
          <w:szCs w:val="24"/>
        </w:rPr>
        <w:fldChar w:fldCharType="separate"/>
      </w:r>
      <w:r>
        <w:rPr>
          <w:noProof/>
          <w:szCs w:val="24"/>
        </w:rPr>
        <w:t>(</w:t>
      </w:r>
      <w:hyperlink w:anchor="_ENREF_17" w:tooltip="Cullen, 2024" w:history="1">
        <w:r w:rsidR="00356EEA">
          <w:rPr>
            <w:noProof/>
            <w:szCs w:val="24"/>
          </w:rPr>
          <w:t>Cullen, 2024</w:t>
        </w:r>
      </w:hyperlink>
      <w:r>
        <w:rPr>
          <w:noProof/>
          <w:szCs w:val="24"/>
        </w:rPr>
        <w:t>)</w:t>
      </w:r>
      <w:r>
        <w:rPr>
          <w:szCs w:val="24"/>
        </w:rPr>
        <w:fldChar w:fldCharType="end"/>
      </w:r>
      <w:r>
        <w:rPr>
          <w:szCs w:val="24"/>
        </w:rPr>
        <w:t xml:space="preserve">. According to a survey done by </w:t>
      </w:r>
      <w:hyperlink w:anchor="_ENREF_53" w:tooltip="Kaneko, 2017 #158" w:history="1">
        <w:r w:rsidR="00356EEA">
          <w:rPr>
            <w:szCs w:val="24"/>
          </w:rPr>
          <w:fldChar w:fldCharType="begin"/>
        </w:r>
        <w:r w:rsidR="00356EEA">
          <w:rPr>
            <w:szCs w:val="24"/>
          </w:rPr>
          <w:instrText xml:space="preserve"> ADDIN EN.CITE &lt;EndNote&gt;&lt;Cite AuthorYear="1"&gt;&lt;Author&gt;Kaneko&lt;/Author&gt;&lt;Year&gt;2017&lt;/Year&gt;&lt;RecNum&gt;158&lt;/RecNum&gt;&lt;DisplayText&gt;Kaneko et al. (2017)&lt;/DisplayText&gt;&lt;record&gt;&lt;rec-number&gt;158&lt;/rec-number&gt;&lt;foreign-keys&gt;&lt;key app="EN" db-id="0pvvv0fvwxasf7evtxfvd2tg92rx0sr9r9p0" timestamp="1727708940"&gt;158&lt;/key&gt;&lt;/foreign-keys&gt;&lt;ref-type name="Journal Article"&gt;17&lt;/ref-type&gt;&lt;contributors&gt;&lt;authors&gt;&lt;author&gt;Kaneko, Satoshi&lt;/author&gt;&lt;author&gt;Sasaki, Shogo&lt;/author&gt;&lt;author&gt;Hirose, Norikazu&lt;/author&gt;&lt;author&gt;Nagano, Yasuharu&lt;/author&gt;&lt;author&gt;Fukano, Mako&lt;/author&gt;&lt;author&gt;Fukubayashi, Toru&lt;/author&gt;&lt;/authors&gt;&lt;/contributors&gt;&lt;titles&gt;&lt;title&gt;Mechanism of anterior cruciate ligament injury in female soccer players&lt;/title&gt;&lt;secondary-title&gt;Asian Journal of Sports Medicine&lt;/secondary-title&gt;&lt;/titles&gt;&lt;periodical&gt;&lt;full-title&gt;Asian Journal of Sports Medicine&lt;/full-title&gt;&lt;/periodical&gt;&lt;volume&gt;8&lt;/volume&gt;&lt;number&gt;1&lt;/number&gt;&lt;dates&gt;&lt;year&gt;2017&lt;/year&gt;&lt;/dates&gt;&lt;isbn&gt;2008-7209&lt;/isbn&gt;&lt;urls&gt;&lt;/urls&gt;&lt;/record&gt;&lt;/Cite&gt;&lt;/EndNote&gt;</w:instrText>
        </w:r>
        <w:r w:rsidR="00356EEA">
          <w:rPr>
            <w:szCs w:val="24"/>
          </w:rPr>
          <w:fldChar w:fldCharType="separate"/>
        </w:r>
        <w:r w:rsidR="00356EEA">
          <w:rPr>
            <w:noProof/>
            <w:szCs w:val="24"/>
          </w:rPr>
          <w:t>Kaneko et al. (2017)</w:t>
        </w:r>
        <w:r w:rsidR="00356EEA">
          <w:rPr>
            <w:szCs w:val="24"/>
          </w:rPr>
          <w:fldChar w:fldCharType="end"/>
        </w:r>
      </w:hyperlink>
      <w:r>
        <w:rPr>
          <w:szCs w:val="24"/>
        </w:rPr>
        <w:t xml:space="preserve">, 61% of ACL injuries were the result of a non-contact mechanism, and 55% of those occurred during a cutting movement. The study found that ACL injury occurs most commonly in games compared to practices because of the uncontrollable environment of a game </w:t>
      </w:r>
      <w:r>
        <w:rPr>
          <w:szCs w:val="24"/>
        </w:rPr>
        <w:fldChar w:fldCharType="begin"/>
      </w:r>
      <w:r>
        <w:rPr>
          <w:szCs w:val="24"/>
        </w:rPr>
        <w:instrText xml:space="preserve"> ADDIN EN.CITE &lt;EndNote&gt;&lt;Cite&gt;&lt;Author&gt;Kaneko&lt;/Author&gt;&lt;Year&gt;2017&lt;/Year&gt;&lt;RecNum&gt;158&lt;/RecNum&gt;&lt;DisplayText&gt;(Kaneko et al., 2017)&lt;/DisplayText&gt;&lt;record&gt;&lt;rec-number&gt;158&lt;/rec-number&gt;&lt;foreign-keys&gt;&lt;key app="EN" db-id="0pvvv0fvwxasf7evtxfvd2tg92rx0sr9r9p0" timestamp="1727708940"&gt;158&lt;/key&gt;&lt;/foreign-keys&gt;&lt;ref-type name="Journal Article"&gt;17&lt;/ref-type&gt;&lt;contributors&gt;&lt;authors&gt;&lt;author&gt;Kaneko, Satoshi&lt;/author&gt;&lt;author&gt;Sasaki, Shogo&lt;/author&gt;&lt;author&gt;Hirose, Norikazu&lt;/author&gt;&lt;author&gt;Nagano, Yasuharu&lt;/author&gt;&lt;author&gt;Fukano, Mako&lt;/author&gt;&lt;author&gt;Fukubayashi, Toru&lt;/author&gt;&lt;/authors&gt;&lt;/contributors&gt;&lt;titles&gt;&lt;title&gt;Mechanism of anterior cruciate ligament injury in female soccer players&lt;/title&gt;&lt;secondary-title&gt;Asian Journal of Sports Medicine&lt;/secondary-title&gt;&lt;/titles&gt;&lt;periodical&gt;&lt;full-title&gt;Asian Journal of Sports Medicine&lt;/full-title&gt;&lt;/periodical&gt;&lt;volume&gt;8&lt;/volume&gt;&lt;number&gt;1&lt;/number&gt;&lt;dates&gt;&lt;year&gt;2017&lt;/year&gt;&lt;/dates&gt;&lt;isbn&gt;2008-7209&lt;/isbn&gt;&lt;urls&gt;&lt;/urls&gt;&lt;/record&gt;&lt;/Cite&gt;&lt;/EndNote&gt;</w:instrText>
      </w:r>
      <w:r>
        <w:rPr>
          <w:szCs w:val="24"/>
        </w:rPr>
        <w:fldChar w:fldCharType="separate"/>
      </w:r>
      <w:r>
        <w:rPr>
          <w:noProof/>
          <w:szCs w:val="24"/>
        </w:rPr>
        <w:t>(</w:t>
      </w:r>
      <w:hyperlink w:anchor="_ENREF_53" w:tooltip="Kaneko, 2017 #158" w:history="1">
        <w:r w:rsidR="00356EEA">
          <w:rPr>
            <w:noProof/>
            <w:szCs w:val="24"/>
          </w:rPr>
          <w:t>Kaneko et al., 2017</w:t>
        </w:r>
      </w:hyperlink>
      <w:r>
        <w:rPr>
          <w:noProof/>
          <w:szCs w:val="24"/>
        </w:rPr>
        <w:t>)</w:t>
      </w:r>
      <w:r>
        <w:rPr>
          <w:szCs w:val="24"/>
        </w:rPr>
        <w:fldChar w:fldCharType="end"/>
      </w:r>
      <w:r>
        <w:rPr>
          <w:szCs w:val="24"/>
        </w:rPr>
        <w:t xml:space="preserve">. Similarly, it was found that at the time of the injury, almost 84% were a result of no contact with the ball or player or contact with the ball but not another player </w:t>
      </w:r>
      <w:r>
        <w:rPr>
          <w:szCs w:val="24"/>
        </w:rPr>
        <w:fldChar w:fldCharType="begin"/>
      </w:r>
      <w:r>
        <w:rPr>
          <w:szCs w:val="24"/>
        </w:rPr>
        <w:instrText xml:space="preserve"> ADDIN EN.CITE &lt;EndNote&gt;&lt;Cite&gt;&lt;Author&gt;Fauno&lt;/Author&gt;&lt;Year&gt;2006&lt;/Year&gt;&lt;RecNum&gt;0&lt;/RecNum&gt;&lt;IDText&gt;Mechanism of anterior cruciate ligament injuries in soccer&lt;/IDText&gt;&lt;DisplayText&gt;(Fauno, 2006)&lt;/DisplayText&gt;&lt;record&gt;&lt;ref-type name="Journal Article"&gt;17&lt;/ref-type&gt;&lt;contributors&gt;&lt;authors&gt;&lt;author&gt;Fauno, P., Jakobsen, BW.&lt;/author&gt;&lt;/authors&gt;&lt;/contributors&gt;&lt;titles&gt;&lt;title&gt;Mechanism of anterior cruciate ligament injuries in soccer&lt;/title&gt;&lt;secondary-title&gt;Int. J. Sports Med.&lt;/secondary-title&gt;&lt;/titles&gt;&lt;dates&gt;&lt;year&gt;2006&lt;/year&gt;&lt;/dates&gt;&lt;pages&gt;75-79&lt;/pages&gt;&lt;/record&gt;&lt;/Cite&gt;&lt;/EndNote&gt;</w:instrText>
      </w:r>
      <w:r>
        <w:rPr>
          <w:szCs w:val="24"/>
        </w:rPr>
        <w:fldChar w:fldCharType="separate"/>
      </w:r>
      <w:r>
        <w:rPr>
          <w:noProof/>
          <w:szCs w:val="24"/>
        </w:rPr>
        <w:t>(</w:t>
      </w:r>
      <w:hyperlink w:anchor="_ENREF_27" w:tooltip="Fauno, 2006" w:history="1">
        <w:r w:rsidR="00356EEA">
          <w:rPr>
            <w:noProof/>
            <w:szCs w:val="24"/>
          </w:rPr>
          <w:t>Fauno, 2006</w:t>
        </w:r>
      </w:hyperlink>
      <w:r>
        <w:rPr>
          <w:noProof/>
          <w:szCs w:val="24"/>
        </w:rPr>
        <w:t>)</w:t>
      </w:r>
      <w:r>
        <w:rPr>
          <w:szCs w:val="24"/>
        </w:rPr>
        <w:fldChar w:fldCharType="end"/>
      </w:r>
      <w:r>
        <w:rPr>
          <w:szCs w:val="24"/>
        </w:rPr>
        <w:t xml:space="preserve">. Non-contact injuries typically occur </w:t>
      </w:r>
      <w:proofErr w:type="gramStart"/>
      <w:r>
        <w:rPr>
          <w:szCs w:val="24"/>
        </w:rPr>
        <w:t>as a result of</w:t>
      </w:r>
      <w:proofErr w:type="gramEnd"/>
      <w:r>
        <w:rPr>
          <w:szCs w:val="24"/>
        </w:rPr>
        <w:t xml:space="preserve"> poor biomechanics or internal forces from improper muscle contractions. Common </w:t>
      </w:r>
      <w:r w:rsidRPr="00F0736D">
        <w:rPr>
          <w:szCs w:val="24"/>
        </w:rPr>
        <w:t>movements</w:t>
      </w:r>
      <w:r>
        <w:rPr>
          <w:szCs w:val="24"/>
        </w:rPr>
        <w:t xml:space="preserve"> seen in non-contact ACL injuries include a quick change in direction, awkward landings, and sudden deceleration.</w:t>
      </w:r>
    </w:p>
    <w:p w14:paraId="70348F17" w14:textId="2329515C" w:rsidR="00DB58DF" w:rsidRDefault="00DB58DF" w:rsidP="00DB58DF">
      <w:pPr>
        <w:ind w:firstLine="720"/>
        <w:rPr>
          <w:szCs w:val="24"/>
        </w:rPr>
      </w:pPr>
      <w:r>
        <w:rPr>
          <w:szCs w:val="24"/>
        </w:rPr>
        <w:t xml:space="preserve"> A common variable in ACL injuries is increased knee abduction angle </w:t>
      </w:r>
      <w:bookmarkStart w:id="14" w:name="_Hlk163829767"/>
      <w:r>
        <w:rPr>
          <w:szCs w:val="24"/>
        </w:rPr>
        <w:fldChar w:fldCharType="begin">
          <w:fldData xml:space="preserve">PEVuZE5vdGU+PENpdGU+PEF1dGhvcj5Cb2RlbjwvQXV0aG9yPjxZZWFyPjIwMDA8L1llYXI+PFJl
Y051bT42ODwvUmVjTnVtPjxEaXNwbGF5VGV4dD4oQm9kZW4gZXQgYWwuLCAyMDAwOyBCb2RlbiBl
dCBhbC4sIDIwMTA7IEhld2V0dCBldCBhbC4sIDIwMDUpPC9EaXNwbGF5VGV4dD48cmVjb3JkPjxy
ZWMtbnVtYmVyPjY4PC9yZWMtbnVtYmVyPjxmb3JlaWduLWtleXM+PGtleSBhcHA9IkVOIiBkYi1p
ZD0iMHB2dnYwZnZ3eGFzZjdldnR4ZnZkMnRnOTJyeDBzcjlyOXAwIiB0aW1lc3RhbXA9IjE3MjE3
NTA2NDQiPjY4PC9rZXk+PC9mb3JlaWduLWtleXM+PHJlZi10eXBlIG5hbWU9IkdlbmVyaWMiPjEz
PC9yZWYtdHlwZT48Y29udHJpYnV0b3JzPjxhdXRob3JzPjxhdXRob3I+Qm9kZW4sIEJhcnJ5IFA8
L2F1dGhvcj48YXV0aG9yPkRlYW4sIEcgU2NvdHQ8L2F1dGhvcj48YXV0aG9yPkZlYWdpbiwgSm9o
biBBPC9hdXRob3I+PGF1dGhvcj5HYXJyZXR0LCBXaWxsaWFtIEU8L2F1dGhvcj48L2F1dGhvcnM+
PC9jb250cmlidXRvcnM+PHRpdGxlcz48dGl0bGU+TWVjaGFuaXNtcyBvZiBhbnRlcmlvciBjcnVj
aWF0ZSBsaWdhbWVudCBpbmp1cnk8L3RpdGxlPjwvdGl0bGVzPjxwYWdlcz41NzMtNTc4PC9wYWdl
cz48dm9sdW1lPjIzPC92b2x1bWU+PG51bWJlcj42PC9udW1iZXI+PGRhdGVzPjx5ZWFyPjIwMDA8
L3llYXI+PC9kYXRlcz48cHVibGlzaGVyPlNMQUNLIEluY29ycG9yYXRlZCBUaG9yb2ZhcmUsIE5K
PC9wdWJsaXNoZXI+PGlzYm4+MDE0Ny03NDQ3PC9pc2JuPjx1cmxzPjwvdXJscz48L3JlY29yZD48
L0NpdGU+PENpdGU+PEF1dGhvcj5Cb2RlbjwvQXV0aG9yPjxZZWFyPjIwMTA8L1llYXI+PFJlY051
bT4xNTY8L1JlY051bT48cmVjb3JkPjxyZWMtbnVtYmVyPjE1NjwvcmVjLW51bWJlcj48Zm9yZWln
bi1rZXlzPjxrZXkgYXBwPSJFTiIgZGItaWQ9IjBwdnZ2MGZ2d3hhc2Y3ZXZ0eGZ2ZDJ0Zzkycngw
c3I5cjlwMCIgdGltZXN0YW1wPSIxNzI3NzA0OTQ5Ij4xNTY8L2tleT48L2ZvcmVpZ24ta2V5cz48
cmVmLXR5cGUgbmFtZT0iSm91cm5hbCBBcnRpY2xlIj4xNzwvcmVmLXR5cGU+PGNvbnRyaWJ1dG9y
cz48YXV0aG9ycz48YXV0aG9yPkJvZGVuLCBCYXJyeSBQPC9hdXRob3I+PGF1dGhvcj5TaGVlaGFu
LCBGcmFuY2VzIFQ8L2F1dGhvcj48YXV0aG9yPlRvcmcsIEpvc2VwaCBTPC9hdXRob3I+PGF1dGhv
cj5IZXdldHQsIFRpbW90aHkgRTwvYXV0aG9yPjwvYXV0aG9ycz48L2NvbnRyaWJ1dG9ycz48dGl0
bGVzPjx0aXRsZT5Ob25jb250YWN0IGFudGVyaW9yIGNydWNpYXRlIGxpZ2FtZW50IGluanVyaWVz
OiBtZWNoYW5pc21zIGFuZCByaXNrIGZhY3RvcnM8L3RpdGxlPjxzZWNvbmRhcnktdGl0bGU+SkFB
T1MtSm91cm5hbCBvZiB0aGUgQW1lcmljYW4gQWNhZGVteSBvZiBPcnRob3BhZWRpYyBTdXJnZW9u
czwvc2Vjb25kYXJ5LXRpdGxlPjwvdGl0bGVzPjxwZXJpb2RpY2FsPjxmdWxsLXRpdGxlPkpBQU9T
LUpvdXJuYWwgb2YgdGhlIEFtZXJpY2FuIEFjYWRlbXkgb2YgT3J0aG9wYWVkaWMgU3VyZ2VvbnM8
L2Z1bGwtdGl0bGU+PC9wZXJpb2RpY2FsPjxwYWdlcz41MjAtNTI3PC9wYWdlcz48dm9sdW1lPjE4
PC92b2x1bWU+PG51bWJlcj45PC9udW1iZXI+PGRhdGVzPjx5ZWFyPjIwMTA8L3llYXI+PC9kYXRl
cz48aXNibj4xMDY3LTE1MVg8L2lzYm4+PHVybHM+PC91cmxzPjwvcmVjb3JkPjwvQ2l0ZT48Q2l0
ZT48QXV0aG9yPkhld2V0dDwvQXV0aG9yPjxZZWFyPjIwMDU8L1llYXI+PFJlY051bT43PC9SZWNO
dW0+PHJlY29yZD48cmVjLW51bWJlcj43PC9yZWMtbnVtYmVyPjxmb3JlaWduLWtleXM+PGtleSBh
cHA9IkVOIiBkYi1pZD0iMHB2dnYwZnZ3eGFzZjdldnR4ZnZkMnRnOTJyeDBzcjlyOXAwIiB0aW1l
c3RhbXA9IjE3MTA4NzgzMjAiPjc8L2tleT48L2ZvcmVpZ24ta2V5cz48cmVmLXR5cGUgbmFtZT0i
Sm91cm5hbCBBcnRpY2xlIj4xNzwvcmVmLXR5cGU+PGNvbnRyaWJ1dG9ycz48YXV0aG9ycz48YXV0
aG9yPkhld2V0dCwgVGltb3RoeSBFPC9hdXRob3I+PGF1dGhvcj5NeWVyLCBHcmVnb3J5IEQ8L2F1
dGhvcj48YXV0aG9yPkZvcmQsIEtldmluIFI8L2F1dGhvcj48YXV0aG9yPkhlaWR0IEpyLCBSb2Jl
cnQgUzwvYXV0aG9yPjxhdXRob3I+Q29sb3NpbW8sIEFuZ2VsbyBKPC9hdXRob3I+PGF1dGhvcj5N
Y0xlYW4sIFNjb3R0IEc8L2F1dGhvcj48YXV0aG9yPlZhbiBkZW4gQm9nZXJ0LCBBbnRvbmllIEo8
L2F1dGhvcj48YXV0aG9yPlBhdGVybm8sIE1hcmsgVjwvYXV0aG9yPjxhdXRob3I+U3VjY29wLCBQ
YXVsPC9hdXRob3I+PC9hdXRob3JzPjwvY29udHJpYnV0b3JzPjx0aXRsZXM+PHRpdGxlPkJpb21l
Y2hhbmljYWwgbWVhc3VyZXMgb2YgbmV1cm9tdXNjdWxhciBjb250cm9sIGFuZCB2YWxndXMgbG9h
ZGluZyBvZiB0aGUga25lZSBwcmVkaWN0IGFudGVyaW9yIGNydWNpYXRlIGxpZ2FtZW50IGluanVy
eSByaXNrIGluIGZlbWFsZSBhdGhsZXRlczogYSBwcm9zcGVjdGl2ZSBzdHVkeTwvdGl0bGU+PHNl
Y29uZGFyeS10aXRsZT5UaGUgQW1lcmljYW4gam91cm5hbCBvZiBzcG9ydHMgbWVkaWNpbmU8L3Nl
Y29uZGFyeS10aXRsZT48L3RpdGxlcz48cGFnZXM+NDkyLTUwMTwvcGFnZXM+PHZvbHVtZT4zMzwv
dm9sdW1lPjxudW1iZXI+NDwvbnVtYmVyPjxkYXRlcz48eWVhcj4yMDA1PC95ZWFyPjwvZGF0ZXM+
PGlzYm4+MDM2My01NDY1PC9pc2JuPjx1cmxzPjwvdXJscz48L3JlY29yZD48L0NpdGU+PC9FbmRO
b3RlPn==
</w:fldData>
        </w:fldChar>
      </w:r>
      <w:r>
        <w:rPr>
          <w:szCs w:val="24"/>
        </w:rPr>
        <w:instrText xml:space="preserve"> ADDIN EN.CITE </w:instrText>
      </w:r>
      <w:r>
        <w:rPr>
          <w:szCs w:val="24"/>
        </w:rPr>
        <w:fldChar w:fldCharType="begin">
          <w:fldData xml:space="preserve">PEVuZE5vdGU+PENpdGU+PEF1dGhvcj5Cb2RlbjwvQXV0aG9yPjxZZWFyPjIwMDA8L1llYXI+PFJl
Y051bT42ODwvUmVjTnVtPjxEaXNwbGF5VGV4dD4oQm9kZW4gZXQgYWwuLCAyMDAwOyBCb2RlbiBl
dCBhbC4sIDIwMTA7IEhld2V0dCBldCBhbC4sIDIwMDUpPC9EaXNwbGF5VGV4dD48cmVjb3JkPjxy
ZWMtbnVtYmVyPjY4PC9yZWMtbnVtYmVyPjxmb3JlaWduLWtleXM+PGtleSBhcHA9IkVOIiBkYi1p
ZD0iMHB2dnYwZnZ3eGFzZjdldnR4ZnZkMnRnOTJyeDBzcjlyOXAwIiB0aW1lc3RhbXA9IjE3MjE3
NTA2NDQiPjY4PC9rZXk+PC9mb3JlaWduLWtleXM+PHJlZi10eXBlIG5hbWU9IkdlbmVyaWMiPjEz
PC9yZWYtdHlwZT48Y29udHJpYnV0b3JzPjxhdXRob3JzPjxhdXRob3I+Qm9kZW4sIEJhcnJ5IFA8
L2F1dGhvcj48YXV0aG9yPkRlYW4sIEcgU2NvdHQ8L2F1dGhvcj48YXV0aG9yPkZlYWdpbiwgSm9o
biBBPC9hdXRob3I+PGF1dGhvcj5HYXJyZXR0LCBXaWxsaWFtIEU8L2F1dGhvcj48L2F1dGhvcnM+
PC9jb250cmlidXRvcnM+PHRpdGxlcz48dGl0bGU+TWVjaGFuaXNtcyBvZiBhbnRlcmlvciBjcnVj
aWF0ZSBsaWdhbWVudCBpbmp1cnk8L3RpdGxlPjwvdGl0bGVzPjxwYWdlcz41NzMtNTc4PC9wYWdl
cz48dm9sdW1lPjIzPC92b2x1bWU+PG51bWJlcj42PC9udW1iZXI+PGRhdGVzPjx5ZWFyPjIwMDA8
L3llYXI+PC9kYXRlcz48cHVibGlzaGVyPlNMQUNLIEluY29ycG9yYXRlZCBUaG9yb2ZhcmUsIE5K
PC9wdWJsaXNoZXI+PGlzYm4+MDE0Ny03NDQ3PC9pc2JuPjx1cmxzPjwvdXJscz48L3JlY29yZD48
L0NpdGU+PENpdGU+PEF1dGhvcj5Cb2RlbjwvQXV0aG9yPjxZZWFyPjIwMTA8L1llYXI+PFJlY051
bT4xNTY8L1JlY051bT48cmVjb3JkPjxyZWMtbnVtYmVyPjE1NjwvcmVjLW51bWJlcj48Zm9yZWln
bi1rZXlzPjxrZXkgYXBwPSJFTiIgZGItaWQ9IjBwdnZ2MGZ2d3hhc2Y3ZXZ0eGZ2ZDJ0Zzkycngw
c3I5cjlwMCIgdGltZXN0YW1wPSIxNzI3NzA0OTQ5Ij4xNTY8L2tleT48L2ZvcmVpZ24ta2V5cz48
cmVmLXR5cGUgbmFtZT0iSm91cm5hbCBBcnRpY2xlIj4xNzwvcmVmLXR5cGU+PGNvbnRyaWJ1dG9y
cz48YXV0aG9ycz48YXV0aG9yPkJvZGVuLCBCYXJyeSBQPC9hdXRob3I+PGF1dGhvcj5TaGVlaGFu
LCBGcmFuY2VzIFQ8L2F1dGhvcj48YXV0aG9yPlRvcmcsIEpvc2VwaCBTPC9hdXRob3I+PGF1dGhv
cj5IZXdldHQsIFRpbW90aHkgRTwvYXV0aG9yPjwvYXV0aG9ycz48L2NvbnRyaWJ1dG9ycz48dGl0
bGVzPjx0aXRsZT5Ob25jb250YWN0IGFudGVyaW9yIGNydWNpYXRlIGxpZ2FtZW50IGluanVyaWVz
OiBtZWNoYW5pc21zIGFuZCByaXNrIGZhY3RvcnM8L3RpdGxlPjxzZWNvbmRhcnktdGl0bGU+SkFB
T1MtSm91cm5hbCBvZiB0aGUgQW1lcmljYW4gQWNhZGVteSBvZiBPcnRob3BhZWRpYyBTdXJnZW9u
czwvc2Vjb25kYXJ5LXRpdGxlPjwvdGl0bGVzPjxwZXJpb2RpY2FsPjxmdWxsLXRpdGxlPkpBQU9T
LUpvdXJuYWwgb2YgdGhlIEFtZXJpY2FuIEFjYWRlbXkgb2YgT3J0aG9wYWVkaWMgU3VyZ2VvbnM8
L2Z1bGwtdGl0bGU+PC9wZXJpb2RpY2FsPjxwYWdlcz41MjAtNTI3PC9wYWdlcz48dm9sdW1lPjE4
PC92b2x1bWU+PG51bWJlcj45PC9udW1iZXI+PGRhdGVzPjx5ZWFyPjIwMTA8L3llYXI+PC9kYXRl
cz48aXNibj4xMDY3LTE1MVg8L2lzYm4+PHVybHM+PC91cmxzPjwvcmVjb3JkPjwvQ2l0ZT48Q2l0
ZT48QXV0aG9yPkhld2V0dDwvQXV0aG9yPjxZZWFyPjIwMDU8L1llYXI+PFJlY051bT43PC9SZWNO
dW0+PHJlY29yZD48cmVjLW51bWJlcj43PC9yZWMtbnVtYmVyPjxmb3JlaWduLWtleXM+PGtleSBh
cHA9IkVOIiBkYi1pZD0iMHB2dnYwZnZ3eGFzZjdldnR4ZnZkMnRnOTJyeDBzcjlyOXAwIiB0aW1l
c3RhbXA9IjE3MTA4NzgzMjAiPjc8L2tleT48L2ZvcmVpZ24ta2V5cz48cmVmLXR5cGUgbmFtZT0i
Sm91cm5hbCBBcnRpY2xlIj4xNzwvcmVmLXR5cGU+PGNvbnRyaWJ1dG9ycz48YXV0aG9ycz48YXV0
aG9yPkhld2V0dCwgVGltb3RoeSBFPC9hdXRob3I+PGF1dGhvcj5NeWVyLCBHcmVnb3J5IEQ8L2F1
dGhvcj48YXV0aG9yPkZvcmQsIEtldmluIFI8L2F1dGhvcj48YXV0aG9yPkhlaWR0IEpyLCBSb2Jl
cnQgUzwvYXV0aG9yPjxhdXRob3I+Q29sb3NpbW8sIEFuZ2VsbyBKPC9hdXRob3I+PGF1dGhvcj5N
Y0xlYW4sIFNjb3R0IEc8L2F1dGhvcj48YXV0aG9yPlZhbiBkZW4gQm9nZXJ0LCBBbnRvbmllIEo8
L2F1dGhvcj48YXV0aG9yPlBhdGVybm8sIE1hcmsgVjwvYXV0aG9yPjxhdXRob3I+U3VjY29wLCBQ
YXVsPC9hdXRob3I+PC9hdXRob3JzPjwvY29udHJpYnV0b3JzPjx0aXRsZXM+PHRpdGxlPkJpb21l
Y2hhbmljYWwgbWVhc3VyZXMgb2YgbmV1cm9tdXNjdWxhciBjb250cm9sIGFuZCB2YWxndXMgbG9h
ZGluZyBvZiB0aGUga25lZSBwcmVkaWN0IGFudGVyaW9yIGNydWNpYXRlIGxpZ2FtZW50IGluanVy
eSByaXNrIGluIGZlbWFsZSBhdGhsZXRlczogYSBwcm9zcGVjdGl2ZSBzdHVkeTwvdGl0bGU+PHNl
Y29uZGFyeS10aXRsZT5UaGUgQW1lcmljYW4gam91cm5hbCBvZiBzcG9ydHMgbWVkaWNpbmU8L3Nl
Y29uZGFyeS10aXRsZT48L3RpdGxlcz48cGFnZXM+NDkyLTUwMTwvcGFnZXM+PHZvbHVtZT4zMzwv
dm9sdW1lPjxudW1iZXI+NDwvbnVtYmVyPjxkYXRlcz48eWVhcj4yMDA1PC95ZWFyPjwvZGF0ZXM+
PGlzYm4+MDM2My01NDY1PC9pc2JuPjx1cmxzPjwvdXJscz48L3JlY29yZD48L0NpdGU+PC9FbmRO
b3RlPn==
</w:fldData>
        </w:fldChar>
      </w:r>
      <w:r>
        <w:rPr>
          <w:szCs w:val="24"/>
        </w:rPr>
        <w:instrText xml:space="preserve"> ADDIN EN.CITE.DATA </w:instrText>
      </w:r>
      <w:r>
        <w:rPr>
          <w:szCs w:val="24"/>
        </w:rPr>
      </w:r>
      <w:r>
        <w:rPr>
          <w:szCs w:val="24"/>
        </w:rPr>
        <w:fldChar w:fldCharType="end"/>
      </w:r>
      <w:r>
        <w:rPr>
          <w:szCs w:val="24"/>
        </w:rPr>
      </w:r>
      <w:r>
        <w:rPr>
          <w:szCs w:val="24"/>
        </w:rPr>
        <w:fldChar w:fldCharType="separate"/>
      </w:r>
      <w:r>
        <w:rPr>
          <w:noProof/>
          <w:szCs w:val="24"/>
        </w:rPr>
        <w:t>(</w:t>
      </w:r>
      <w:hyperlink w:anchor="_ENREF_9" w:tooltip="Boden, 2000 #68" w:history="1">
        <w:r w:rsidR="00356EEA">
          <w:rPr>
            <w:noProof/>
            <w:szCs w:val="24"/>
          </w:rPr>
          <w:t>Boden et al., 2000</w:t>
        </w:r>
      </w:hyperlink>
      <w:r>
        <w:rPr>
          <w:noProof/>
          <w:szCs w:val="24"/>
        </w:rPr>
        <w:t xml:space="preserve">; </w:t>
      </w:r>
      <w:hyperlink w:anchor="_ENREF_10" w:tooltip="Boden, 2010 #156" w:history="1">
        <w:r w:rsidR="00356EEA">
          <w:rPr>
            <w:noProof/>
            <w:szCs w:val="24"/>
          </w:rPr>
          <w:t>Boden et al., 2010</w:t>
        </w:r>
      </w:hyperlink>
      <w:r>
        <w:rPr>
          <w:noProof/>
          <w:szCs w:val="24"/>
        </w:rPr>
        <w:t xml:space="preserve">; </w:t>
      </w:r>
      <w:hyperlink w:anchor="_ENREF_46" w:tooltip="Hewett, 2005 #7" w:history="1">
        <w:r w:rsidR="00356EEA">
          <w:rPr>
            <w:noProof/>
            <w:szCs w:val="24"/>
          </w:rPr>
          <w:t>Hewett et al., 2005</w:t>
        </w:r>
      </w:hyperlink>
      <w:r>
        <w:rPr>
          <w:noProof/>
          <w:szCs w:val="24"/>
        </w:rPr>
        <w:t>)</w:t>
      </w:r>
      <w:r>
        <w:rPr>
          <w:szCs w:val="24"/>
        </w:rPr>
        <w:fldChar w:fldCharType="end"/>
      </w:r>
      <w:bookmarkEnd w:id="14"/>
      <w:r>
        <w:rPr>
          <w:szCs w:val="24"/>
        </w:rPr>
        <w:t xml:space="preserve">. A knee abduction angle, which occurs when the distal tibia shifts away from the midline of the body </w:t>
      </w:r>
      <w:r>
        <w:rPr>
          <w:szCs w:val="24"/>
        </w:rPr>
        <w:fldChar w:fldCharType="begin"/>
      </w:r>
      <w:r>
        <w:rPr>
          <w:szCs w:val="24"/>
        </w:rPr>
        <w:instrText xml:space="preserve"> ADDIN EN.CITE &lt;EndNote&gt;&lt;Cite&gt;&lt;Author&gt;Hewett&lt;/Author&gt;&lt;Year&gt;2005&lt;/Year&gt;&lt;RecNum&gt;7&lt;/RecNum&gt;&lt;DisplayText&gt;(Hewett et al., 2005)&lt;/DisplayText&gt;&lt;record&gt;&lt;rec-number&gt;7&lt;/rec-number&gt;&lt;foreign-keys&gt;&lt;key app="EN" db-id="0pvvv0fvwxasf7evtxfvd2tg92rx0sr9r9p0" timestamp="1710878320"&gt;7&lt;/key&gt;&lt;/foreign-keys&gt;&lt;ref-type name="Journal Article"&gt;17&lt;/ref-type&gt;&lt;contributors&gt;&lt;authors&gt;&lt;author&gt;Hewett, Timothy E&lt;/author&gt;&lt;author&gt;Myer, Gregory D&lt;/author&gt;&lt;author&gt;Ford, Kevin R&lt;/author&gt;&lt;author&gt;Heidt Jr, Robert S&lt;/author&gt;&lt;author&gt;Colosimo, Angelo J&lt;/author&gt;&lt;author&gt;McLean, Scott G&lt;/author&gt;&lt;author&gt;Van den Bogert, Antonie J&lt;/author&gt;&lt;author&gt;Paterno, Mark V&lt;/author&gt;&lt;author&gt;Succop, Paul&lt;/author&gt;&lt;/authors&gt;&lt;/contributors&gt;&lt;titles&gt;&lt;title&gt;Biomechanical measures of neuromuscular control and valgus loading of the knee predict anterior cruciate ligament injury risk in female athletes: a prospective study&lt;/title&gt;&lt;secondary-title&gt;The American journal of sports medicine&lt;/secondary-title&gt;&lt;/titles&gt;&lt;pages&gt;492-501&lt;/pages&gt;&lt;volume&gt;33&lt;/volume&gt;&lt;number&gt;4&lt;/number&gt;&lt;dates&gt;&lt;year&gt;2005&lt;/year&gt;&lt;/dates&gt;&lt;isbn&gt;0363-5465&lt;/isbn&gt;&lt;urls&gt;&lt;/urls&gt;&lt;/record&gt;&lt;/Cite&gt;&lt;/EndNote&gt;</w:instrText>
      </w:r>
      <w:r>
        <w:rPr>
          <w:szCs w:val="24"/>
        </w:rPr>
        <w:fldChar w:fldCharType="separate"/>
      </w:r>
      <w:r>
        <w:rPr>
          <w:noProof/>
          <w:szCs w:val="24"/>
        </w:rPr>
        <w:t>(</w:t>
      </w:r>
      <w:hyperlink w:anchor="_ENREF_46" w:tooltip="Hewett, 2005 #7" w:history="1">
        <w:r w:rsidR="00356EEA">
          <w:rPr>
            <w:noProof/>
            <w:szCs w:val="24"/>
          </w:rPr>
          <w:t>Hewett et al., 2005</w:t>
        </w:r>
      </w:hyperlink>
      <w:r>
        <w:rPr>
          <w:noProof/>
          <w:szCs w:val="24"/>
        </w:rPr>
        <w:t>)</w:t>
      </w:r>
      <w:r>
        <w:rPr>
          <w:szCs w:val="24"/>
        </w:rPr>
        <w:fldChar w:fldCharType="end"/>
      </w:r>
      <w:r>
        <w:rPr>
          <w:szCs w:val="24"/>
        </w:rPr>
        <w:t xml:space="preserve">, exerts significant forces on the knee, causing it to collapse inward. A knee abduction angle results in valgus knee position and studies have shown that athletes with higher knee abduction angles are more likely to develop injuries compared to healthy individuals (Bates, 2020). This mechanism is often observed during run-to-cut maneuvers. A crucial element of this loading is leaning toward the </w:t>
      </w:r>
      <w:r>
        <w:rPr>
          <w:szCs w:val="24"/>
        </w:rPr>
        <w:lastRenderedPageBreak/>
        <w:t xml:space="preserve">opposite direction of the cut, thus shifting the body’s center of mass (COM) laterally </w:t>
      </w:r>
      <w:r>
        <w:rPr>
          <w:szCs w:val="24"/>
        </w:rPr>
        <w:fldChar w:fldCharType="begin"/>
      </w:r>
      <w:r>
        <w:rPr>
          <w:szCs w:val="24"/>
        </w:rPr>
        <w:instrText xml:space="preserve"> ADDIN EN.CITE &lt;EndNote&gt;&lt;Cite&gt;&lt;Author&gt;Boden&lt;/Author&gt;&lt;Year&gt;2010&lt;/Year&gt;&lt;RecNum&gt;0&lt;/RecNum&gt;&lt;IDText&gt;Non-contact ACL injuries: mechanisms and risk factors&lt;/IDText&gt;&lt;DisplayText&gt;(Boden, 2010)&lt;/DisplayText&gt;&lt;record&gt;&lt;ref-type name="Journal Article"&gt;17&lt;/ref-type&gt;&lt;contributors&gt;&lt;authors&gt;&lt;author&gt;Boden, B,P., Sheehan, F.T., Torg, J.S., Hewett, T.E.&lt;/author&gt;&lt;/authors&gt;&lt;/contributors&gt;&lt;titles&gt;&lt;title&gt;Non-contact ACL injuries: mechanisms and risk factors&lt;/title&gt;&lt;secondary-title&gt;Journal of the American Academy of Orthopaedic Surgeons&lt;/secondary-title&gt;&lt;/titles&gt;&lt;dates&gt;&lt;year&gt;2010&lt;/year&gt;&lt;/dates&gt;&lt;pages&gt;520-527&lt;/pages&gt;&lt;/record&gt;&lt;/Cite&gt;&lt;/EndNote&gt;</w:instrText>
      </w:r>
      <w:r>
        <w:rPr>
          <w:szCs w:val="24"/>
        </w:rPr>
        <w:fldChar w:fldCharType="separate"/>
      </w:r>
      <w:r>
        <w:rPr>
          <w:noProof/>
          <w:szCs w:val="24"/>
        </w:rPr>
        <w:t>(</w:t>
      </w:r>
      <w:hyperlink w:anchor="_ENREF_8" w:tooltip="Boden, 2010" w:history="1">
        <w:r w:rsidR="00356EEA">
          <w:rPr>
            <w:noProof/>
            <w:szCs w:val="24"/>
          </w:rPr>
          <w:t>Boden, 2010</w:t>
        </w:r>
      </w:hyperlink>
      <w:r>
        <w:rPr>
          <w:noProof/>
          <w:szCs w:val="24"/>
        </w:rPr>
        <w:t>)</w:t>
      </w:r>
      <w:r>
        <w:rPr>
          <w:szCs w:val="24"/>
        </w:rPr>
        <w:fldChar w:fldCharType="end"/>
      </w:r>
      <w:r>
        <w:rPr>
          <w:szCs w:val="24"/>
        </w:rPr>
        <w:t xml:space="preserve">. In addition to this, </w:t>
      </w:r>
      <w:hyperlink w:anchor="_ENREF_51" w:tooltip="Jamison, 2012 #20" w:history="1">
        <w:r w:rsidR="00356EEA">
          <w:rPr>
            <w:szCs w:val="24"/>
          </w:rPr>
          <w:fldChar w:fldCharType="begin"/>
        </w:r>
        <w:r w:rsidR="00356EEA">
          <w:rPr>
            <w:szCs w:val="24"/>
          </w:rPr>
          <w:instrText xml:space="preserve"> ADDIN EN.CITE &lt;EndNote&gt;&lt;Cite AuthorYear="1"&gt;&lt;Author&gt;Jamison&lt;/Author&gt;&lt;Year&gt;2012&lt;/Year&gt;&lt;RecNum&gt;20&lt;/RecNum&gt;&lt;DisplayText&gt;Jamison et al. (2012)&lt;/DisplayText&gt;&lt;record&gt;&lt;rec-number&gt;20&lt;/rec-number&gt;&lt;foreign-keys&gt;&lt;key app="EN" db-id="0pvvv0fvwxasf7evtxfvd2tg92rx0sr9r9p0" timestamp="1710973390"&gt;20&lt;/key&gt;&lt;/foreign-keys&gt;&lt;ref-type name="Journal Article"&gt;17&lt;/ref-type&gt;&lt;contributors&gt;&lt;authors&gt;&lt;author&gt;Jamison, Steve T&lt;/author&gt;&lt;author&gt;Pan, Xueliang&lt;/author&gt;&lt;author&gt;Chaudhari, Ajit MW&lt;/author&gt;&lt;/authors&gt;&lt;/contributors&gt;&lt;titles&gt;&lt;title&gt;Knee moments during run-to-cut maneuvers are associated with lateral trunk positioning&lt;/title&gt;&lt;secondary-title&gt;Journal of biomechanics&lt;/secondary-title&gt;&lt;/titles&gt;&lt;pages&gt;1881-1885&lt;/pages&gt;&lt;volume&gt;45&lt;/volume&gt;&lt;number&gt;11&lt;/number&gt;&lt;dates&gt;&lt;year&gt;2012&lt;/year&gt;&lt;/dates&gt;&lt;isbn&gt;0021-9290&lt;/isbn&gt;&lt;urls&gt;&lt;/urls&gt;&lt;/record&gt;&lt;/Cite&gt;&lt;/EndNote&gt;</w:instrText>
        </w:r>
        <w:r w:rsidR="00356EEA">
          <w:rPr>
            <w:szCs w:val="24"/>
          </w:rPr>
          <w:fldChar w:fldCharType="separate"/>
        </w:r>
        <w:r w:rsidR="00356EEA">
          <w:rPr>
            <w:noProof/>
            <w:szCs w:val="24"/>
          </w:rPr>
          <w:t>Jamison et al. (2012)</w:t>
        </w:r>
        <w:r w:rsidR="00356EEA">
          <w:rPr>
            <w:szCs w:val="24"/>
          </w:rPr>
          <w:fldChar w:fldCharType="end"/>
        </w:r>
      </w:hyperlink>
      <w:r>
        <w:rPr>
          <w:szCs w:val="24"/>
        </w:rPr>
        <w:t xml:space="preserve"> found that knee abduction had a positive association with the torso moving opposite of the cutting direction. As a result, there may be a greater potential risk for ACL injury </w:t>
      </w:r>
      <w:proofErr w:type="gramStart"/>
      <w:r>
        <w:rPr>
          <w:szCs w:val="24"/>
        </w:rPr>
        <w:t>as a result of</w:t>
      </w:r>
      <w:proofErr w:type="gramEnd"/>
      <w:r>
        <w:rPr>
          <w:szCs w:val="24"/>
        </w:rPr>
        <w:t xml:space="preserve"> increased load on the knee. Better center of mass control and redirection can reduce the incidence of ACL injuries (Bedo, 2023) because when the COM is not properly redirected, the body is not able to properly absorb the ground reaction force (GRF). </w:t>
      </w:r>
    </w:p>
    <w:p w14:paraId="2B626410" w14:textId="767F8D9C" w:rsidR="00DB58DF" w:rsidRDefault="00DB58DF" w:rsidP="00DB58DF">
      <w:pPr>
        <w:ind w:firstLine="720"/>
        <w:rPr>
          <w:szCs w:val="24"/>
        </w:rPr>
      </w:pPr>
      <w:r>
        <w:rPr>
          <w:szCs w:val="24"/>
        </w:rPr>
        <w:t>Knee abduction moments and internal rotation moments have also been linked to ACL injury risk during a running and cutting maneuver</w:t>
      </w:r>
      <w:r w:rsidR="00EF3E9D">
        <w:rPr>
          <w:szCs w:val="24"/>
        </w:rPr>
        <w:t xml:space="preserve"> </w:t>
      </w:r>
      <w:r w:rsidR="00EF3E9D">
        <w:rPr>
          <w:szCs w:val="24"/>
        </w:rPr>
        <w:fldChar w:fldCharType="begin"/>
      </w:r>
      <w:r w:rsidR="00EF3E9D">
        <w:rPr>
          <w:szCs w:val="24"/>
        </w:rPr>
        <w:instrText xml:space="preserve"> ADDIN EN.CITE &lt;EndNote&gt;&lt;Cite&gt;&lt;Author&gt;Besier&lt;/Author&gt;&lt;Year&gt;2001&lt;/Year&gt;&lt;RecNum&gt;4&lt;/RecNum&gt;&lt;DisplayText&gt;(Besier et al., 2001b)&lt;/DisplayText&gt;&lt;record&gt;&lt;rec-number&gt;4&lt;/rec-number&gt;&lt;foreign-keys&gt;&lt;key app="EN" db-id="0pvvv0fvwxasf7evtxfvd2tg92rx0sr9r9p0" timestamp="1710875574"&gt;4&lt;/key&gt;&lt;/foreign-keys&gt;&lt;ref-type name="Journal Article"&gt;17&lt;/ref-type&gt;&lt;contributors&gt;&lt;authors&gt;&lt;author&gt;Besier, THOR F&lt;/author&gt;&lt;author&gt;Lloyd, DAVID G&lt;/author&gt;&lt;author&gt;Cochrane, JODIE L&lt;/author&gt;&lt;author&gt;Ackland, TIMOTHY R&lt;/author&gt;&lt;/authors&gt;&lt;/contributors&gt;&lt;titles&gt;&lt;title&gt;External loading of the knee joint during running and cutting maneuvers&lt;/title&gt;&lt;secondary-title&gt;Medicine &amp;amp; Science in Sports &amp;amp; Exercise&lt;/secondary-title&gt;&lt;/titles&gt;&lt;periodical&gt;&lt;full-title&gt;Medicine &amp;amp; Science in Sports &amp;amp; Exercise&lt;/full-title&gt;&lt;/periodical&gt;&lt;pages&gt;1168-1175&lt;/pages&gt;&lt;volume&gt;33&lt;/volume&gt;&lt;number&gt;7&lt;/number&gt;&lt;dates&gt;&lt;year&gt;2001&lt;/year&gt;&lt;/dates&gt;&lt;isbn&gt;0195-9131&lt;/isbn&gt;&lt;urls&gt;&lt;/urls&gt;&lt;/record&gt;&lt;/Cite&gt;&lt;/EndNote&gt;</w:instrText>
      </w:r>
      <w:r w:rsidR="00EF3E9D">
        <w:rPr>
          <w:szCs w:val="24"/>
        </w:rPr>
        <w:fldChar w:fldCharType="separate"/>
      </w:r>
      <w:r w:rsidR="00EF3E9D">
        <w:rPr>
          <w:noProof/>
          <w:szCs w:val="24"/>
        </w:rPr>
        <w:t>(</w:t>
      </w:r>
      <w:hyperlink w:anchor="_ENREF_7" w:tooltip="Besier, 2001 #4" w:history="1">
        <w:r w:rsidR="00356EEA">
          <w:rPr>
            <w:noProof/>
            <w:szCs w:val="24"/>
          </w:rPr>
          <w:t>Besier et al., 2001b</w:t>
        </w:r>
      </w:hyperlink>
      <w:r w:rsidR="00EF3E9D">
        <w:rPr>
          <w:noProof/>
          <w:szCs w:val="24"/>
        </w:rPr>
        <w:t>)</w:t>
      </w:r>
      <w:r w:rsidR="00EF3E9D">
        <w:rPr>
          <w:szCs w:val="24"/>
        </w:rPr>
        <w:fldChar w:fldCharType="end"/>
      </w:r>
      <w:r>
        <w:rPr>
          <w:szCs w:val="24"/>
        </w:rPr>
        <w:t xml:space="preserve">. </w:t>
      </w:r>
      <w:hyperlink w:anchor="_ENREF_6" w:tooltip="Besier, 2001 #42" w:history="1">
        <w:r w:rsidR="00356EEA">
          <w:rPr>
            <w:szCs w:val="24"/>
          </w:rPr>
          <w:fldChar w:fldCharType="begin"/>
        </w:r>
        <w:r w:rsidR="00356EEA">
          <w:rPr>
            <w:szCs w:val="24"/>
          </w:rPr>
          <w:instrText xml:space="preserve"> ADDIN EN.CITE &lt;EndNote&gt;&lt;Cite AuthorYear="1"&gt;&lt;Author&gt;Besier&lt;/Author&gt;&lt;Year&gt;2001&lt;/Year&gt;&lt;RecNum&gt;42&lt;/RecNum&gt;&lt;DisplayText&gt;Besier et al. (2001a)&lt;/DisplayText&gt;&lt;record&gt;&lt;rec-number&gt;42&lt;/rec-number&gt;&lt;foreign-keys&gt;&lt;key app="EN" db-id="0pvvv0fvwxasf7evtxfvd2tg92rx0sr9r9p0" timestamp="1712085492"&gt;42&lt;/key&gt;&lt;/foreign-keys&gt;&lt;ref-type name="Journal Article"&gt;17&lt;/ref-type&gt;&lt;contributors&gt;&lt;authors&gt;&lt;author&gt;Besier, THOR F&lt;/author&gt;&lt;author&gt;Lloyd, DAVID G&lt;/author&gt;&lt;author&gt;Cochrane, JODIE L&lt;/author&gt;&lt;author&gt;Ackland, TIMOTHY R&lt;/author&gt;&lt;/authors&gt;&lt;/contributors&gt;&lt;titles&gt;&lt;title&gt;Anticipatory effects on knee joint loading during running and cutting maneuvers&lt;/title&gt;&lt;secondary-title&gt;Medicine and science in sports and exercise&lt;/secondary-title&gt;&lt;/titles&gt;&lt;pages&gt;1176-1181&lt;/pages&gt;&lt;volume&gt;33&lt;/volume&gt;&lt;number&gt;7&lt;/number&gt;&lt;dates&gt;&lt;year&gt;2001&lt;/year&gt;&lt;/dates&gt;&lt;isbn&gt;0195-9131&lt;/isbn&gt;&lt;urls&gt;&lt;/urls&gt;&lt;/record&gt;&lt;/Cite&gt;&lt;/EndNote&gt;</w:instrText>
        </w:r>
        <w:r w:rsidR="00356EEA">
          <w:rPr>
            <w:szCs w:val="24"/>
          </w:rPr>
          <w:fldChar w:fldCharType="separate"/>
        </w:r>
        <w:r w:rsidR="00356EEA">
          <w:rPr>
            <w:noProof/>
            <w:szCs w:val="24"/>
          </w:rPr>
          <w:t>Besier et al. (2001a)</w:t>
        </w:r>
        <w:r w:rsidR="00356EEA">
          <w:rPr>
            <w:szCs w:val="24"/>
          </w:rPr>
          <w:fldChar w:fldCharType="end"/>
        </w:r>
      </w:hyperlink>
      <w:r>
        <w:rPr>
          <w:szCs w:val="24"/>
        </w:rPr>
        <w:t xml:space="preserve"> found that during weight acceptance and peak push off, the knee experiences greater internal rotation and valgus moments while also being in 30-40 degrees of flexion. When the knee is placed in a biomechanically vulnerable position (knee valgus moment, internal rotation, and flexion), the risk of ACL injury increases. </w:t>
      </w:r>
      <w:hyperlink w:anchor="_ENREF_70" w:tooltip="Myer, 2015 #60" w:history="1">
        <w:r w:rsidR="00356EEA">
          <w:rPr>
            <w:szCs w:val="24"/>
          </w:rPr>
          <w:fldChar w:fldCharType="begin"/>
        </w:r>
        <w:r w:rsidR="00356EEA">
          <w:rPr>
            <w:szCs w:val="24"/>
          </w:rPr>
          <w:instrText xml:space="preserve"> ADDIN EN.CITE &lt;EndNote&gt;&lt;Cite AuthorYear="1"&gt;&lt;Author&gt;Myer&lt;/Author&gt;&lt;Year&gt;2015&lt;/Year&gt;&lt;RecNum&gt;60&lt;/RecNum&gt;&lt;DisplayText&gt;Myer et al. (2015)&lt;/DisplayText&gt;&lt;record&gt;&lt;rec-number&gt;60&lt;/rec-number&gt;&lt;foreign-keys&gt;&lt;key app="EN" db-id="0pvvv0fvwxasf7evtxfvd2tg92rx0sr9r9p0" timestamp="1715527467"&gt;60&lt;/key&gt;&lt;/foreign-keys&gt;&lt;ref-type name="Journal Article"&gt;17&lt;/ref-type&gt;&lt;contributors&gt;&lt;authors&gt;&lt;author&gt;Myer, Gregory D&lt;/author&gt;&lt;author&gt;Ford, Kevin R&lt;/author&gt;&lt;author&gt;Di Stasi, Stephanie L&lt;/author&gt;&lt;author&gt;Foss, Kim D Barber&lt;/author&gt;&lt;author&gt;Micheli, Lyle J&lt;/author&gt;&lt;author&gt;Hewett, Timothy E&lt;/author&gt;&lt;/authors&gt;&lt;/contributors&gt;&lt;titles&gt;&lt;title&gt;High knee abduction moments are common risk factors for patellofemoral pain (PFP) and anterior cruciate ligament (ACL) injury in girls: is PFP itself a predictor for subsequent ACL injury?&lt;/title&gt;&lt;secondary-title&gt;British journal of sports medicine&lt;/secondary-title&gt;&lt;/titles&gt;&lt;pages&gt;118-122&lt;/pages&gt;&lt;volume&gt;49&lt;/volume&gt;&lt;number&gt;2&lt;/number&gt;&lt;dates&gt;&lt;year&gt;2015&lt;/year&gt;&lt;/dates&gt;&lt;isbn&gt;0306-3674&lt;/isbn&gt;&lt;urls&gt;&lt;/urls&gt;&lt;/record&gt;&lt;/Cite&gt;&lt;/EndNote&gt;</w:instrText>
        </w:r>
        <w:r w:rsidR="00356EEA">
          <w:rPr>
            <w:szCs w:val="24"/>
          </w:rPr>
          <w:fldChar w:fldCharType="separate"/>
        </w:r>
        <w:r w:rsidR="00356EEA">
          <w:rPr>
            <w:noProof/>
            <w:szCs w:val="24"/>
          </w:rPr>
          <w:t>Myer et al. (2015)</w:t>
        </w:r>
        <w:r w:rsidR="00356EEA">
          <w:rPr>
            <w:szCs w:val="24"/>
          </w:rPr>
          <w:fldChar w:fldCharType="end"/>
        </w:r>
      </w:hyperlink>
      <w:r>
        <w:rPr>
          <w:szCs w:val="24"/>
        </w:rPr>
        <w:t xml:space="preserve"> found that there was a 6.8% increase in injury risk during a drop landing when the knee abduction moment was above a threshold of 25.3 Nm. When the a</w:t>
      </w:r>
      <w:r w:rsidR="001E104F">
        <w:rPr>
          <w:szCs w:val="24"/>
        </w:rPr>
        <w:t>b</w:t>
      </w:r>
      <w:r>
        <w:rPr>
          <w:szCs w:val="24"/>
        </w:rPr>
        <w:t xml:space="preserve">duction moment was decreased below that threshold, there was only a 0.4% risk of ACL injury. When the knee collapses inward, combined with the added force from landing, running, or cutting, greater strain is placed on the ACL, increasing the risk of injury. </w:t>
      </w:r>
      <w:proofErr w:type="gramStart"/>
      <w:r>
        <w:rPr>
          <w:szCs w:val="24"/>
        </w:rPr>
        <w:t>All of</w:t>
      </w:r>
      <w:proofErr w:type="gramEnd"/>
      <w:r>
        <w:rPr>
          <w:szCs w:val="24"/>
        </w:rPr>
        <w:t xml:space="preserve"> these injury mechanisms are non-contact, which provides further information that an ACL injury does not always occur </w:t>
      </w:r>
      <w:proofErr w:type="gramStart"/>
      <w:r>
        <w:rPr>
          <w:szCs w:val="24"/>
        </w:rPr>
        <w:t>as a result of</w:t>
      </w:r>
      <w:proofErr w:type="gramEnd"/>
      <w:r>
        <w:rPr>
          <w:szCs w:val="24"/>
        </w:rPr>
        <w:t xml:space="preserve"> a direct blow to the knee.</w:t>
      </w:r>
    </w:p>
    <w:p w14:paraId="78A57348" w14:textId="77777777" w:rsidR="00DB58DF" w:rsidRDefault="00DB58DF" w:rsidP="00DB58DF">
      <w:pPr>
        <w:ind w:firstLine="720"/>
        <w:rPr>
          <w:szCs w:val="24"/>
        </w:rPr>
      </w:pPr>
      <w:r>
        <w:rPr>
          <w:szCs w:val="24"/>
        </w:rPr>
        <w:t xml:space="preserve">For clinicians and sports teams of all levels to help their athletes, there needs to be a broader approach than just the prevention and/or rehabilitation of ACL injuries that are seen in teams and clinics across the country. Research shows the connection between “neurocognitive </w:t>
      </w:r>
      <w:r>
        <w:rPr>
          <w:szCs w:val="24"/>
        </w:rPr>
        <w:lastRenderedPageBreak/>
        <w:t xml:space="preserve">challenges” and physical tasks. If an athlete can perform a specific task while doing a mental, visual, verbal, or auditory task, it can provide a training environment </w:t>
      </w:r>
      <w:proofErr w:type="gramStart"/>
      <w:r>
        <w:rPr>
          <w:szCs w:val="24"/>
        </w:rPr>
        <w:t>similar to</w:t>
      </w:r>
      <w:proofErr w:type="gramEnd"/>
      <w:r>
        <w:rPr>
          <w:szCs w:val="24"/>
        </w:rPr>
        <w:t xml:space="preserve"> in-game scenarios. Because athletes have very little time to react to a sudden change in their environment (</w:t>
      </w:r>
      <w:proofErr w:type="spellStart"/>
      <w:r>
        <w:rPr>
          <w:szCs w:val="24"/>
        </w:rPr>
        <w:t>ie</w:t>
      </w:r>
      <w:proofErr w:type="spellEnd"/>
      <w:r>
        <w:rPr>
          <w:szCs w:val="24"/>
        </w:rPr>
        <w:t>. cutting to get around a defender, making a quick change of direction, etc.), the potential for athletes training their neuromuscular control with a complex neurocognitive task can have positive implications for reducing the incidence of injury, especially ACLs.</w:t>
      </w:r>
    </w:p>
    <w:p w14:paraId="2000A935" w14:textId="77777777" w:rsidR="000C25F9" w:rsidRDefault="000C25F9" w:rsidP="000C25F9">
      <w:pPr>
        <w:pStyle w:val="Heading2"/>
        <w:rPr>
          <w:rFonts w:cs="Times New Roman"/>
          <w:szCs w:val="24"/>
        </w:rPr>
      </w:pPr>
      <w:bookmarkStart w:id="15" w:name="_Toc199319395"/>
      <w:r>
        <w:rPr>
          <w:rFonts w:cs="Times New Roman"/>
          <w:szCs w:val="24"/>
        </w:rPr>
        <w:t xml:space="preserve">Statement of </w:t>
      </w:r>
      <w:bookmarkEnd w:id="8"/>
      <w:bookmarkEnd w:id="9"/>
      <w:bookmarkEnd w:id="10"/>
      <w:r>
        <w:rPr>
          <w:rFonts w:cs="Times New Roman"/>
          <w:szCs w:val="24"/>
        </w:rPr>
        <w:t>the Problem</w:t>
      </w:r>
      <w:bookmarkEnd w:id="15"/>
    </w:p>
    <w:p w14:paraId="18CE0B1C" w14:textId="57E15387" w:rsidR="00DB58DF" w:rsidRDefault="00DB58DF" w:rsidP="00DB58DF">
      <w:pPr>
        <w:ind w:firstLine="720"/>
        <w:rPr>
          <w:szCs w:val="24"/>
        </w:rPr>
      </w:pPr>
      <w:r>
        <w:rPr>
          <w:szCs w:val="24"/>
        </w:rPr>
        <w:t xml:space="preserve">Neuromuscular control training is highly utilized in current injury prevention and rehabilitation programs as well as in clinics and teams across the country. Focus on neuromuscular control has led to improved lower body biomechanics </w:t>
      </w:r>
      <w:r>
        <w:rPr>
          <w:szCs w:val="24"/>
        </w:rPr>
        <w:fldChar w:fldCharType="begin"/>
      </w:r>
      <w:r>
        <w:rPr>
          <w:szCs w:val="24"/>
        </w:rPr>
        <w:instrText xml:space="preserve"> ADDIN EN.CITE &lt;EndNote&gt;&lt;Cite&gt;&lt;Author&gt;Hewett&lt;/Author&gt;&lt;Year&gt;1999&lt;/Year&gt;&lt;RecNum&gt;2&lt;/RecNum&gt;&lt;DisplayText&gt;(Hewett et al., 1999; Hewett et al., 2005)&lt;/DisplayText&gt;&lt;record&gt;&lt;rec-number&gt;2&lt;/rec-number&gt;&lt;foreign-keys&gt;&lt;key app="EN" db-id="0pvvv0fvwxasf7evtxfvd2tg92rx0sr9r9p0" timestamp="1710875190"&gt;2&lt;/key&gt;&lt;/foreign-keys&gt;&lt;ref-type name="Journal Article"&gt;17&lt;/ref-type&gt;&lt;contributors&gt;&lt;authors&gt;&lt;author&gt;Hewett, Timothy E&lt;/author&gt;&lt;author&gt;Lindenfeld, Thomas N&lt;/author&gt;&lt;author&gt;Riccobene, Jennifer V&lt;/author&gt;&lt;author&gt;Noyes, Frank R&lt;/author&gt;&lt;/authors&gt;&lt;/contributors&gt;&lt;titles&gt;&lt;title&gt;The effect of neuromuscular training on the incidence of knee injury in female athletes&lt;/title&gt;&lt;secondary-title&gt;The American journal of sports medicine&lt;/secondary-title&gt;&lt;/titles&gt;&lt;pages&gt;699-706&lt;/pages&gt;&lt;volume&gt;27&lt;/volume&gt;&lt;number&gt;6&lt;/number&gt;&lt;dates&gt;&lt;year&gt;1999&lt;/year&gt;&lt;/dates&gt;&lt;isbn&gt;0363-5465&lt;/isbn&gt;&lt;urls&gt;&lt;/urls&gt;&lt;/record&gt;&lt;/Cite&gt;&lt;Cite&gt;&lt;Author&gt;Hewett&lt;/Author&gt;&lt;Year&gt;2005&lt;/Year&gt;&lt;RecNum&gt;7&lt;/RecNum&gt;&lt;record&gt;&lt;rec-number&gt;7&lt;/rec-number&gt;&lt;foreign-keys&gt;&lt;key app="EN" db-id="0pvvv0fvwxasf7evtxfvd2tg92rx0sr9r9p0" timestamp="1710878320"&gt;7&lt;/key&gt;&lt;/foreign-keys&gt;&lt;ref-type name="Journal Article"&gt;17&lt;/ref-type&gt;&lt;contributors&gt;&lt;authors&gt;&lt;author&gt;Hewett, Timothy E&lt;/author&gt;&lt;author&gt;Myer, Gregory D&lt;/author&gt;&lt;author&gt;Ford, Kevin R&lt;/author&gt;&lt;author&gt;Heidt Jr, Robert S&lt;/author&gt;&lt;author&gt;Colosimo, Angelo J&lt;/author&gt;&lt;author&gt;McLean, Scott G&lt;/author&gt;&lt;author&gt;Van den Bogert, Antonie J&lt;/author&gt;&lt;author&gt;Paterno, Mark V&lt;/author&gt;&lt;author&gt;Succop, Paul&lt;/author&gt;&lt;/authors&gt;&lt;/contributors&gt;&lt;titles&gt;&lt;title&gt;Biomechanical measures of neuromuscular control and valgus loading of the knee predict anterior cruciate ligament injury risk in female athletes: a prospective study&lt;/title&gt;&lt;secondary-title&gt;The American journal of sports medicine&lt;/secondary-title&gt;&lt;/titles&gt;&lt;pages&gt;492-501&lt;/pages&gt;&lt;volume&gt;33&lt;/volume&gt;&lt;number&gt;4&lt;/number&gt;&lt;dates&gt;&lt;year&gt;2005&lt;/year&gt;&lt;/dates&gt;&lt;isbn&gt;0363-5465&lt;/isbn&gt;&lt;urls&gt;&lt;/urls&gt;&lt;/record&gt;&lt;/Cite&gt;&lt;/EndNote&gt;</w:instrText>
      </w:r>
      <w:r>
        <w:rPr>
          <w:szCs w:val="24"/>
        </w:rPr>
        <w:fldChar w:fldCharType="separate"/>
      </w:r>
      <w:r>
        <w:rPr>
          <w:noProof/>
          <w:szCs w:val="24"/>
        </w:rPr>
        <w:t>(</w:t>
      </w:r>
      <w:hyperlink w:anchor="_ENREF_45" w:tooltip="Hewett, 1999 #2" w:history="1">
        <w:r w:rsidR="00356EEA">
          <w:rPr>
            <w:noProof/>
            <w:szCs w:val="24"/>
          </w:rPr>
          <w:t>Hewett et al., 1999</w:t>
        </w:r>
      </w:hyperlink>
      <w:r>
        <w:rPr>
          <w:noProof/>
          <w:szCs w:val="24"/>
        </w:rPr>
        <w:t xml:space="preserve">; </w:t>
      </w:r>
      <w:hyperlink w:anchor="_ENREF_46" w:tooltip="Hewett, 2005 #7" w:history="1">
        <w:r w:rsidR="00356EEA">
          <w:rPr>
            <w:noProof/>
            <w:szCs w:val="24"/>
          </w:rPr>
          <w:t>Hewett et al., 2005</w:t>
        </w:r>
      </w:hyperlink>
      <w:r>
        <w:rPr>
          <w:noProof/>
          <w:szCs w:val="24"/>
        </w:rPr>
        <w:t>)</w:t>
      </w:r>
      <w:r>
        <w:rPr>
          <w:szCs w:val="24"/>
        </w:rPr>
        <w:fldChar w:fldCharType="end"/>
      </w:r>
      <w:r>
        <w:rPr>
          <w:szCs w:val="24"/>
        </w:rPr>
        <w:t xml:space="preserve"> and injury rates can be reduced as neuromuscular control training is implemented into training protocols. The focus on solely neuromuscular control is good for different training environments; however, there is increasing importance of neurocognitive training as an addition to neuromuscular training. While it is important to provide athletes with feedback during a particular movement, there are also positive implications for adding a neurocognitive task during that training movement. This increases the complexity of a movement and draws the individual’s attention away from the specific task they are completing.</w:t>
      </w:r>
    </w:p>
    <w:p w14:paraId="338CDD31" w14:textId="4E688E7E" w:rsidR="00DB58DF" w:rsidRDefault="00DB58DF" w:rsidP="00DB58DF">
      <w:pPr>
        <w:ind w:firstLine="720"/>
        <w:rPr>
          <w:szCs w:val="24"/>
        </w:rPr>
      </w:pPr>
      <w:r>
        <w:rPr>
          <w:szCs w:val="24"/>
        </w:rPr>
        <w:t xml:space="preserve">What literature fails to determine is how adding a neurocognitive task to a simple running and cutting maneuver can have an impact on an athlete’s ability to respond to an external cognitive stimulus. In a study by </w:t>
      </w:r>
      <w:hyperlink w:anchor="_ENREF_57" w:tooltip="Lee, 2013 #40" w:history="1">
        <w:r w:rsidR="00356EEA">
          <w:rPr>
            <w:szCs w:val="24"/>
          </w:rPr>
          <w:fldChar w:fldCharType="begin"/>
        </w:r>
        <w:r w:rsidR="00356EEA">
          <w:rPr>
            <w:szCs w:val="24"/>
          </w:rPr>
          <w:instrText xml:space="preserve"> ADDIN EN.CITE &lt;EndNote&gt;&lt;Cite AuthorYear="1"&gt;&lt;Author&gt;Lee&lt;/Author&gt;&lt;Year&gt;2013&lt;/Year&gt;&lt;RecNum&gt;40&lt;/RecNum&gt;&lt;DisplayText&gt;Lee et al. (2013)&lt;/DisplayText&gt;&lt;record&gt;&lt;rec-number&gt;40&lt;/rec-number&gt;&lt;foreign-keys&gt;&lt;key app="EN" db-id="0pvvv0fvwxasf7evtxfvd2tg92rx0sr9r9p0" timestamp="1712067582"&gt;40&lt;/key&gt;&lt;/foreign-keys&gt;&lt;ref-type name="Journal Article"&gt;17&lt;/ref-type&gt;&lt;contributors&gt;&lt;authors&gt;&lt;author&gt;Lee, MARCUS JC&lt;/author&gt;&lt;author&gt;Lloyd, David G&lt;/author&gt;&lt;author&gt;Lay, Brendan S&lt;/author&gt;&lt;author&gt;Bourke, Paul D&lt;/author&gt;&lt;author&gt;Alderson, Jacqueline A&lt;/author&gt;&lt;/authors&gt;&lt;/contributors&gt;&lt;titles&gt;&lt;title&gt;Effects of different visual stimuli on postures and knee moments during sidestepping&lt;/title&gt;&lt;secondary-title&gt;Medicine &amp;amp; Science in Sports &amp;amp; Exercise&lt;/secondary-title&gt;&lt;/titles&gt;&lt;periodical&gt;&lt;full-title&gt;Medicine &amp;amp; Science in Sports &amp;amp; Exercise&lt;/full-title&gt;&lt;/periodical&gt;&lt;pages&gt;1740-1748&lt;/pages&gt;&lt;volume&gt;45&lt;/volume&gt;&lt;number&gt;9&lt;/number&gt;&lt;dates&gt;&lt;year&gt;2013&lt;/year&gt;&lt;/dates&gt;&lt;isbn&gt;0195-9131&lt;/isbn&gt;&lt;urls&gt;&lt;/urls&gt;&lt;/record&gt;&lt;/Cite&gt;&lt;/EndNote&gt;</w:instrText>
        </w:r>
        <w:r w:rsidR="00356EEA">
          <w:rPr>
            <w:szCs w:val="24"/>
          </w:rPr>
          <w:fldChar w:fldCharType="separate"/>
        </w:r>
        <w:r w:rsidR="00356EEA">
          <w:rPr>
            <w:noProof/>
            <w:szCs w:val="24"/>
          </w:rPr>
          <w:t>Lee et al. (2013)</w:t>
        </w:r>
        <w:r w:rsidR="00356EEA">
          <w:rPr>
            <w:szCs w:val="24"/>
          </w:rPr>
          <w:fldChar w:fldCharType="end"/>
        </w:r>
      </w:hyperlink>
      <w:r>
        <w:rPr>
          <w:szCs w:val="24"/>
        </w:rPr>
        <w:t xml:space="preserve">, more realistic game scenarios were tested in response to a visual stimulus. Similarly in a study by </w:t>
      </w:r>
      <w:hyperlink w:anchor="_ENREF_51" w:tooltip="Jamison, 2012 #20" w:history="1">
        <w:r w:rsidR="00356EEA">
          <w:rPr>
            <w:szCs w:val="24"/>
          </w:rPr>
          <w:fldChar w:fldCharType="begin"/>
        </w:r>
        <w:r w:rsidR="00356EEA">
          <w:rPr>
            <w:szCs w:val="24"/>
          </w:rPr>
          <w:instrText xml:space="preserve"> ADDIN EN.CITE &lt;EndNote&gt;&lt;Cite AuthorYear="1"&gt;&lt;Author&gt;Jamison&lt;/Author&gt;&lt;Year&gt;2012&lt;/Year&gt;&lt;RecNum&gt;20&lt;/RecNum&gt;&lt;DisplayText&gt;Jamison et al. (2012)&lt;/DisplayText&gt;&lt;record&gt;&lt;rec-number&gt;20&lt;/rec-number&gt;&lt;foreign-keys&gt;&lt;key app="EN" db-id="0pvvv0fvwxasf7evtxfvd2tg92rx0sr9r9p0" timestamp="1710973390"&gt;20&lt;/key&gt;&lt;/foreign-keys&gt;&lt;ref-type name="Journal Article"&gt;17&lt;/ref-type&gt;&lt;contributors&gt;&lt;authors&gt;&lt;author&gt;Jamison, Steve T&lt;/author&gt;&lt;author&gt;Pan, Xueliang&lt;/author&gt;&lt;author&gt;Chaudhari, Ajit MW&lt;/author&gt;&lt;/authors&gt;&lt;/contributors&gt;&lt;titles&gt;&lt;title&gt;Knee moments during run-to-cut maneuvers are associated with lateral trunk positioning&lt;/title&gt;&lt;secondary-title&gt;Journal of biomechanics&lt;/secondary-title&gt;&lt;/titles&gt;&lt;pages&gt;1881-1885&lt;/pages&gt;&lt;volume&gt;45&lt;/volume&gt;&lt;number&gt;11&lt;/number&gt;&lt;dates&gt;&lt;year&gt;2012&lt;/year&gt;&lt;/dates&gt;&lt;isbn&gt;0021-9290&lt;/isbn&gt;&lt;urls&gt;&lt;/urls&gt;&lt;/record&gt;&lt;/Cite&gt;&lt;/EndNote&gt;</w:instrText>
        </w:r>
        <w:r w:rsidR="00356EEA">
          <w:rPr>
            <w:szCs w:val="24"/>
          </w:rPr>
          <w:fldChar w:fldCharType="separate"/>
        </w:r>
        <w:r w:rsidR="00356EEA">
          <w:rPr>
            <w:noProof/>
            <w:szCs w:val="24"/>
          </w:rPr>
          <w:t>Jamison et al. (2012)</w:t>
        </w:r>
        <w:r w:rsidR="00356EEA">
          <w:rPr>
            <w:szCs w:val="24"/>
          </w:rPr>
          <w:fldChar w:fldCharType="end"/>
        </w:r>
      </w:hyperlink>
      <w:r>
        <w:rPr>
          <w:szCs w:val="24"/>
        </w:rPr>
        <w:t xml:space="preserve">, an increased neurocognitive task in unanticipated running and cutting was tested. These studies provide </w:t>
      </w:r>
      <w:r>
        <w:rPr>
          <w:szCs w:val="24"/>
        </w:rPr>
        <w:lastRenderedPageBreak/>
        <w:t xml:space="preserve">insight into the different running and cutting maneuvers in response to a visual stimulus; however, there is a lack of research looking into how reacting to different cognitive and visual stimuli can impact biomechanical variables. These variables such as peak abduction knee moment, peak internal knee rotation moment, knee flexion/extension moment, peak knee flexion angle, and medial/lateral change in center of mass during a reactive or unanticipated cut in response to a visual stimulus combines tasks that are common in literature </w:t>
      </w:r>
      <w:r>
        <w:rPr>
          <w:szCs w:val="24"/>
        </w:rPr>
        <w:fldChar w:fldCharType="begin"/>
      </w:r>
      <w:r>
        <w:rPr>
          <w:szCs w:val="24"/>
        </w:rPr>
        <w:instrText xml:space="preserve"> ADDIN EN.CITE &lt;EndNote&gt;&lt;Cite&gt;&lt;Author&gt;Shibata&lt;/Author&gt;&lt;Year&gt;2018&lt;/Year&gt;&lt;RecNum&gt;114&lt;/RecNum&gt;&lt;DisplayText&gt;(Jamison et al., 2012; Shibata et al., 2018)&lt;/DisplayText&gt;&lt;record&gt;&lt;rec-number&gt;114&lt;/rec-number&gt;&lt;foreign-keys&gt;&lt;key app="EN" db-id="0pvvv0fvwxasf7evtxfvd2tg92rx0sr9r9p0" timestamp="1726353029"&gt;114&lt;/key&gt;&lt;/foreign-keys&gt;&lt;ref-type name="Journal Article"&gt;17&lt;/ref-type&gt;&lt;contributors&gt;&lt;authors&gt;&lt;author&gt;Shibata, Satoshi&lt;/author&gt;&lt;author&gt;Takemura, Masahiro&lt;/author&gt;&lt;author&gt;Miyakawa, Shumpei&lt;/author&gt;&lt;/authors&gt;&lt;/contributors&gt;&lt;titles&gt;&lt;title&gt;The influence of differences in neurocognitive function on lower limb kinematics, kinetics, and muscle activity during an unanticipated cutting motion&lt;/title&gt;&lt;secondary-title&gt;Physical therapy research&lt;/secondary-title&gt;&lt;/titles&gt;&lt;periodical&gt;&lt;full-title&gt;Physical therapy research&lt;/full-title&gt;&lt;/periodical&gt;&lt;pages&gt;44-52&lt;/pages&gt;&lt;volume&gt;21&lt;/volume&gt;&lt;number&gt;2&lt;/number&gt;&lt;dates&gt;&lt;year&gt;2018&lt;/year&gt;&lt;/dates&gt;&lt;isbn&gt;2189-8448&lt;/isbn&gt;&lt;urls&gt;&lt;/urls&gt;&lt;/record&gt;&lt;/Cite&gt;&lt;Cite&gt;&lt;Author&gt;Jamison&lt;/Author&gt;&lt;Year&gt;2012&lt;/Year&gt;&lt;RecNum&gt;20&lt;/RecNum&gt;&lt;record&gt;&lt;rec-number&gt;20&lt;/rec-number&gt;&lt;foreign-keys&gt;&lt;key app="EN" db-id="0pvvv0fvwxasf7evtxfvd2tg92rx0sr9r9p0" timestamp="1710973390"&gt;20&lt;/key&gt;&lt;/foreign-keys&gt;&lt;ref-type name="Journal Article"&gt;17&lt;/ref-type&gt;&lt;contributors&gt;&lt;authors&gt;&lt;author&gt;Jamison, Steve T&lt;/author&gt;&lt;author&gt;Pan, Xueliang&lt;/author&gt;&lt;author&gt;Chaudhari, Ajit MW&lt;/author&gt;&lt;/authors&gt;&lt;/contributors&gt;&lt;titles&gt;&lt;title&gt;Knee moments during run-to-cut maneuvers are associated with lateral trunk positioning&lt;/title&gt;&lt;secondary-title&gt;Journal of biomechanics&lt;/secondary-title&gt;&lt;/titles&gt;&lt;pages&gt;1881-1885&lt;/pages&gt;&lt;volume&gt;45&lt;/volume&gt;&lt;number&gt;11&lt;/number&gt;&lt;dates&gt;&lt;year&gt;2012&lt;/year&gt;&lt;/dates&gt;&lt;isbn&gt;0021-9290&lt;/isbn&gt;&lt;urls&gt;&lt;/urls&gt;&lt;/record&gt;&lt;/Cite&gt;&lt;/EndNote&gt;</w:instrText>
      </w:r>
      <w:r>
        <w:rPr>
          <w:szCs w:val="24"/>
        </w:rPr>
        <w:fldChar w:fldCharType="separate"/>
      </w:r>
      <w:r>
        <w:rPr>
          <w:noProof/>
          <w:szCs w:val="24"/>
        </w:rPr>
        <w:t>(</w:t>
      </w:r>
      <w:hyperlink w:anchor="_ENREF_51" w:tooltip="Jamison, 2012 #20" w:history="1">
        <w:r w:rsidR="00356EEA">
          <w:rPr>
            <w:noProof/>
            <w:szCs w:val="24"/>
          </w:rPr>
          <w:t>Jamison et al., 2012</w:t>
        </w:r>
      </w:hyperlink>
      <w:r>
        <w:rPr>
          <w:noProof/>
          <w:szCs w:val="24"/>
        </w:rPr>
        <w:t xml:space="preserve">; </w:t>
      </w:r>
      <w:hyperlink w:anchor="_ENREF_89" w:tooltip="Shibata, 2018 #183" w:history="1">
        <w:r w:rsidR="00356EEA">
          <w:rPr>
            <w:noProof/>
            <w:szCs w:val="24"/>
          </w:rPr>
          <w:t>Shibata et al., 2018</w:t>
        </w:r>
      </w:hyperlink>
      <w:r>
        <w:rPr>
          <w:noProof/>
          <w:szCs w:val="24"/>
        </w:rPr>
        <w:t>)</w:t>
      </w:r>
      <w:r>
        <w:rPr>
          <w:szCs w:val="24"/>
        </w:rPr>
        <w:fldChar w:fldCharType="end"/>
      </w:r>
      <w:r>
        <w:rPr>
          <w:szCs w:val="24"/>
        </w:rPr>
        <w:t xml:space="preserve">. Some studies also fail to account for approach speed and instead leave the task open to individual preference </w:t>
      </w:r>
      <w:r>
        <w:rPr>
          <w:szCs w:val="24"/>
        </w:rPr>
        <w:fldChar w:fldCharType="begin"/>
      </w:r>
      <w:r>
        <w:rPr>
          <w:szCs w:val="24"/>
        </w:rPr>
        <w:instrText xml:space="preserve"> ADDIN EN.CITE &lt;EndNote&gt;&lt;Cite&gt;&lt;Author&gt;Besier&lt;/Author&gt;&lt;Year&gt;2001&lt;/Year&gt;&lt;RecNum&gt;42&lt;/RecNum&gt;&lt;DisplayText&gt;(Besier et al., 2001a)&lt;/DisplayText&gt;&lt;record&gt;&lt;rec-number&gt;42&lt;/rec-number&gt;&lt;foreign-keys&gt;&lt;key app="EN" db-id="0pvvv0fvwxasf7evtxfvd2tg92rx0sr9r9p0" timestamp="1712085492"&gt;42&lt;/key&gt;&lt;/foreign-keys&gt;&lt;ref-type name="Journal Article"&gt;17&lt;/ref-type&gt;&lt;contributors&gt;&lt;authors&gt;&lt;author&gt;Besier, THOR F&lt;/author&gt;&lt;author&gt;Lloyd, DAVID G&lt;/author&gt;&lt;author&gt;Cochrane, JODIE L&lt;/author&gt;&lt;author&gt;Ackland, TIMOTHY R&lt;/author&gt;&lt;/authors&gt;&lt;/contributors&gt;&lt;titles&gt;&lt;title&gt;Anticipatory effects on knee joint loading during running and cutting maneuvers&lt;/title&gt;&lt;secondary-title&gt;Medicine and science in sports and exercise&lt;/secondary-title&gt;&lt;/titles&gt;&lt;pages&gt;1176-1181&lt;/pages&gt;&lt;volume&gt;33&lt;/volume&gt;&lt;number&gt;7&lt;/number&gt;&lt;dates&gt;&lt;year&gt;2001&lt;/year&gt;&lt;/dates&gt;&lt;isbn&gt;0195-9131&lt;/isbn&gt;&lt;urls&gt;&lt;/urls&gt;&lt;/record&gt;&lt;/Cite&gt;&lt;/EndNote&gt;</w:instrText>
      </w:r>
      <w:r>
        <w:rPr>
          <w:szCs w:val="24"/>
        </w:rPr>
        <w:fldChar w:fldCharType="separate"/>
      </w:r>
      <w:r>
        <w:rPr>
          <w:noProof/>
          <w:szCs w:val="24"/>
        </w:rPr>
        <w:t>(</w:t>
      </w:r>
      <w:hyperlink w:anchor="_ENREF_6" w:tooltip="Besier, 2001 #42" w:history="1">
        <w:r w:rsidR="00356EEA">
          <w:rPr>
            <w:noProof/>
            <w:szCs w:val="24"/>
          </w:rPr>
          <w:t>Besier et al., 2001a</w:t>
        </w:r>
      </w:hyperlink>
      <w:r>
        <w:rPr>
          <w:noProof/>
          <w:szCs w:val="24"/>
        </w:rPr>
        <w:t>)</w:t>
      </w:r>
      <w:r>
        <w:rPr>
          <w:szCs w:val="24"/>
        </w:rPr>
        <w:fldChar w:fldCharType="end"/>
      </w:r>
      <w:r>
        <w:rPr>
          <w:szCs w:val="24"/>
        </w:rPr>
        <w:t>. If not accounting for speed, the true gathering and processing of data may be impacted in a way that results cannot be more generalized to running and cutting in sports.</w:t>
      </w:r>
      <w:r w:rsidDel="00381974">
        <w:rPr>
          <w:szCs w:val="24"/>
        </w:rPr>
        <w:t xml:space="preserve"> </w:t>
      </w:r>
      <w:r>
        <w:rPr>
          <w:szCs w:val="24"/>
        </w:rPr>
        <w:t xml:space="preserve">   </w:t>
      </w:r>
    </w:p>
    <w:p w14:paraId="3E0E82D8" w14:textId="38A74AA2" w:rsidR="00DB58DF" w:rsidRDefault="00DB58DF" w:rsidP="00DB58DF">
      <w:pPr>
        <w:ind w:firstLine="720"/>
        <w:rPr>
          <w:szCs w:val="24"/>
        </w:rPr>
      </w:pPr>
      <w:r>
        <w:rPr>
          <w:szCs w:val="24"/>
        </w:rPr>
        <w:t xml:space="preserve">The research on a running and cutting maneuver in response to an increasingly complex visual stimulus is lacking </w:t>
      </w:r>
      <w:r>
        <w:rPr>
          <w:szCs w:val="24"/>
        </w:rPr>
        <w:fldChar w:fldCharType="begin">
          <w:fldData xml:space="preserve">PEVuZE5vdGU+PENpdGU+PEF1dGhvcj5CZXNpZXI8L0F1dGhvcj48WWVhcj4yMDAxPC9ZZWFyPjxS
ZWNOdW0+NDwvUmVjTnVtPjxEaXNwbGF5VGV4dD4oQmVzaWVyIGV0IGFsLiwgMjAwMWEsIDIwMDFi
OyBDb2xsaW5zIGV0IGFsLiwgMjAxNjsgS2ltIGV0IGFsLiwgMjAxNDsgTWVpbmVyeiBldCBhbC4s
IDIwMTU7IFNoaWJhdGEgZXQgYWwuLCAyMDE4OyBXZWluaGFuZGwgZXQgYWwuLCAyMDEzKTwvRGlz
cGxheVRleHQ+PHJlY29yZD48cmVjLW51bWJlcj40PC9yZWMtbnVtYmVyPjxmb3JlaWduLWtleXM+
PGtleSBhcHA9IkVOIiBkYi1pZD0iMHB2dnYwZnZ3eGFzZjdldnR4ZnZkMnRnOTJyeDBzcjlyOXAw
IiB0aW1lc3RhbXA9IjE3MTA4NzU1NzQiPjQ8L2tleT48L2ZvcmVpZ24ta2V5cz48cmVmLXR5cGUg
bmFtZT0iSm91cm5hbCBBcnRpY2xlIj4xNzwvcmVmLXR5cGU+PGNvbnRyaWJ1dG9ycz48YXV0aG9y
cz48YXV0aG9yPkJlc2llciwgVEhPUiBGPC9hdXRob3I+PGF1dGhvcj5MbG95ZCwgREFWSUQgRzwv
YXV0aG9yPjxhdXRob3I+Q29jaHJhbmUsIEpPRElFIEw8L2F1dGhvcj48YXV0aG9yPkFja2xhbmQs
IFRJTU9USFkgUjwvYXV0aG9yPjwvYXV0aG9ycz48L2NvbnRyaWJ1dG9ycz48dGl0bGVzPjx0aXRs
ZT5FeHRlcm5hbCBsb2FkaW5nIG9mIHRoZSBrbmVlIGpvaW50IGR1cmluZyBydW5uaW5nIGFuZCBj
dXR0aW5nIG1hbmV1dmVyczwvdGl0bGU+PHNlY29uZGFyeS10aXRsZT5NZWRpY2luZSAmYW1wOyBT
Y2llbmNlIGluIFNwb3J0cyAmYW1wOyBFeGVyY2lzZTwvc2Vjb25kYXJ5LXRpdGxlPjwvdGl0bGVz
PjxwZXJpb2RpY2FsPjxmdWxsLXRpdGxlPk1lZGljaW5lICZhbXA7IFNjaWVuY2UgaW4gU3BvcnRz
ICZhbXA7IEV4ZXJjaXNlPC9mdWxsLXRpdGxlPjwvcGVyaW9kaWNhbD48cGFnZXM+MTE2OC0xMTc1
PC9wYWdlcz48dm9sdW1lPjMzPC92b2x1bWU+PG51bWJlcj43PC9udW1iZXI+PGRhdGVzPjx5ZWFy
PjIwMDE8L3llYXI+PC9kYXRlcz48aXNibj4wMTk1LTkxMzE8L2lzYm4+PHVybHM+PC91cmxzPjwv
cmVjb3JkPjwvQ2l0ZT48Q2l0ZT48QXV0aG9yPkJlc2llcjwvQXV0aG9yPjxZZWFyPjIwMDE8L1ll
YXI+PFJlY051bT40MjwvUmVjTnVtPjxyZWNvcmQ+PHJlYy1udW1iZXI+NDI8L3JlYy1udW1iZXI+
PGZvcmVpZ24ta2V5cz48a2V5IGFwcD0iRU4iIGRiLWlkPSIwcHZ2djBmdnd4YXNmN2V2dHhmdmQy
dGc5MnJ4MHNyOXI5cDAiIHRpbWVzdGFtcD0iMTcxMjA4NTQ5MiI+NDI8L2tleT48L2ZvcmVpZ24t
a2V5cz48cmVmLXR5cGUgbmFtZT0iSm91cm5hbCBBcnRpY2xlIj4xNzwvcmVmLXR5cGU+PGNvbnRy
aWJ1dG9ycz48YXV0aG9ycz48YXV0aG9yPkJlc2llciwgVEhPUiBGPC9hdXRob3I+PGF1dGhvcj5M
bG95ZCwgREFWSUQgRzwvYXV0aG9yPjxhdXRob3I+Q29jaHJhbmUsIEpPRElFIEw8L2F1dGhvcj48
YXV0aG9yPkFja2xhbmQsIFRJTU9USFkgUjwvYXV0aG9yPjwvYXV0aG9ycz48L2NvbnRyaWJ1dG9y
cz48dGl0bGVzPjx0aXRsZT5BbnRpY2lwYXRvcnkgZWZmZWN0cyBvbiBrbmVlIGpvaW50IGxvYWRp
bmcgZHVyaW5nIHJ1bm5pbmcgYW5kIGN1dHRpbmcgbWFuZXV2ZXJzPC90aXRsZT48c2Vjb25kYXJ5
LXRpdGxlPk1lZGljaW5lIGFuZCBzY2llbmNlIGluIHNwb3J0cyBhbmQgZXhlcmNpc2U8L3NlY29u
ZGFyeS10aXRsZT48L3RpdGxlcz48cGFnZXM+MTE3Ni0xMTgxPC9wYWdlcz48dm9sdW1lPjMzPC92
b2x1bWU+PG51bWJlcj43PC9udW1iZXI+PGRhdGVzPjx5ZWFyPjIwMDE8L3llYXI+PC9kYXRlcz48
aXNibj4wMTk1LTkxMzE8L2lzYm4+PHVybHM+PC91cmxzPjwvcmVjb3JkPjwvQ2l0ZT48Q2l0ZT48
QXV0aG9yPkNvbGxpbnM8L0F1dGhvcj48WWVhcj4yMDE2PC9ZZWFyPjxSZWNOdW0+MTE2PC9SZWNO
dW0+PHJlY29yZD48cmVjLW51bWJlcj4xMTY8L3JlYy1udW1iZXI+PGZvcmVpZ24ta2V5cz48a2V5
IGFwcD0iRU4iIGRiLWlkPSIwcHZ2djBmdnd4YXNmN2V2dHhmdmQydGc5MnJ4MHNyOXI5cDAiIHRp
bWVzdGFtcD0iMTcyNjY2NTQxNiI+MTE2PC9rZXk+PC9mb3JlaWduLWtleXM+PHJlZi10eXBlIG5h
bWU9IkpvdXJuYWwgQXJ0aWNsZSI+MTc8L3JlZi10eXBlPjxjb250cmlidXRvcnM+PGF1dGhvcnM+
PGF1dGhvcj5Db2xsaW5zLCBKb3NlcGggRDwvYXV0aG9yPjxhdXRob3I+QWxtb25yb2VkZXIsIFRo
b21hcyBHPC9hdXRob3I+PGF1dGhvcj5FYmVyc29sZSwgS3lsZSBUPC9hdXRob3I+PGF1dGhvcj5P
JmFwb3M7Q29ubm9yLCBLcmlzdGlhbiBNPC9hdXRob3I+PC9hdXRob3JzPjwvY29udHJpYnV0b3Jz
Pjx0aXRsZXM+PHRpdGxlPlRoZSBlZmZlY3RzIG9mIGZhdGlndWUgYW5kIGFudGljaXBhdGlvbiBv
biB0aGUgbWVjaGFuaWNzIG9mIHRoZSBrbmVlIGR1cmluZyBjdXR0aW5nIGluIGZlbWFsZSBhdGhs
ZXRlczwvdGl0bGU+PHNlY29uZGFyeS10aXRsZT5DbGluaWNhbCBCaW9tZWNoYW5pY3M8L3NlY29u
ZGFyeS10aXRsZT48L3RpdGxlcz48cGVyaW9kaWNhbD48ZnVsbC10aXRsZT5DbGluaWNhbCBiaW9t
ZWNoYW5pY3M8L2Z1bGwtdGl0bGU+PC9wZXJpb2RpY2FsPjxwYWdlcz42Mi02NzwvcGFnZXM+PHZv
bHVtZT4zNTwvdm9sdW1lPjxkYXRlcz48eWVhcj4yMDE2PC95ZWFyPjwvZGF0ZXM+PGlzYm4+MDI2
OC0wMDMzPC9pc2JuPjx1cmxzPjwvdXJscz48L3JlY29yZD48L0NpdGU+PENpdGU+PEF1dGhvcj5L
aW08L0F1dGhvcj48WWVhcj4yMDE0PC9ZZWFyPjxSZWNOdW0+NzU8L1JlY051bT48cmVjb3JkPjxy
ZWMtbnVtYmVyPjc1PC9yZWMtbnVtYmVyPjxmb3JlaWduLWtleXM+PGtleSBhcHA9IkVOIiBkYi1p
ZD0iMHB2dnYwZnZ3eGFzZjdldnR4ZnZkMnRnOTJyeDBzcjlyOXAwIiB0aW1lc3RhbXA9IjE3MjUw
MzE5MjgiPjc1PC9rZXk+PC9mb3JlaWduLWtleXM+PHJlZi10eXBlIG5hbWU9IkpvdXJuYWwgQXJ0
aWNsZSI+MTc8L3JlZi10eXBlPjxjb250cmlidXRvcnM+PGF1dGhvcnM+PGF1dGhvcj5LaW0sIEpp
biBIeXVuPC9hdXRob3I+PGF1dGhvcj5MZWUsIEtpLUt3YW5nPC9hdXRob3I+PGF1dGhvcj5Lb25n
LCBTZSBKaW48L2F1dGhvcj48YXV0aG9yPkFuLCBLZXVuIE9rPC9hdXRob3I+PGF1dGhvcj5KZW9u
ZywgSmluIEh3YTwvYXV0aG9yPjxhdXRob3I+TGVlLCBZb25nIFNldWs8L2F1dGhvcj48L2F1dGhv
cnM+PC9jb250cmlidXRvcnM+PHRpdGxlcz48dGl0bGU+RWZmZWN0IG9mIGFudGljaXBhdGlvbiBv
biBsb3dlciBleHRyZW1pdHkgYmlvbWVjaGFuaWNzIGR1cmluZyBzaWRlLWFuZCBjcm9zcy1jdXR0
aW5nIG1hbmV1dmVycyBpbiB5b3VuZyBzb2NjZXIgcGxheWVyczwvdGl0bGU+PHNlY29uZGFyeS10
aXRsZT5UaGUgQW1lcmljYW4gam91cm5hbCBvZiBzcG9ydHMgbWVkaWNpbmU8L3NlY29uZGFyeS10
aXRsZT48L3RpdGxlcz48cGFnZXM+MTk4NS0xOTkyPC9wYWdlcz48dm9sdW1lPjQyPC92b2x1bWU+
PG51bWJlcj44PC9udW1iZXI+PGRhdGVzPjx5ZWFyPjIwMTQ8L3llYXI+PC9kYXRlcz48aXNibj4w
MzYzLTU0NjU8L2lzYm4+PHVybHM+PC91cmxzPjwvcmVjb3JkPjwvQ2l0ZT48Q2l0ZT48QXV0aG9y
PldlaW5oYW5kbDwvQXV0aG9yPjxZZWFyPjIwMTM8L1llYXI+PFJlY051bT43MzwvUmVjTnVtPjxy
ZWNvcmQ+PHJlYy1udW1iZXI+NzM8L3JlYy1udW1iZXI+PGZvcmVpZ24ta2V5cz48a2V5IGFwcD0i
RU4iIGRiLWlkPSIwcHZ2djBmdnd4YXNmN2V2dHhmdmQydGc5MnJ4MHNyOXI5cDAiIHRpbWVzdGFt
cD0iMTcyNDg0OTA3NCI+NzM8L2tleT48L2ZvcmVpZ24ta2V5cz48cmVmLXR5cGUgbmFtZT0iSm91
cm5hbCBBcnRpY2xlIj4xNzwvcmVmLXR5cGU+PGNvbnRyaWJ1dG9ycz48YXV0aG9ycz48YXV0aG9y
PldlaW5oYW5kbCwgSm9zaHVhIFQ8L2F1dGhvcj48YXV0aG9yPkVhcmwtQm9laG0sIEplbm5pZmVy
IEU8L2F1dGhvcj48YXV0aG9yPkViZXJzb2xlLCBLeWxlIFQ8L2F1dGhvcj48YXV0aG9yPkh1ZGRs
ZXN0b24sIFdlbmR5IEU8L2F1dGhvcj48YXV0aG9yPkFybXN0cm9uZywgQnJpYW4gU1I8L2F1dGhv
cj48YXV0aG9yPk8mYXBvcztDb25ub3IsIEtyaXN0aWFuIE08L2F1dGhvcj48L2F1dGhvcnM+PC9j
b250cmlidXRvcnM+PHRpdGxlcz48dGl0bGU+QW50aWNpcGF0b3J5IGVmZmVjdHMgb24gYW50ZXJp
b3IgY3J1Y2lhdGUgbGlnYW1lbnQgbG9hZGluZyBkdXJpbmcgc2lkZXN0ZXAgY3V0dGluZzwvdGl0
bGU+PHNlY29uZGFyeS10aXRsZT5DbGluaWNhbCBCaW9tZWNoYW5pY3M8L3NlY29uZGFyeS10aXRs
ZT48L3RpdGxlcz48cGVyaW9kaWNhbD48ZnVsbC10aXRsZT5DbGluaWNhbCBiaW9tZWNoYW5pY3M8
L2Z1bGwtdGl0bGU+PC9wZXJpb2RpY2FsPjxwYWdlcz42NTUtNjYzPC9wYWdlcz48dm9sdW1lPjI4
PC92b2x1bWU+PG51bWJlcj42PC9udW1iZXI+PGRhdGVzPjx5ZWFyPjIwMTM8L3llYXI+PC9kYXRl
cz48aXNibj4wMjY4LTAwMzM8L2lzYm4+PHVybHM+PC91cmxzPjwvcmVjb3JkPjwvQ2l0ZT48Q2l0
ZT48QXV0aG9yPlNoaWJhdGE8L0F1dGhvcj48WWVhcj4yMDE4PC9ZZWFyPjxSZWNOdW0+MTE0PC9S
ZWNOdW0+PHJlY29yZD48cmVjLW51bWJlcj4xMTQ8L3JlYy1udW1iZXI+PGZvcmVpZ24ta2V5cz48
a2V5IGFwcD0iRU4iIGRiLWlkPSIwcHZ2djBmdnd4YXNmN2V2dHhmdmQydGc5MnJ4MHNyOXI5cDAi
IHRpbWVzdGFtcD0iMTcyNjM1MzAyOSI+MTE0PC9rZXk+PC9mb3JlaWduLWtleXM+PHJlZi10eXBl
IG5hbWU9IkpvdXJuYWwgQXJ0aWNsZSI+MTc8L3JlZi10eXBlPjxjb250cmlidXRvcnM+PGF1dGhv
cnM+PGF1dGhvcj5TaGliYXRhLCBTYXRvc2hpPC9hdXRob3I+PGF1dGhvcj5UYWtlbXVyYSwgTWFz
YWhpcm88L2F1dGhvcj48YXV0aG9yPk1peWFrYXdhLCBTaHVtcGVpPC9hdXRob3I+PC9hdXRob3Jz
PjwvY29udHJpYnV0b3JzPjx0aXRsZXM+PHRpdGxlPlRoZSBpbmZsdWVuY2Ugb2YgZGlmZmVyZW5j
ZXMgaW4gbmV1cm9jb2duaXRpdmUgZnVuY3Rpb24gb24gbG93ZXIgbGltYiBraW5lbWF0aWNzLCBr
aW5ldGljcywgYW5kIG11c2NsZSBhY3Rpdml0eSBkdXJpbmcgYW4gdW5hbnRpY2lwYXRlZCBjdXR0
aW5nIG1vdGlvbjwvdGl0bGU+PHNlY29uZGFyeS10aXRsZT5QaHlzaWNhbCB0aGVyYXB5IHJlc2Vh
cmNoPC9zZWNvbmRhcnktdGl0bGU+PC90aXRsZXM+PHBlcmlvZGljYWw+PGZ1bGwtdGl0bGU+UGh5
c2ljYWwgdGhlcmFweSByZXNlYXJjaDwvZnVsbC10aXRsZT48L3BlcmlvZGljYWw+PHBhZ2VzPjQ0
LTUyPC9wYWdlcz48dm9sdW1lPjIxPC92b2x1bWU+PG51bWJlcj4yPC9udW1iZXI+PGRhdGVzPjx5
ZWFyPjIwMTg8L3llYXI+PC9kYXRlcz48aXNibj4yMTg5LTg0NDg8L2lzYm4+PHVybHM+PC91cmxz
PjwvcmVjb3JkPjwvQ2l0ZT48Q2l0ZT48QXV0aG9yPk1laW5lcno8L0F1dGhvcj48WWVhcj4yMDE1
PC9ZZWFyPjxSZWNOdW0+NzQ8L1JlY051bT48cmVjb3JkPjxyZWMtbnVtYmVyPjc0PC9yZWMtbnVt
YmVyPjxmb3JlaWduLWtleXM+PGtleSBhcHA9IkVOIiBkYi1pZD0iMHB2dnYwZnZ3eGFzZjdldnR4
ZnZkMnRnOTJyeDBzcjlyOXAwIiB0aW1lc3RhbXA9IjE3MjQ4NDkxODIiPjc0PC9rZXk+PC9mb3Jl
aWduLWtleXM+PHJlZi10eXBlIG5hbWU9IkpvdXJuYWwgQXJ0aWNsZSI+MTc8L3JlZi10eXBlPjxj
b250cmlidXRvcnM+PGF1dGhvcnM+PGF1dGhvcj5NZWluZXJ6LCBDYXJvbHluIE08L2F1dGhvcj48
YXV0aG9yPk1hbGxveSwgUGhpbGlwPC9hdXRob3I+PGF1dGhvcj5HZWlzZXIsIENocmlzdG9waGVy
IEY8L2F1dGhvcj48YXV0aG9yPktpcHAsIEtyaXN0b2Y8L2F1dGhvcj48L2F1dGhvcnM+PC9jb250
cmlidXRvcnM+PHRpdGxlcz48dGl0bGU+QW50aWNpcGF0b3J5IGVmZmVjdHMgb24gbG93ZXIgZXh0
cmVtaXR5IG5ldXJvbWVjaGFuaWNzIGR1cmluZyBhIGN1dHRpbmcgdGFzazwvdGl0bGU+PHNlY29u
ZGFyeS10aXRsZT5Kb3VybmFsIG9mIGF0aGxldGljIHRyYWluaW5nPC9zZWNvbmRhcnktdGl0bGU+
PC90aXRsZXM+PHBhZ2VzPjkwNS05MTM8L3BhZ2VzPjx2b2x1bWU+NTA8L3ZvbHVtZT48bnVtYmVy
Pjk8L251bWJlcj48ZGF0ZXM+PHllYXI+MjAxNTwveWVhcj48L2RhdGVzPjxpc2JuPjEwNjItNjA1
MDwvaXNibj48dXJscz48L3VybHM+PC9yZWNvcmQ+PC9DaXRlPjwvRW5kTm90ZT4A
</w:fldData>
        </w:fldChar>
      </w:r>
      <w:r>
        <w:rPr>
          <w:szCs w:val="24"/>
        </w:rPr>
        <w:instrText xml:space="preserve"> ADDIN EN.CITE </w:instrText>
      </w:r>
      <w:r>
        <w:rPr>
          <w:szCs w:val="24"/>
        </w:rPr>
        <w:fldChar w:fldCharType="begin">
          <w:fldData xml:space="preserve">PEVuZE5vdGU+PENpdGU+PEF1dGhvcj5CZXNpZXI8L0F1dGhvcj48WWVhcj4yMDAxPC9ZZWFyPjxS
ZWNOdW0+NDwvUmVjTnVtPjxEaXNwbGF5VGV4dD4oQmVzaWVyIGV0IGFsLiwgMjAwMWEsIDIwMDFi
OyBDb2xsaW5zIGV0IGFsLiwgMjAxNjsgS2ltIGV0IGFsLiwgMjAxNDsgTWVpbmVyeiBldCBhbC4s
IDIwMTU7IFNoaWJhdGEgZXQgYWwuLCAyMDE4OyBXZWluaGFuZGwgZXQgYWwuLCAyMDEzKTwvRGlz
cGxheVRleHQ+PHJlY29yZD48cmVjLW51bWJlcj40PC9yZWMtbnVtYmVyPjxmb3JlaWduLWtleXM+
PGtleSBhcHA9IkVOIiBkYi1pZD0iMHB2dnYwZnZ3eGFzZjdldnR4ZnZkMnRnOTJyeDBzcjlyOXAw
IiB0aW1lc3RhbXA9IjE3MTA4NzU1NzQiPjQ8L2tleT48L2ZvcmVpZ24ta2V5cz48cmVmLXR5cGUg
bmFtZT0iSm91cm5hbCBBcnRpY2xlIj4xNzwvcmVmLXR5cGU+PGNvbnRyaWJ1dG9ycz48YXV0aG9y
cz48YXV0aG9yPkJlc2llciwgVEhPUiBGPC9hdXRob3I+PGF1dGhvcj5MbG95ZCwgREFWSUQgRzwv
YXV0aG9yPjxhdXRob3I+Q29jaHJhbmUsIEpPRElFIEw8L2F1dGhvcj48YXV0aG9yPkFja2xhbmQs
IFRJTU9USFkgUjwvYXV0aG9yPjwvYXV0aG9ycz48L2NvbnRyaWJ1dG9ycz48dGl0bGVzPjx0aXRs
ZT5FeHRlcm5hbCBsb2FkaW5nIG9mIHRoZSBrbmVlIGpvaW50IGR1cmluZyBydW5uaW5nIGFuZCBj
dXR0aW5nIG1hbmV1dmVyczwvdGl0bGU+PHNlY29uZGFyeS10aXRsZT5NZWRpY2luZSAmYW1wOyBT
Y2llbmNlIGluIFNwb3J0cyAmYW1wOyBFeGVyY2lzZTwvc2Vjb25kYXJ5LXRpdGxlPjwvdGl0bGVz
PjxwZXJpb2RpY2FsPjxmdWxsLXRpdGxlPk1lZGljaW5lICZhbXA7IFNjaWVuY2UgaW4gU3BvcnRz
ICZhbXA7IEV4ZXJjaXNlPC9mdWxsLXRpdGxlPjwvcGVyaW9kaWNhbD48cGFnZXM+MTE2OC0xMTc1
PC9wYWdlcz48dm9sdW1lPjMzPC92b2x1bWU+PG51bWJlcj43PC9udW1iZXI+PGRhdGVzPjx5ZWFy
PjIwMDE8L3llYXI+PC9kYXRlcz48aXNibj4wMTk1LTkxMzE8L2lzYm4+PHVybHM+PC91cmxzPjwv
cmVjb3JkPjwvQ2l0ZT48Q2l0ZT48QXV0aG9yPkJlc2llcjwvQXV0aG9yPjxZZWFyPjIwMDE8L1ll
YXI+PFJlY051bT40MjwvUmVjTnVtPjxyZWNvcmQ+PHJlYy1udW1iZXI+NDI8L3JlYy1udW1iZXI+
PGZvcmVpZ24ta2V5cz48a2V5IGFwcD0iRU4iIGRiLWlkPSIwcHZ2djBmdnd4YXNmN2V2dHhmdmQy
dGc5MnJ4MHNyOXI5cDAiIHRpbWVzdGFtcD0iMTcxMjA4NTQ5MiI+NDI8L2tleT48L2ZvcmVpZ24t
a2V5cz48cmVmLXR5cGUgbmFtZT0iSm91cm5hbCBBcnRpY2xlIj4xNzwvcmVmLXR5cGU+PGNvbnRy
aWJ1dG9ycz48YXV0aG9ycz48YXV0aG9yPkJlc2llciwgVEhPUiBGPC9hdXRob3I+PGF1dGhvcj5M
bG95ZCwgREFWSUQgRzwvYXV0aG9yPjxhdXRob3I+Q29jaHJhbmUsIEpPRElFIEw8L2F1dGhvcj48
YXV0aG9yPkFja2xhbmQsIFRJTU9USFkgUjwvYXV0aG9yPjwvYXV0aG9ycz48L2NvbnRyaWJ1dG9y
cz48dGl0bGVzPjx0aXRsZT5BbnRpY2lwYXRvcnkgZWZmZWN0cyBvbiBrbmVlIGpvaW50IGxvYWRp
bmcgZHVyaW5nIHJ1bm5pbmcgYW5kIGN1dHRpbmcgbWFuZXV2ZXJzPC90aXRsZT48c2Vjb25kYXJ5
LXRpdGxlPk1lZGljaW5lIGFuZCBzY2llbmNlIGluIHNwb3J0cyBhbmQgZXhlcmNpc2U8L3NlY29u
ZGFyeS10aXRsZT48L3RpdGxlcz48cGFnZXM+MTE3Ni0xMTgxPC9wYWdlcz48dm9sdW1lPjMzPC92
b2x1bWU+PG51bWJlcj43PC9udW1iZXI+PGRhdGVzPjx5ZWFyPjIwMDE8L3llYXI+PC9kYXRlcz48
aXNibj4wMTk1LTkxMzE8L2lzYm4+PHVybHM+PC91cmxzPjwvcmVjb3JkPjwvQ2l0ZT48Q2l0ZT48
QXV0aG9yPkNvbGxpbnM8L0F1dGhvcj48WWVhcj4yMDE2PC9ZZWFyPjxSZWNOdW0+MTE2PC9SZWNO
dW0+PHJlY29yZD48cmVjLW51bWJlcj4xMTY8L3JlYy1udW1iZXI+PGZvcmVpZ24ta2V5cz48a2V5
IGFwcD0iRU4iIGRiLWlkPSIwcHZ2djBmdnd4YXNmN2V2dHhmdmQydGc5MnJ4MHNyOXI5cDAiIHRp
bWVzdGFtcD0iMTcyNjY2NTQxNiI+MTE2PC9rZXk+PC9mb3JlaWduLWtleXM+PHJlZi10eXBlIG5h
bWU9IkpvdXJuYWwgQXJ0aWNsZSI+MTc8L3JlZi10eXBlPjxjb250cmlidXRvcnM+PGF1dGhvcnM+
PGF1dGhvcj5Db2xsaW5zLCBKb3NlcGggRDwvYXV0aG9yPjxhdXRob3I+QWxtb25yb2VkZXIsIFRo
b21hcyBHPC9hdXRob3I+PGF1dGhvcj5FYmVyc29sZSwgS3lsZSBUPC9hdXRob3I+PGF1dGhvcj5P
JmFwb3M7Q29ubm9yLCBLcmlzdGlhbiBNPC9hdXRob3I+PC9hdXRob3JzPjwvY29udHJpYnV0b3Jz
Pjx0aXRsZXM+PHRpdGxlPlRoZSBlZmZlY3RzIG9mIGZhdGlndWUgYW5kIGFudGljaXBhdGlvbiBv
biB0aGUgbWVjaGFuaWNzIG9mIHRoZSBrbmVlIGR1cmluZyBjdXR0aW5nIGluIGZlbWFsZSBhdGhs
ZXRlczwvdGl0bGU+PHNlY29uZGFyeS10aXRsZT5DbGluaWNhbCBCaW9tZWNoYW5pY3M8L3NlY29u
ZGFyeS10aXRsZT48L3RpdGxlcz48cGVyaW9kaWNhbD48ZnVsbC10aXRsZT5DbGluaWNhbCBiaW9t
ZWNoYW5pY3M8L2Z1bGwtdGl0bGU+PC9wZXJpb2RpY2FsPjxwYWdlcz42Mi02NzwvcGFnZXM+PHZv
bHVtZT4zNTwvdm9sdW1lPjxkYXRlcz48eWVhcj4yMDE2PC95ZWFyPjwvZGF0ZXM+PGlzYm4+MDI2
OC0wMDMzPC9pc2JuPjx1cmxzPjwvdXJscz48L3JlY29yZD48L0NpdGU+PENpdGU+PEF1dGhvcj5L
aW08L0F1dGhvcj48WWVhcj4yMDE0PC9ZZWFyPjxSZWNOdW0+NzU8L1JlY051bT48cmVjb3JkPjxy
ZWMtbnVtYmVyPjc1PC9yZWMtbnVtYmVyPjxmb3JlaWduLWtleXM+PGtleSBhcHA9IkVOIiBkYi1p
ZD0iMHB2dnYwZnZ3eGFzZjdldnR4ZnZkMnRnOTJyeDBzcjlyOXAwIiB0aW1lc3RhbXA9IjE3MjUw
MzE5MjgiPjc1PC9rZXk+PC9mb3JlaWduLWtleXM+PHJlZi10eXBlIG5hbWU9IkpvdXJuYWwgQXJ0
aWNsZSI+MTc8L3JlZi10eXBlPjxjb250cmlidXRvcnM+PGF1dGhvcnM+PGF1dGhvcj5LaW0sIEpp
biBIeXVuPC9hdXRob3I+PGF1dGhvcj5MZWUsIEtpLUt3YW5nPC9hdXRob3I+PGF1dGhvcj5Lb25n
LCBTZSBKaW48L2F1dGhvcj48YXV0aG9yPkFuLCBLZXVuIE9rPC9hdXRob3I+PGF1dGhvcj5KZW9u
ZywgSmluIEh3YTwvYXV0aG9yPjxhdXRob3I+TGVlLCBZb25nIFNldWs8L2F1dGhvcj48L2F1dGhv
cnM+PC9jb250cmlidXRvcnM+PHRpdGxlcz48dGl0bGU+RWZmZWN0IG9mIGFudGljaXBhdGlvbiBv
biBsb3dlciBleHRyZW1pdHkgYmlvbWVjaGFuaWNzIGR1cmluZyBzaWRlLWFuZCBjcm9zcy1jdXR0
aW5nIG1hbmV1dmVycyBpbiB5b3VuZyBzb2NjZXIgcGxheWVyczwvdGl0bGU+PHNlY29uZGFyeS10
aXRsZT5UaGUgQW1lcmljYW4gam91cm5hbCBvZiBzcG9ydHMgbWVkaWNpbmU8L3NlY29uZGFyeS10
aXRsZT48L3RpdGxlcz48cGFnZXM+MTk4NS0xOTkyPC9wYWdlcz48dm9sdW1lPjQyPC92b2x1bWU+
PG51bWJlcj44PC9udW1iZXI+PGRhdGVzPjx5ZWFyPjIwMTQ8L3llYXI+PC9kYXRlcz48aXNibj4w
MzYzLTU0NjU8L2lzYm4+PHVybHM+PC91cmxzPjwvcmVjb3JkPjwvQ2l0ZT48Q2l0ZT48QXV0aG9y
PldlaW5oYW5kbDwvQXV0aG9yPjxZZWFyPjIwMTM8L1llYXI+PFJlY051bT43MzwvUmVjTnVtPjxy
ZWNvcmQ+PHJlYy1udW1iZXI+NzM8L3JlYy1udW1iZXI+PGZvcmVpZ24ta2V5cz48a2V5IGFwcD0i
RU4iIGRiLWlkPSIwcHZ2djBmdnd4YXNmN2V2dHhmdmQydGc5MnJ4MHNyOXI5cDAiIHRpbWVzdGFt
cD0iMTcyNDg0OTA3NCI+NzM8L2tleT48L2ZvcmVpZ24ta2V5cz48cmVmLXR5cGUgbmFtZT0iSm91
cm5hbCBBcnRpY2xlIj4xNzwvcmVmLXR5cGU+PGNvbnRyaWJ1dG9ycz48YXV0aG9ycz48YXV0aG9y
PldlaW5oYW5kbCwgSm9zaHVhIFQ8L2F1dGhvcj48YXV0aG9yPkVhcmwtQm9laG0sIEplbm5pZmVy
IEU8L2F1dGhvcj48YXV0aG9yPkViZXJzb2xlLCBLeWxlIFQ8L2F1dGhvcj48YXV0aG9yPkh1ZGRs
ZXN0b24sIFdlbmR5IEU8L2F1dGhvcj48YXV0aG9yPkFybXN0cm9uZywgQnJpYW4gU1I8L2F1dGhv
cj48YXV0aG9yPk8mYXBvcztDb25ub3IsIEtyaXN0aWFuIE08L2F1dGhvcj48L2F1dGhvcnM+PC9j
b250cmlidXRvcnM+PHRpdGxlcz48dGl0bGU+QW50aWNpcGF0b3J5IGVmZmVjdHMgb24gYW50ZXJp
b3IgY3J1Y2lhdGUgbGlnYW1lbnQgbG9hZGluZyBkdXJpbmcgc2lkZXN0ZXAgY3V0dGluZzwvdGl0
bGU+PHNlY29uZGFyeS10aXRsZT5DbGluaWNhbCBCaW9tZWNoYW5pY3M8L3NlY29uZGFyeS10aXRs
ZT48L3RpdGxlcz48cGVyaW9kaWNhbD48ZnVsbC10aXRsZT5DbGluaWNhbCBiaW9tZWNoYW5pY3M8
L2Z1bGwtdGl0bGU+PC9wZXJpb2RpY2FsPjxwYWdlcz42NTUtNjYzPC9wYWdlcz48dm9sdW1lPjI4
PC92b2x1bWU+PG51bWJlcj42PC9udW1iZXI+PGRhdGVzPjx5ZWFyPjIwMTM8L3llYXI+PC9kYXRl
cz48aXNibj4wMjY4LTAwMzM8L2lzYm4+PHVybHM+PC91cmxzPjwvcmVjb3JkPjwvQ2l0ZT48Q2l0
ZT48QXV0aG9yPlNoaWJhdGE8L0F1dGhvcj48WWVhcj4yMDE4PC9ZZWFyPjxSZWNOdW0+MTE0PC9S
ZWNOdW0+PHJlY29yZD48cmVjLW51bWJlcj4xMTQ8L3JlYy1udW1iZXI+PGZvcmVpZ24ta2V5cz48
a2V5IGFwcD0iRU4iIGRiLWlkPSIwcHZ2djBmdnd4YXNmN2V2dHhmdmQydGc5MnJ4MHNyOXI5cDAi
IHRpbWVzdGFtcD0iMTcyNjM1MzAyOSI+MTE0PC9rZXk+PC9mb3JlaWduLWtleXM+PHJlZi10eXBl
IG5hbWU9IkpvdXJuYWwgQXJ0aWNsZSI+MTc8L3JlZi10eXBlPjxjb250cmlidXRvcnM+PGF1dGhv
cnM+PGF1dGhvcj5TaGliYXRhLCBTYXRvc2hpPC9hdXRob3I+PGF1dGhvcj5UYWtlbXVyYSwgTWFz
YWhpcm88L2F1dGhvcj48YXV0aG9yPk1peWFrYXdhLCBTaHVtcGVpPC9hdXRob3I+PC9hdXRob3Jz
PjwvY29udHJpYnV0b3JzPjx0aXRsZXM+PHRpdGxlPlRoZSBpbmZsdWVuY2Ugb2YgZGlmZmVyZW5j
ZXMgaW4gbmV1cm9jb2duaXRpdmUgZnVuY3Rpb24gb24gbG93ZXIgbGltYiBraW5lbWF0aWNzLCBr
aW5ldGljcywgYW5kIG11c2NsZSBhY3Rpdml0eSBkdXJpbmcgYW4gdW5hbnRpY2lwYXRlZCBjdXR0
aW5nIG1vdGlvbjwvdGl0bGU+PHNlY29uZGFyeS10aXRsZT5QaHlzaWNhbCB0aGVyYXB5IHJlc2Vh
cmNoPC9zZWNvbmRhcnktdGl0bGU+PC90aXRsZXM+PHBlcmlvZGljYWw+PGZ1bGwtdGl0bGU+UGh5
c2ljYWwgdGhlcmFweSByZXNlYXJjaDwvZnVsbC10aXRsZT48L3BlcmlvZGljYWw+PHBhZ2VzPjQ0
LTUyPC9wYWdlcz48dm9sdW1lPjIxPC92b2x1bWU+PG51bWJlcj4yPC9udW1iZXI+PGRhdGVzPjx5
ZWFyPjIwMTg8L3llYXI+PC9kYXRlcz48aXNibj4yMTg5LTg0NDg8L2lzYm4+PHVybHM+PC91cmxz
PjwvcmVjb3JkPjwvQ2l0ZT48Q2l0ZT48QXV0aG9yPk1laW5lcno8L0F1dGhvcj48WWVhcj4yMDE1
PC9ZZWFyPjxSZWNOdW0+NzQ8L1JlY051bT48cmVjb3JkPjxyZWMtbnVtYmVyPjc0PC9yZWMtbnVt
YmVyPjxmb3JlaWduLWtleXM+PGtleSBhcHA9IkVOIiBkYi1pZD0iMHB2dnYwZnZ3eGFzZjdldnR4
ZnZkMnRnOTJyeDBzcjlyOXAwIiB0aW1lc3RhbXA9IjE3MjQ4NDkxODIiPjc0PC9rZXk+PC9mb3Jl
aWduLWtleXM+PHJlZi10eXBlIG5hbWU9IkpvdXJuYWwgQXJ0aWNsZSI+MTc8L3JlZi10eXBlPjxj
b250cmlidXRvcnM+PGF1dGhvcnM+PGF1dGhvcj5NZWluZXJ6LCBDYXJvbHluIE08L2F1dGhvcj48
YXV0aG9yPk1hbGxveSwgUGhpbGlwPC9hdXRob3I+PGF1dGhvcj5HZWlzZXIsIENocmlzdG9waGVy
IEY8L2F1dGhvcj48YXV0aG9yPktpcHAsIEtyaXN0b2Y8L2F1dGhvcj48L2F1dGhvcnM+PC9jb250
cmlidXRvcnM+PHRpdGxlcz48dGl0bGU+QW50aWNpcGF0b3J5IGVmZmVjdHMgb24gbG93ZXIgZXh0
cmVtaXR5IG5ldXJvbWVjaGFuaWNzIGR1cmluZyBhIGN1dHRpbmcgdGFzazwvdGl0bGU+PHNlY29u
ZGFyeS10aXRsZT5Kb3VybmFsIG9mIGF0aGxldGljIHRyYWluaW5nPC9zZWNvbmRhcnktdGl0bGU+
PC90aXRsZXM+PHBhZ2VzPjkwNS05MTM8L3BhZ2VzPjx2b2x1bWU+NTA8L3ZvbHVtZT48bnVtYmVy
Pjk8L251bWJlcj48ZGF0ZXM+PHllYXI+MjAxNTwveWVhcj48L2RhdGVzPjxpc2JuPjEwNjItNjA1
MDwvaXNibj48dXJscz48L3VybHM+PC9yZWNvcmQ+PC9DaXRlPjwvRW5kTm90ZT4A
</w:fldData>
        </w:fldChar>
      </w:r>
      <w:r>
        <w:rPr>
          <w:szCs w:val="24"/>
        </w:rPr>
        <w:instrText xml:space="preserve"> ADDIN EN.CITE.DATA </w:instrText>
      </w:r>
      <w:r>
        <w:rPr>
          <w:szCs w:val="24"/>
        </w:rPr>
      </w:r>
      <w:r>
        <w:rPr>
          <w:szCs w:val="24"/>
        </w:rPr>
        <w:fldChar w:fldCharType="end"/>
      </w:r>
      <w:r>
        <w:rPr>
          <w:szCs w:val="24"/>
        </w:rPr>
      </w:r>
      <w:r>
        <w:rPr>
          <w:szCs w:val="24"/>
        </w:rPr>
        <w:fldChar w:fldCharType="separate"/>
      </w:r>
      <w:r>
        <w:rPr>
          <w:noProof/>
          <w:szCs w:val="24"/>
        </w:rPr>
        <w:t>(</w:t>
      </w:r>
      <w:hyperlink w:anchor="_ENREF_6" w:tooltip="Besier, 2001 #42" w:history="1">
        <w:r w:rsidR="00356EEA">
          <w:rPr>
            <w:noProof/>
            <w:szCs w:val="24"/>
          </w:rPr>
          <w:t>Besier et al., 2001a</w:t>
        </w:r>
      </w:hyperlink>
      <w:r>
        <w:rPr>
          <w:noProof/>
          <w:szCs w:val="24"/>
        </w:rPr>
        <w:t xml:space="preserve">, </w:t>
      </w:r>
      <w:hyperlink w:anchor="_ENREF_7" w:tooltip="Besier, 2001 #4" w:history="1">
        <w:r w:rsidR="00356EEA">
          <w:rPr>
            <w:noProof/>
            <w:szCs w:val="24"/>
          </w:rPr>
          <w:t>2001b</w:t>
        </w:r>
      </w:hyperlink>
      <w:r>
        <w:rPr>
          <w:noProof/>
          <w:szCs w:val="24"/>
        </w:rPr>
        <w:t xml:space="preserve">; </w:t>
      </w:r>
      <w:hyperlink w:anchor="_ENREF_15" w:tooltip="Collins, 2016 #116" w:history="1">
        <w:r w:rsidR="00356EEA">
          <w:rPr>
            <w:noProof/>
            <w:szCs w:val="24"/>
          </w:rPr>
          <w:t>Collins et al., 2016</w:t>
        </w:r>
      </w:hyperlink>
      <w:r>
        <w:rPr>
          <w:noProof/>
          <w:szCs w:val="24"/>
        </w:rPr>
        <w:t xml:space="preserve">; </w:t>
      </w:r>
      <w:hyperlink w:anchor="_ENREF_54" w:tooltip="Kim, 2014 #75" w:history="1">
        <w:r w:rsidR="00356EEA">
          <w:rPr>
            <w:noProof/>
            <w:szCs w:val="24"/>
          </w:rPr>
          <w:t>Kim et al., 2014</w:t>
        </w:r>
      </w:hyperlink>
      <w:r>
        <w:rPr>
          <w:noProof/>
          <w:szCs w:val="24"/>
        </w:rPr>
        <w:t xml:space="preserve">; </w:t>
      </w:r>
      <w:hyperlink w:anchor="_ENREF_63" w:tooltip="Meinerz, 2015 #74" w:history="1">
        <w:r w:rsidR="00356EEA">
          <w:rPr>
            <w:noProof/>
            <w:szCs w:val="24"/>
          </w:rPr>
          <w:t>Meinerz et al., 2015</w:t>
        </w:r>
      </w:hyperlink>
      <w:r>
        <w:rPr>
          <w:noProof/>
          <w:szCs w:val="24"/>
        </w:rPr>
        <w:t xml:space="preserve">; </w:t>
      </w:r>
      <w:hyperlink w:anchor="_ENREF_89" w:tooltip="Shibata, 2018 #183" w:history="1">
        <w:r w:rsidR="00356EEA">
          <w:rPr>
            <w:noProof/>
            <w:szCs w:val="24"/>
          </w:rPr>
          <w:t>Shibata et al., 2018</w:t>
        </w:r>
      </w:hyperlink>
      <w:r>
        <w:rPr>
          <w:noProof/>
          <w:szCs w:val="24"/>
        </w:rPr>
        <w:t xml:space="preserve">; </w:t>
      </w:r>
      <w:hyperlink w:anchor="_ENREF_103" w:tooltip="Weinhandl, 2013 #73" w:history="1">
        <w:r w:rsidR="00356EEA">
          <w:rPr>
            <w:noProof/>
            <w:szCs w:val="24"/>
          </w:rPr>
          <w:t>Weinhandl et al., 2013</w:t>
        </w:r>
      </w:hyperlink>
      <w:r>
        <w:rPr>
          <w:noProof/>
          <w:szCs w:val="24"/>
        </w:rPr>
        <w:t>)</w:t>
      </w:r>
      <w:r>
        <w:rPr>
          <w:szCs w:val="24"/>
        </w:rPr>
        <w:fldChar w:fldCharType="end"/>
      </w:r>
      <w:r>
        <w:rPr>
          <w:szCs w:val="24"/>
        </w:rPr>
        <w:t xml:space="preserve">. For example, in a study by  </w:t>
      </w:r>
      <w:hyperlink w:anchor="_ENREF_103" w:tooltip="Weinhandl, 2013 #73" w:history="1">
        <w:r w:rsidR="00356EEA">
          <w:rPr>
            <w:szCs w:val="24"/>
          </w:rPr>
          <w:fldChar w:fldCharType="begin"/>
        </w:r>
        <w:r w:rsidR="00356EEA">
          <w:rPr>
            <w:szCs w:val="24"/>
          </w:rPr>
          <w:instrText xml:space="preserve"> ADDIN EN.CITE &lt;EndNote&gt;&lt;Cite AuthorYear="1"&gt;&lt;Author&gt;Weinhandl&lt;/Author&gt;&lt;Year&gt;2013&lt;/Year&gt;&lt;RecNum&gt;73&lt;/RecNum&gt;&lt;DisplayText&gt;Weinhandl et al. (2013)&lt;/DisplayText&gt;&lt;record&gt;&lt;rec-number&gt;73&lt;/rec-number&gt;&lt;foreign-keys&gt;&lt;key app="EN" db-id="0pvvv0fvwxasf7evtxfvd2tg92rx0sr9r9p0" timestamp="1724849074"&gt;73&lt;/key&gt;&lt;/foreign-keys&gt;&lt;ref-type name="Journal Article"&gt;17&lt;/ref-type&gt;&lt;contributors&gt;&lt;authors&gt;&lt;author&gt;Weinhandl, Joshua T&lt;/author&gt;&lt;author&gt;Earl-Boehm, Jennifer E&lt;/author&gt;&lt;author&gt;Ebersole, Kyle T&lt;/author&gt;&lt;author&gt;Huddleston, Wendy E&lt;/author&gt;&lt;author&gt;Armstrong, Brian SR&lt;/author&gt;&lt;author&gt;O&amp;apos;Connor, Kristian M&lt;/author&gt;&lt;/authors&gt;&lt;/contributors&gt;&lt;titles&gt;&lt;title&gt;Anticipatory effects on anterior cruciate ligament loading during sidestep cutting&lt;/title&gt;&lt;secondary-title&gt;Clinical Biomechanics&lt;/secondary-title&gt;&lt;/titles&gt;&lt;periodical&gt;&lt;full-title&gt;Clinical biomechanics&lt;/full-title&gt;&lt;/periodical&gt;&lt;pages&gt;655-663&lt;/pages&gt;&lt;volume&gt;28&lt;/volume&gt;&lt;number&gt;6&lt;/number&gt;&lt;dates&gt;&lt;year&gt;2013&lt;/year&gt;&lt;/dates&gt;&lt;isbn&gt;0268-0033&lt;/isbn&gt;&lt;urls&gt;&lt;/urls&gt;&lt;/record&gt;&lt;/Cite&gt;&lt;/EndNote&gt;</w:instrText>
        </w:r>
        <w:r w:rsidR="00356EEA">
          <w:rPr>
            <w:szCs w:val="24"/>
          </w:rPr>
          <w:fldChar w:fldCharType="separate"/>
        </w:r>
        <w:r w:rsidR="00356EEA">
          <w:rPr>
            <w:noProof/>
            <w:szCs w:val="24"/>
          </w:rPr>
          <w:t>Weinhandl et al. (2013)</w:t>
        </w:r>
        <w:r w:rsidR="00356EEA">
          <w:rPr>
            <w:szCs w:val="24"/>
          </w:rPr>
          <w:fldChar w:fldCharType="end"/>
        </w:r>
      </w:hyperlink>
      <w:r>
        <w:rPr>
          <w:szCs w:val="24"/>
        </w:rPr>
        <w:t xml:space="preserve">, unanticipated running and cutting in response to a visual stimulus was tested. In this study, the test participant was to cut 45 degrees, come to a complete stop, or run straight ahead. The unanticipated conditions created a more complex task where the participant was to react and respond to the visual stimulus on the screen. While the unanticipated condition of this study provided an environment where the participant was to respond as if there was an oncoming defender, there is still a lack of neurocognitive task complexity </w:t>
      </w:r>
      <w:r>
        <w:rPr>
          <w:szCs w:val="24"/>
        </w:rPr>
        <w:fldChar w:fldCharType="begin"/>
      </w:r>
      <w:r>
        <w:rPr>
          <w:szCs w:val="24"/>
        </w:rPr>
        <w:instrText xml:space="preserve"> ADDIN EN.CITE &lt;EndNote&gt;&lt;Cite&gt;&lt;Author&gt;Weinhandl&lt;/Author&gt;&lt;Year&gt;2013&lt;/Year&gt;&lt;RecNum&gt;73&lt;/RecNum&gt;&lt;DisplayText&gt;(Weinhandl et al., 2013)&lt;/DisplayText&gt;&lt;record&gt;&lt;rec-number&gt;73&lt;/rec-number&gt;&lt;foreign-keys&gt;&lt;key app="EN" db-id="0pvvv0fvwxasf7evtxfvd2tg92rx0sr9r9p0" timestamp="1724849074"&gt;73&lt;/key&gt;&lt;/foreign-keys&gt;&lt;ref-type name="Journal Article"&gt;17&lt;/ref-type&gt;&lt;contributors&gt;&lt;authors&gt;&lt;author&gt;Weinhandl, Joshua T&lt;/author&gt;&lt;author&gt;Earl-Boehm, Jennifer E&lt;/author&gt;&lt;author&gt;Ebersole, Kyle T&lt;/author&gt;&lt;author&gt;Huddleston, Wendy E&lt;/author&gt;&lt;author&gt;Armstrong, Brian SR&lt;/author&gt;&lt;author&gt;O&amp;apos;Connor, Kristian M&lt;/author&gt;&lt;/authors&gt;&lt;/contributors&gt;&lt;titles&gt;&lt;title&gt;Anticipatory effects on anterior cruciate ligament loading during sidestep cutting&lt;/title&gt;&lt;secondary-title&gt;Clinical Biomechanics&lt;/secondary-title&gt;&lt;/titles&gt;&lt;periodical&gt;&lt;full-title&gt;Clinical biomechanics&lt;/full-title&gt;&lt;/periodical&gt;&lt;pages&gt;655-663&lt;/pages&gt;&lt;volume&gt;28&lt;/volume&gt;&lt;number&gt;6&lt;/number&gt;&lt;dates&gt;&lt;year&gt;2013&lt;/year&gt;&lt;/dates&gt;&lt;isbn&gt;0268-0033&lt;/isbn&gt;&lt;urls&gt;&lt;/urls&gt;&lt;/record&gt;&lt;/Cite&gt;&lt;/EndNote&gt;</w:instrText>
      </w:r>
      <w:r>
        <w:rPr>
          <w:szCs w:val="24"/>
        </w:rPr>
        <w:fldChar w:fldCharType="separate"/>
      </w:r>
      <w:r>
        <w:rPr>
          <w:noProof/>
          <w:szCs w:val="24"/>
        </w:rPr>
        <w:t>(</w:t>
      </w:r>
      <w:hyperlink w:anchor="_ENREF_103" w:tooltip="Weinhandl, 2013 #73" w:history="1">
        <w:r w:rsidR="00356EEA">
          <w:rPr>
            <w:noProof/>
            <w:szCs w:val="24"/>
          </w:rPr>
          <w:t>Weinhandl et al., 2013</w:t>
        </w:r>
      </w:hyperlink>
      <w:r>
        <w:rPr>
          <w:noProof/>
          <w:szCs w:val="24"/>
        </w:rPr>
        <w:t>)</w:t>
      </w:r>
      <w:r>
        <w:rPr>
          <w:szCs w:val="24"/>
        </w:rPr>
        <w:fldChar w:fldCharType="end"/>
      </w:r>
      <w:r>
        <w:rPr>
          <w:szCs w:val="24"/>
        </w:rPr>
        <w:t xml:space="preserve">. Similarly in a study by </w:t>
      </w:r>
      <w:hyperlink w:anchor="_ENREF_7" w:tooltip="Besier, 2001 #4" w:history="1">
        <w:r w:rsidR="00356EEA">
          <w:rPr>
            <w:szCs w:val="24"/>
          </w:rPr>
          <w:fldChar w:fldCharType="begin"/>
        </w:r>
        <w:r w:rsidR="00356EEA">
          <w:rPr>
            <w:szCs w:val="24"/>
          </w:rPr>
          <w:instrText xml:space="preserve"> ADDIN EN.CITE &lt;EndNote&gt;&lt;Cite AuthorYear="1"&gt;&lt;Author&gt;Besier&lt;/Author&gt;&lt;Year&gt;2001&lt;/Year&gt;&lt;RecNum&gt;4&lt;/RecNum&gt;&lt;DisplayText&gt;Besier et al. (2001b)&lt;/DisplayText&gt;&lt;record&gt;&lt;rec-number&gt;4&lt;/rec-number&gt;&lt;foreign-keys&gt;&lt;key app="EN" db-id="0pvvv0fvwxasf7evtxfvd2tg92rx0sr9r9p0" timestamp="1710875574"&gt;4&lt;/key&gt;&lt;/foreign-keys&gt;&lt;ref-type name="Journal Article"&gt;17&lt;/ref-type&gt;&lt;contributors&gt;&lt;authors&gt;&lt;author&gt;Besier, THOR F&lt;/author&gt;&lt;author&gt;Lloyd, DAVID G&lt;/author&gt;&lt;author&gt;Cochrane, JODIE L&lt;/author&gt;&lt;author&gt;Ackland, TIMOTHY R&lt;/author&gt;&lt;/authors&gt;&lt;/contributors&gt;&lt;titles&gt;&lt;title&gt;External loading of the knee joint during running and cutting maneuvers&lt;/title&gt;&lt;secondary-title&gt;Medicine &amp;amp; Science in Sports &amp;amp; Exercise&lt;/secondary-title&gt;&lt;/titles&gt;&lt;periodical&gt;&lt;full-title&gt;Medicine &amp;amp; Science in Sports &amp;amp; Exercise&lt;/full-title&gt;&lt;/periodical&gt;&lt;pages&gt;1168-1175&lt;/pages&gt;&lt;volume&gt;33&lt;/volume&gt;&lt;number&gt;7&lt;/number&gt;&lt;dates&gt;&lt;year&gt;2001&lt;/year&gt;&lt;/dates&gt;&lt;isbn&gt;0195-9131&lt;/isbn&gt;&lt;urls&gt;&lt;/urls&gt;&lt;/record&gt;&lt;/Cite&gt;&lt;/EndNote&gt;</w:instrText>
        </w:r>
        <w:r w:rsidR="00356EEA">
          <w:rPr>
            <w:szCs w:val="24"/>
          </w:rPr>
          <w:fldChar w:fldCharType="separate"/>
        </w:r>
        <w:r w:rsidR="00356EEA">
          <w:rPr>
            <w:noProof/>
            <w:szCs w:val="24"/>
          </w:rPr>
          <w:t>Besier et al. (2001b)</w:t>
        </w:r>
        <w:r w:rsidR="00356EEA">
          <w:rPr>
            <w:szCs w:val="24"/>
          </w:rPr>
          <w:fldChar w:fldCharType="end"/>
        </w:r>
      </w:hyperlink>
      <w:r>
        <w:rPr>
          <w:szCs w:val="24"/>
        </w:rPr>
        <w:t xml:space="preserve">, participants were to respond to a target board which determined whether they were cutting 30 degrees, 60 degrees, running straight, or </w:t>
      </w:r>
      <w:r>
        <w:rPr>
          <w:szCs w:val="24"/>
        </w:rPr>
        <w:lastRenderedPageBreak/>
        <w:t xml:space="preserve">performing a crossover cut. As with the study by </w:t>
      </w:r>
      <w:hyperlink w:anchor="_ENREF_103" w:tooltip="Weinhandl, 2013 #73" w:history="1">
        <w:r w:rsidR="00356EEA">
          <w:rPr>
            <w:szCs w:val="24"/>
          </w:rPr>
          <w:fldChar w:fldCharType="begin"/>
        </w:r>
        <w:r w:rsidR="00356EEA">
          <w:rPr>
            <w:szCs w:val="24"/>
          </w:rPr>
          <w:instrText xml:space="preserve"> ADDIN EN.CITE &lt;EndNote&gt;&lt;Cite AuthorYear="1"&gt;&lt;Author&gt;Weinhandl&lt;/Author&gt;&lt;Year&gt;2013&lt;/Year&gt;&lt;RecNum&gt;73&lt;/RecNum&gt;&lt;DisplayText&gt;Weinhandl et al. (2013)&lt;/DisplayText&gt;&lt;record&gt;&lt;rec-number&gt;73&lt;/rec-number&gt;&lt;foreign-keys&gt;&lt;key app="EN" db-id="0pvvv0fvwxasf7evtxfvd2tg92rx0sr9r9p0" timestamp="1724849074"&gt;73&lt;/key&gt;&lt;/foreign-keys&gt;&lt;ref-type name="Journal Article"&gt;17&lt;/ref-type&gt;&lt;contributors&gt;&lt;authors&gt;&lt;author&gt;Weinhandl, Joshua T&lt;/author&gt;&lt;author&gt;Earl-Boehm, Jennifer E&lt;/author&gt;&lt;author&gt;Ebersole, Kyle T&lt;/author&gt;&lt;author&gt;Huddleston, Wendy E&lt;/author&gt;&lt;author&gt;Armstrong, Brian SR&lt;/author&gt;&lt;author&gt;O&amp;apos;Connor, Kristian M&lt;/author&gt;&lt;/authors&gt;&lt;/contributors&gt;&lt;titles&gt;&lt;title&gt;Anticipatory effects on anterior cruciate ligament loading during sidestep cutting&lt;/title&gt;&lt;secondary-title&gt;Clinical Biomechanics&lt;/secondary-title&gt;&lt;/titles&gt;&lt;periodical&gt;&lt;full-title&gt;Clinical biomechanics&lt;/full-title&gt;&lt;/periodical&gt;&lt;pages&gt;655-663&lt;/pages&gt;&lt;volume&gt;28&lt;/volume&gt;&lt;number&gt;6&lt;/number&gt;&lt;dates&gt;&lt;year&gt;2013&lt;/year&gt;&lt;/dates&gt;&lt;isbn&gt;0268-0033&lt;/isbn&gt;&lt;urls&gt;&lt;/urls&gt;&lt;/record&gt;&lt;/Cite&gt;&lt;/EndNote&gt;</w:instrText>
        </w:r>
        <w:r w:rsidR="00356EEA">
          <w:rPr>
            <w:szCs w:val="24"/>
          </w:rPr>
          <w:fldChar w:fldCharType="separate"/>
        </w:r>
        <w:r w:rsidR="00356EEA">
          <w:rPr>
            <w:noProof/>
            <w:szCs w:val="24"/>
          </w:rPr>
          <w:t>Weinhandl et al. (2013)</w:t>
        </w:r>
        <w:r w:rsidR="00356EEA">
          <w:rPr>
            <w:szCs w:val="24"/>
          </w:rPr>
          <w:fldChar w:fldCharType="end"/>
        </w:r>
      </w:hyperlink>
      <w:r>
        <w:rPr>
          <w:szCs w:val="24"/>
        </w:rPr>
        <w:t>, the presence of an increasingly complex neurocognitive task is missing.</w:t>
      </w:r>
    </w:p>
    <w:p w14:paraId="4DBE7917" w14:textId="68F89681" w:rsidR="00DB58DF" w:rsidRDefault="00DB58DF" w:rsidP="00DB58DF">
      <w:pPr>
        <w:ind w:firstLine="720"/>
        <w:rPr>
          <w:szCs w:val="24"/>
        </w:rPr>
      </w:pPr>
      <w:r>
        <w:rPr>
          <w:szCs w:val="24"/>
        </w:rPr>
        <w:t xml:space="preserve">One way to increase task complexity to create a neurocognitive challenge is to use the Flanker Task. This task uses congruent and incongruent arrows to create an increasingly complex testing environment. Congruent arrows provide a lower cognitive challenge while incongruent arrows provide a higher cognitive challenge. There have been few studies that use the Flanker Task to increase dual task complexity </w:t>
      </w:r>
      <w:r>
        <w:rPr>
          <w:szCs w:val="24"/>
        </w:rPr>
        <w:fldChar w:fldCharType="begin"/>
      </w:r>
      <w:r>
        <w:rPr>
          <w:szCs w:val="24"/>
        </w:rPr>
        <w:instrText xml:space="preserve"> ADDIN EN.CITE &lt;EndNote&gt;&lt;Cite&gt;&lt;Author&gt;Saadat&lt;/Author&gt;&lt;Year&gt;2023&lt;/Year&gt;&lt;RecNum&gt;119&lt;/RecNum&gt;&lt;DisplayText&gt;(Lapointe et al., 2018; Saadat et al., 2023)&lt;/DisplayText&gt;&lt;record&gt;&lt;rec-number&gt;119&lt;/rec-number&gt;&lt;foreign-keys&gt;&lt;key app="EN" db-id="0pvvv0fvwxasf7evtxfvd2tg92rx0sr9r9p0" timestamp="1727020886"&gt;119&lt;/key&gt;&lt;/foreign-keys&gt;&lt;ref-type name="Journal Article"&gt;17&lt;/ref-type&gt;&lt;contributors&gt;&lt;authors&gt;&lt;author&gt;Saadat, Shekoofe&lt;/author&gt;&lt;author&gt;Bricarell, Katherine M&lt;/author&gt;&lt;author&gt;Gillette, Jason C&lt;/author&gt;&lt;/authors&gt;&lt;/contributors&gt;&lt;titles&gt;&lt;title&gt;Dual tasking increases kinematic and kinetic risk factors of ACL injury&lt;/title&gt;&lt;secondary-title&gt;Sports biomechanics&lt;/secondary-title&gt;&lt;/titles&gt;&lt;pages&gt;1-14&lt;/pages&gt;&lt;dates&gt;&lt;year&gt;2023&lt;/year&gt;&lt;/dates&gt;&lt;isbn&gt;1476-3141&lt;/isbn&gt;&lt;urls&gt;&lt;/urls&gt;&lt;/record&gt;&lt;/Cite&gt;&lt;Cite&gt;&lt;Author&gt;Lapointe&lt;/Author&gt;&lt;Year&gt;2018&lt;/Year&gt;&lt;RecNum&gt;118&lt;/RecNum&gt;&lt;record&gt;&lt;rec-number&gt;118&lt;/rec-number&gt;&lt;foreign-keys&gt;&lt;key app="EN" db-id="0pvvv0fvwxasf7evtxfvd2tg92rx0sr9r9p0" timestamp="1727019406"&gt;118&lt;/key&gt;&lt;/foreign-keys&gt;&lt;ref-type name="Journal Article"&gt;17&lt;/ref-type&gt;&lt;contributors&gt;&lt;authors&gt;&lt;author&gt;Lapointe, Andrew P&lt;/author&gt;&lt;author&gt;Nolasco, Luis A&lt;/author&gt;&lt;author&gt;Sosnowski, Aniela&lt;/author&gt;&lt;author&gt;Andrews, Eva&lt;/author&gt;&lt;author&gt;Martini, Douglas N&lt;/author&gt;&lt;author&gt;Palmieri-Smith, Riann M&lt;/author&gt;&lt;author&gt;Gates, Deanna H&lt;/author&gt;&lt;author&gt;Broglio, Steven P&lt;/author&gt;&lt;/authors&gt;&lt;/contributors&gt;&lt;titles&gt;&lt;title&gt;Kinematic differences during a jump cut maneuver between individuals with and without a concussion history&lt;/title&gt;&lt;secondary-title&gt;International Journal of Psychophysiology&lt;/secondary-title&gt;&lt;/titles&gt;&lt;periodical&gt;&lt;full-title&gt;International Journal of Psychophysiology&lt;/full-title&gt;&lt;abbr-1&gt;Int. J. Psychophysiol.&lt;/abbr-1&gt;&lt;abbr-2&gt;Int J Psychophysiol&lt;/abbr-2&gt;&lt;/periodical&gt;&lt;pages&gt;93-98&lt;/pages&gt;&lt;volume&gt;132&lt;/volume&gt;&lt;dates&gt;&lt;year&gt;2018&lt;/year&gt;&lt;/dates&gt;&lt;isbn&gt;0167-8760&lt;/isbn&gt;&lt;urls&gt;&lt;/urls&gt;&lt;/record&gt;&lt;/Cite&gt;&lt;/EndNote&gt;</w:instrText>
      </w:r>
      <w:r>
        <w:rPr>
          <w:szCs w:val="24"/>
        </w:rPr>
        <w:fldChar w:fldCharType="separate"/>
      </w:r>
      <w:r>
        <w:rPr>
          <w:noProof/>
          <w:szCs w:val="24"/>
        </w:rPr>
        <w:t>(</w:t>
      </w:r>
      <w:hyperlink w:anchor="_ENREF_56" w:tooltip="Lapointe, 2018 #118" w:history="1">
        <w:r w:rsidR="00356EEA">
          <w:rPr>
            <w:noProof/>
            <w:szCs w:val="24"/>
          </w:rPr>
          <w:t>Lapointe et al., 2018</w:t>
        </w:r>
      </w:hyperlink>
      <w:r>
        <w:rPr>
          <w:noProof/>
          <w:szCs w:val="24"/>
        </w:rPr>
        <w:t xml:space="preserve">; </w:t>
      </w:r>
      <w:hyperlink w:anchor="_ENREF_85" w:tooltip="Saadat, 2023 #119" w:history="1">
        <w:r w:rsidR="00356EEA">
          <w:rPr>
            <w:noProof/>
            <w:szCs w:val="24"/>
          </w:rPr>
          <w:t>Saadat et al., 2023</w:t>
        </w:r>
      </w:hyperlink>
      <w:r>
        <w:rPr>
          <w:noProof/>
          <w:szCs w:val="24"/>
        </w:rPr>
        <w:t>)</w:t>
      </w:r>
      <w:r>
        <w:rPr>
          <w:szCs w:val="24"/>
        </w:rPr>
        <w:fldChar w:fldCharType="end"/>
      </w:r>
      <w:r>
        <w:rPr>
          <w:szCs w:val="24"/>
        </w:rPr>
        <w:t xml:space="preserve">. In </w:t>
      </w:r>
      <w:hyperlink w:anchor="_ENREF_56" w:tooltip="Lapointe, 2018 #118" w:history="1">
        <w:r w:rsidR="00356EEA">
          <w:rPr>
            <w:szCs w:val="24"/>
          </w:rPr>
          <w:fldChar w:fldCharType="begin"/>
        </w:r>
        <w:r w:rsidR="00356EEA">
          <w:rPr>
            <w:szCs w:val="24"/>
          </w:rPr>
          <w:instrText xml:space="preserve"> ADDIN EN.CITE &lt;EndNote&gt;&lt;Cite AuthorYear="1"&gt;&lt;Author&gt;Lapointe&lt;/Author&gt;&lt;Year&gt;2018&lt;/Year&gt;&lt;RecNum&gt;118&lt;/RecNum&gt;&lt;DisplayText&gt;Lapointe et al. (2018)&lt;/DisplayText&gt;&lt;record&gt;&lt;rec-number&gt;118&lt;/rec-number&gt;&lt;foreign-keys&gt;&lt;key app="EN" db-id="0pvvv0fvwxasf7evtxfvd2tg92rx0sr9r9p0" timestamp="1727019406"&gt;118&lt;/key&gt;&lt;/foreign-keys&gt;&lt;ref-type name="Journal Article"&gt;17&lt;/ref-type&gt;&lt;contributors&gt;&lt;authors&gt;&lt;author&gt;Lapointe, Andrew P&lt;/author&gt;&lt;author&gt;Nolasco, Luis A&lt;/author&gt;&lt;author&gt;Sosnowski, Aniela&lt;/author&gt;&lt;author&gt;Andrews, Eva&lt;/author&gt;&lt;author&gt;Martini, Douglas N&lt;/author&gt;&lt;author&gt;Palmieri-Smith, Riann M&lt;/author&gt;&lt;author&gt;Gates, Deanna H&lt;/author&gt;&lt;author&gt;Broglio, Steven P&lt;/author&gt;&lt;/authors&gt;&lt;/contributors&gt;&lt;titles&gt;&lt;title&gt;Kinematic differences during a jump cut maneuver between individuals with and without a concussion history&lt;/title&gt;&lt;secondary-title&gt;International Journal of Psychophysiology&lt;/secondary-title&gt;&lt;/titles&gt;&lt;periodical&gt;&lt;full-title&gt;International Journal of Psychophysiology&lt;/full-title&gt;&lt;abbr-1&gt;Int. J. Psychophysiol.&lt;/abbr-1&gt;&lt;abbr-2&gt;Int J Psychophysiol&lt;/abbr-2&gt;&lt;/periodical&gt;&lt;pages&gt;93-98&lt;/pages&gt;&lt;volume&gt;132&lt;/volume&gt;&lt;dates&gt;&lt;year&gt;2018&lt;/year&gt;&lt;/dates&gt;&lt;isbn&gt;0167-8760&lt;/isbn&gt;&lt;urls&gt;&lt;/urls&gt;&lt;/record&gt;&lt;/Cite&gt;&lt;/EndNote&gt;</w:instrText>
        </w:r>
        <w:r w:rsidR="00356EEA">
          <w:rPr>
            <w:szCs w:val="24"/>
          </w:rPr>
          <w:fldChar w:fldCharType="separate"/>
        </w:r>
        <w:r w:rsidR="00356EEA">
          <w:rPr>
            <w:noProof/>
            <w:szCs w:val="24"/>
          </w:rPr>
          <w:t>Lapointe et al. (2018)</w:t>
        </w:r>
        <w:r w:rsidR="00356EEA">
          <w:rPr>
            <w:szCs w:val="24"/>
          </w:rPr>
          <w:fldChar w:fldCharType="end"/>
        </w:r>
      </w:hyperlink>
      <w:r>
        <w:rPr>
          <w:szCs w:val="24"/>
        </w:rPr>
        <w:t xml:space="preserve">, only knee kinematics were evaluated, the task was a jump and cut, and concussed subjects were being compared to non-concussed, healthy controls. In </w:t>
      </w:r>
      <w:hyperlink w:anchor="_ENREF_85" w:tooltip="Saadat, 2023 #119" w:history="1">
        <w:r w:rsidR="00356EEA">
          <w:rPr>
            <w:szCs w:val="24"/>
          </w:rPr>
          <w:fldChar w:fldCharType="begin"/>
        </w:r>
        <w:r w:rsidR="00356EEA">
          <w:rPr>
            <w:szCs w:val="24"/>
          </w:rPr>
          <w:instrText xml:space="preserve"> ADDIN EN.CITE &lt;EndNote&gt;&lt;Cite AuthorYear="1"&gt;&lt;Author&gt;Saadat&lt;/Author&gt;&lt;Year&gt;2023&lt;/Year&gt;&lt;RecNum&gt;119&lt;/RecNum&gt;&lt;DisplayText&gt;Saadat et al. (2023)&lt;/DisplayText&gt;&lt;record&gt;&lt;rec-number&gt;119&lt;/rec-number&gt;&lt;foreign-keys&gt;&lt;key app="EN" db-id="0pvvv0fvwxasf7evtxfvd2tg92rx0sr9r9p0" timestamp="1727020886"&gt;119&lt;/key&gt;&lt;/foreign-keys&gt;&lt;ref-type name="Journal Article"&gt;17&lt;/ref-type&gt;&lt;contributors&gt;&lt;authors&gt;&lt;author&gt;Saadat, Shekoofe&lt;/author&gt;&lt;author&gt;Bricarell, Katherine M&lt;/author&gt;&lt;author&gt;Gillette, Jason C&lt;/author&gt;&lt;/authors&gt;&lt;/contributors&gt;&lt;titles&gt;&lt;title&gt;Dual tasking increases kinematic and kinetic risk factors of ACL injury&lt;/title&gt;&lt;secondary-title&gt;Sports biomechanics&lt;/secondary-title&gt;&lt;/titles&gt;&lt;pages&gt;1-14&lt;/pages&gt;&lt;dates&gt;&lt;year&gt;2023&lt;/year&gt;&lt;/dates&gt;&lt;isbn&gt;1476-3141&lt;/isbn&gt;&lt;urls&gt;&lt;/urls&gt;&lt;/record&gt;&lt;/Cite&gt;&lt;/EndNote&gt;</w:instrText>
        </w:r>
        <w:r w:rsidR="00356EEA">
          <w:rPr>
            <w:szCs w:val="24"/>
          </w:rPr>
          <w:fldChar w:fldCharType="separate"/>
        </w:r>
        <w:r w:rsidR="00356EEA">
          <w:rPr>
            <w:noProof/>
            <w:szCs w:val="24"/>
          </w:rPr>
          <w:t>Saadat et al. (2023)</w:t>
        </w:r>
        <w:r w:rsidR="00356EEA">
          <w:rPr>
            <w:szCs w:val="24"/>
          </w:rPr>
          <w:fldChar w:fldCharType="end"/>
        </w:r>
      </w:hyperlink>
      <w:r>
        <w:rPr>
          <w:szCs w:val="24"/>
        </w:rPr>
        <w:t xml:space="preserve">, participants were to perform a drop cut maneuver. With </w:t>
      </w:r>
      <w:proofErr w:type="gramStart"/>
      <w:r>
        <w:rPr>
          <w:szCs w:val="24"/>
        </w:rPr>
        <w:t>both of these</w:t>
      </w:r>
      <w:proofErr w:type="gramEnd"/>
      <w:r>
        <w:rPr>
          <w:szCs w:val="24"/>
        </w:rPr>
        <w:t xml:space="preserve"> studies, the Flanker Task was used to create a cognitively demanding environment </w:t>
      </w:r>
      <w:proofErr w:type="gramStart"/>
      <w:r>
        <w:rPr>
          <w:szCs w:val="24"/>
        </w:rPr>
        <w:t>best</w:t>
      </w:r>
      <w:proofErr w:type="gramEnd"/>
      <w:r>
        <w:rPr>
          <w:szCs w:val="24"/>
        </w:rPr>
        <w:t xml:space="preserve"> mimicking a sporting environment. Where research lacks </w:t>
      </w:r>
      <w:proofErr w:type="gramStart"/>
      <w:r>
        <w:rPr>
          <w:szCs w:val="24"/>
        </w:rPr>
        <w:t>is</w:t>
      </w:r>
      <w:proofErr w:type="gramEnd"/>
      <w:r>
        <w:rPr>
          <w:szCs w:val="24"/>
        </w:rPr>
        <w:t xml:space="preserve"> using the Flanker Task in a running and cutting maneuver. This study seeks to determine how increasing cognitive challenges using the Flanker Task in running and cutting can impact lower body biomechanics. </w:t>
      </w:r>
    </w:p>
    <w:p w14:paraId="1F3836A2" w14:textId="77777777" w:rsidR="00DB58DF" w:rsidRDefault="00DB58DF" w:rsidP="00DB58DF">
      <w:pPr>
        <w:ind w:firstLine="720"/>
        <w:rPr>
          <w:szCs w:val="24"/>
        </w:rPr>
      </w:pPr>
      <w:r>
        <w:rPr>
          <w:szCs w:val="24"/>
        </w:rPr>
        <w:t xml:space="preserve">Being able to identify biomechanical markers in a run to cut maneuver with increasing cognitive challenges can be beneficial in understanding ACL injuries and can also aid in rehabilitation protocols. Neurocognitive training may help coaches, trainers, clinicians, etc. to identify athletes who are at an increased risk of ACL injury and create training environments that best simulate in game scenarios. </w:t>
      </w:r>
    </w:p>
    <w:p w14:paraId="2000A937" w14:textId="77777777" w:rsidR="000C25F9" w:rsidRDefault="000C25F9" w:rsidP="000C25F9">
      <w:pPr>
        <w:pStyle w:val="Heading2"/>
        <w:rPr>
          <w:rFonts w:cs="Times New Roman"/>
          <w:szCs w:val="24"/>
        </w:rPr>
      </w:pPr>
      <w:bookmarkStart w:id="16" w:name="_Toc199319396"/>
      <w:r>
        <w:rPr>
          <w:rFonts w:cs="Times New Roman"/>
          <w:szCs w:val="24"/>
        </w:rPr>
        <w:t>Statement of P</w:t>
      </w:r>
      <w:r w:rsidRPr="0071061E">
        <w:rPr>
          <w:rFonts w:cs="Times New Roman"/>
          <w:szCs w:val="24"/>
        </w:rPr>
        <w:t>urpose</w:t>
      </w:r>
      <w:bookmarkEnd w:id="16"/>
    </w:p>
    <w:p w14:paraId="49C32B19" w14:textId="6700061B" w:rsidR="00DB58DF" w:rsidRDefault="004A4A89" w:rsidP="00DB58DF">
      <w:pPr>
        <w:ind w:firstLine="720"/>
        <w:rPr>
          <w:szCs w:val="24"/>
        </w:rPr>
      </w:pPr>
      <w:bookmarkStart w:id="17" w:name="_Hlk180071398"/>
      <w:r>
        <w:rPr>
          <w:szCs w:val="24"/>
        </w:rPr>
        <w:t xml:space="preserve">The purpose of this study </w:t>
      </w:r>
      <w:r w:rsidR="00CA731A">
        <w:rPr>
          <w:szCs w:val="24"/>
        </w:rPr>
        <w:t>wa</w:t>
      </w:r>
      <w:r>
        <w:rPr>
          <w:szCs w:val="24"/>
        </w:rPr>
        <w:t>s to examine how the difficulty of a cognitive task affects lower limb kinetics and kinematics during a run to cut maneuver. Furthermore, t</w:t>
      </w:r>
      <w:r w:rsidR="00DB58DF">
        <w:rPr>
          <w:szCs w:val="24"/>
        </w:rPr>
        <w:t xml:space="preserve">he goal of this </w:t>
      </w:r>
      <w:r w:rsidR="00DB58DF">
        <w:rPr>
          <w:szCs w:val="24"/>
        </w:rPr>
        <w:lastRenderedPageBreak/>
        <w:t xml:space="preserve">study </w:t>
      </w:r>
      <w:r w:rsidR="00CA731A">
        <w:rPr>
          <w:szCs w:val="24"/>
        </w:rPr>
        <w:t>was</w:t>
      </w:r>
      <w:r w:rsidR="00DB58DF">
        <w:rPr>
          <w:szCs w:val="24"/>
        </w:rPr>
        <w:t xml:space="preserve"> to look at the differences in lower limb biomechanics between the dominant </w:t>
      </w:r>
      <w:r w:rsidR="00BB5E56">
        <w:rPr>
          <w:szCs w:val="24"/>
        </w:rPr>
        <w:t xml:space="preserve">(preferred kicking leg) </w:t>
      </w:r>
      <w:r w:rsidR="00DB58DF">
        <w:rPr>
          <w:szCs w:val="24"/>
        </w:rPr>
        <w:t>and non-dominant leg</w:t>
      </w:r>
      <w:r w:rsidR="00BB5E56">
        <w:rPr>
          <w:szCs w:val="24"/>
        </w:rPr>
        <w:t xml:space="preserve"> (plant leg)</w:t>
      </w:r>
      <w:r w:rsidR="00DB58DF">
        <w:rPr>
          <w:szCs w:val="24"/>
        </w:rPr>
        <w:t xml:space="preserve"> in female subjects in response to a visual stimulus.</w:t>
      </w:r>
    </w:p>
    <w:p w14:paraId="2000A939" w14:textId="77777777" w:rsidR="000C25F9" w:rsidRDefault="00711307" w:rsidP="000C25F9">
      <w:pPr>
        <w:pStyle w:val="Heading2"/>
        <w:rPr>
          <w:rFonts w:cs="Times New Roman"/>
          <w:szCs w:val="24"/>
        </w:rPr>
      </w:pPr>
      <w:bookmarkStart w:id="18" w:name="_Toc199319397"/>
      <w:bookmarkEnd w:id="17"/>
      <w:r>
        <w:rPr>
          <w:rFonts w:cs="Times New Roman"/>
          <w:szCs w:val="24"/>
        </w:rPr>
        <w:t xml:space="preserve">Research </w:t>
      </w:r>
      <w:r w:rsidR="000C25F9" w:rsidRPr="0071061E">
        <w:rPr>
          <w:rFonts w:cs="Times New Roman"/>
          <w:szCs w:val="24"/>
        </w:rPr>
        <w:t>Hypotheses</w:t>
      </w:r>
      <w:bookmarkEnd w:id="18"/>
    </w:p>
    <w:p w14:paraId="2C03C647" w14:textId="4447D596" w:rsidR="006B5BC7" w:rsidRDefault="00DB58DF" w:rsidP="00DB58DF">
      <w:pPr>
        <w:ind w:firstLine="720"/>
      </w:pPr>
      <w:r>
        <w:t xml:space="preserve">The increase in task complexity </w:t>
      </w:r>
      <w:r w:rsidR="006B5BC7">
        <w:t>will provide</w:t>
      </w:r>
      <w:r>
        <w:t xml:space="preserve"> a more challenging cutting environment which </w:t>
      </w:r>
      <w:r w:rsidR="007D3751">
        <w:t>w</w:t>
      </w:r>
      <w:r w:rsidR="006B5BC7">
        <w:t>ill be</w:t>
      </w:r>
      <w:r>
        <w:t xml:space="preserve"> shown in lower body kinetic and kinematic results. It </w:t>
      </w:r>
      <w:r w:rsidR="00CA731A">
        <w:t>was</w:t>
      </w:r>
      <w:r>
        <w:t xml:space="preserve"> hypothesized that as task complexity increase</w:t>
      </w:r>
      <w:r w:rsidR="00CA731A">
        <w:t>d</w:t>
      </w:r>
      <w:r>
        <w:t xml:space="preserve"> </w:t>
      </w:r>
      <w:r w:rsidR="006B5BC7">
        <w:t>peak knee abduction moment would increase, knee flexion at initial contact would decrease, initial contact knee abduction angles would increase, peak knee abduction angle would increase, and center of mass (COM) displacement would be reduced.</w:t>
      </w:r>
    </w:p>
    <w:p w14:paraId="20E72ED6" w14:textId="77777777" w:rsidR="00DB58DF" w:rsidRDefault="00DB58DF" w:rsidP="008802A0">
      <w:pPr>
        <w:jc w:val="center"/>
        <w:rPr>
          <w:i/>
          <w:iCs/>
        </w:rPr>
      </w:pPr>
      <w:r>
        <w:rPr>
          <w:i/>
          <w:iCs/>
        </w:rPr>
        <w:t>Independent Variable</w:t>
      </w:r>
    </w:p>
    <w:p w14:paraId="5FFC7F30" w14:textId="199F509E" w:rsidR="00DB58DF" w:rsidRDefault="00DB58DF" w:rsidP="008802A0">
      <w:pPr>
        <w:pStyle w:val="ListParagraph"/>
        <w:numPr>
          <w:ilvl w:val="0"/>
          <w:numId w:val="47"/>
        </w:numPr>
      </w:pPr>
      <w:r>
        <w:t>Cutting condition –</w:t>
      </w:r>
      <w:r w:rsidR="00243C31">
        <w:t xml:space="preserve"> </w:t>
      </w:r>
      <w:r>
        <w:t xml:space="preserve">low </w:t>
      </w:r>
      <w:r w:rsidR="00E6088B">
        <w:t xml:space="preserve">demand </w:t>
      </w:r>
      <w:r>
        <w:t xml:space="preserve">cognitive challenge (congruent), high </w:t>
      </w:r>
      <w:r w:rsidR="00E6088B">
        <w:t xml:space="preserve">demand </w:t>
      </w:r>
      <w:r>
        <w:t>cognitive challenge (incongruent)</w:t>
      </w:r>
    </w:p>
    <w:p w14:paraId="4475AE95" w14:textId="746E570F" w:rsidR="00243C31" w:rsidRDefault="00243C31" w:rsidP="00243C31">
      <w:pPr>
        <w:pStyle w:val="ListParagraph"/>
        <w:numPr>
          <w:ilvl w:val="0"/>
          <w:numId w:val="47"/>
        </w:numPr>
      </w:pPr>
      <w:r>
        <w:t xml:space="preserve">Dominant limb </w:t>
      </w:r>
      <w:r w:rsidR="0022266C">
        <w:t xml:space="preserve">(preferred kicking leg) </w:t>
      </w:r>
      <w:r w:rsidR="00CA731A">
        <w:t>was</w:t>
      </w:r>
      <w:r>
        <w:t xml:space="preserve"> used to assess differences between sides</w:t>
      </w:r>
    </w:p>
    <w:p w14:paraId="74A83E29" w14:textId="77777777" w:rsidR="00DB58DF" w:rsidRDefault="00DB58DF" w:rsidP="008802A0">
      <w:pPr>
        <w:jc w:val="center"/>
        <w:rPr>
          <w:i/>
          <w:iCs/>
        </w:rPr>
      </w:pPr>
      <w:r>
        <w:rPr>
          <w:i/>
          <w:iCs/>
        </w:rPr>
        <w:t>Dependent Variables</w:t>
      </w:r>
    </w:p>
    <w:p w14:paraId="7565900B" w14:textId="77777777" w:rsidR="00DB58DF" w:rsidRDefault="00DB58DF" w:rsidP="00DB58DF">
      <w:pPr>
        <w:pStyle w:val="ListParagraph"/>
        <w:numPr>
          <w:ilvl w:val="0"/>
          <w:numId w:val="47"/>
        </w:numPr>
      </w:pPr>
      <w:r>
        <w:t>Kinematic variables:</w:t>
      </w:r>
    </w:p>
    <w:p w14:paraId="5453FE97" w14:textId="77777777" w:rsidR="00DB58DF" w:rsidRDefault="00DB58DF" w:rsidP="00DB58DF">
      <w:pPr>
        <w:pStyle w:val="ListParagraph"/>
        <w:numPr>
          <w:ilvl w:val="1"/>
          <w:numId w:val="47"/>
        </w:numPr>
      </w:pPr>
      <w:r>
        <w:t>Sagittal plane joint angles:</w:t>
      </w:r>
    </w:p>
    <w:p w14:paraId="355AC5CA" w14:textId="77777777" w:rsidR="00DB58DF" w:rsidRDefault="00DB58DF" w:rsidP="00DB58DF">
      <w:pPr>
        <w:pStyle w:val="ListParagraph"/>
        <w:numPr>
          <w:ilvl w:val="2"/>
          <w:numId w:val="47"/>
        </w:numPr>
      </w:pPr>
      <w:r>
        <w:t>Initial contact knee flexion angle</w:t>
      </w:r>
    </w:p>
    <w:p w14:paraId="7662B58A" w14:textId="77777777" w:rsidR="00DB58DF" w:rsidRDefault="00DB58DF" w:rsidP="00DB58DF">
      <w:pPr>
        <w:pStyle w:val="ListParagraph"/>
        <w:numPr>
          <w:ilvl w:val="1"/>
          <w:numId w:val="47"/>
        </w:numPr>
      </w:pPr>
      <w:r>
        <w:t>Frontal plane joint angles:</w:t>
      </w:r>
    </w:p>
    <w:p w14:paraId="43DB6332" w14:textId="77777777" w:rsidR="00DB58DF" w:rsidRDefault="00DB58DF" w:rsidP="00DB58DF">
      <w:pPr>
        <w:pStyle w:val="ListParagraph"/>
        <w:numPr>
          <w:ilvl w:val="2"/>
          <w:numId w:val="47"/>
        </w:numPr>
      </w:pPr>
      <w:r>
        <w:t>Initial contact knee abduction angle</w:t>
      </w:r>
    </w:p>
    <w:p w14:paraId="52795CF0" w14:textId="77777777" w:rsidR="00DB58DF" w:rsidRDefault="00DB58DF" w:rsidP="00DB58DF">
      <w:pPr>
        <w:pStyle w:val="ListParagraph"/>
        <w:numPr>
          <w:ilvl w:val="2"/>
          <w:numId w:val="47"/>
        </w:numPr>
      </w:pPr>
      <w:r>
        <w:t>Peak knee abduction angle</w:t>
      </w:r>
    </w:p>
    <w:p w14:paraId="14EF52FC" w14:textId="1C7748FD" w:rsidR="00DB58DF" w:rsidRDefault="00DB58DF" w:rsidP="00DB58DF">
      <w:pPr>
        <w:pStyle w:val="ListParagraph"/>
        <w:numPr>
          <w:ilvl w:val="1"/>
          <w:numId w:val="47"/>
        </w:numPr>
      </w:pPr>
      <w:r>
        <w:t xml:space="preserve">Mediolateral </w:t>
      </w:r>
      <w:r w:rsidR="003F5CFB">
        <w:t xml:space="preserve">displacement </w:t>
      </w:r>
      <w:proofErr w:type="gramStart"/>
      <w:r>
        <w:t>change</w:t>
      </w:r>
      <w:proofErr w:type="gramEnd"/>
      <w:r>
        <w:t xml:space="preserve"> in COM</w:t>
      </w:r>
    </w:p>
    <w:p w14:paraId="3C4F4153" w14:textId="77777777" w:rsidR="00DB58DF" w:rsidRDefault="00DB58DF" w:rsidP="00DB58DF">
      <w:pPr>
        <w:pStyle w:val="ListParagraph"/>
        <w:numPr>
          <w:ilvl w:val="0"/>
          <w:numId w:val="47"/>
        </w:numPr>
      </w:pPr>
      <w:r>
        <w:t>Kinetic variables:</w:t>
      </w:r>
    </w:p>
    <w:p w14:paraId="4789D456" w14:textId="77777777" w:rsidR="00DB58DF" w:rsidRDefault="00DB58DF" w:rsidP="00DB58DF">
      <w:pPr>
        <w:pStyle w:val="ListParagraph"/>
        <w:numPr>
          <w:ilvl w:val="1"/>
          <w:numId w:val="47"/>
        </w:numPr>
      </w:pPr>
      <w:r>
        <w:lastRenderedPageBreak/>
        <w:t>Frontal plane joint moments:</w:t>
      </w:r>
    </w:p>
    <w:p w14:paraId="73393CC9" w14:textId="03398D27" w:rsidR="00DB58DF" w:rsidRDefault="00DB58DF" w:rsidP="00DB58DF">
      <w:pPr>
        <w:pStyle w:val="ListParagraph"/>
        <w:numPr>
          <w:ilvl w:val="2"/>
          <w:numId w:val="47"/>
        </w:numPr>
      </w:pPr>
      <w:r>
        <w:t xml:space="preserve">Peak </w:t>
      </w:r>
      <w:r w:rsidR="008802A0">
        <w:t xml:space="preserve">external </w:t>
      </w:r>
      <w:r>
        <w:t>knee a</w:t>
      </w:r>
      <w:r w:rsidR="0040527C">
        <w:t>b</w:t>
      </w:r>
      <w:r>
        <w:t>duction moment</w:t>
      </w:r>
    </w:p>
    <w:p w14:paraId="09C4B11F" w14:textId="77777777" w:rsidR="0009024A" w:rsidRDefault="0009024A" w:rsidP="0009024A">
      <w:pPr>
        <w:pStyle w:val="Heading2"/>
        <w:rPr>
          <w:rFonts w:cs="Times New Roman"/>
          <w:szCs w:val="24"/>
        </w:rPr>
      </w:pPr>
      <w:bookmarkStart w:id="19" w:name="_Toc277028130"/>
      <w:bookmarkStart w:id="20" w:name="_Toc297722481"/>
      <w:bookmarkStart w:id="21" w:name="_Toc297900912"/>
      <w:bookmarkStart w:id="22" w:name="_Toc199319398"/>
      <w:bookmarkStart w:id="23" w:name="_Toc277028128"/>
      <w:bookmarkStart w:id="24" w:name="_Toc297722479"/>
      <w:bookmarkStart w:id="25" w:name="_Toc297900910"/>
      <w:r w:rsidRPr="0071061E">
        <w:rPr>
          <w:rFonts w:cs="Times New Roman"/>
          <w:szCs w:val="24"/>
        </w:rPr>
        <w:t xml:space="preserve">Significance of </w:t>
      </w:r>
      <w:proofErr w:type="gramStart"/>
      <w:r w:rsidRPr="0071061E">
        <w:rPr>
          <w:rFonts w:cs="Times New Roman"/>
          <w:szCs w:val="24"/>
        </w:rPr>
        <w:t xml:space="preserve">the </w:t>
      </w:r>
      <w:r>
        <w:rPr>
          <w:rFonts w:cs="Times New Roman"/>
          <w:szCs w:val="24"/>
        </w:rPr>
        <w:t>S</w:t>
      </w:r>
      <w:r w:rsidRPr="0071061E">
        <w:rPr>
          <w:rFonts w:cs="Times New Roman"/>
          <w:szCs w:val="24"/>
        </w:rPr>
        <w:t>tudy</w:t>
      </w:r>
      <w:bookmarkEnd w:id="19"/>
      <w:bookmarkEnd w:id="20"/>
      <w:bookmarkEnd w:id="21"/>
      <w:bookmarkEnd w:id="22"/>
      <w:proofErr w:type="gramEnd"/>
    </w:p>
    <w:p w14:paraId="59CBBB77" w14:textId="3D08F2FC" w:rsidR="0009024A" w:rsidRDefault="0009024A" w:rsidP="0009024A">
      <w:r w:rsidRPr="0089297F">
        <w:rPr>
          <w:color w:val="FF0000"/>
        </w:rPr>
        <w:tab/>
      </w:r>
      <w:r w:rsidR="005427E0">
        <w:t xml:space="preserve">By studying the effect of high and low cognitive challenges on individuals, further knowledge and understanding can be found to help inform injury prevention and rehabilitation programs when looking at ACL injuries. This study fills gaps in literature regarding the Flanker Task prompting a neurocognitive response </w:t>
      </w:r>
      <w:proofErr w:type="gramStart"/>
      <w:r w:rsidR="005427E0">
        <w:t>in order to</w:t>
      </w:r>
      <w:proofErr w:type="gramEnd"/>
      <w:r w:rsidR="005427E0">
        <w:t xml:space="preserve"> complete a neuromuscular task. Also, having the subjects run and cut at </w:t>
      </w:r>
      <w:proofErr w:type="gramStart"/>
      <w:r w:rsidR="005427E0">
        <w:t>a preset</w:t>
      </w:r>
      <w:proofErr w:type="gramEnd"/>
      <w:r w:rsidR="005427E0">
        <w:t xml:space="preserve"> speed tolerance better mimics conditions as seen in a dynamic and unpredictable sporting environment. Running and cutting is a common non-contact mechanism for ACL injuries. With the gaps in literature, this study hopes to bring more information to and future implementation of sport specific neurocognitive training to supplement neuromuscular training for trainers, coaches, and clinicians.</w:t>
      </w:r>
    </w:p>
    <w:p w14:paraId="2000A947" w14:textId="0581D46A" w:rsidR="000C25F9" w:rsidRDefault="000C25F9" w:rsidP="000C25F9">
      <w:pPr>
        <w:pStyle w:val="Heading2"/>
        <w:rPr>
          <w:rFonts w:cs="Times New Roman"/>
          <w:szCs w:val="24"/>
        </w:rPr>
      </w:pPr>
      <w:bookmarkStart w:id="26" w:name="_Toc199319399"/>
      <w:r>
        <w:t>Limitations</w:t>
      </w:r>
      <w:r w:rsidRPr="0071061E">
        <w:t xml:space="preserve"> of the </w:t>
      </w:r>
      <w:bookmarkEnd w:id="23"/>
      <w:r>
        <w:rPr>
          <w:rFonts w:cs="Times New Roman"/>
          <w:szCs w:val="24"/>
        </w:rPr>
        <w:t>S</w:t>
      </w:r>
      <w:r w:rsidRPr="0071061E">
        <w:rPr>
          <w:rFonts w:cs="Times New Roman"/>
          <w:szCs w:val="24"/>
        </w:rPr>
        <w:t>tudy</w:t>
      </w:r>
      <w:bookmarkEnd w:id="24"/>
      <w:bookmarkEnd w:id="25"/>
      <w:bookmarkEnd w:id="26"/>
    </w:p>
    <w:p w14:paraId="4A4EEAFE" w14:textId="77777777" w:rsidR="005E2A74" w:rsidRDefault="005E2A74" w:rsidP="005E2A74">
      <w:pPr>
        <w:pStyle w:val="ListParagraph"/>
        <w:numPr>
          <w:ilvl w:val="0"/>
          <w:numId w:val="48"/>
        </w:numPr>
      </w:pPr>
      <w:bookmarkStart w:id="27" w:name="_Hlk180071654"/>
      <w:r>
        <w:t>Determination of lower limb dominance is based off literature; however, there are still uncertainties in to how to properly define it. (Definition of dominant leg)</w:t>
      </w:r>
    </w:p>
    <w:p w14:paraId="5099DFD3" w14:textId="2176530F" w:rsidR="005E2A74" w:rsidRDefault="005E2A74" w:rsidP="005E2A74">
      <w:pPr>
        <w:pStyle w:val="ListParagraph"/>
        <w:numPr>
          <w:ilvl w:val="0"/>
          <w:numId w:val="48"/>
        </w:numPr>
      </w:pPr>
      <w:r>
        <w:t xml:space="preserve">Game scenarios </w:t>
      </w:r>
      <w:r w:rsidR="008802A0">
        <w:t xml:space="preserve">will be </w:t>
      </w:r>
      <w:r>
        <w:t>attempted to be replicated but mimicking exact scenarios where risk for ACL injuries is beyond the scope of this study.</w:t>
      </w:r>
    </w:p>
    <w:p w14:paraId="3A2C7B6B" w14:textId="7A54F61C" w:rsidR="005E2A74" w:rsidRDefault="005E2A74" w:rsidP="005E2A74">
      <w:pPr>
        <w:pStyle w:val="ListParagraph"/>
        <w:numPr>
          <w:ilvl w:val="1"/>
          <w:numId w:val="48"/>
        </w:numPr>
      </w:pPr>
      <w:r>
        <w:t xml:space="preserve">Test participants </w:t>
      </w:r>
      <w:r w:rsidR="00C45ED0">
        <w:t>did not</w:t>
      </w:r>
      <w:r>
        <w:t xml:space="preserve"> wear shoes that may be more common in a sporting environment such as cleats. Instead, standard lab shoes </w:t>
      </w:r>
      <w:r w:rsidR="001D6F50">
        <w:t>were</w:t>
      </w:r>
      <w:r w:rsidR="008802A0">
        <w:t xml:space="preserve"> </w:t>
      </w:r>
      <w:r>
        <w:t>worn by each of the participants.</w:t>
      </w:r>
    </w:p>
    <w:p w14:paraId="57878293" w14:textId="69BBA5D8" w:rsidR="005E2A74" w:rsidRDefault="005E2A74" w:rsidP="005E2A74">
      <w:pPr>
        <w:pStyle w:val="ListParagraph"/>
        <w:numPr>
          <w:ilvl w:val="1"/>
          <w:numId w:val="48"/>
        </w:numPr>
      </w:pPr>
      <w:r>
        <w:t xml:space="preserve">The test </w:t>
      </w:r>
      <w:r w:rsidR="00C45ED0">
        <w:t>was</w:t>
      </w:r>
      <w:r>
        <w:t xml:space="preserve"> completed in the lab on a gym-like floor instead of on grass or turf, (the environment most focused in this study).</w:t>
      </w:r>
      <w:r>
        <w:tab/>
      </w:r>
    </w:p>
    <w:p w14:paraId="04A91EEB" w14:textId="77149010" w:rsidR="005E2A74" w:rsidRDefault="005E2A74" w:rsidP="005E2A74">
      <w:pPr>
        <w:pStyle w:val="ListParagraph"/>
        <w:numPr>
          <w:ilvl w:val="0"/>
          <w:numId w:val="48"/>
        </w:numPr>
      </w:pPr>
      <w:r>
        <w:lastRenderedPageBreak/>
        <w:t xml:space="preserve">Approach speeds </w:t>
      </w:r>
      <w:r w:rsidR="001D6F50">
        <w:t>were limited</w:t>
      </w:r>
      <w:r>
        <w:t xml:space="preserve"> due to space constraints meaning that a subject may not achieve their optimal speed during the run and cut maneuver.</w:t>
      </w:r>
    </w:p>
    <w:p w14:paraId="6713C4DB" w14:textId="10B14189" w:rsidR="005E2A74" w:rsidRDefault="005E2A74" w:rsidP="005E2A74">
      <w:pPr>
        <w:pStyle w:val="ListParagraph"/>
        <w:numPr>
          <w:ilvl w:val="0"/>
          <w:numId w:val="48"/>
        </w:numPr>
      </w:pPr>
      <w:r>
        <w:t xml:space="preserve">Test participants </w:t>
      </w:r>
      <w:r w:rsidR="00DA2836">
        <w:t>were</w:t>
      </w:r>
      <w:r>
        <w:t xml:space="preserve"> honest about any lower extremity injury history or any visual processing disorders that could impact their ability to participate in the study.</w:t>
      </w:r>
    </w:p>
    <w:p w14:paraId="2000A948" w14:textId="661775A4" w:rsidR="0024211C" w:rsidRDefault="005E2A74" w:rsidP="008802A0">
      <w:pPr>
        <w:pStyle w:val="ListParagraph"/>
        <w:numPr>
          <w:ilvl w:val="0"/>
          <w:numId w:val="48"/>
        </w:numPr>
      </w:pPr>
      <w:r>
        <w:t xml:space="preserve">Test participants </w:t>
      </w:r>
      <w:r w:rsidR="00891833">
        <w:t>were</w:t>
      </w:r>
      <w:r>
        <w:t xml:space="preserve"> truthful about their prior sports history and participation.</w:t>
      </w:r>
      <w:bookmarkEnd w:id="27"/>
    </w:p>
    <w:p w14:paraId="2000A949" w14:textId="49A3EA01" w:rsidR="000C25F9" w:rsidRDefault="000C25F9" w:rsidP="000C25F9">
      <w:pPr>
        <w:pStyle w:val="Heading2"/>
        <w:rPr>
          <w:rFonts w:cs="Times New Roman"/>
          <w:szCs w:val="24"/>
        </w:rPr>
      </w:pPr>
      <w:bookmarkStart w:id="28" w:name="_Toc199319400"/>
      <w:r w:rsidRPr="0071061E">
        <w:t xml:space="preserve">Delimitations of the </w:t>
      </w:r>
      <w:r>
        <w:rPr>
          <w:rFonts w:cs="Times New Roman"/>
          <w:szCs w:val="24"/>
        </w:rPr>
        <w:t>S</w:t>
      </w:r>
      <w:r w:rsidRPr="0071061E">
        <w:rPr>
          <w:rFonts w:cs="Times New Roman"/>
          <w:szCs w:val="24"/>
        </w:rPr>
        <w:t>tudy</w:t>
      </w:r>
      <w:bookmarkEnd w:id="28"/>
    </w:p>
    <w:p w14:paraId="48730D80" w14:textId="77777777" w:rsidR="005E2A74" w:rsidRDefault="005E2A74" w:rsidP="005E2A74">
      <w:pPr>
        <w:pStyle w:val="ListParagraph"/>
        <w:numPr>
          <w:ilvl w:val="0"/>
          <w:numId w:val="48"/>
        </w:numPr>
      </w:pPr>
      <w:r>
        <w:t>The age range of participants will be from 18-35 years old.</w:t>
      </w:r>
    </w:p>
    <w:p w14:paraId="00D9D14E" w14:textId="53CE89BB" w:rsidR="005E2A74" w:rsidRDefault="005E2A74" w:rsidP="005E2A74">
      <w:pPr>
        <w:pStyle w:val="ListParagraph"/>
        <w:numPr>
          <w:ilvl w:val="0"/>
          <w:numId w:val="48"/>
        </w:numPr>
      </w:pPr>
      <w:r>
        <w:t xml:space="preserve">The study </w:t>
      </w:r>
      <w:r w:rsidR="003D3151">
        <w:t>was</w:t>
      </w:r>
      <w:r>
        <w:t xml:space="preserve"> completed in a controlled environment (the biomechanics lab).</w:t>
      </w:r>
    </w:p>
    <w:p w14:paraId="3F3F3CBB" w14:textId="398C5512" w:rsidR="005E2A74" w:rsidRDefault="005E2A74" w:rsidP="005E2A74">
      <w:pPr>
        <w:pStyle w:val="ListParagraph"/>
        <w:numPr>
          <w:ilvl w:val="0"/>
          <w:numId w:val="48"/>
        </w:numPr>
      </w:pPr>
      <w:r>
        <w:t xml:space="preserve">Successful trials </w:t>
      </w:r>
      <w:r w:rsidR="00E016ED">
        <w:t>were</w:t>
      </w:r>
      <w:r>
        <w:t xml:space="preserve"> defined as </w:t>
      </w:r>
      <w:r>
        <w:rPr>
          <w:szCs w:val="24"/>
        </w:rPr>
        <w:t>1) the approach speed and exit speed within the preset tolerance, 2) the subject entered in the preset runway and exited in the preset runway, 3) the plant foot landed fully on the force plate, 4) targeting was minimized, 5) there were no cross-over steps (always planted right, cut left and always planted left, cut right), and 6) subject accelerated out of cut maneuver.</w:t>
      </w:r>
      <w:r>
        <w:t xml:space="preserve"> </w:t>
      </w:r>
    </w:p>
    <w:p w14:paraId="26ADC0F4" w14:textId="2EB1A660" w:rsidR="005E2A74" w:rsidRDefault="005E2A74" w:rsidP="005E2A74">
      <w:pPr>
        <w:pStyle w:val="ListParagraph"/>
        <w:numPr>
          <w:ilvl w:val="0"/>
          <w:numId w:val="48"/>
        </w:numPr>
      </w:pPr>
      <w:r>
        <w:t xml:space="preserve">Participants who experienced any lower extremity injury or surgery in the past 6 months </w:t>
      </w:r>
      <w:r w:rsidR="00E016ED">
        <w:t>were</w:t>
      </w:r>
      <w:r>
        <w:t xml:space="preserve"> excluded from this study.</w:t>
      </w:r>
    </w:p>
    <w:p w14:paraId="72D025AE" w14:textId="4E16CBE8" w:rsidR="005E2A74" w:rsidRDefault="005E2A74" w:rsidP="005E2A74">
      <w:pPr>
        <w:pStyle w:val="ListParagraph"/>
        <w:numPr>
          <w:ilvl w:val="0"/>
          <w:numId w:val="48"/>
        </w:numPr>
      </w:pPr>
      <w:r>
        <w:t xml:space="preserve">Participants </w:t>
      </w:r>
      <w:r w:rsidR="00E016ED">
        <w:t>were</w:t>
      </w:r>
      <w:r>
        <w:t xml:space="preserve"> recreationally active for at least 5 days a week for a minimum of 30 minutes per session or 20 minutes of vigorous intense aerobic activity of at least 3 days a week.</w:t>
      </w:r>
    </w:p>
    <w:p w14:paraId="36428AA2" w14:textId="26417582" w:rsidR="005E2A74" w:rsidRPr="00F262B5" w:rsidRDefault="005E2A74" w:rsidP="005E2A74">
      <w:pPr>
        <w:pStyle w:val="ListParagraph"/>
        <w:numPr>
          <w:ilvl w:val="1"/>
          <w:numId w:val="48"/>
        </w:numPr>
      </w:pPr>
      <w:r>
        <w:t xml:space="preserve">Participants </w:t>
      </w:r>
      <w:r w:rsidR="00E016ED">
        <w:t xml:space="preserve">had </w:t>
      </w:r>
      <w:r>
        <w:t>to have very recent (within the past 4 years) or current experience with a sport that includes running and cutting like soccer, basketball, or lacrosse.</w:t>
      </w:r>
    </w:p>
    <w:p w14:paraId="2000A94B" w14:textId="77777777" w:rsidR="005F7CB2" w:rsidRDefault="005F7CB2" w:rsidP="00650965">
      <w:pPr>
        <w:pStyle w:val="Heading2"/>
        <w:rPr>
          <w:rFonts w:cs="Times New Roman"/>
          <w:szCs w:val="24"/>
        </w:rPr>
      </w:pPr>
      <w:bookmarkStart w:id="29" w:name="_Toc277028129"/>
      <w:bookmarkStart w:id="30" w:name="_Toc297722480"/>
      <w:bookmarkStart w:id="31" w:name="_Toc297900911"/>
      <w:bookmarkStart w:id="32" w:name="_Toc199319401"/>
      <w:r w:rsidRPr="0071061E">
        <w:rPr>
          <w:rFonts w:cs="Times New Roman"/>
          <w:szCs w:val="24"/>
        </w:rPr>
        <w:lastRenderedPageBreak/>
        <w:t xml:space="preserve">Assumptions of the </w:t>
      </w:r>
      <w:r>
        <w:rPr>
          <w:rFonts w:cs="Times New Roman"/>
          <w:szCs w:val="24"/>
        </w:rPr>
        <w:t>S</w:t>
      </w:r>
      <w:r w:rsidRPr="0071061E">
        <w:rPr>
          <w:rFonts w:cs="Times New Roman"/>
          <w:szCs w:val="24"/>
        </w:rPr>
        <w:t>tudy</w:t>
      </w:r>
      <w:bookmarkEnd w:id="29"/>
      <w:bookmarkEnd w:id="30"/>
      <w:bookmarkEnd w:id="31"/>
      <w:bookmarkEnd w:id="32"/>
    </w:p>
    <w:p w14:paraId="5C162798" w14:textId="61D1FB80" w:rsidR="008A756C" w:rsidRDefault="008A756C" w:rsidP="008A756C">
      <w:pPr>
        <w:pStyle w:val="ListParagraph"/>
        <w:numPr>
          <w:ilvl w:val="0"/>
          <w:numId w:val="48"/>
        </w:numPr>
      </w:pPr>
      <w:r>
        <w:t xml:space="preserve">The twelve-camera infrared motion capture system (Vicon Motion Analysis, Inc., Centennial, CO, USA) and </w:t>
      </w:r>
      <w:r w:rsidR="00E016ED">
        <w:t>two</w:t>
      </w:r>
      <w:r>
        <w:t xml:space="preserve"> force platform</w:t>
      </w:r>
      <w:r w:rsidR="00E016ED">
        <w:t>s</w:t>
      </w:r>
      <w:r>
        <w:t xml:space="preserve"> (Advanced Mechanical Technology, Inc., Watertown, MA, USA) </w:t>
      </w:r>
      <w:r w:rsidR="00E016ED">
        <w:t>were</w:t>
      </w:r>
      <w:r>
        <w:t xml:space="preserve"> accurately calibrated for each participant throughout the study.</w:t>
      </w:r>
    </w:p>
    <w:p w14:paraId="58F9E682" w14:textId="57948448" w:rsidR="008A756C" w:rsidRDefault="008A756C" w:rsidP="008A756C">
      <w:pPr>
        <w:pStyle w:val="ListParagraph"/>
        <w:numPr>
          <w:ilvl w:val="1"/>
          <w:numId w:val="48"/>
        </w:numPr>
      </w:pPr>
      <w:r>
        <w:t xml:space="preserve">The force plate </w:t>
      </w:r>
      <w:r w:rsidR="00E016ED">
        <w:t>was</w:t>
      </w:r>
      <w:r>
        <w:t xml:space="preserve"> zeroed throughout the trial to ensure the drift of the forces are minimized. </w:t>
      </w:r>
    </w:p>
    <w:p w14:paraId="060CDF79" w14:textId="78EA5CC1" w:rsidR="008A756C" w:rsidRDefault="008A756C" w:rsidP="008A756C">
      <w:pPr>
        <w:pStyle w:val="ListParagraph"/>
        <w:numPr>
          <w:ilvl w:val="0"/>
          <w:numId w:val="48"/>
        </w:numPr>
      </w:pPr>
      <w:r>
        <w:t xml:space="preserve">Participants </w:t>
      </w:r>
      <w:r w:rsidR="00E016ED">
        <w:t>were</w:t>
      </w:r>
      <w:r>
        <w:t xml:space="preserve"> honest about any lower extremity injuries or neurocognitive processing disorders.</w:t>
      </w:r>
    </w:p>
    <w:p w14:paraId="36E5DB0E" w14:textId="5DBEC5A7" w:rsidR="008A756C" w:rsidRPr="00D25755" w:rsidRDefault="008A756C" w:rsidP="008A756C">
      <w:pPr>
        <w:pStyle w:val="ListParagraph"/>
        <w:numPr>
          <w:ilvl w:val="0"/>
          <w:numId w:val="48"/>
        </w:numPr>
      </w:pPr>
      <w:r>
        <w:t xml:space="preserve">Participants </w:t>
      </w:r>
      <w:r w:rsidR="00E016ED">
        <w:t>were</w:t>
      </w:r>
      <w:r>
        <w:t xml:space="preserve"> honest about their weekly activity levels and current or recent experience with the running and cutting maneuver.</w:t>
      </w:r>
    </w:p>
    <w:p w14:paraId="2000A94F" w14:textId="77777777" w:rsidR="000C25F9" w:rsidRDefault="000C25F9" w:rsidP="000C25F9">
      <w:pPr>
        <w:pStyle w:val="Heading2"/>
        <w:rPr>
          <w:rFonts w:cs="Times New Roman"/>
          <w:szCs w:val="24"/>
        </w:rPr>
      </w:pPr>
      <w:bookmarkStart w:id="33" w:name="_Toc199319402"/>
      <w:r>
        <w:rPr>
          <w:rFonts w:cs="Times New Roman"/>
          <w:szCs w:val="24"/>
        </w:rPr>
        <w:t>Operational Definition of Terms</w:t>
      </w:r>
      <w:bookmarkEnd w:id="33"/>
    </w:p>
    <w:p w14:paraId="379D256A" w14:textId="2B420F83" w:rsidR="008A756C" w:rsidRPr="00FA3CD8" w:rsidRDefault="008A756C" w:rsidP="00EF749B">
      <w:pPr>
        <w:ind w:left="720" w:hanging="720"/>
      </w:pPr>
      <w:r>
        <w:rPr>
          <w:szCs w:val="24"/>
        </w:rPr>
        <w:t xml:space="preserve">A Neurocognitive challenge/task is one that challenges an individual while performing a physical task. These tasks can challenge things such as working memory, attention tasks, and executive function tasks. These tasks add complexity to a simple neuromuscular task such as the </w:t>
      </w:r>
      <w:proofErr w:type="gramStart"/>
      <w:r>
        <w:rPr>
          <w:szCs w:val="24"/>
        </w:rPr>
        <w:t>run</w:t>
      </w:r>
      <w:proofErr w:type="gramEnd"/>
      <w:r>
        <w:rPr>
          <w:szCs w:val="24"/>
        </w:rPr>
        <w:t xml:space="preserve"> to cut maneuver.</w:t>
      </w:r>
    </w:p>
    <w:p w14:paraId="22B111DA" w14:textId="77777777" w:rsidR="008A756C" w:rsidRDefault="008A756C" w:rsidP="00A61B84">
      <w:pPr>
        <w:ind w:left="720" w:hanging="720"/>
      </w:pPr>
      <w:r>
        <w:t>Neuromuscular control refers to the ability of the nervous system to coordinate and effectively enable precise and integrative movements. Simple neuromuscular control is important to help the body maintain posture, balance, and simple execution of bodily tasks.</w:t>
      </w:r>
    </w:p>
    <w:p w14:paraId="7E069077" w14:textId="77777777" w:rsidR="008A756C" w:rsidRDefault="008A756C" w:rsidP="00A61B84">
      <w:pPr>
        <w:ind w:left="720" w:hanging="720"/>
      </w:pPr>
      <w:r>
        <w:t>Noncontact ACL injuries are ones where there is no person-to-person collision or physical/direct contact with another person. This injury mechanism is most common in ACL injuries where there are sudden changes in direction, jumping, or rapid deceleration.</w:t>
      </w:r>
    </w:p>
    <w:p w14:paraId="5CE10EE1" w14:textId="77777777" w:rsidR="008A756C" w:rsidRDefault="008A756C" w:rsidP="00A61B84">
      <w:pPr>
        <w:ind w:left="720" w:hanging="720"/>
      </w:pPr>
      <w:r>
        <w:lastRenderedPageBreak/>
        <w:t>The convention for joint angle kinetics and kinematics for the knee was defined using the right-hand rule meaning that knee flexion was negative, knee extension was positive, knee adduction was positive, and knee abduction was negative.</w:t>
      </w:r>
    </w:p>
    <w:p w14:paraId="4104AC13" w14:textId="0FD5C605" w:rsidR="008A756C" w:rsidRDefault="008A756C" w:rsidP="00A61B84">
      <w:pPr>
        <w:ind w:left="720" w:hanging="720"/>
      </w:pPr>
      <w:r>
        <w:t xml:space="preserve">Joint moments will be indicative of </w:t>
      </w:r>
      <w:r w:rsidR="00223A81">
        <w:t>external</w:t>
      </w:r>
      <w:r>
        <w:t xml:space="preserve"> joint moments </w:t>
      </w:r>
      <w:r w:rsidR="00DE3BC2">
        <w:t>where</w:t>
      </w:r>
      <w:r>
        <w:t xml:space="preserve"> </w:t>
      </w:r>
      <w:r w:rsidR="00223A81">
        <w:t>internal</w:t>
      </w:r>
      <w:r>
        <w:t xml:space="preserve"> torques</w:t>
      </w:r>
      <w:r w:rsidR="00DE3BC2">
        <w:t xml:space="preserve"> work to resist external loading</w:t>
      </w:r>
      <w:r>
        <w:t xml:space="preserve">. This means that an </w:t>
      </w:r>
      <w:r w:rsidR="003132BC">
        <w:t xml:space="preserve">internal knee </w:t>
      </w:r>
      <w:r>
        <w:t>a</w:t>
      </w:r>
      <w:r w:rsidR="00223A81">
        <w:t>d</w:t>
      </w:r>
      <w:r>
        <w:t xml:space="preserve">duction moment would resist knee abduction </w:t>
      </w:r>
      <w:proofErr w:type="gramStart"/>
      <w:r>
        <w:t>as a result of</w:t>
      </w:r>
      <w:proofErr w:type="gramEnd"/>
      <w:r>
        <w:t xml:space="preserve"> external loads being applied to the knee.</w:t>
      </w:r>
    </w:p>
    <w:p w14:paraId="2000A952" w14:textId="6B4A22AD" w:rsidR="0024211C" w:rsidRPr="0042570C" w:rsidRDefault="008A756C" w:rsidP="00223A81">
      <w:pPr>
        <w:ind w:left="720" w:hanging="720"/>
        <w:rPr>
          <w:color w:val="FF0000"/>
        </w:rPr>
      </w:pPr>
      <w:r>
        <w:t>Kinetic and kinematic variables were found at initial contact and peak knee flexion. Peak knee flexion was determined where the knee reached its most flexed position which was the most negative value.</w:t>
      </w:r>
    </w:p>
    <w:p w14:paraId="2000A953" w14:textId="77777777" w:rsidR="005F7CB2" w:rsidRDefault="005F7CB2" w:rsidP="000C25F9">
      <w:pPr>
        <w:rPr>
          <w:szCs w:val="24"/>
        </w:rPr>
      </w:pPr>
    </w:p>
    <w:p w14:paraId="2000A954" w14:textId="77777777" w:rsidR="005F7CB2" w:rsidRDefault="005F7CB2" w:rsidP="00650965">
      <w:pPr>
        <w:ind w:firstLine="720"/>
        <w:sectPr w:rsidR="005F7CB2" w:rsidSect="00E150E5">
          <w:headerReference w:type="default" r:id="rId11"/>
          <w:footerReference w:type="default" r:id="rId12"/>
          <w:pgSz w:w="12240" w:h="15840"/>
          <w:pgMar w:top="1440" w:right="1440" w:bottom="1440" w:left="1440" w:header="720" w:footer="1440" w:gutter="0"/>
          <w:pgNumType w:start="1"/>
          <w:cols w:space="720"/>
          <w:docGrid w:linePitch="360"/>
        </w:sectPr>
      </w:pPr>
    </w:p>
    <w:p w14:paraId="2000A955" w14:textId="77777777" w:rsidR="005F7CB2" w:rsidRPr="005764DA" w:rsidRDefault="005F7CB2" w:rsidP="00650965">
      <w:pPr>
        <w:pStyle w:val="Heading1"/>
        <w:rPr>
          <w:rFonts w:cs="Times New Roman"/>
          <w:szCs w:val="24"/>
        </w:rPr>
      </w:pPr>
      <w:bookmarkStart w:id="34" w:name="_Toc297838708"/>
      <w:bookmarkStart w:id="35" w:name="_Toc297900913"/>
      <w:bookmarkStart w:id="36" w:name="_Toc199319403"/>
      <w:r>
        <w:rPr>
          <w:rFonts w:cs="Times New Roman"/>
          <w:szCs w:val="24"/>
        </w:rPr>
        <w:lastRenderedPageBreak/>
        <w:t>Chapter 2</w:t>
      </w:r>
      <w:r w:rsidRPr="005764DA">
        <w:rPr>
          <w:rFonts w:cs="Times New Roman"/>
          <w:szCs w:val="24"/>
        </w:rPr>
        <w:t xml:space="preserve">: </w:t>
      </w:r>
      <w:bookmarkEnd w:id="34"/>
      <w:bookmarkEnd w:id="35"/>
      <w:r w:rsidR="000C25F9">
        <w:rPr>
          <w:rFonts w:cs="Times New Roman"/>
          <w:szCs w:val="24"/>
        </w:rPr>
        <w:t>Review of the Literature</w:t>
      </w:r>
      <w:bookmarkEnd w:id="36"/>
    </w:p>
    <w:p w14:paraId="2000A956" w14:textId="77777777" w:rsidR="005F7CB2" w:rsidRDefault="005F7CB2" w:rsidP="00650965">
      <w:pPr>
        <w:pStyle w:val="Heading2"/>
      </w:pPr>
      <w:bookmarkStart w:id="37" w:name="_Toc297838709"/>
      <w:bookmarkStart w:id="38" w:name="_Toc297900914"/>
      <w:bookmarkStart w:id="39" w:name="_Toc199319404"/>
      <w:r w:rsidRPr="00883C9B">
        <w:t>Introduction</w:t>
      </w:r>
      <w:bookmarkEnd w:id="37"/>
      <w:bookmarkEnd w:id="38"/>
      <w:bookmarkEnd w:id="39"/>
    </w:p>
    <w:p w14:paraId="02921039" w14:textId="6F14FB48" w:rsidR="00105970" w:rsidRDefault="00105970" w:rsidP="00105970">
      <w:pPr>
        <w:ind w:firstLine="720"/>
        <w:rPr>
          <w:szCs w:val="24"/>
        </w:rPr>
      </w:pPr>
      <w:bookmarkStart w:id="40" w:name="_Hlk177112109"/>
      <w:r w:rsidRPr="00081F11">
        <w:rPr>
          <w:szCs w:val="24"/>
        </w:rPr>
        <w:t xml:space="preserve">The purpose of this study is to look at the differences in lower limb biomechanics </w:t>
      </w:r>
      <w:r>
        <w:rPr>
          <w:szCs w:val="24"/>
        </w:rPr>
        <w:t>during reactive cutting in response to a</w:t>
      </w:r>
      <w:r w:rsidR="001402C0">
        <w:rPr>
          <w:szCs w:val="24"/>
        </w:rPr>
        <w:t>n increasingly complex</w:t>
      </w:r>
      <w:r>
        <w:rPr>
          <w:szCs w:val="24"/>
        </w:rPr>
        <w:t xml:space="preserve"> visual stimulus. The visual stimulus will place a cognitive demand on the participant using </w:t>
      </w:r>
      <w:r w:rsidR="00C41ECA">
        <w:rPr>
          <w:szCs w:val="24"/>
        </w:rPr>
        <w:t>t</w:t>
      </w:r>
      <w:r>
        <w:rPr>
          <w:szCs w:val="24"/>
        </w:rPr>
        <w:t xml:space="preserve">he Flanker Task where congruent and incongruent arrows will be used to simulate in game, quick decision-making scenarios. The congruent arrows will be used to place a lower cognitive demand on the participant whereas the incongruent arrows will be used to place a higher cognitive demand on the participant. </w:t>
      </w:r>
    </w:p>
    <w:p w14:paraId="388512D4" w14:textId="77777777" w:rsidR="00105970" w:rsidRPr="00081F11" w:rsidRDefault="00105970" w:rsidP="00105970">
      <w:pPr>
        <w:ind w:firstLine="720"/>
        <w:rPr>
          <w:szCs w:val="24"/>
        </w:rPr>
      </w:pPr>
      <w:r>
        <w:rPr>
          <w:szCs w:val="24"/>
        </w:rPr>
        <w:t>The goal is to look at the lower body kinetics and kinematics in females between their dominant and non-dominant leg and between participants. Th</w:t>
      </w:r>
      <w:r w:rsidRPr="00081F11">
        <w:rPr>
          <w:szCs w:val="24"/>
        </w:rPr>
        <w:t xml:space="preserve">is literature review will talk about the anterior cruciate ligament (ACL) and the prevalence of ACL injuries. It will get into ACL risk factors and mechanisms for ACL injury. There will be a brief discussion on experience level effects, limb effects, and cutting speeds. Finally, the review will get into discussions on </w:t>
      </w:r>
      <w:r>
        <w:rPr>
          <w:szCs w:val="24"/>
        </w:rPr>
        <w:t xml:space="preserve">the relationships between </w:t>
      </w:r>
      <w:r w:rsidRPr="00081F11">
        <w:rPr>
          <w:szCs w:val="24"/>
        </w:rPr>
        <w:t>neuromuscular control and neurocognitive challenges</w:t>
      </w:r>
      <w:r>
        <w:rPr>
          <w:szCs w:val="24"/>
        </w:rPr>
        <w:t xml:space="preserve"> to ACL injury</w:t>
      </w:r>
      <w:r w:rsidRPr="00081F11">
        <w:rPr>
          <w:szCs w:val="24"/>
        </w:rPr>
        <w:t>. The review seeks to include research related to the topic of ACL injuries and find gaps in the literature that will be further explored and expanded upon in this study.</w:t>
      </w:r>
      <w:bookmarkEnd w:id="40"/>
    </w:p>
    <w:p w14:paraId="2000A957" w14:textId="134B2EC7" w:rsidR="000C25F9" w:rsidRDefault="00105970" w:rsidP="000C25F9">
      <w:pPr>
        <w:pStyle w:val="Heading2"/>
      </w:pPr>
      <w:bookmarkStart w:id="41" w:name="_Toc199319405"/>
      <w:r>
        <w:t>The ACL</w:t>
      </w:r>
      <w:bookmarkEnd w:id="41"/>
    </w:p>
    <w:p w14:paraId="6D47A2B4" w14:textId="1E5BDC76" w:rsidR="00105970" w:rsidRDefault="00105970" w:rsidP="00105970">
      <w:pPr>
        <w:pStyle w:val="Heading3"/>
      </w:pPr>
      <w:bookmarkStart w:id="42" w:name="_Toc199319406"/>
      <w:r>
        <w:t>ACL Anatomy</w:t>
      </w:r>
      <w:bookmarkEnd w:id="42"/>
    </w:p>
    <w:p w14:paraId="622FE26B" w14:textId="1AED3A25" w:rsidR="00105970" w:rsidRPr="00081F11" w:rsidRDefault="00105970" w:rsidP="00105970">
      <w:pPr>
        <w:ind w:firstLine="720"/>
        <w:rPr>
          <w:szCs w:val="24"/>
        </w:rPr>
      </w:pPr>
      <w:r w:rsidRPr="00081F11">
        <w:rPr>
          <w:szCs w:val="24"/>
        </w:rPr>
        <w:t xml:space="preserve">The ACL, made up by a band of dense connective tissues </w:t>
      </w:r>
      <w:r w:rsidRPr="00081F11">
        <w:rPr>
          <w:szCs w:val="24"/>
        </w:rPr>
        <w:fldChar w:fldCharType="begin"/>
      </w:r>
      <w:r w:rsidRPr="00081F11">
        <w:rPr>
          <w:szCs w:val="24"/>
        </w:rPr>
        <w:instrText xml:space="preserve"> ADDIN EN.CITE &lt;EndNote&gt;&lt;Cite&gt;&lt;Author&gt;Duthon&lt;/Author&gt;&lt;Year&gt;2006&lt;/Year&gt;&lt;RecNum&gt;52&lt;/RecNum&gt;&lt;DisplayText&gt;(Duthon et al., 2006)&lt;/DisplayText&gt;&lt;record&gt;&lt;rec-number&gt;52&lt;/rec-number&gt;&lt;foreign-keys&gt;&lt;key app="EN" db-id="0pvvv0fvwxasf7evtxfvd2tg92rx0sr9r9p0" timestamp="1714076069"&gt;52&lt;/key&gt;&lt;/foreign-keys&gt;&lt;ref-type name="Journal Article"&gt;17&lt;/ref-type&gt;&lt;contributors&gt;&lt;authors&gt;&lt;author&gt;Duthon, VB&lt;/author&gt;&lt;author&gt;Barea, C&lt;/author&gt;&lt;author&gt;Abrassart, S&lt;/author&gt;&lt;author&gt;Fasel, JH&lt;/author&gt;&lt;author&gt;Fritschy, D&lt;/author&gt;&lt;author&gt;Ménétrey, J&lt;/author&gt;&lt;/authors&gt;&lt;/contributors&gt;&lt;titles&gt;&lt;title&gt;Anatomy of the anterior cruciate ligament&lt;/title&gt;&lt;secondary-title&gt;Knee surgery, sports traumatology, arthroscopy&lt;/secondary-title&gt;&lt;/titles&gt;&lt;pages&gt;204-213&lt;/pages&gt;&lt;volume&gt;14&lt;/volume&gt;&lt;dates&gt;&lt;year&gt;2006&lt;/year&gt;&lt;/dates&gt;&lt;isbn&gt;0942-2056&lt;/isbn&gt;&lt;urls&gt;&lt;/urls&gt;&lt;/record&gt;&lt;/Cite&gt;&lt;/EndNote&gt;</w:instrText>
      </w:r>
      <w:r w:rsidRPr="00081F11">
        <w:rPr>
          <w:szCs w:val="24"/>
        </w:rPr>
        <w:fldChar w:fldCharType="separate"/>
      </w:r>
      <w:r w:rsidRPr="00081F11">
        <w:rPr>
          <w:noProof/>
          <w:szCs w:val="24"/>
        </w:rPr>
        <w:t>(</w:t>
      </w:r>
      <w:hyperlink w:anchor="_ENREF_24" w:tooltip="Duthon, 2006 #52" w:history="1">
        <w:r w:rsidR="00356EEA" w:rsidRPr="00081F11">
          <w:rPr>
            <w:noProof/>
            <w:szCs w:val="24"/>
          </w:rPr>
          <w:t>Duthon et al., 2006</w:t>
        </w:r>
      </w:hyperlink>
      <w:r w:rsidRPr="00081F11">
        <w:rPr>
          <w:noProof/>
          <w:szCs w:val="24"/>
        </w:rPr>
        <w:t>)</w:t>
      </w:r>
      <w:r w:rsidRPr="00081F11">
        <w:rPr>
          <w:szCs w:val="24"/>
        </w:rPr>
        <w:fldChar w:fldCharType="end"/>
      </w:r>
      <w:r w:rsidRPr="00081F11">
        <w:rPr>
          <w:szCs w:val="24"/>
        </w:rPr>
        <w:t>, is attached to the distal end of the femur and on the top of the proximal tibia, running from the back of the femur to the front of the tibia</w:t>
      </w:r>
      <w:r>
        <w:rPr>
          <w:szCs w:val="24"/>
        </w:rPr>
        <w:t xml:space="preserve"> </w:t>
      </w:r>
      <w:r>
        <w:rPr>
          <w:szCs w:val="24"/>
        </w:rPr>
        <w:fldChar w:fldCharType="begin"/>
      </w:r>
      <w:r>
        <w:rPr>
          <w:szCs w:val="24"/>
        </w:rPr>
        <w:instrText xml:space="preserve"> ADDIN EN.CITE &lt;EndNote&gt;&lt;Cite&gt;&lt;Author&gt;Murray&lt;/Author&gt;&lt;Year&gt;2013&lt;/Year&gt;&lt;RecNum&gt;56&lt;/RecNum&gt;&lt;DisplayText&gt;(Murray et al., 2013)&lt;/DisplayText&gt;&lt;record&gt;&lt;rec-number&gt;56&lt;/rec-number&gt;&lt;foreign-keys&gt;&lt;key app="EN" db-id="0pvvv0fvwxasf7evtxfvd2tg92rx0sr9r9p0" timestamp="1714080500"&gt;56&lt;/key&gt;&lt;/foreign-keys&gt;&lt;ref-type name="Journal Article"&gt;17&lt;/ref-type&gt;&lt;contributors&gt;&lt;authors&gt;&lt;author&gt;Murray, Martha M&lt;/author&gt;&lt;author&gt;Vavken, Patrick&lt;/author&gt;&lt;author&gt;Fleming, Braden C&lt;/author&gt;&lt;/authors&gt;&lt;/contributors&gt;&lt;titles&gt;&lt;title&gt;The ACL handbook&lt;/title&gt;&lt;secondary-title&gt;NY: Springer&lt;/secondary-title&gt;&lt;/titles&gt;&lt;periodical&gt;&lt;full-title&gt;NY: Springer&lt;/full-title&gt;&lt;/periodical&gt;&lt;dates&gt;&lt;year&gt;2013&lt;/year&gt;&lt;/dates&gt;&lt;urls&gt;&lt;/urls&gt;&lt;/record&gt;&lt;/Cite&gt;&lt;/EndNote&gt;</w:instrText>
      </w:r>
      <w:r>
        <w:rPr>
          <w:szCs w:val="24"/>
        </w:rPr>
        <w:fldChar w:fldCharType="separate"/>
      </w:r>
      <w:r>
        <w:rPr>
          <w:noProof/>
          <w:szCs w:val="24"/>
        </w:rPr>
        <w:t>(</w:t>
      </w:r>
      <w:hyperlink w:anchor="_ENREF_67" w:tooltip="Murray, 2013 #56" w:history="1">
        <w:r w:rsidR="00356EEA">
          <w:rPr>
            <w:noProof/>
            <w:szCs w:val="24"/>
          </w:rPr>
          <w:t>Murray et al., 2013</w:t>
        </w:r>
      </w:hyperlink>
      <w:r>
        <w:rPr>
          <w:noProof/>
          <w:szCs w:val="24"/>
        </w:rPr>
        <w:t>)</w:t>
      </w:r>
      <w:r>
        <w:rPr>
          <w:szCs w:val="24"/>
        </w:rPr>
        <w:fldChar w:fldCharType="end"/>
      </w:r>
      <w:r>
        <w:rPr>
          <w:szCs w:val="24"/>
        </w:rPr>
        <w:t>.</w:t>
      </w:r>
      <w:r w:rsidRPr="00081F11">
        <w:rPr>
          <w:szCs w:val="24"/>
        </w:rPr>
        <w:t xml:space="preserve"> The ACL helps to not only hold the bones together, but it also helps to control the motions of the knee joint. The ACL crosses with </w:t>
      </w:r>
      <w:r w:rsidRPr="00081F11">
        <w:rPr>
          <w:szCs w:val="24"/>
        </w:rPr>
        <w:lastRenderedPageBreak/>
        <w:t>the posterior cruciate ligament (PCL), both being found deep inside the knee. W</w:t>
      </w:r>
      <w:r>
        <w:rPr>
          <w:szCs w:val="24"/>
        </w:rPr>
        <w:t>hen</w:t>
      </w:r>
      <w:r w:rsidRPr="00081F11">
        <w:rPr>
          <w:szCs w:val="24"/>
        </w:rPr>
        <w:t xml:space="preserve"> the knee hyperextends, or if the tibia shifts forward too far in front of the femur, the ACL will try to resist these movements </w:t>
      </w:r>
      <w:r w:rsidRPr="00081F11">
        <w:rPr>
          <w:szCs w:val="24"/>
        </w:rPr>
        <w:fldChar w:fldCharType="begin"/>
      </w:r>
      <w:r w:rsidRPr="00081F11">
        <w:rPr>
          <w:szCs w:val="24"/>
        </w:rPr>
        <w:instrText xml:space="preserve"> ADDIN EN.CITE &lt;EndNote&gt;&lt;Cite&gt;&lt;Author&gt;Murray&lt;/Author&gt;&lt;Year&gt;2013&lt;/Year&gt;&lt;RecNum&gt;56&lt;/RecNum&gt;&lt;DisplayText&gt;(Murray et al., 2013)&lt;/DisplayText&gt;&lt;record&gt;&lt;rec-number&gt;56&lt;/rec-number&gt;&lt;foreign-keys&gt;&lt;key app="EN" db-id="0pvvv0fvwxasf7evtxfvd2tg92rx0sr9r9p0" timestamp="1714080500"&gt;56&lt;/key&gt;&lt;/foreign-keys&gt;&lt;ref-type name="Journal Article"&gt;17&lt;/ref-type&gt;&lt;contributors&gt;&lt;authors&gt;&lt;author&gt;Murray, Martha M&lt;/author&gt;&lt;author&gt;Vavken, Patrick&lt;/author&gt;&lt;author&gt;Fleming, Braden C&lt;/author&gt;&lt;/authors&gt;&lt;/contributors&gt;&lt;titles&gt;&lt;title&gt;The ACL handbook&lt;/title&gt;&lt;secondary-title&gt;NY: Springer&lt;/secondary-title&gt;&lt;/titles&gt;&lt;periodical&gt;&lt;full-title&gt;NY: Springer&lt;/full-title&gt;&lt;/periodical&gt;&lt;dates&gt;&lt;year&gt;2013&lt;/year&gt;&lt;/dates&gt;&lt;urls&gt;&lt;/urls&gt;&lt;/record&gt;&lt;/Cite&gt;&lt;/EndNote&gt;</w:instrText>
      </w:r>
      <w:r w:rsidRPr="00081F11">
        <w:rPr>
          <w:szCs w:val="24"/>
        </w:rPr>
        <w:fldChar w:fldCharType="separate"/>
      </w:r>
      <w:r w:rsidRPr="00081F11">
        <w:rPr>
          <w:noProof/>
          <w:szCs w:val="24"/>
        </w:rPr>
        <w:t>(</w:t>
      </w:r>
      <w:hyperlink w:anchor="_ENREF_67" w:tooltip="Murray, 2013 #56" w:history="1">
        <w:r w:rsidR="00356EEA" w:rsidRPr="00081F11">
          <w:rPr>
            <w:noProof/>
            <w:szCs w:val="24"/>
          </w:rPr>
          <w:t>Murray et al., 2013</w:t>
        </w:r>
      </w:hyperlink>
      <w:r w:rsidRPr="00081F11">
        <w:rPr>
          <w:noProof/>
          <w:szCs w:val="24"/>
        </w:rPr>
        <w:t>)</w:t>
      </w:r>
      <w:r w:rsidRPr="00081F11">
        <w:rPr>
          <w:szCs w:val="24"/>
        </w:rPr>
        <w:fldChar w:fldCharType="end"/>
      </w:r>
      <w:r w:rsidRPr="00081F11">
        <w:rPr>
          <w:szCs w:val="24"/>
        </w:rPr>
        <w:t>. Movements that involve twisting, pivoting, and quick change in direction rely on the ACL to hold the knee stable</w:t>
      </w:r>
      <w:r>
        <w:rPr>
          <w:szCs w:val="24"/>
        </w:rPr>
        <w:t xml:space="preserve"> </w:t>
      </w:r>
      <w:r>
        <w:rPr>
          <w:szCs w:val="24"/>
        </w:rPr>
        <w:fldChar w:fldCharType="begin"/>
      </w:r>
      <w:r>
        <w:rPr>
          <w:szCs w:val="24"/>
        </w:rPr>
        <w:instrText xml:space="preserve"> ADDIN EN.CITE &lt;EndNote&gt;&lt;Cite&gt;&lt;Author&gt;Murray&lt;/Author&gt;&lt;Year&gt;2013&lt;/Year&gt;&lt;RecNum&gt;56&lt;/RecNum&gt;&lt;DisplayText&gt;(Murray et al., 2013)&lt;/DisplayText&gt;&lt;record&gt;&lt;rec-number&gt;56&lt;/rec-number&gt;&lt;foreign-keys&gt;&lt;key app="EN" db-id="0pvvv0fvwxasf7evtxfvd2tg92rx0sr9r9p0" timestamp="1714080500"&gt;56&lt;/key&gt;&lt;/foreign-keys&gt;&lt;ref-type name="Journal Article"&gt;17&lt;/ref-type&gt;&lt;contributors&gt;&lt;authors&gt;&lt;author&gt;Murray, Martha M&lt;/author&gt;&lt;author&gt;Vavken, Patrick&lt;/author&gt;&lt;author&gt;Fleming, Braden C&lt;/author&gt;&lt;/authors&gt;&lt;/contributors&gt;&lt;titles&gt;&lt;title&gt;The ACL handbook&lt;/title&gt;&lt;secondary-title&gt;NY: Springer&lt;/secondary-title&gt;&lt;/titles&gt;&lt;periodical&gt;&lt;full-title&gt;NY: Springer&lt;/full-title&gt;&lt;/periodical&gt;&lt;dates&gt;&lt;year&gt;2013&lt;/year&gt;&lt;/dates&gt;&lt;urls&gt;&lt;/urls&gt;&lt;/record&gt;&lt;/Cite&gt;&lt;/EndNote&gt;</w:instrText>
      </w:r>
      <w:r>
        <w:rPr>
          <w:szCs w:val="24"/>
        </w:rPr>
        <w:fldChar w:fldCharType="separate"/>
      </w:r>
      <w:r>
        <w:rPr>
          <w:noProof/>
          <w:szCs w:val="24"/>
        </w:rPr>
        <w:t>(</w:t>
      </w:r>
      <w:hyperlink w:anchor="_ENREF_67" w:tooltip="Murray, 2013 #56" w:history="1">
        <w:r w:rsidR="00356EEA">
          <w:rPr>
            <w:noProof/>
            <w:szCs w:val="24"/>
          </w:rPr>
          <w:t>Murray et al., 2013</w:t>
        </w:r>
      </w:hyperlink>
      <w:r>
        <w:rPr>
          <w:noProof/>
          <w:szCs w:val="24"/>
        </w:rPr>
        <w:t>)</w:t>
      </w:r>
      <w:r>
        <w:rPr>
          <w:szCs w:val="24"/>
        </w:rPr>
        <w:fldChar w:fldCharType="end"/>
      </w:r>
      <w:r w:rsidRPr="00081F11">
        <w:rPr>
          <w:szCs w:val="24"/>
        </w:rPr>
        <w:t>. The ACL can withstand high loads and helps the knee to move in its normal functioning; however, when loaded past its capabilities (near “failure”), a tear occurs</w:t>
      </w:r>
      <w:r>
        <w:rPr>
          <w:szCs w:val="24"/>
        </w:rPr>
        <w:t xml:space="preserve"> </w:t>
      </w:r>
      <w:r>
        <w:rPr>
          <w:szCs w:val="24"/>
        </w:rPr>
        <w:fldChar w:fldCharType="begin"/>
      </w:r>
      <w:r>
        <w:rPr>
          <w:szCs w:val="24"/>
        </w:rPr>
        <w:instrText xml:space="preserve"> ADDIN EN.CITE &lt;EndNote&gt;&lt;Cite&gt;&lt;Author&gt;Murray&lt;/Author&gt;&lt;Year&gt;2013&lt;/Year&gt;&lt;RecNum&gt;56&lt;/RecNum&gt;&lt;DisplayText&gt;(Murray et al., 2013)&lt;/DisplayText&gt;&lt;record&gt;&lt;rec-number&gt;56&lt;/rec-number&gt;&lt;foreign-keys&gt;&lt;key app="EN" db-id="0pvvv0fvwxasf7evtxfvd2tg92rx0sr9r9p0" timestamp="1714080500"&gt;56&lt;/key&gt;&lt;/foreign-keys&gt;&lt;ref-type name="Journal Article"&gt;17&lt;/ref-type&gt;&lt;contributors&gt;&lt;authors&gt;&lt;author&gt;Murray, Martha M&lt;/author&gt;&lt;author&gt;Vavken, Patrick&lt;/author&gt;&lt;author&gt;Fleming, Braden C&lt;/author&gt;&lt;/authors&gt;&lt;/contributors&gt;&lt;titles&gt;&lt;title&gt;The ACL handbook&lt;/title&gt;&lt;secondary-title&gt;NY: Springer&lt;/secondary-title&gt;&lt;/titles&gt;&lt;periodical&gt;&lt;full-title&gt;NY: Springer&lt;/full-title&gt;&lt;/periodical&gt;&lt;dates&gt;&lt;year&gt;2013&lt;/year&gt;&lt;/dates&gt;&lt;urls&gt;&lt;/urls&gt;&lt;/record&gt;&lt;/Cite&gt;&lt;/EndNote&gt;</w:instrText>
      </w:r>
      <w:r>
        <w:rPr>
          <w:szCs w:val="24"/>
        </w:rPr>
        <w:fldChar w:fldCharType="separate"/>
      </w:r>
      <w:r>
        <w:rPr>
          <w:noProof/>
          <w:szCs w:val="24"/>
        </w:rPr>
        <w:t>(</w:t>
      </w:r>
      <w:hyperlink w:anchor="_ENREF_67" w:tooltip="Murray, 2013 #56" w:history="1">
        <w:r w:rsidR="00356EEA">
          <w:rPr>
            <w:noProof/>
            <w:szCs w:val="24"/>
          </w:rPr>
          <w:t>Murray et al., 2013</w:t>
        </w:r>
      </w:hyperlink>
      <w:r>
        <w:rPr>
          <w:noProof/>
          <w:szCs w:val="24"/>
        </w:rPr>
        <w:t>)</w:t>
      </w:r>
      <w:r>
        <w:rPr>
          <w:szCs w:val="24"/>
        </w:rPr>
        <w:fldChar w:fldCharType="end"/>
      </w:r>
      <w:r w:rsidRPr="00081F11">
        <w:rPr>
          <w:szCs w:val="24"/>
        </w:rPr>
        <w:t xml:space="preserve">. According to a study by </w:t>
      </w:r>
      <w:hyperlink w:anchor="_ENREF_105" w:tooltip="Woo, 1991 #58" w:history="1">
        <w:r w:rsidR="00356EEA">
          <w:rPr>
            <w:szCs w:val="24"/>
          </w:rPr>
          <w:fldChar w:fldCharType="begin"/>
        </w:r>
        <w:r w:rsidR="00356EEA">
          <w:rPr>
            <w:szCs w:val="24"/>
          </w:rPr>
          <w:instrText xml:space="preserve"> ADDIN EN.CITE &lt;EndNote&gt;&lt;Cite AuthorYear="1"&gt;&lt;Author&gt;Woo&lt;/Author&gt;&lt;Year&gt;1991&lt;/Year&gt;&lt;RecNum&gt;58&lt;/RecNum&gt;&lt;DisplayText&gt;Woo et al. (1991)&lt;/DisplayText&gt;&lt;record&gt;&lt;rec-number&gt;58&lt;/rec-number&gt;&lt;foreign-keys&gt;&lt;key app="EN" db-id="0pvvv0fvwxasf7evtxfvd2tg92rx0sr9r9p0" timestamp="1714141859"&gt;58&lt;/key&gt;&lt;/foreign-keys&gt;&lt;ref-type name="Journal Article"&gt;17&lt;/ref-type&gt;&lt;contributors&gt;&lt;authors&gt;&lt;author&gt;Woo, Savio L-Y&lt;/author&gt;&lt;author&gt;Hollis, J Marcus&lt;/author&gt;&lt;author&gt;Adams, Douglas J&lt;/author&gt;&lt;author&gt;Lyon, Roger M&lt;/author&gt;&lt;author&gt;Takai, Shinro&lt;/author&gt;&lt;/authors&gt;&lt;/contributors&gt;&lt;titles&gt;&lt;title&gt;Tensile properties of the human femur-anterior cruciate ligament-tibia complex: the effects of specimen age and orientation&lt;/title&gt;&lt;secondary-title&gt;The American journal of sports medicine&lt;/secondary-title&gt;&lt;/titles&gt;&lt;pages&gt;217-225&lt;/pages&gt;&lt;volume&gt;19&lt;/volume&gt;&lt;number&gt;3&lt;/number&gt;&lt;dates&gt;&lt;year&gt;1991&lt;/year&gt;&lt;/dates&gt;&lt;isbn&gt;0363-5465&lt;/isbn&gt;&lt;urls&gt;&lt;/urls&gt;&lt;/record&gt;&lt;/Cite&gt;&lt;/EndNote&gt;</w:instrText>
        </w:r>
        <w:r w:rsidR="00356EEA">
          <w:rPr>
            <w:szCs w:val="24"/>
          </w:rPr>
          <w:fldChar w:fldCharType="separate"/>
        </w:r>
        <w:r w:rsidR="00356EEA">
          <w:rPr>
            <w:noProof/>
            <w:szCs w:val="24"/>
          </w:rPr>
          <w:t>Woo et al. (1991)</w:t>
        </w:r>
        <w:r w:rsidR="00356EEA">
          <w:rPr>
            <w:szCs w:val="24"/>
          </w:rPr>
          <w:fldChar w:fldCharType="end"/>
        </w:r>
      </w:hyperlink>
      <w:r>
        <w:rPr>
          <w:szCs w:val="24"/>
        </w:rPr>
        <w:t>,</w:t>
      </w:r>
      <w:r w:rsidRPr="00081F11">
        <w:rPr>
          <w:szCs w:val="24"/>
        </w:rPr>
        <w:t xml:space="preserve"> the ACL can </w:t>
      </w:r>
      <w:r>
        <w:rPr>
          <w:szCs w:val="24"/>
        </w:rPr>
        <w:t>resist</w:t>
      </w:r>
      <w:r w:rsidRPr="00081F11">
        <w:rPr>
          <w:szCs w:val="24"/>
        </w:rPr>
        <w:t xml:space="preserve">, on average, 82-89% </w:t>
      </w:r>
      <w:r>
        <w:rPr>
          <w:szCs w:val="24"/>
        </w:rPr>
        <w:t>of</w:t>
      </w:r>
      <w:r w:rsidRPr="00081F11">
        <w:rPr>
          <w:szCs w:val="24"/>
        </w:rPr>
        <w:t xml:space="preserve"> the applied load at 30 degrees of </w:t>
      </w:r>
      <w:r>
        <w:rPr>
          <w:szCs w:val="24"/>
        </w:rPr>
        <w:t xml:space="preserve">knee </w:t>
      </w:r>
      <w:r w:rsidRPr="00081F11">
        <w:rPr>
          <w:szCs w:val="24"/>
        </w:rPr>
        <w:t xml:space="preserve">flexion compared to a restraint of 74-85% when the knee flexes to 90 degrees. This shows the link between applied loads and the position of the knee and what puts the ACL at greater risk of injury </w:t>
      </w:r>
      <w:r>
        <w:rPr>
          <w:szCs w:val="24"/>
        </w:rPr>
        <w:fldChar w:fldCharType="begin"/>
      </w:r>
      <w:r>
        <w:rPr>
          <w:szCs w:val="24"/>
        </w:rPr>
        <w:instrText xml:space="preserve"> ADDIN EN.CITE &lt;EndNote&gt;&lt;Cite&gt;&lt;Author&gt;Woo&lt;/Author&gt;&lt;Year&gt;1991&lt;/Year&gt;&lt;RecNum&gt;58&lt;/RecNum&gt;&lt;DisplayText&gt;(Woo et al., 1991)&lt;/DisplayText&gt;&lt;record&gt;&lt;rec-number&gt;58&lt;/rec-number&gt;&lt;foreign-keys&gt;&lt;key app="EN" db-id="0pvvv0fvwxasf7evtxfvd2tg92rx0sr9r9p0" timestamp="1714141859"&gt;58&lt;/key&gt;&lt;/foreign-keys&gt;&lt;ref-type name="Journal Article"&gt;17&lt;/ref-type&gt;&lt;contributors&gt;&lt;authors&gt;&lt;author&gt;Woo, Savio L-Y&lt;/author&gt;&lt;author&gt;Hollis, J Marcus&lt;/author&gt;&lt;author&gt;Adams, Douglas J&lt;/author&gt;&lt;author&gt;Lyon, Roger M&lt;/author&gt;&lt;author&gt;Takai, Shinro&lt;/author&gt;&lt;/authors&gt;&lt;/contributors&gt;&lt;titles&gt;&lt;title&gt;Tensile properties of the human femur-anterior cruciate ligament-tibia complex: the effects of specimen age and orientation&lt;/title&gt;&lt;secondary-title&gt;The American journal of sports medicine&lt;/secondary-title&gt;&lt;/titles&gt;&lt;pages&gt;217-225&lt;/pages&gt;&lt;volume&gt;19&lt;/volume&gt;&lt;number&gt;3&lt;/number&gt;&lt;dates&gt;&lt;year&gt;1991&lt;/year&gt;&lt;/dates&gt;&lt;isbn&gt;0363-5465&lt;/isbn&gt;&lt;urls&gt;&lt;/urls&gt;&lt;/record&gt;&lt;/Cite&gt;&lt;/EndNote&gt;</w:instrText>
      </w:r>
      <w:r>
        <w:rPr>
          <w:szCs w:val="24"/>
        </w:rPr>
        <w:fldChar w:fldCharType="separate"/>
      </w:r>
      <w:r>
        <w:rPr>
          <w:noProof/>
          <w:szCs w:val="24"/>
        </w:rPr>
        <w:t>(</w:t>
      </w:r>
      <w:hyperlink w:anchor="_ENREF_105" w:tooltip="Woo, 1991 #58" w:history="1">
        <w:r w:rsidR="00356EEA">
          <w:rPr>
            <w:noProof/>
            <w:szCs w:val="24"/>
          </w:rPr>
          <w:t>Woo et al., 1991</w:t>
        </w:r>
      </w:hyperlink>
      <w:r>
        <w:rPr>
          <w:noProof/>
          <w:szCs w:val="24"/>
        </w:rPr>
        <w:t>)</w:t>
      </w:r>
      <w:r>
        <w:rPr>
          <w:szCs w:val="24"/>
        </w:rPr>
        <w:fldChar w:fldCharType="end"/>
      </w:r>
      <w:r w:rsidRPr="00081F11">
        <w:rPr>
          <w:szCs w:val="24"/>
        </w:rPr>
        <w:t>. At 30 degrees flexion, the ACL is at increased vulnerability for injury as compared to 90 degrees of flexion. This is because at 90 degrees of flexion, the knee, ACL, and surrounding ligaments are in a more stable position thus reducing the likelihood of significant shear forces</w:t>
      </w:r>
      <w:r>
        <w:rPr>
          <w:szCs w:val="24"/>
        </w:rPr>
        <w:t xml:space="preserve"> </w:t>
      </w:r>
      <w:r>
        <w:rPr>
          <w:szCs w:val="24"/>
        </w:rPr>
        <w:fldChar w:fldCharType="begin"/>
      </w:r>
      <w:r>
        <w:rPr>
          <w:szCs w:val="24"/>
        </w:rPr>
        <w:instrText xml:space="preserve"> ADDIN EN.CITE &lt;EndNote&gt;&lt;Cite&gt;&lt;Author&gt;Ristow&lt;/Author&gt;&lt;Year&gt;2023&lt;/Year&gt;&lt;RecNum&gt;78&lt;/RecNum&gt;&lt;DisplayText&gt;(Ristow et al., 2023)&lt;/DisplayText&gt;&lt;record&gt;&lt;rec-number&gt;78&lt;/rec-number&gt;&lt;foreign-keys&gt;&lt;key app="EN" db-id="0pvvv0fvwxasf7evtxfvd2tg92rx0sr9r9p0" timestamp="1726007989"&gt;78&lt;/key&gt;&lt;/foreign-keys&gt;&lt;ref-type name="Book Section"&gt;5&lt;/ref-type&gt;&lt;contributors&gt;&lt;authors&gt;&lt;author&gt;Ristow, Jacob&lt;/author&gt;&lt;author&gt;Theismann, Jeffrey&lt;/author&gt;&lt;author&gt;Macalena, Jeffrey&lt;/author&gt;&lt;/authors&gt;&lt;secondary-authors&gt;&lt;author&gt;Sherman, Seth L.&lt;/author&gt;&lt;author&gt;Chahla, Jorge&lt;/author&gt;&lt;author&gt;Rodeo, Scott A.&lt;/author&gt;&lt;author&gt;LaPrade, Robert&lt;/author&gt;&lt;/secondary-authors&gt;&lt;/contributors&gt;&lt;titles&gt;&lt;title&gt;Epidemiology, Injury Mechanism, and Etiology of ACL Injuries&lt;/title&gt;&lt;secondary-title&gt;Knee Arthroscopy and Knee Preservation Surgery&lt;/secondary-title&gt;&lt;/titles&gt;&lt;pages&gt;1-20&lt;/pages&gt;&lt;dates&gt;&lt;year&gt;2023&lt;/year&gt;&lt;/dates&gt;&lt;pub-location&gt;Cham&lt;/pub-location&gt;&lt;publisher&gt;Springer International Publishing&lt;/publisher&gt;&lt;isbn&gt;978-3-030-82869-1&lt;/isbn&gt;&lt;label&gt;Ristow2023&lt;/label&gt;&lt;urls&gt;&lt;related-urls&gt;&lt;url&gt;https://doi.org/10.1007/978-3-030-82869-1_30-1&lt;/url&gt;&lt;/related-urls&gt;&lt;/urls&gt;&lt;electronic-resource-num&gt;10.1007/978-3-030-82869-1_30-1&lt;/electronic-resource-num&gt;&lt;/record&gt;&lt;/Cite&gt;&lt;/EndNote&gt;</w:instrText>
      </w:r>
      <w:r>
        <w:rPr>
          <w:szCs w:val="24"/>
        </w:rPr>
        <w:fldChar w:fldCharType="separate"/>
      </w:r>
      <w:r>
        <w:rPr>
          <w:noProof/>
          <w:szCs w:val="24"/>
        </w:rPr>
        <w:t>(</w:t>
      </w:r>
      <w:hyperlink w:anchor="_ENREF_80" w:tooltip="Ristow, 2023 #78" w:history="1">
        <w:r w:rsidR="00356EEA">
          <w:rPr>
            <w:noProof/>
            <w:szCs w:val="24"/>
          </w:rPr>
          <w:t>Ristow et al., 2023</w:t>
        </w:r>
      </w:hyperlink>
      <w:r>
        <w:rPr>
          <w:noProof/>
          <w:szCs w:val="24"/>
        </w:rPr>
        <w:t>)</w:t>
      </w:r>
      <w:r>
        <w:rPr>
          <w:szCs w:val="24"/>
        </w:rPr>
        <w:fldChar w:fldCharType="end"/>
      </w:r>
      <w:r>
        <w:rPr>
          <w:szCs w:val="24"/>
        </w:rPr>
        <w:t xml:space="preserve">. </w:t>
      </w:r>
      <w:r w:rsidRPr="00081F11">
        <w:rPr>
          <w:szCs w:val="24"/>
        </w:rPr>
        <w:t>The rotational and anterior tibial translation seen when the knee is at 30 degrees of flexion puts the ACL at increased injury rate at this position</w:t>
      </w:r>
      <w:r>
        <w:rPr>
          <w:szCs w:val="24"/>
        </w:rPr>
        <w:t xml:space="preserve"> </w:t>
      </w:r>
      <w:r>
        <w:rPr>
          <w:szCs w:val="24"/>
        </w:rPr>
        <w:fldChar w:fldCharType="begin"/>
      </w:r>
      <w:r>
        <w:rPr>
          <w:szCs w:val="24"/>
        </w:rPr>
        <w:instrText xml:space="preserve"> ADDIN EN.CITE &lt;EndNote&gt;&lt;Cite&gt;&lt;Author&gt;Ristow&lt;/Author&gt;&lt;Year&gt;2023&lt;/Year&gt;&lt;RecNum&gt;78&lt;/RecNum&gt;&lt;DisplayText&gt;(Ristow et al., 2023)&lt;/DisplayText&gt;&lt;record&gt;&lt;rec-number&gt;78&lt;/rec-number&gt;&lt;foreign-keys&gt;&lt;key app="EN" db-id="0pvvv0fvwxasf7evtxfvd2tg92rx0sr9r9p0" timestamp="1726007989"&gt;78&lt;/key&gt;&lt;/foreign-keys&gt;&lt;ref-type name="Book Section"&gt;5&lt;/ref-type&gt;&lt;contributors&gt;&lt;authors&gt;&lt;author&gt;Ristow, Jacob&lt;/author&gt;&lt;author&gt;Theismann, Jeffrey&lt;/author&gt;&lt;author&gt;Macalena, Jeffrey&lt;/author&gt;&lt;/authors&gt;&lt;secondary-authors&gt;&lt;author&gt;Sherman, Seth L.&lt;/author&gt;&lt;author&gt;Chahla, Jorge&lt;/author&gt;&lt;author&gt;Rodeo, Scott A.&lt;/author&gt;&lt;author&gt;LaPrade, Robert&lt;/author&gt;&lt;/secondary-authors&gt;&lt;/contributors&gt;&lt;titles&gt;&lt;title&gt;Epidemiology, Injury Mechanism, and Etiology of ACL Injuries&lt;/title&gt;&lt;secondary-title&gt;Knee Arthroscopy and Knee Preservation Surgery&lt;/secondary-title&gt;&lt;/titles&gt;&lt;pages&gt;1-20&lt;/pages&gt;&lt;dates&gt;&lt;year&gt;2023&lt;/year&gt;&lt;/dates&gt;&lt;pub-location&gt;Cham&lt;/pub-location&gt;&lt;publisher&gt;Springer International Publishing&lt;/publisher&gt;&lt;isbn&gt;978-3-030-82869-1&lt;/isbn&gt;&lt;label&gt;Ristow2023&lt;/label&gt;&lt;urls&gt;&lt;related-urls&gt;&lt;url&gt;https://doi.org/10.1007/978-3-030-82869-1_30-1&lt;/url&gt;&lt;/related-urls&gt;&lt;/urls&gt;&lt;electronic-resource-num&gt;10.1007/978-3-030-82869-1_30-1&lt;/electronic-resource-num&gt;&lt;/record&gt;&lt;/Cite&gt;&lt;/EndNote&gt;</w:instrText>
      </w:r>
      <w:r>
        <w:rPr>
          <w:szCs w:val="24"/>
        </w:rPr>
        <w:fldChar w:fldCharType="separate"/>
      </w:r>
      <w:r>
        <w:rPr>
          <w:noProof/>
          <w:szCs w:val="24"/>
        </w:rPr>
        <w:t>(</w:t>
      </w:r>
      <w:hyperlink w:anchor="_ENREF_80" w:tooltip="Ristow, 2023 #78" w:history="1">
        <w:r w:rsidR="00356EEA">
          <w:rPr>
            <w:noProof/>
            <w:szCs w:val="24"/>
          </w:rPr>
          <w:t>Ristow et al., 2023</w:t>
        </w:r>
      </w:hyperlink>
      <w:r>
        <w:rPr>
          <w:noProof/>
          <w:szCs w:val="24"/>
        </w:rPr>
        <w:t>)</w:t>
      </w:r>
      <w:r>
        <w:rPr>
          <w:szCs w:val="24"/>
        </w:rPr>
        <w:fldChar w:fldCharType="end"/>
      </w:r>
      <w:r w:rsidRPr="00081F11">
        <w:rPr>
          <w:szCs w:val="24"/>
        </w:rPr>
        <w:t>.</w:t>
      </w:r>
    </w:p>
    <w:p w14:paraId="2000A95D" w14:textId="7A43966D" w:rsidR="00B60D4D" w:rsidRDefault="00105970" w:rsidP="00B60D4D">
      <w:pPr>
        <w:pStyle w:val="Heading3"/>
      </w:pPr>
      <w:bookmarkStart w:id="43" w:name="_Toc199319407"/>
      <w:r>
        <w:t>Prevalence of ACL Injuries</w:t>
      </w:r>
      <w:bookmarkEnd w:id="43"/>
    </w:p>
    <w:p w14:paraId="26D0C5B6" w14:textId="20EF82A3" w:rsidR="00382950" w:rsidRDefault="00382950" w:rsidP="00382950">
      <w:pPr>
        <w:ind w:firstLine="720"/>
        <w:rPr>
          <w:szCs w:val="24"/>
        </w:rPr>
      </w:pPr>
      <w:r w:rsidRPr="00081F11">
        <w:rPr>
          <w:szCs w:val="24"/>
        </w:rPr>
        <w:t>According to</w:t>
      </w:r>
      <w:r>
        <w:rPr>
          <w:szCs w:val="24"/>
        </w:rPr>
        <w:t xml:space="preserve"> </w:t>
      </w:r>
      <w:hyperlink w:anchor="_ENREF_80" w:tooltip="Ristow, 2023 #78" w:history="1">
        <w:r w:rsidR="00356EEA">
          <w:rPr>
            <w:szCs w:val="24"/>
          </w:rPr>
          <w:fldChar w:fldCharType="begin"/>
        </w:r>
        <w:r w:rsidR="00356EEA">
          <w:rPr>
            <w:szCs w:val="24"/>
          </w:rPr>
          <w:instrText xml:space="preserve"> ADDIN EN.CITE &lt;EndNote&gt;&lt;Cite AuthorYear="1"&gt;&lt;Author&gt;Ristow&lt;/Author&gt;&lt;Year&gt;2023&lt;/Year&gt;&lt;RecNum&gt;78&lt;/RecNum&gt;&lt;DisplayText&gt;Ristow et al. (2023)&lt;/DisplayText&gt;&lt;record&gt;&lt;rec-number&gt;78&lt;/rec-number&gt;&lt;foreign-keys&gt;&lt;key app="EN" db-id="0pvvv0fvwxasf7evtxfvd2tg92rx0sr9r9p0" timestamp="1726007989"&gt;78&lt;/key&gt;&lt;/foreign-keys&gt;&lt;ref-type name="Book Section"&gt;5&lt;/ref-type&gt;&lt;contributors&gt;&lt;authors&gt;&lt;author&gt;Ristow, Jacob&lt;/author&gt;&lt;author&gt;Theismann, Jeffrey&lt;/author&gt;&lt;author&gt;Macalena, Jeffrey&lt;/author&gt;&lt;/authors&gt;&lt;secondary-authors&gt;&lt;author&gt;Sherman, Seth L.&lt;/author&gt;&lt;author&gt;Chahla, Jorge&lt;/author&gt;&lt;author&gt;Rodeo, Scott A.&lt;/author&gt;&lt;author&gt;LaPrade, Robert&lt;/author&gt;&lt;/secondary-authors&gt;&lt;/contributors&gt;&lt;titles&gt;&lt;title&gt;Epidemiology, Injury Mechanism, and Etiology of ACL Injuries&lt;/title&gt;&lt;secondary-title&gt;Knee Arthroscopy and Knee Preservation Surgery&lt;/secondary-title&gt;&lt;/titles&gt;&lt;pages&gt;1-20&lt;/pages&gt;&lt;dates&gt;&lt;year&gt;2023&lt;/year&gt;&lt;/dates&gt;&lt;pub-location&gt;Cham&lt;/pub-location&gt;&lt;publisher&gt;Springer International Publishing&lt;/publisher&gt;&lt;isbn&gt;978-3-030-82869-1&lt;/isbn&gt;&lt;label&gt;Ristow2023&lt;/label&gt;&lt;urls&gt;&lt;related-urls&gt;&lt;url&gt;https://doi.org/10.1007/978-3-030-82869-1_30-1&lt;/url&gt;&lt;/related-urls&gt;&lt;/urls&gt;&lt;electronic-resource-num&gt;10.1007/978-3-030-82869-1_30-1&lt;/electronic-resource-num&gt;&lt;/record&gt;&lt;/Cite&gt;&lt;/EndNote&gt;</w:instrText>
        </w:r>
        <w:r w:rsidR="00356EEA">
          <w:rPr>
            <w:szCs w:val="24"/>
          </w:rPr>
          <w:fldChar w:fldCharType="separate"/>
        </w:r>
        <w:r w:rsidR="00356EEA">
          <w:rPr>
            <w:noProof/>
            <w:szCs w:val="24"/>
          </w:rPr>
          <w:t>Ristow et al. (2023)</w:t>
        </w:r>
        <w:r w:rsidR="00356EEA">
          <w:rPr>
            <w:szCs w:val="24"/>
          </w:rPr>
          <w:fldChar w:fldCharType="end"/>
        </w:r>
      </w:hyperlink>
      <w:r w:rsidRPr="00081F11">
        <w:rPr>
          <w:szCs w:val="24"/>
        </w:rPr>
        <w:t>, there is an estimated annual incidence of 120,000 ACL injuries in the United States affecting all levels of skill</w:t>
      </w:r>
      <w:r>
        <w:rPr>
          <w:szCs w:val="24"/>
        </w:rPr>
        <w:t>.</w:t>
      </w:r>
      <w:r w:rsidRPr="00081F11">
        <w:rPr>
          <w:szCs w:val="24"/>
        </w:rPr>
        <w:t xml:space="preserve"> The most common sports where ACL injury risk is highest are alpine skiing, soccer, basketball, and football </w:t>
      </w:r>
      <w:r>
        <w:rPr>
          <w:szCs w:val="24"/>
        </w:rPr>
        <w:fldChar w:fldCharType="begin"/>
      </w:r>
      <w:r>
        <w:rPr>
          <w:szCs w:val="24"/>
        </w:rPr>
        <w:instrText xml:space="preserve"> ADDIN EN.CITE &lt;EndNote&gt;&lt;Cite&gt;&lt;Author&gt;Murray&lt;/Author&gt;&lt;Year&gt;2013&lt;/Year&gt;&lt;RecNum&gt;56&lt;/RecNum&gt;&lt;DisplayText&gt;(Murray et al., 2013)&lt;/DisplayText&gt;&lt;record&gt;&lt;rec-number&gt;56&lt;/rec-number&gt;&lt;foreign-keys&gt;&lt;key app="EN" db-id="0pvvv0fvwxasf7evtxfvd2tg92rx0sr9r9p0" timestamp="1714080500"&gt;56&lt;/key&gt;&lt;/foreign-keys&gt;&lt;ref-type name="Journal Article"&gt;17&lt;/ref-type&gt;&lt;contributors&gt;&lt;authors&gt;&lt;author&gt;Murray, Martha M&lt;/author&gt;&lt;author&gt;Vavken, Patrick&lt;/author&gt;&lt;author&gt;Fleming, Braden C&lt;/author&gt;&lt;/authors&gt;&lt;/contributors&gt;&lt;titles&gt;&lt;title&gt;The ACL handbook&lt;/title&gt;&lt;secondary-title&gt;NY: Springer&lt;/secondary-title&gt;&lt;/titles&gt;&lt;periodical&gt;&lt;full-title&gt;NY: Springer&lt;/full-title&gt;&lt;/periodical&gt;&lt;dates&gt;&lt;year&gt;2013&lt;/year&gt;&lt;/dates&gt;&lt;urls&gt;&lt;/urls&gt;&lt;/record&gt;&lt;/Cite&gt;&lt;/EndNote&gt;</w:instrText>
      </w:r>
      <w:r>
        <w:rPr>
          <w:szCs w:val="24"/>
        </w:rPr>
        <w:fldChar w:fldCharType="separate"/>
      </w:r>
      <w:r>
        <w:rPr>
          <w:noProof/>
          <w:szCs w:val="24"/>
        </w:rPr>
        <w:t>(</w:t>
      </w:r>
      <w:hyperlink w:anchor="_ENREF_67" w:tooltip="Murray, 2013 #56" w:history="1">
        <w:r w:rsidR="00356EEA">
          <w:rPr>
            <w:noProof/>
            <w:szCs w:val="24"/>
          </w:rPr>
          <w:t>Murray et al., 2013</w:t>
        </w:r>
      </w:hyperlink>
      <w:r>
        <w:rPr>
          <w:noProof/>
          <w:szCs w:val="24"/>
        </w:rPr>
        <w:t>)</w:t>
      </w:r>
      <w:r>
        <w:rPr>
          <w:szCs w:val="24"/>
        </w:rPr>
        <w:fldChar w:fldCharType="end"/>
      </w:r>
      <w:r w:rsidRPr="00081F11">
        <w:rPr>
          <w:szCs w:val="24"/>
        </w:rPr>
        <w:t>. The prevalence of ACL injury in female athletes is nearly four to six times higher compared to male players, specifically while performing a cutting maneuver</w:t>
      </w:r>
      <w:r>
        <w:rPr>
          <w:szCs w:val="24"/>
        </w:rPr>
        <w:t xml:space="preserve"> </w:t>
      </w:r>
      <w:bookmarkStart w:id="44" w:name="_Hlk163828549"/>
      <w:r w:rsidRPr="00081F11">
        <w:rPr>
          <w:szCs w:val="24"/>
        </w:rPr>
        <w:fldChar w:fldCharType="begin"/>
      </w:r>
      <w:r w:rsidRPr="00081F11">
        <w:rPr>
          <w:szCs w:val="24"/>
        </w:rPr>
        <w:instrText xml:space="preserve"> ADDIN EN.CITE &lt;EndNote&gt;&lt;Cite&gt;&lt;Author&gt;Cullen&lt;/Author&gt;&lt;Year&gt;2024&lt;/Year&gt;&lt;RecNum&gt;0&lt;/RecNum&gt;&lt;IDText&gt;Why female soccer players are at risk of ACL injuries&lt;/IDText&gt;&lt;DisplayText&gt;(Cullen, 2024)&lt;/DisplayText&gt;&lt;record&gt;&lt;ref-type name="Online Multimedia"&gt;48&lt;/ref-type&gt;&lt;contributors&gt;&lt;authors&gt;&lt;author&gt;Cullen, M.&lt;/author&gt;&lt;/authors&gt;&lt;/contributors&gt;&lt;titles&gt;&lt;title&gt;Why female soccer players are at risk of ACL injuries&lt;/title&gt;&lt;secondary-title&gt;Wentworth-Douglass Hospital&lt;/secondary-title&gt;&lt;/titles&gt;&lt;dates&gt;&lt;year&gt;2024&lt;/year&gt;&lt;/dates&gt;&lt;urls&gt;&lt;related-urls&gt;&lt;url&gt;https://www.wdhospital.org/wdh/services-and-specialties/orthopedic-care/blog/why-female-soccer-players-are-at-risk-of-acl-injuries&lt;/url&gt;&lt;/related-urls&gt;&lt;/urls&gt;&lt;/record&gt;&lt;/Cite&gt;&lt;/EndNote&gt;</w:instrText>
      </w:r>
      <w:r w:rsidRPr="00081F11">
        <w:rPr>
          <w:szCs w:val="24"/>
        </w:rPr>
        <w:fldChar w:fldCharType="separate"/>
      </w:r>
      <w:r w:rsidRPr="00081F11">
        <w:rPr>
          <w:noProof/>
          <w:szCs w:val="24"/>
        </w:rPr>
        <w:t>(</w:t>
      </w:r>
      <w:hyperlink w:anchor="_ENREF_17" w:tooltip="Cullen, 2024" w:history="1">
        <w:r w:rsidR="00356EEA" w:rsidRPr="00081F11">
          <w:rPr>
            <w:noProof/>
            <w:szCs w:val="24"/>
          </w:rPr>
          <w:t>Cullen, 2024</w:t>
        </w:r>
      </w:hyperlink>
      <w:r w:rsidRPr="00081F11">
        <w:rPr>
          <w:noProof/>
          <w:szCs w:val="24"/>
        </w:rPr>
        <w:t>)</w:t>
      </w:r>
      <w:r w:rsidRPr="00081F11">
        <w:rPr>
          <w:szCs w:val="24"/>
        </w:rPr>
        <w:fldChar w:fldCharType="end"/>
      </w:r>
      <w:bookmarkEnd w:id="44"/>
      <w:r w:rsidRPr="00081F11">
        <w:rPr>
          <w:szCs w:val="24"/>
        </w:rPr>
        <w:t xml:space="preserve">. The increase of females in athletics has been a contributor to the rise in ACL tears. Varying risk factors for </w:t>
      </w:r>
      <w:r w:rsidRPr="00081F11">
        <w:rPr>
          <w:szCs w:val="24"/>
        </w:rPr>
        <w:lastRenderedPageBreak/>
        <w:t xml:space="preserve">possibly understanding why females tend to tear their ACLs at a higher rate compared to their male counterparts may have to do with sex differences </w:t>
      </w:r>
      <w:r w:rsidRPr="00081F11">
        <w:rPr>
          <w:szCs w:val="24"/>
        </w:rPr>
        <w:fldChar w:fldCharType="begin"/>
      </w:r>
      <w:r w:rsidRPr="00081F11">
        <w:rPr>
          <w:szCs w:val="24"/>
        </w:rPr>
        <w:instrText xml:space="preserve"> ADDIN EN.CITE &lt;EndNote&gt;&lt;Cite&gt;&lt;Author&gt;Spindler&lt;/Author&gt;&lt;Year&gt;2008&lt;/Year&gt;&lt;RecNum&gt;0&lt;/RecNum&gt;&lt;IDText&gt;Anterior cruciate ligament tear&lt;/IDText&gt;&lt;DisplayText&gt;(Spindler, 2008)&lt;/DisplayText&gt;&lt;record&gt;&lt;ref-type name="Journal Article"&gt;17&lt;/ref-type&gt;&lt;contributors&gt;&lt;authors&gt;&lt;author&gt;Spindler, KP., Wright, RW.&lt;/author&gt;&lt;/authors&gt;&lt;/contributors&gt;&lt;titles&gt;&lt;title&gt;Anterior cruciate ligament tear&lt;/title&gt;&lt;secondary-title&gt;The New England Journal of Medicine&lt;/secondary-title&gt;&lt;/titles&gt;&lt;dates&gt;&lt;year&gt;2008&lt;/year&gt;&lt;/dates&gt;&lt;pages&gt;2135-2142&lt;/pages&gt;&lt;/record&gt;&lt;/Cite&gt;&lt;/EndNote&gt;</w:instrText>
      </w:r>
      <w:r w:rsidRPr="00081F11">
        <w:rPr>
          <w:szCs w:val="24"/>
        </w:rPr>
        <w:fldChar w:fldCharType="separate"/>
      </w:r>
      <w:r w:rsidRPr="00081F11">
        <w:rPr>
          <w:noProof/>
          <w:szCs w:val="24"/>
        </w:rPr>
        <w:t>(</w:t>
      </w:r>
      <w:hyperlink w:anchor="_ENREF_94" w:tooltip="Spindler, 2008" w:history="1">
        <w:r w:rsidR="00356EEA" w:rsidRPr="00081F11">
          <w:rPr>
            <w:noProof/>
            <w:szCs w:val="24"/>
          </w:rPr>
          <w:t>Spindler, 2008</w:t>
        </w:r>
      </w:hyperlink>
      <w:r w:rsidRPr="00081F11">
        <w:rPr>
          <w:noProof/>
          <w:szCs w:val="24"/>
        </w:rPr>
        <w:t>)</w:t>
      </w:r>
      <w:r w:rsidRPr="00081F11">
        <w:rPr>
          <w:szCs w:val="24"/>
        </w:rPr>
        <w:fldChar w:fldCharType="end"/>
      </w:r>
      <w:r w:rsidRPr="00081F11">
        <w:rPr>
          <w:szCs w:val="24"/>
        </w:rPr>
        <w:t>. Research has pointed towards different intrinsic and extrinsic factors</w:t>
      </w:r>
      <w:r>
        <w:rPr>
          <w:szCs w:val="24"/>
        </w:rPr>
        <w:t xml:space="preserve"> </w:t>
      </w:r>
      <w:r>
        <w:rPr>
          <w:szCs w:val="24"/>
        </w:rPr>
        <w:fldChar w:fldCharType="begin">
          <w:fldData xml:space="preserve">PEVuZE5vdGU+PENpdGU+PEF1dGhvcj5IYXJtb248L0F1dGhvcj48WWVhcj4yMDAwPC9ZZWFyPjxS
ZWNOdW0+MTAzPC9SZWNOdW0+PERpc3BsYXlUZXh0PihIYXJtb24gJmFtcDsgSXJlbGFuZCwgMjAw
MDsgSGF5Y29jayAmYW1wOyBHaWxsZXR0ZSwgMTk3NjsgR2FsdmluIEogTG91Z2hyYW4gZXQgYWwu
LCAyMDE5OyBNb3V0b24gZXQgYWwuLCAyMDE1OyBNdXNhaGwgZXQgYWwuLCAyMDE4KTwvRGlzcGxh
eVRleHQ+PHJlY29yZD48cmVjLW51bWJlcj4xMDM8L3JlYy1udW1iZXI+PGZvcmVpZ24ta2V5cz48
a2V5IGFwcD0iRU4iIGRiLWlkPSIwcHZ2djBmdnd4YXNmN2V2dHhmdmQydGc5MnJ4MHNyOXI5cDAi
IHRpbWVzdGFtcD0iMTcyNjMzNDg3NiI+MTAzPC9rZXk+PC9mb3JlaWduLWtleXM+PHJlZi10eXBl
IG5hbWU9IkpvdXJuYWwgQXJ0aWNsZSI+MTc8L3JlZi10eXBlPjxjb250cmlidXRvcnM+PGF1dGhv
cnM+PGF1dGhvcj5IYXJtb24sIEtpbWJlcmx5IEc8L2F1dGhvcj48YXV0aG9yPklyZWxhbmQsIE1h
cnkgTGxveWQ8L2F1dGhvcj48L2F1dGhvcnM+PC9jb250cmlidXRvcnM+PHRpdGxlcz48dGl0bGU+
R2VuZGVyIGRpZmZlcmVuY2VzIGluIG5vbmNvbnRhY3QgYW50ZXJpb3IgY3J1Y2lhdGUgbGlnYW1l
bnQgaW5qdXJpZXM8L3RpdGxlPjxzZWNvbmRhcnktdGl0bGU+Q2xpbmljcyBpbiBzcG9ydHMgbWVk
aWNpbmU8L3NlY29uZGFyeS10aXRsZT48L3RpdGxlcz48cGVyaW9kaWNhbD48ZnVsbC10aXRsZT5D
bGluaWNzIGluIFNwb3J0cyBNZWRpY2luZTwvZnVsbC10aXRsZT48YWJici0xPkNsaW4uIFNwb3J0
cyBNZWQuPC9hYmJyLTE+PGFiYnItMj5DbGluIFNwb3J0cyBNZWQ8L2FiYnItMj48L3BlcmlvZGlj
YWw+PHBhZ2VzPjI4Ny0zMDI8L3BhZ2VzPjx2b2x1bWU+MTk8L3ZvbHVtZT48bnVtYmVyPjI8L251
bWJlcj48ZGF0ZXM+PHllYXI+MjAwMDwveWVhcj48L2RhdGVzPjxpc2JuPjAyNzgtNTkxOTwvaXNi
bj48dXJscz48L3VybHM+PC9yZWNvcmQ+PC9DaXRlPjxDaXRlPjxBdXRob3I+TW91dG9uPC9BdXRo
b3I+PFllYXI+MjAxNTwvWWVhcj48UmVjTnVtPjEwMjwvUmVjTnVtPjxyZWNvcmQ+PHJlYy1udW1i
ZXI+MTAyPC9yZWMtbnVtYmVyPjxmb3JlaWduLWtleXM+PGtleSBhcHA9IkVOIiBkYi1pZD0iMHB2
dnYwZnZ3eGFzZjdldnR4ZnZkMnRnOTJyeDBzcjlyOXAwIiB0aW1lc3RhbXA9IjE3MjYzMzQ4MDMi
PjEwMjwva2V5PjwvZm9yZWlnbi1rZXlzPjxyZWYtdHlwZSBuYW1lPSJKb3VybmFsIEFydGljbGUi
PjE3PC9yZWYtdHlwZT48Y29udHJpYnV0b3JzPjxhdXRob3JzPjxhdXRob3I+TW91dG9uLCBDYXJv
bGluZTwvYXV0aG9yPjxhdXRob3I+VGhlaXNlbiwgRGFuaWVsPC9hdXRob3I+PGF1dGhvcj5NZXll
ciwgVGltPC9hdXRob3I+PGF1dGhvcj5BZ29zdGluaXMsIEjDqWzDqG5lPC9hdXRob3I+PGF1dGhv
cj5Ow7xocmVuYsO2cmdlciwgQ2hyaXN0aWFuPC9hdXRob3I+PGF1dGhvcj5QYXBlLCBEaWV0cmlj
aDwvYXV0aG9yPjxhdXRob3I+U2VpbCwgUm9tYWluPC9hdXRob3I+PC9hdXRob3JzPjwvY29udHJp
YnV0b3JzPjx0aXRsZXM+PHRpdGxlPk5vbmluanVyZWQga25lZXMgb2YgcGF0aWVudHMgd2l0aCBu
b25jb250YWN0IEFDTCBpbmp1cmllcyBkaXNwbGF5IGhpZ2hlciBhdmVyYWdlIGFudGVyaW9yIGFu
ZCBpbnRlcm5hbCByb3RhdGlvbmFsIGtuZWUgbGF4aXR5IGNvbXBhcmVkIHdpdGggaGVhbHRoeSBr
bmVlcyBvZiBhIG5vbmluanVyZWQgcG9wdWxhdGlvbjwvdGl0bGU+PHNlY29uZGFyeS10aXRsZT5U
aGUgQW1lcmljYW4gam91cm5hbCBvZiBzcG9ydHMgbWVkaWNpbmU8L3NlY29uZGFyeS10aXRsZT48
L3RpdGxlcz48cGFnZXM+MTkxOC0xOTIzPC9wYWdlcz48dm9sdW1lPjQzPC92b2x1bWU+PG51bWJl
cj44PC9udW1iZXI+PGRhdGVzPjx5ZWFyPjIwMTU8L3llYXI+PC9kYXRlcz48aXNibj4wMzYzLTU0
NjU8L2lzYm4+PHVybHM+PC91cmxzPjwvcmVjb3JkPjwvQ2l0ZT48Q2l0ZT48QXV0aG9yPk11c2Fo
bDwvQXV0aG9yPjxZZWFyPjIwMTg8L1llYXI+PFJlY051bT4xMDg8L1JlY051bT48cmVjb3JkPjxy
ZWMtbnVtYmVyPjEwODwvcmVjLW51bWJlcj48Zm9yZWlnbi1rZXlzPjxrZXkgYXBwPSJFTiIgZGIt
aWQ9IjBwdnZ2MGZ2d3hhc2Y3ZXZ0eGZ2ZDJ0Zzkycngwc3I5cjlwMCIgdGltZXN0YW1wPSIxNzI2
MzM1NDA2Ij4xMDg8L2tleT48L2ZvcmVpZ24ta2V5cz48cmVmLXR5cGUgbmFtZT0iSm91cm5hbCBB
cnRpY2xlIj4xNzwvcmVmLXR5cGU+PGNvbnRyaWJ1dG9ycz48YXV0aG9ycz48YXV0aG9yPk11c2Fo
bCwgVm9sa2VyPC9hdXRob3I+PGF1dGhvcj5CdXJuaGFtLCBKZXJlbXk8L2F1dGhvcj48YXV0aG9y
PkxpYW4sIEpheXNvbjwvYXV0aG9yPjxhdXRob3I+UG9wY2hhaywgQWRhbTwvYXV0aG9yPjxhdXRo
b3I+U3ZhbnRlc3NvbiwgRWxlb25vcjwvYXV0aG9yPjxhdXRob3I+S3Vyb2RhLCBSeW9zdWtlPC9h
dXRob3I+PGF1dGhvcj5aYWZmYWduaW5pLCBTdGVmYW5vPC9hdXRob3I+PGF1dGhvcj5TYW11ZWxz
c29uLCBLcmlzdGlhbjwvYXV0aG9yPjxhdXRob3I+UElWT1QgU3R1ZHkgR3JvdXA8L2F1dGhvcj48
YXV0aG9yPlNoZWVhbiwgQW5kcmV3PC9hdXRob3I+PC9hdXRob3JzPjwvY29udHJpYnV0b3JzPjx0
aXRsZXM+PHRpdGxlPkhpZ2jigJBncmFkZSByb3RhdG9yeSBrbmVlIGxheGl0eSBtYXkgYmUgcHJl
ZGljdGFibGUgaW4gQUNMIGluanVyaWVzPC90aXRsZT48c2Vjb25kYXJ5LXRpdGxlPktuZWUgU3Vy
Z2VyeSwgU3BvcnRzIFRyYXVtYXRvbG9neSwgQXJ0aHJvc2NvcHk8L3NlY29uZGFyeS10aXRsZT48
L3RpdGxlcz48cGFnZXM+Mzc2Mi0zNzY5PC9wYWdlcz48dm9sdW1lPjI2PC92b2x1bWU+PG51bWJl
cj4xMjwvbnVtYmVyPjxkYXRlcz48eWVhcj4yMDE4PC95ZWFyPjwvZGF0ZXM+PGlzYm4+MDk0Mi0y
MDU2PC9pc2JuPjx1cmxzPjwvdXJscz48L3JlY29yZD48L0NpdGU+PENpdGU+PEF1dGhvcj5IYXlj
b2NrPC9BdXRob3I+PFllYXI+MTk3NjwvWWVhcj48UmVjTnVtPjEwNDwvUmVjTnVtPjxyZWNvcmQ+
PHJlYy1udW1iZXI+MTA0PC9yZWMtbnVtYmVyPjxmb3JlaWduLWtleXM+PGtleSBhcHA9IkVOIiBk
Yi1pZD0iMHB2dnYwZnZ3eGFzZjdldnR4ZnZkMnRnOTJyeDBzcjlyOXAwIiB0aW1lc3RhbXA9IjE3
MjYzMzQ5MzciPjEwNDwva2V5PjwvZm9yZWlnbi1rZXlzPjxyZWYtdHlwZSBuYW1lPSJKb3VybmFs
IEFydGljbGUiPjE3PC9yZWYtdHlwZT48Y29udHJpYnV0b3JzPjxhdXRob3JzPjxhdXRob3I+SGF5
Y29jaywgQ2hyaXN0aW5lIEU8L2F1dGhvcj48YXV0aG9yPkdpbGxldHRlLCBKb2FuIFY8L2F1dGhv
cj48L2F1dGhvcnM+PC9jb250cmlidXRvcnM+PHRpdGxlcz48dGl0bGU+U3VzY2VwdGliaWxpdHkg
b2Ygd29tZW4gYXRobGV0ZXMgdG8gaW5qdXJ5OiBteXRocyB2cyByZWFsaXR5PC90aXRsZT48c2Vj
b25kYXJ5LXRpdGxlPkphbWE8L3NlY29uZGFyeS10aXRsZT48L3RpdGxlcz48cGVyaW9kaWNhbD48
ZnVsbC10aXRsZT5KQU1BPC9mdWxsLXRpdGxlPjxhYmJyLTE+SkFNQTwvYWJici0xPjxhYmJyLTI+
SkFNQTwvYWJici0yPjwvcGVyaW9kaWNhbD48cGFnZXM+MTYzLTE2NTwvcGFnZXM+PHZvbHVtZT4y
MzY8L3ZvbHVtZT48bnVtYmVyPjI8L251bWJlcj48ZGF0ZXM+PHllYXI+MTk3NjwveWVhcj48L2Rh
dGVzPjxpc2JuPjAwOTgtNzQ4NDwvaXNibj48dXJscz48L3VybHM+PC9yZWNvcmQ+PC9DaXRlPjxD
aXRlPjxBdXRob3I+TG91Z2hyYW48L0F1dGhvcj48WWVhcj4yMDE5PC9ZZWFyPjxSZWNOdW0+MTA2
PC9SZWNOdW0+PHJlY29yZD48cmVjLW51bWJlcj4xMDY8L3JlYy1udW1iZXI+PGZvcmVpZ24ta2V5
cz48a2V5IGFwcD0iRU4iIGRiLWlkPSIwcHZ2djBmdnd4YXNmN2V2dHhmdmQydGc5MnJ4MHNyOXI5
cDAiIHRpbWVzdGFtcD0iMTcyNjMzNTEyMyI+MTA2PC9rZXk+PC9mb3JlaWduLWtleXM+PHJlZi10
eXBlIG5hbWU9IkpvdXJuYWwgQXJ0aWNsZSI+MTc8L3JlZi10eXBlPjxjb250cmlidXRvcnM+PGF1
dGhvcnM+PGF1dGhvcj5Mb3VnaHJhbiwgR2FsdmluIEo8L2F1dGhvcj48YXV0aG9yPlZ1bHBpcywg
Q2hyaXN0aWFuIFQ8L2F1dGhvcj48YXV0aG9yPk11cnBoeSwgSm9yZGFuIFA8L2F1dGhvcj48YXV0
aG9yPldlaW5lciwgRGF2aWQgQTwvYXV0aG9yPjxhdXRob3I+U3ZvYm9kYSwgU3RldmVuIEo8L2F1
dGhvcj48YXV0aG9yPkhpbnRvbiwgUmljaGFyZCBZPC9hdXRob3I+PGF1dGhvcj5NaWx6bWFuLCBE
YXZlIFA8L2F1dGhvcj48L2F1dGhvcnM+PC9jb250cmlidXRvcnM+PHRpdGxlcz48dGl0bGU+SW5j
aWRlbmNlIG9mIGtuZWUgaW5qdXJpZXMgb24gYXJ0aWZpY2lhbCB0dXJmIHZlcnN1cyBuYXR1cmFs
IGdyYXNzIGluIE5hdGlvbmFsIENvbGxlZ2lhdGUgQXRobGV0aWMgQXNzb2NpYXRpb24gQW1lcmlj
YW4gRm9vdGJhbGw6IDIwMDQtMjAwNSB0aHJvdWdoIDIwMTMtMjAxNCBzZWFzb25zPC90aXRsZT48
c2Vjb25kYXJ5LXRpdGxlPlRoZSBBbWVyaWNhbiBqb3VybmFsIG9mIHNwb3J0cyBtZWRpY2luZTwv
c2Vjb25kYXJ5LXRpdGxlPjwvdGl0bGVzPjxwYWdlcz4xMjk0LTEzMDE8L3BhZ2VzPjx2b2x1bWU+
NDc8L3ZvbHVtZT48bnVtYmVyPjY8L251bWJlcj48ZGF0ZXM+PHllYXI+MjAxOTwveWVhcj48L2Rh
dGVzPjxpc2JuPjAzNjMtNTQ2NTwvaXNibj48dXJscz48L3VybHM+PC9yZWNvcmQ+PC9DaXRlPjwv
RW5kTm90ZT5=
</w:fldData>
        </w:fldChar>
      </w:r>
      <w:r w:rsidR="00F340C9">
        <w:rPr>
          <w:szCs w:val="24"/>
        </w:rPr>
        <w:instrText xml:space="preserve"> ADDIN EN.CITE </w:instrText>
      </w:r>
      <w:r w:rsidR="00F340C9">
        <w:rPr>
          <w:szCs w:val="24"/>
        </w:rPr>
        <w:fldChar w:fldCharType="begin">
          <w:fldData xml:space="preserve">PEVuZE5vdGU+PENpdGU+PEF1dGhvcj5IYXJtb248L0F1dGhvcj48WWVhcj4yMDAwPC9ZZWFyPjxS
ZWNOdW0+MTAzPC9SZWNOdW0+PERpc3BsYXlUZXh0PihIYXJtb24gJmFtcDsgSXJlbGFuZCwgMjAw
MDsgSGF5Y29jayAmYW1wOyBHaWxsZXR0ZSwgMTk3NjsgR2FsdmluIEogTG91Z2hyYW4gZXQgYWwu
LCAyMDE5OyBNb3V0b24gZXQgYWwuLCAyMDE1OyBNdXNhaGwgZXQgYWwuLCAyMDE4KTwvRGlzcGxh
eVRleHQ+PHJlY29yZD48cmVjLW51bWJlcj4xMDM8L3JlYy1udW1iZXI+PGZvcmVpZ24ta2V5cz48
a2V5IGFwcD0iRU4iIGRiLWlkPSIwcHZ2djBmdnd4YXNmN2V2dHhmdmQydGc5MnJ4MHNyOXI5cDAi
IHRpbWVzdGFtcD0iMTcyNjMzNDg3NiI+MTAzPC9rZXk+PC9mb3JlaWduLWtleXM+PHJlZi10eXBl
IG5hbWU9IkpvdXJuYWwgQXJ0aWNsZSI+MTc8L3JlZi10eXBlPjxjb250cmlidXRvcnM+PGF1dGhv
cnM+PGF1dGhvcj5IYXJtb24sIEtpbWJlcmx5IEc8L2F1dGhvcj48YXV0aG9yPklyZWxhbmQsIE1h
cnkgTGxveWQ8L2F1dGhvcj48L2F1dGhvcnM+PC9jb250cmlidXRvcnM+PHRpdGxlcz48dGl0bGU+
R2VuZGVyIGRpZmZlcmVuY2VzIGluIG5vbmNvbnRhY3QgYW50ZXJpb3IgY3J1Y2lhdGUgbGlnYW1l
bnQgaW5qdXJpZXM8L3RpdGxlPjxzZWNvbmRhcnktdGl0bGU+Q2xpbmljcyBpbiBzcG9ydHMgbWVk
aWNpbmU8L3NlY29uZGFyeS10aXRsZT48L3RpdGxlcz48cGVyaW9kaWNhbD48ZnVsbC10aXRsZT5D
bGluaWNzIGluIFNwb3J0cyBNZWRpY2luZTwvZnVsbC10aXRsZT48YWJici0xPkNsaW4uIFNwb3J0
cyBNZWQuPC9hYmJyLTE+PGFiYnItMj5DbGluIFNwb3J0cyBNZWQ8L2FiYnItMj48L3BlcmlvZGlj
YWw+PHBhZ2VzPjI4Ny0zMDI8L3BhZ2VzPjx2b2x1bWU+MTk8L3ZvbHVtZT48bnVtYmVyPjI8L251
bWJlcj48ZGF0ZXM+PHllYXI+MjAwMDwveWVhcj48L2RhdGVzPjxpc2JuPjAyNzgtNTkxOTwvaXNi
bj48dXJscz48L3VybHM+PC9yZWNvcmQ+PC9DaXRlPjxDaXRlPjxBdXRob3I+TW91dG9uPC9BdXRo
b3I+PFllYXI+MjAxNTwvWWVhcj48UmVjTnVtPjEwMjwvUmVjTnVtPjxyZWNvcmQ+PHJlYy1udW1i
ZXI+MTAyPC9yZWMtbnVtYmVyPjxmb3JlaWduLWtleXM+PGtleSBhcHA9IkVOIiBkYi1pZD0iMHB2
dnYwZnZ3eGFzZjdldnR4ZnZkMnRnOTJyeDBzcjlyOXAwIiB0aW1lc3RhbXA9IjE3MjYzMzQ4MDMi
PjEwMjwva2V5PjwvZm9yZWlnbi1rZXlzPjxyZWYtdHlwZSBuYW1lPSJKb3VybmFsIEFydGljbGUi
PjE3PC9yZWYtdHlwZT48Y29udHJpYnV0b3JzPjxhdXRob3JzPjxhdXRob3I+TW91dG9uLCBDYXJv
bGluZTwvYXV0aG9yPjxhdXRob3I+VGhlaXNlbiwgRGFuaWVsPC9hdXRob3I+PGF1dGhvcj5NZXll
ciwgVGltPC9hdXRob3I+PGF1dGhvcj5BZ29zdGluaXMsIEjDqWzDqG5lPC9hdXRob3I+PGF1dGhv
cj5Ow7xocmVuYsO2cmdlciwgQ2hyaXN0aWFuPC9hdXRob3I+PGF1dGhvcj5QYXBlLCBEaWV0cmlj
aDwvYXV0aG9yPjxhdXRob3I+U2VpbCwgUm9tYWluPC9hdXRob3I+PC9hdXRob3JzPjwvY29udHJp
YnV0b3JzPjx0aXRsZXM+PHRpdGxlPk5vbmluanVyZWQga25lZXMgb2YgcGF0aWVudHMgd2l0aCBu
b25jb250YWN0IEFDTCBpbmp1cmllcyBkaXNwbGF5IGhpZ2hlciBhdmVyYWdlIGFudGVyaW9yIGFu
ZCBpbnRlcm5hbCByb3RhdGlvbmFsIGtuZWUgbGF4aXR5IGNvbXBhcmVkIHdpdGggaGVhbHRoeSBr
bmVlcyBvZiBhIG5vbmluanVyZWQgcG9wdWxhdGlvbjwvdGl0bGU+PHNlY29uZGFyeS10aXRsZT5U
aGUgQW1lcmljYW4gam91cm5hbCBvZiBzcG9ydHMgbWVkaWNpbmU8L3NlY29uZGFyeS10aXRsZT48
L3RpdGxlcz48cGFnZXM+MTkxOC0xOTIzPC9wYWdlcz48dm9sdW1lPjQzPC92b2x1bWU+PG51bWJl
cj44PC9udW1iZXI+PGRhdGVzPjx5ZWFyPjIwMTU8L3llYXI+PC9kYXRlcz48aXNibj4wMzYzLTU0
NjU8L2lzYm4+PHVybHM+PC91cmxzPjwvcmVjb3JkPjwvQ2l0ZT48Q2l0ZT48QXV0aG9yPk11c2Fo
bDwvQXV0aG9yPjxZZWFyPjIwMTg8L1llYXI+PFJlY051bT4xMDg8L1JlY051bT48cmVjb3JkPjxy
ZWMtbnVtYmVyPjEwODwvcmVjLW51bWJlcj48Zm9yZWlnbi1rZXlzPjxrZXkgYXBwPSJFTiIgZGIt
aWQ9IjBwdnZ2MGZ2d3hhc2Y3ZXZ0eGZ2ZDJ0Zzkycngwc3I5cjlwMCIgdGltZXN0YW1wPSIxNzI2
MzM1NDA2Ij4xMDg8L2tleT48L2ZvcmVpZ24ta2V5cz48cmVmLXR5cGUgbmFtZT0iSm91cm5hbCBB
cnRpY2xlIj4xNzwvcmVmLXR5cGU+PGNvbnRyaWJ1dG9ycz48YXV0aG9ycz48YXV0aG9yPk11c2Fo
bCwgVm9sa2VyPC9hdXRob3I+PGF1dGhvcj5CdXJuaGFtLCBKZXJlbXk8L2F1dGhvcj48YXV0aG9y
PkxpYW4sIEpheXNvbjwvYXV0aG9yPjxhdXRob3I+UG9wY2hhaywgQWRhbTwvYXV0aG9yPjxhdXRo
b3I+U3ZhbnRlc3NvbiwgRWxlb25vcjwvYXV0aG9yPjxhdXRob3I+S3Vyb2RhLCBSeW9zdWtlPC9h
dXRob3I+PGF1dGhvcj5aYWZmYWduaW5pLCBTdGVmYW5vPC9hdXRob3I+PGF1dGhvcj5TYW11ZWxz
c29uLCBLcmlzdGlhbjwvYXV0aG9yPjxhdXRob3I+UElWT1QgU3R1ZHkgR3JvdXA8L2F1dGhvcj48
YXV0aG9yPlNoZWVhbiwgQW5kcmV3PC9hdXRob3I+PC9hdXRob3JzPjwvY29udHJpYnV0b3JzPjx0
aXRsZXM+PHRpdGxlPkhpZ2jigJBncmFkZSByb3RhdG9yeSBrbmVlIGxheGl0eSBtYXkgYmUgcHJl
ZGljdGFibGUgaW4gQUNMIGluanVyaWVzPC90aXRsZT48c2Vjb25kYXJ5LXRpdGxlPktuZWUgU3Vy
Z2VyeSwgU3BvcnRzIFRyYXVtYXRvbG9neSwgQXJ0aHJvc2NvcHk8L3NlY29uZGFyeS10aXRsZT48
L3RpdGxlcz48cGFnZXM+Mzc2Mi0zNzY5PC9wYWdlcz48dm9sdW1lPjI2PC92b2x1bWU+PG51bWJl
cj4xMjwvbnVtYmVyPjxkYXRlcz48eWVhcj4yMDE4PC95ZWFyPjwvZGF0ZXM+PGlzYm4+MDk0Mi0y
MDU2PC9pc2JuPjx1cmxzPjwvdXJscz48L3JlY29yZD48L0NpdGU+PENpdGU+PEF1dGhvcj5IYXlj
b2NrPC9BdXRob3I+PFllYXI+MTk3NjwvWWVhcj48UmVjTnVtPjEwNDwvUmVjTnVtPjxyZWNvcmQ+
PHJlYy1udW1iZXI+MTA0PC9yZWMtbnVtYmVyPjxmb3JlaWduLWtleXM+PGtleSBhcHA9IkVOIiBk
Yi1pZD0iMHB2dnYwZnZ3eGFzZjdldnR4ZnZkMnRnOTJyeDBzcjlyOXAwIiB0aW1lc3RhbXA9IjE3
MjYzMzQ5MzciPjEwNDwva2V5PjwvZm9yZWlnbi1rZXlzPjxyZWYtdHlwZSBuYW1lPSJKb3VybmFs
IEFydGljbGUiPjE3PC9yZWYtdHlwZT48Y29udHJpYnV0b3JzPjxhdXRob3JzPjxhdXRob3I+SGF5
Y29jaywgQ2hyaXN0aW5lIEU8L2F1dGhvcj48YXV0aG9yPkdpbGxldHRlLCBKb2FuIFY8L2F1dGhv
cj48L2F1dGhvcnM+PC9jb250cmlidXRvcnM+PHRpdGxlcz48dGl0bGU+U3VzY2VwdGliaWxpdHkg
b2Ygd29tZW4gYXRobGV0ZXMgdG8gaW5qdXJ5OiBteXRocyB2cyByZWFsaXR5PC90aXRsZT48c2Vj
b25kYXJ5LXRpdGxlPkphbWE8L3NlY29uZGFyeS10aXRsZT48L3RpdGxlcz48cGVyaW9kaWNhbD48
ZnVsbC10aXRsZT5KQU1BPC9mdWxsLXRpdGxlPjxhYmJyLTE+SkFNQTwvYWJici0xPjxhYmJyLTI+
SkFNQTwvYWJici0yPjwvcGVyaW9kaWNhbD48cGFnZXM+MTYzLTE2NTwvcGFnZXM+PHZvbHVtZT4y
MzY8L3ZvbHVtZT48bnVtYmVyPjI8L251bWJlcj48ZGF0ZXM+PHllYXI+MTk3NjwveWVhcj48L2Rh
dGVzPjxpc2JuPjAwOTgtNzQ4NDwvaXNibj48dXJscz48L3VybHM+PC9yZWNvcmQ+PC9DaXRlPjxD
aXRlPjxBdXRob3I+TG91Z2hyYW48L0F1dGhvcj48WWVhcj4yMDE5PC9ZZWFyPjxSZWNOdW0+MTA2
PC9SZWNOdW0+PHJlY29yZD48cmVjLW51bWJlcj4xMDY8L3JlYy1udW1iZXI+PGZvcmVpZ24ta2V5
cz48a2V5IGFwcD0iRU4iIGRiLWlkPSIwcHZ2djBmdnd4YXNmN2V2dHhmdmQydGc5MnJ4MHNyOXI5
cDAiIHRpbWVzdGFtcD0iMTcyNjMzNTEyMyI+MTA2PC9rZXk+PC9mb3JlaWduLWtleXM+PHJlZi10
eXBlIG5hbWU9IkpvdXJuYWwgQXJ0aWNsZSI+MTc8L3JlZi10eXBlPjxjb250cmlidXRvcnM+PGF1
dGhvcnM+PGF1dGhvcj5Mb3VnaHJhbiwgR2FsdmluIEo8L2F1dGhvcj48YXV0aG9yPlZ1bHBpcywg
Q2hyaXN0aWFuIFQ8L2F1dGhvcj48YXV0aG9yPk11cnBoeSwgSm9yZGFuIFA8L2F1dGhvcj48YXV0
aG9yPldlaW5lciwgRGF2aWQgQTwvYXV0aG9yPjxhdXRob3I+U3ZvYm9kYSwgU3RldmVuIEo8L2F1
dGhvcj48YXV0aG9yPkhpbnRvbiwgUmljaGFyZCBZPC9hdXRob3I+PGF1dGhvcj5NaWx6bWFuLCBE
YXZlIFA8L2F1dGhvcj48L2F1dGhvcnM+PC9jb250cmlidXRvcnM+PHRpdGxlcz48dGl0bGU+SW5j
aWRlbmNlIG9mIGtuZWUgaW5qdXJpZXMgb24gYXJ0aWZpY2lhbCB0dXJmIHZlcnN1cyBuYXR1cmFs
IGdyYXNzIGluIE5hdGlvbmFsIENvbGxlZ2lhdGUgQXRobGV0aWMgQXNzb2NpYXRpb24gQW1lcmlj
YW4gRm9vdGJhbGw6IDIwMDQtMjAwNSB0aHJvdWdoIDIwMTMtMjAxNCBzZWFzb25zPC90aXRsZT48
c2Vjb25kYXJ5LXRpdGxlPlRoZSBBbWVyaWNhbiBqb3VybmFsIG9mIHNwb3J0cyBtZWRpY2luZTwv
c2Vjb25kYXJ5LXRpdGxlPjwvdGl0bGVzPjxwYWdlcz4xMjk0LTEzMDE8L3BhZ2VzPjx2b2x1bWU+
NDc8L3ZvbHVtZT48bnVtYmVyPjY8L251bWJlcj48ZGF0ZXM+PHllYXI+MjAxOTwveWVhcj48L2Rh
dGVzPjxpc2JuPjAzNjMtNTQ2NTwvaXNibj48dXJscz48L3VybHM+PC9yZWNvcmQ+PC9DaXRlPjwv
RW5kTm90ZT5=
</w:fldData>
        </w:fldChar>
      </w:r>
      <w:r w:rsidR="00F340C9">
        <w:rPr>
          <w:szCs w:val="24"/>
        </w:rPr>
        <w:instrText xml:space="preserve"> ADDIN EN.CITE.DATA </w:instrText>
      </w:r>
      <w:r w:rsidR="00F340C9">
        <w:rPr>
          <w:szCs w:val="24"/>
        </w:rPr>
      </w:r>
      <w:r w:rsidR="00F340C9">
        <w:rPr>
          <w:szCs w:val="24"/>
        </w:rPr>
        <w:fldChar w:fldCharType="end"/>
      </w:r>
      <w:r>
        <w:rPr>
          <w:szCs w:val="24"/>
        </w:rPr>
      </w:r>
      <w:r>
        <w:rPr>
          <w:szCs w:val="24"/>
        </w:rPr>
        <w:fldChar w:fldCharType="separate"/>
      </w:r>
      <w:r w:rsidR="00F340C9">
        <w:rPr>
          <w:noProof/>
          <w:szCs w:val="24"/>
        </w:rPr>
        <w:t>(</w:t>
      </w:r>
      <w:hyperlink w:anchor="_ENREF_37" w:tooltip="Harmon, 2000 #103" w:history="1">
        <w:r w:rsidR="00356EEA">
          <w:rPr>
            <w:noProof/>
            <w:szCs w:val="24"/>
          </w:rPr>
          <w:t>Harmon &amp; Ireland, 2000</w:t>
        </w:r>
      </w:hyperlink>
      <w:r w:rsidR="00F340C9">
        <w:rPr>
          <w:noProof/>
          <w:szCs w:val="24"/>
        </w:rPr>
        <w:t xml:space="preserve">; </w:t>
      </w:r>
      <w:hyperlink w:anchor="_ENREF_38" w:tooltip="Haycock, 1976 #104" w:history="1">
        <w:r w:rsidR="00356EEA">
          <w:rPr>
            <w:noProof/>
            <w:szCs w:val="24"/>
          </w:rPr>
          <w:t>Haycock &amp; Gillette, 1976</w:t>
        </w:r>
      </w:hyperlink>
      <w:r w:rsidR="00F340C9">
        <w:rPr>
          <w:noProof/>
          <w:szCs w:val="24"/>
        </w:rPr>
        <w:t xml:space="preserve">; </w:t>
      </w:r>
      <w:hyperlink w:anchor="_ENREF_58" w:tooltip="Loughran, 2019 #106" w:history="1">
        <w:r w:rsidR="00356EEA">
          <w:rPr>
            <w:noProof/>
            <w:szCs w:val="24"/>
          </w:rPr>
          <w:t>Galvin J Loughran et al., 2019</w:t>
        </w:r>
      </w:hyperlink>
      <w:r w:rsidR="00F340C9">
        <w:rPr>
          <w:noProof/>
          <w:szCs w:val="24"/>
        </w:rPr>
        <w:t xml:space="preserve">; </w:t>
      </w:r>
      <w:hyperlink w:anchor="_ENREF_66" w:tooltip="Mouton, 2015 #102" w:history="1">
        <w:r w:rsidR="00356EEA">
          <w:rPr>
            <w:noProof/>
            <w:szCs w:val="24"/>
          </w:rPr>
          <w:t>Mouton et al., 2015</w:t>
        </w:r>
      </w:hyperlink>
      <w:r w:rsidR="00F340C9">
        <w:rPr>
          <w:noProof/>
          <w:szCs w:val="24"/>
        </w:rPr>
        <w:t xml:space="preserve">; </w:t>
      </w:r>
      <w:hyperlink w:anchor="_ENREF_68" w:tooltip="Musahl, 2018 #108" w:history="1">
        <w:r w:rsidR="00356EEA">
          <w:rPr>
            <w:noProof/>
            <w:szCs w:val="24"/>
          </w:rPr>
          <w:t>Musahl et al., 2018</w:t>
        </w:r>
      </w:hyperlink>
      <w:r w:rsidR="00F340C9">
        <w:rPr>
          <w:noProof/>
          <w:szCs w:val="24"/>
        </w:rPr>
        <w:t>)</w:t>
      </w:r>
      <w:r>
        <w:rPr>
          <w:szCs w:val="24"/>
        </w:rPr>
        <w:fldChar w:fldCharType="end"/>
      </w:r>
      <w:r w:rsidRPr="00081F11">
        <w:rPr>
          <w:szCs w:val="24"/>
        </w:rPr>
        <w:t>. When the muscles are unable to fire properly, the risk of ACL injury may increase.</w:t>
      </w:r>
      <w:r>
        <w:rPr>
          <w:szCs w:val="24"/>
        </w:rPr>
        <w:t xml:space="preserve"> </w:t>
      </w:r>
    </w:p>
    <w:p w14:paraId="323D97C8" w14:textId="3E4C7CF1" w:rsidR="00382950" w:rsidRPr="00081F11" w:rsidRDefault="00382950" w:rsidP="00382950">
      <w:pPr>
        <w:ind w:firstLine="720"/>
        <w:rPr>
          <w:szCs w:val="24"/>
        </w:rPr>
      </w:pPr>
      <w:r w:rsidRPr="00081F11">
        <w:rPr>
          <w:szCs w:val="24"/>
        </w:rPr>
        <w:t xml:space="preserve">Recently, in a study by </w:t>
      </w:r>
      <w:hyperlink w:anchor="_ENREF_82" w:tooltip="Rosenstiel, 2019 #79" w:history="1">
        <w:r w:rsidR="00356EEA">
          <w:rPr>
            <w:szCs w:val="24"/>
          </w:rPr>
          <w:fldChar w:fldCharType="begin"/>
        </w:r>
        <w:r w:rsidR="00356EEA">
          <w:rPr>
            <w:szCs w:val="24"/>
          </w:rPr>
          <w:instrText xml:space="preserve"> ADDIN EN.CITE &lt;EndNote&gt;&lt;Cite AuthorYear="1"&gt;&lt;Author&gt;Rosenstiel&lt;/Author&gt;&lt;Year&gt;2019&lt;/Year&gt;&lt;RecNum&gt;79&lt;/RecNum&gt;&lt;DisplayText&gt;Rosenstiel et al. (2019)&lt;/DisplayText&gt;&lt;record&gt;&lt;rec-number&gt;79&lt;/rec-number&gt;&lt;foreign-keys&gt;&lt;key app="EN" db-id="0pvvv0fvwxasf7evtxfvd2tg92rx0sr9r9p0" timestamp="1726008816"&gt;79&lt;/key&gt;&lt;/foreign-keys&gt;&lt;ref-type name="Journal Article"&gt;17&lt;/ref-type&gt;&lt;contributors&gt;&lt;authors&gt;&lt;author&gt;Rosenstiel, Nikolaus&lt;/author&gt;&lt;author&gt;Praz, Cesar&lt;/author&gt;&lt;author&gt;Ouanezar, Hervé&lt;/author&gt;&lt;author&gt;Saithna, Adnan&lt;/author&gt;&lt;author&gt;Fournier, Yann&lt;/author&gt;&lt;author&gt;Hager, Jean-Philippe&lt;/author&gt;&lt;author&gt;Thaunat, Mathieu&lt;/author&gt;&lt;author&gt;Sonnery-Cottet, Bertrand&lt;/author&gt;&lt;/authors&gt;&lt;/contributors&gt;&lt;titles&gt;&lt;title&gt;Combined anterior cruciate and anterolateral ligament reconstruction in the professional athlete: clinical outcomes from the Scientific Anterior Cruciate Ligament Network International Study Group in a series of 70 patients with a minimum follow-up of 2 years&lt;/title&gt;&lt;secondary-title&gt;Arthroscopy: The Journal of Arthroscopic &amp;amp; Related Surgery&lt;/secondary-title&gt;&lt;/titles&gt;&lt;pages&gt;885-892&lt;/pages&gt;&lt;volume&gt;35&lt;/volume&gt;&lt;number&gt;3&lt;/number&gt;&lt;dates&gt;&lt;year&gt;2019&lt;/year&gt;&lt;/dates&gt;&lt;isbn&gt;0749-8063&lt;/isbn&gt;&lt;urls&gt;&lt;/urls&gt;&lt;/record&gt;&lt;/Cite&gt;&lt;/EndNote&gt;</w:instrText>
        </w:r>
        <w:r w:rsidR="00356EEA">
          <w:rPr>
            <w:szCs w:val="24"/>
          </w:rPr>
          <w:fldChar w:fldCharType="separate"/>
        </w:r>
        <w:r w:rsidR="00356EEA">
          <w:rPr>
            <w:noProof/>
            <w:szCs w:val="24"/>
          </w:rPr>
          <w:t>Rosenstiel et al. (2019)</w:t>
        </w:r>
        <w:r w:rsidR="00356EEA">
          <w:rPr>
            <w:szCs w:val="24"/>
          </w:rPr>
          <w:fldChar w:fldCharType="end"/>
        </w:r>
      </w:hyperlink>
      <w:r w:rsidRPr="00081F11">
        <w:rPr>
          <w:szCs w:val="24"/>
        </w:rPr>
        <w:t xml:space="preserve">, professional athletes from various sports who were part of the database within the Scientific Anterior Cruciate Ligament Network International (SANTI) and who had ACL reconstruction were followed for up to two years post reconstruction </w:t>
      </w:r>
      <w:r w:rsidRPr="00081F11">
        <w:rPr>
          <w:szCs w:val="24"/>
        </w:rPr>
        <w:fldChar w:fldCharType="begin"/>
      </w:r>
      <w:r w:rsidRPr="00081F11">
        <w:rPr>
          <w:szCs w:val="24"/>
        </w:rPr>
        <w:instrText xml:space="preserve"> ADDIN EN.CITE &lt;EndNote&gt;&lt;Cite&gt;&lt;Author&gt;Rosenstiel&lt;/Author&gt;&lt;Year&gt;2019&lt;/Year&gt;&lt;RecNum&gt;79&lt;/RecNum&gt;&lt;DisplayText&gt;(Rosenstiel et al., 2019)&lt;/DisplayText&gt;&lt;record&gt;&lt;rec-number&gt;79&lt;/rec-number&gt;&lt;foreign-keys&gt;&lt;key app="EN" db-id="0pvvv0fvwxasf7evtxfvd2tg92rx0sr9r9p0" timestamp="1726008816"&gt;79&lt;/key&gt;&lt;/foreign-keys&gt;&lt;ref-type name="Journal Article"&gt;17&lt;/ref-type&gt;&lt;contributors&gt;&lt;authors&gt;&lt;author&gt;Rosenstiel, Nikolaus&lt;/author&gt;&lt;author&gt;Praz, Cesar&lt;/author&gt;&lt;author&gt;Ouanezar, Hervé&lt;/author&gt;&lt;author&gt;Saithna, Adnan&lt;/author&gt;&lt;author&gt;Fournier, Yann&lt;/author&gt;&lt;author&gt;Hager, Jean-Philippe&lt;/author&gt;&lt;author&gt;Thaunat, Mathieu&lt;/author&gt;&lt;author&gt;Sonnery-Cottet, Bertrand&lt;/author&gt;&lt;/authors&gt;&lt;/contributors&gt;&lt;titles&gt;&lt;title&gt;Combined anterior cruciate and anterolateral ligament reconstruction in the professional athlete: clinical outcomes from the Scientific Anterior Cruciate Ligament Network International Study Group in a series of 70 patients with a minimum follow-up of 2 years&lt;/title&gt;&lt;secondary-title&gt;Arthroscopy: The Journal of Arthroscopic &amp;amp; Related Surgery&lt;/secondary-title&gt;&lt;/titles&gt;&lt;pages&gt;885-892&lt;/pages&gt;&lt;volume&gt;35&lt;/volume&gt;&lt;number&gt;3&lt;/number&gt;&lt;dates&gt;&lt;year&gt;2019&lt;/year&gt;&lt;/dates&gt;&lt;isbn&gt;0749-8063&lt;/isbn&gt;&lt;urls&gt;&lt;/urls&gt;&lt;/record&gt;&lt;/Cite&gt;&lt;/EndNote&gt;</w:instrText>
      </w:r>
      <w:r w:rsidRPr="00081F11">
        <w:rPr>
          <w:szCs w:val="24"/>
        </w:rPr>
        <w:fldChar w:fldCharType="separate"/>
      </w:r>
      <w:r w:rsidRPr="00081F11">
        <w:rPr>
          <w:noProof/>
          <w:szCs w:val="24"/>
        </w:rPr>
        <w:t>(</w:t>
      </w:r>
      <w:hyperlink w:anchor="_ENREF_82" w:tooltip="Rosenstiel, 2019 #79" w:history="1">
        <w:r w:rsidR="00356EEA" w:rsidRPr="00081F11">
          <w:rPr>
            <w:noProof/>
            <w:szCs w:val="24"/>
          </w:rPr>
          <w:t>Rosenstiel et al., 2019</w:t>
        </w:r>
      </w:hyperlink>
      <w:r w:rsidRPr="00081F11">
        <w:rPr>
          <w:noProof/>
          <w:szCs w:val="24"/>
        </w:rPr>
        <w:t>)</w:t>
      </w:r>
      <w:r w:rsidRPr="00081F11">
        <w:rPr>
          <w:szCs w:val="24"/>
        </w:rPr>
        <w:fldChar w:fldCharType="end"/>
      </w:r>
      <w:r>
        <w:rPr>
          <w:szCs w:val="24"/>
        </w:rPr>
        <w:t xml:space="preserve">. </w:t>
      </w:r>
      <w:r w:rsidRPr="00081F11">
        <w:rPr>
          <w:szCs w:val="24"/>
        </w:rPr>
        <w:t xml:space="preserve">Most athletes returned to their sport; however, female athletes experienced further ACL injury (13.6% being graft failure and 22.7% being on the contralateral limb). This wasn’t the only study that found that female athletes tended to experience higher reinjury or injury to the contralateral limb </w:t>
      </w:r>
      <w:r>
        <w:rPr>
          <w:szCs w:val="24"/>
        </w:rPr>
        <w:fldChar w:fldCharType="begin"/>
      </w:r>
      <w:r>
        <w:rPr>
          <w:szCs w:val="24"/>
        </w:rPr>
        <w:instrText xml:space="preserve"> ADDIN EN.CITE &lt;EndNote&gt;&lt;Cite&gt;&lt;Author&gt;Rosenstiel&lt;/Author&gt;&lt;Year&gt;2019&lt;/Year&gt;&lt;RecNum&gt;79&lt;/RecNum&gt;&lt;DisplayText&gt;(Rosenstiel et al., 2019)&lt;/DisplayText&gt;&lt;record&gt;&lt;rec-number&gt;79&lt;/rec-number&gt;&lt;foreign-keys&gt;&lt;key app="EN" db-id="0pvvv0fvwxasf7evtxfvd2tg92rx0sr9r9p0" timestamp="1726008816"&gt;79&lt;/key&gt;&lt;/foreign-keys&gt;&lt;ref-type name="Journal Article"&gt;17&lt;/ref-type&gt;&lt;contributors&gt;&lt;authors&gt;&lt;author&gt;Rosenstiel, Nikolaus&lt;/author&gt;&lt;author&gt;Praz, Cesar&lt;/author&gt;&lt;author&gt;Ouanezar, Hervé&lt;/author&gt;&lt;author&gt;Saithna, Adnan&lt;/author&gt;&lt;author&gt;Fournier, Yann&lt;/author&gt;&lt;author&gt;Hager, Jean-Philippe&lt;/author&gt;&lt;author&gt;Thaunat, Mathieu&lt;/author&gt;&lt;author&gt;Sonnery-Cottet, Bertrand&lt;/author&gt;&lt;/authors&gt;&lt;/contributors&gt;&lt;titles&gt;&lt;title&gt;Combined anterior cruciate and anterolateral ligament reconstruction in the professional athlete: clinical outcomes from the Scientific Anterior Cruciate Ligament Network International Study Group in a series of 70 patients with a minimum follow-up of 2 years&lt;/title&gt;&lt;secondary-title&gt;Arthroscopy: The Journal of Arthroscopic &amp;amp; Related Surgery&lt;/secondary-title&gt;&lt;/titles&gt;&lt;pages&gt;885-892&lt;/pages&gt;&lt;volume&gt;35&lt;/volume&gt;&lt;number&gt;3&lt;/number&gt;&lt;dates&gt;&lt;year&gt;2019&lt;/year&gt;&lt;/dates&gt;&lt;isbn&gt;0749-8063&lt;/isbn&gt;&lt;urls&gt;&lt;/urls&gt;&lt;/record&gt;&lt;/Cite&gt;&lt;/EndNote&gt;</w:instrText>
      </w:r>
      <w:r>
        <w:rPr>
          <w:szCs w:val="24"/>
        </w:rPr>
        <w:fldChar w:fldCharType="separate"/>
      </w:r>
      <w:r>
        <w:rPr>
          <w:noProof/>
          <w:szCs w:val="24"/>
        </w:rPr>
        <w:t>(</w:t>
      </w:r>
      <w:hyperlink w:anchor="_ENREF_82" w:tooltip="Rosenstiel, 2019 #79" w:history="1">
        <w:r w:rsidR="00356EEA">
          <w:rPr>
            <w:noProof/>
            <w:szCs w:val="24"/>
          </w:rPr>
          <w:t>Rosenstiel et al., 2019</w:t>
        </w:r>
      </w:hyperlink>
      <w:r>
        <w:rPr>
          <w:noProof/>
          <w:szCs w:val="24"/>
        </w:rPr>
        <w:t>)</w:t>
      </w:r>
      <w:r>
        <w:rPr>
          <w:szCs w:val="24"/>
        </w:rPr>
        <w:fldChar w:fldCharType="end"/>
      </w:r>
      <w:r w:rsidRPr="00081F11">
        <w:rPr>
          <w:szCs w:val="24"/>
        </w:rPr>
        <w:t xml:space="preserve">. Other studies have shown that one in every five D1 NCAA basketball players who had a reported history of ACL tear went on to suffer another ACL injury whether that be to the same ACL or to the contralateral ACL </w:t>
      </w:r>
      <w:r w:rsidRPr="00081F11">
        <w:rPr>
          <w:szCs w:val="24"/>
        </w:rPr>
        <w:fldChar w:fldCharType="begin"/>
      </w:r>
      <w:r w:rsidRPr="00081F11">
        <w:rPr>
          <w:szCs w:val="24"/>
        </w:rPr>
        <w:instrText xml:space="preserve"> ADDIN EN.CITE &lt;EndNote&gt;&lt;Cite&gt;&lt;Author&gt;Gordon&lt;/Author&gt;&lt;Year&gt;2014&lt;/Year&gt;&lt;RecNum&gt;80&lt;/RecNum&gt;&lt;DisplayText&gt;(Gordon et al., 2014)&lt;/DisplayText&gt;&lt;record&gt;&lt;rec-number&gt;80&lt;/rec-number&gt;&lt;foreign-keys&gt;&lt;key app="EN" db-id="0pvvv0fvwxasf7evtxfvd2tg92rx0sr9r9p0" timestamp="1726009530"&gt;80&lt;/key&gt;&lt;/foreign-keys&gt;&lt;ref-type name="Journal Article"&gt;17&lt;/ref-type&gt;&lt;contributors&gt;&lt;authors&gt;&lt;author&gt;Gordon, Abby I&lt;/author&gt;&lt;author&gt;DiStefano, Lindsay J&lt;/author&gt;&lt;author&gt;Denegar, Craig R&lt;/author&gt;&lt;author&gt;Ragle, Rosemary B&lt;/author&gt;&lt;author&gt;Norman, Jeremy R&lt;/author&gt;&lt;/authors&gt;&lt;/contributors&gt;&lt;titles&gt;&lt;title&gt;College and professional women’s basketball players’ lower extremity injuries: a survey of career incidence&lt;/title&gt;&lt;secondary-title&gt;International Journal of Athletic Therapy and Training&lt;/secondary-title&gt;&lt;/titles&gt;&lt;periodical&gt;&lt;full-title&gt;International Journal of Athletic Therapy and Training&lt;/full-title&gt;&lt;/periodical&gt;&lt;pages&gt;25-33&lt;/pages&gt;&lt;volume&gt;19&lt;/volume&gt;&lt;number&gt;5&lt;/number&gt;&lt;dates&gt;&lt;year&gt;2014&lt;/year&gt;&lt;/dates&gt;&lt;isbn&gt;2157-7277&lt;/isbn&gt;&lt;urls&gt;&lt;/urls&gt;&lt;/record&gt;&lt;/Cite&gt;&lt;/EndNote&gt;</w:instrText>
      </w:r>
      <w:r w:rsidRPr="00081F11">
        <w:rPr>
          <w:szCs w:val="24"/>
        </w:rPr>
        <w:fldChar w:fldCharType="separate"/>
      </w:r>
      <w:r w:rsidRPr="00081F11">
        <w:rPr>
          <w:noProof/>
          <w:szCs w:val="24"/>
        </w:rPr>
        <w:t>(</w:t>
      </w:r>
      <w:hyperlink w:anchor="_ENREF_32" w:tooltip="Gordon, 2014 #80" w:history="1">
        <w:r w:rsidR="00356EEA" w:rsidRPr="00081F11">
          <w:rPr>
            <w:noProof/>
            <w:szCs w:val="24"/>
          </w:rPr>
          <w:t>Gordon et al., 2014</w:t>
        </w:r>
      </w:hyperlink>
      <w:r w:rsidRPr="00081F11">
        <w:rPr>
          <w:noProof/>
          <w:szCs w:val="24"/>
        </w:rPr>
        <w:t>)</w:t>
      </w:r>
      <w:r w:rsidRPr="00081F11">
        <w:rPr>
          <w:szCs w:val="24"/>
        </w:rPr>
        <w:fldChar w:fldCharType="end"/>
      </w:r>
      <w:r w:rsidRPr="00081F11">
        <w:rPr>
          <w:szCs w:val="24"/>
        </w:rPr>
        <w:t>. These statistics are evidence for the importance of training programs that help athletes return to dynamic, high intensity play.</w:t>
      </w:r>
    </w:p>
    <w:p w14:paraId="62BC3B33" w14:textId="40CD750B" w:rsidR="00382950" w:rsidRDefault="00382950" w:rsidP="00382950">
      <w:pPr>
        <w:pStyle w:val="Heading3"/>
      </w:pPr>
      <w:bookmarkStart w:id="45" w:name="_Toc199319408"/>
      <w:r>
        <w:t>ACL Injury and Risk Factors</w:t>
      </w:r>
      <w:bookmarkEnd w:id="45"/>
    </w:p>
    <w:p w14:paraId="485AD6BF" w14:textId="25BC12A0" w:rsidR="00382950" w:rsidRPr="00081F11" w:rsidRDefault="00382950" w:rsidP="00382950">
      <w:pPr>
        <w:ind w:firstLine="720"/>
        <w:rPr>
          <w:b/>
          <w:bCs/>
          <w:szCs w:val="24"/>
        </w:rPr>
      </w:pPr>
      <w:r w:rsidRPr="00081F11">
        <w:rPr>
          <w:szCs w:val="24"/>
        </w:rPr>
        <w:t>Both intrinsic and extrinsic factors are possible explanations as to why there is a difference in ACL injury rates between males and females. Intrinsic factors include things such as joint and ligament laxity, hormonal influences, limb alignment, notch dimensions, ligament size</w:t>
      </w:r>
      <w:r>
        <w:rPr>
          <w:szCs w:val="24"/>
        </w:rPr>
        <w:t xml:space="preserve">, and </w:t>
      </w:r>
      <w:r w:rsidRPr="00081F11">
        <w:rPr>
          <w:szCs w:val="24"/>
        </w:rPr>
        <w:t>Q angle</w:t>
      </w:r>
      <w:r>
        <w:rPr>
          <w:szCs w:val="24"/>
        </w:rPr>
        <w:t xml:space="preserve"> </w:t>
      </w:r>
      <w:r>
        <w:rPr>
          <w:szCs w:val="24"/>
        </w:rPr>
        <w:fldChar w:fldCharType="begin">
          <w:fldData xml:space="preserve">PEVuZE5vdGU+PENpdGU+PEF1dGhvcj5IYXJtb248L0F1dGhvcj48WWVhcj4yMDAwPC9ZZWFyPjxS
ZWNOdW0+MTAzPC9SZWNOdW0+PERpc3BsYXlUZXh0PihIYXJtb24gJmFtcDsgSXJlbGFuZCwgMjAw
MDsgTW91dG9uIGV0IGFsLiwgMjAxNTsgTXVzYWhsIGV0IGFsLiwgMjAxOCk8L0Rpc3BsYXlUZXh0
PjxyZWNvcmQ+PHJlYy1udW1iZXI+MTAzPC9yZWMtbnVtYmVyPjxmb3JlaWduLWtleXM+PGtleSBh
cHA9IkVOIiBkYi1pZD0iMHB2dnYwZnZ3eGFzZjdldnR4ZnZkMnRnOTJyeDBzcjlyOXAwIiB0aW1l
c3RhbXA9IjE3MjYzMzQ4NzYiPjEwMzwva2V5PjwvZm9yZWlnbi1rZXlzPjxyZWYtdHlwZSBuYW1l
PSJKb3VybmFsIEFydGljbGUiPjE3PC9yZWYtdHlwZT48Y29udHJpYnV0b3JzPjxhdXRob3JzPjxh
dXRob3I+SGFybW9uLCBLaW1iZXJseSBHPC9hdXRob3I+PGF1dGhvcj5JcmVsYW5kLCBNYXJ5IExs
b3lkPC9hdXRob3I+PC9hdXRob3JzPjwvY29udHJpYnV0b3JzPjx0aXRsZXM+PHRpdGxlPkdlbmRl
ciBkaWZmZXJlbmNlcyBpbiBub25jb250YWN0IGFudGVyaW9yIGNydWNpYXRlIGxpZ2FtZW50IGlu
anVyaWVzPC90aXRsZT48c2Vjb25kYXJ5LXRpdGxlPkNsaW5pY3MgaW4gc3BvcnRzIG1lZGljaW5l
PC9zZWNvbmRhcnktdGl0bGU+PC90aXRsZXM+PHBlcmlvZGljYWw+PGZ1bGwtdGl0bGU+Q2xpbmlj
cyBpbiBTcG9ydHMgTWVkaWNpbmU8L2Z1bGwtdGl0bGU+PGFiYnItMT5DbGluLiBTcG9ydHMgTWVk
LjwvYWJici0xPjxhYmJyLTI+Q2xpbiBTcG9ydHMgTWVkPC9hYmJyLTI+PC9wZXJpb2RpY2FsPjxw
YWdlcz4yODctMzAyPC9wYWdlcz48dm9sdW1lPjE5PC92b2x1bWU+PG51bWJlcj4yPC9udW1iZXI+
PGRhdGVzPjx5ZWFyPjIwMDA8L3llYXI+PC9kYXRlcz48aXNibj4wMjc4LTU5MTk8L2lzYm4+PHVy
bHM+PC91cmxzPjwvcmVjb3JkPjwvQ2l0ZT48Q2l0ZT48QXV0aG9yPk1vdXRvbjwvQXV0aG9yPjxZ
ZWFyPjIwMTU8L1llYXI+PFJlY051bT4xMDI8L1JlY051bT48cmVjb3JkPjxyZWMtbnVtYmVyPjEw
MjwvcmVjLW51bWJlcj48Zm9yZWlnbi1rZXlzPjxrZXkgYXBwPSJFTiIgZGItaWQ9IjBwdnZ2MGZ2
d3hhc2Y3ZXZ0eGZ2ZDJ0Zzkycngwc3I5cjlwMCIgdGltZXN0YW1wPSIxNzI2MzM0ODAzIj4xMDI8
L2tleT48L2ZvcmVpZ24ta2V5cz48cmVmLXR5cGUgbmFtZT0iSm91cm5hbCBBcnRpY2xlIj4xNzwv
cmVmLXR5cGU+PGNvbnRyaWJ1dG9ycz48YXV0aG9ycz48YXV0aG9yPk1vdXRvbiwgQ2Fyb2xpbmU8
L2F1dGhvcj48YXV0aG9yPlRoZWlzZW4sIERhbmllbDwvYXV0aG9yPjxhdXRob3I+TWV5ZXIsIFRp
bTwvYXV0aG9yPjxhdXRob3I+QWdvc3RpbmlzLCBIw6lsw6huZTwvYXV0aG9yPjxhdXRob3I+TsO8
aHJlbmLDtnJnZXIsIENocmlzdGlhbjwvYXV0aG9yPjxhdXRob3I+UGFwZSwgRGlldHJpY2g8L2F1
dGhvcj48YXV0aG9yPlNlaWwsIFJvbWFpbjwvYXV0aG9yPjwvYXV0aG9ycz48L2NvbnRyaWJ1dG9y
cz48dGl0bGVzPjx0aXRsZT5Ob25pbmp1cmVkIGtuZWVzIG9mIHBhdGllbnRzIHdpdGggbm9uY29u
dGFjdCBBQ0wgaW5qdXJpZXMgZGlzcGxheSBoaWdoZXIgYXZlcmFnZSBhbnRlcmlvciBhbmQgaW50
ZXJuYWwgcm90YXRpb25hbCBrbmVlIGxheGl0eSBjb21wYXJlZCB3aXRoIGhlYWx0aHkga25lZXMg
b2YgYSBub25pbmp1cmVkIHBvcHVsYXRpb248L3RpdGxlPjxzZWNvbmRhcnktdGl0bGU+VGhlIEFt
ZXJpY2FuIGpvdXJuYWwgb2Ygc3BvcnRzIG1lZGljaW5lPC9zZWNvbmRhcnktdGl0bGU+PC90aXRs
ZXM+PHBhZ2VzPjE5MTgtMTkyMzwvcGFnZXM+PHZvbHVtZT40Mzwvdm9sdW1lPjxudW1iZXI+ODwv
bnVtYmVyPjxkYXRlcz48eWVhcj4yMDE1PC95ZWFyPjwvZGF0ZXM+PGlzYm4+MDM2My01NDY1PC9p
c2JuPjx1cmxzPjwvdXJscz48L3JlY29yZD48L0NpdGU+PENpdGU+PEF1dGhvcj5NdXNhaGw8L0F1
dGhvcj48WWVhcj4yMDE4PC9ZZWFyPjxSZWNOdW0+MTA4PC9SZWNOdW0+PHJlY29yZD48cmVjLW51
bWJlcj4xMDg8L3JlYy1udW1iZXI+PGZvcmVpZ24ta2V5cz48a2V5IGFwcD0iRU4iIGRiLWlkPSIw
cHZ2djBmdnd4YXNmN2V2dHhmdmQydGc5MnJ4MHNyOXI5cDAiIHRpbWVzdGFtcD0iMTcyNjMzNTQw
NiI+MTA4PC9rZXk+PC9mb3JlaWduLWtleXM+PHJlZi10eXBlIG5hbWU9IkpvdXJuYWwgQXJ0aWNs
ZSI+MTc8L3JlZi10eXBlPjxjb250cmlidXRvcnM+PGF1dGhvcnM+PGF1dGhvcj5NdXNhaGwsIFZv
bGtlcjwvYXV0aG9yPjxhdXRob3I+QnVybmhhbSwgSmVyZW15PC9hdXRob3I+PGF1dGhvcj5MaWFu
LCBKYXlzb248L2F1dGhvcj48YXV0aG9yPlBvcGNoYWssIEFkYW08L2F1dGhvcj48YXV0aG9yPlN2
YW50ZXNzb24sIEVsZW9ub3I8L2F1dGhvcj48YXV0aG9yPkt1cm9kYSwgUnlvc3VrZTwvYXV0aG9y
PjxhdXRob3I+WmFmZmFnbmluaSwgU3RlZmFubzwvYXV0aG9yPjxhdXRob3I+U2FtdWVsc3Nvbiwg
S3Jpc3RpYW48L2F1dGhvcj48YXV0aG9yPlBJVk9UIFN0dWR5IEdyb3VwPC9hdXRob3I+PGF1dGhv
cj5TaGVlYW4sIEFuZHJldzwvYXV0aG9yPjwvYXV0aG9ycz48L2NvbnRyaWJ1dG9ycz48dGl0bGVz
Pjx0aXRsZT5IaWdo4oCQZ3JhZGUgcm90YXRvcnkga25lZSBsYXhpdHkgbWF5IGJlIHByZWRpY3Rh
YmxlIGluIEFDTCBpbmp1cmllczwvdGl0bGU+PHNlY29uZGFyeS10aXRsZT5LbmVlIFN1cmdlcnks
IFNwb3J0cyBUcmF1bWF0b2xvZ3ksIEFydGhyb3Njb3B5PC9zZWNvbmRhcnktdGl0bGU+PC90aXRs
ZXM+PHBhZ2VzPjM3NjItMzc2OTwvcGFnZXM+PHZvbHVtZT4yNjwvdm9sdW1lPjxudW1iZXI+MTI8
L251bWJlcj48ZGF0ZXM+PHllYXI+MjAxODwveWVhcj48L2RhdGVzPjxpc2JuPjA5NDItMjA1Njwv
aXNibj48dXJscz48L3VybHM+PC9yZWNvcmQ+PC9DaXRlPjwvRW5kTm90ZT5=
</w:fldData>
        </w:fldChar>
      </w:r>
      <w:r>
        <w:rPr>
          <w:szCs w:val="24"/>
        </w:rPr>
        <w:instrText xml:space="preserve"> ADDIN EN.CITE </w:instrText>
      </w:r>
      <w:r>
        <w:rPr>
          <w:szCs w:val="24"/>
        </w:rPr>
        <w:fldChar w:fldCharType="begin">
          <w:fldData xml:space="preserve">PEVuZE5vdGU+PENpdGU+PEF1dGhvcj5IYXJtb248L0F1dGhvcj48WWVhcj4yMDAwPC9ZZWFyPjxS
ZWNOdW0+MTAzPC9SZWNOdW0+PERpc3BsYXlUZXh0PihIYXJtb24gJmFtcDsgSXJlbGFuZCwgMjAw
MDsgTW91dG9uIGV0IGFsLiwgMjAxNTsgTXVzYWhsIGV0IGFsLiwgMjAxOCk8L0Rpc3BsYXlUZXh0
PjxyZWNvcmQ+PHJlYy1udW1iZXI+MTAzPC9yZWMtbnVtYmVyPjxmb3JlaWduLWtleXM+PGtleSBh
cHA9IkVOIiBkYi1pZD0iMHB2dnYwZnZ3eGFzZjdldnR4ZnZkMnRnOTJyeDBzcjlyOXAwIiB0aW1l
c3RhbXA9IjE3MjYzMzQ4NzYiPjEwMzwva2V5PjwvZm9yZWlnbi1rZXlzPjxyZWYtdHlwZSBuYW1l
PSJKb3VybmFsIEFydGljbGUiPjE3PC9yZWYtdHlwZT48Y29udHJpYnV0b3JzPjxhdXRob3JzPjxh
dXRob3I+SGFybW9uLCBLaW1iZXJseSBHPC9hdXRob3I+PGF1dGhvcj5JcmVsYW5kLCBNYXJ5IExs
b3lkPC9hdXRob3I+PC9hdXRob3JzPjwvY29udHJpYnV0b3JzPjx0aXRsZXM+PHRpdGxlPkdlbmRl
ciBkaWZmZXJlbmNlcyBpbiBub25jb250YWN0IGFudGVyaW9yIGNydWNpYXRlIGxpZ2FtZW50IGlu
anVyaWVzPC90aXRsZT48c2Vjb25kYXJ5LXRpdGxlPkNsaW5pY3MgaW4gc3BvcnRzIG1lZGljaW5l
PC9zZWNvbmRhcnktdGl0bGU+PC90aXRsZXM+PHBlcmlvZGljYWw+PGZ1bGwtdGl0bGU+Q2xpbmlj
cyBpbiBTcG9ydHMgTWVkaWNpbmU8L2Z1bGwtdGl0bGU+PGFiYnItMT5DbGluLiBTcG9ydHMgTWVk
LjwvYWJici0xPjxhYmJyLTI+Q2xpbiBTcG9ydHMgTWVkPC9hYmJyLTI+PC9wZXJpb2RpY2FsPjxw
YWdlcz4yODctMzAyPC9wYWdlcz48dm9sdW1lPjE5PC92b2x1bWU+PG51bWJlcj4yPC9udW1iZXI+
PGRhdGVzPjx5ZWFyPjIwMDA8L3llYXI+PC9kYXRlcz48aXNibj4wMjc4LTU5MTk8L2lzYm4+PHVy
bHM+PC91cmxzPjwvcmVjb3JkPjwvQ2l0ZT48Q2l0ZT48QXV0aG9yPk1vdXRvbjwvQXV0aG9yPjxZ
ZWFyPjIwMTU8L1llYXI+PFJlY051bT4xMDI8L1JlY051bT48cmVjb3JkPjxyZWMtbnVtYmVyPjEw
MjwvcmVjLW51bWJlcj48Zm9yZWlnbi1rZXlzPjxrZXkgYXBwPSJFTiIgZGItaWQ9IjBwdnZ2MGZ2
d3hhc2Y3ZXZ0eGZ2ZDJ0Zzkycngwc3I5cjlwMCIgdGltZXN0YW1wPSIxNzI2MzM0ODAzIj4xMDI8
L2tleT48L2ZvcmVpZ24ta2V5cz48cmVmLXR5cGUgbmFtZT0iSm91cm5hbCBBcnRpY2xlIj4xNzwv
cmVmLXR5cGU+PGNvbnRyaWJ1dG9ycz48YXV0aG9ycz48YXV0aG9yPk1vdXRvbiwgQ2Fyb2xpbmU8
L2F1dGhvcj48YXV0aG9yPlRoZWlzZW4sIERhbmllbDwvYXV0aG9yPjxhdXRob3I+TWV5ZXIsIFRp
bTwvYXV0aG9yPjxhdXRob3I+QWdvc3RpbmlzLCBIw6lsw6huZTwvYXV0aG9yPjxhdXRob3I+TsO8
aHJlbmLDtnJnZXIsIENocmlzdGlhbjwvYXV0aG9yPjxhdXRob3I+UGFwZSwgRGlldHJpY2g8L2F1
dGhvcj48YXV0aG9yPlNlaWwsIFJvbWFpbjwvYXV0aG9yPjwvYXV0aG9ycz48L2NvbnRyaWJ1dG9y
cz48dGl0bGVzPjx0aXRsZT5Ob25pbmp1cmVkIGtuZWVzIG9mIHBhdGllbnRzIHdpdGggbm9uY29u
dGFjdCBBQ0wgaW5qdXJpZXMgZGlzcGxheSBoaWdoZXIgYXZlcmFnZSBhbnRlcmlvciBhbmQgaW50
ZXJuYWwgcm90YXRpb25hbCBrbmVlIGxheGl0eSBjb21wYXJlZCB3aXRoIGhlYWx0aHkga25lZXMg
b2YgYSBub25pbmp1cmVkIHBvcHVsYXRpb248L3RpdGxlPjxzZWNvbmRhcnktdGl0bGU+VGhlIEFt
ZXJpY2FuIGpvdXJuYWwgb2Ygc3BvcnRzIG1lZGljaW5lPC9zZWNvbmRhcnktdGl0bGU+PC90aXRs
ZXM+PHBhZ2VzPjE5MTgtMTkyMzwvcGFnZXM+PHZvbHVtZT40Mzwvdm9sdW1lPjxudW1iZXI+ODwv
bnVtYmVyPjxkYXRlcz48eWVhcj4yMDE1PC95ZWFyPjwvZGF0ZXM+PGlzYm4+MDM2My01NDY1PC9p
c2JuPjx1cmxzPjwvdXJscz48L3JlY29yZD48L0NpdGU+PENpdGU+PEF1dGhvcj5NdXNhaGw8L0F1
dGhvcj48WWVhcj4yMDE4PC9ZZWFyPjxSZWNOdW0+MTA4PC9SZWNOdW0+PHJlY29yZD48cmVjLW51
bWJlcj4xMDg8L3JlYy1udW1iZXI+PGZvcmVpZ24ta2V5cz48a2V5IGFwcD0iRU4iIGRiLWlkPSIw
cHZ2djBmdnd4YXNmN2V2dHhmdmQydGc5MnJ4MHNyOXI5cDAiIHRpbWVzdGFtcD0iMTcyNjMzNTQw
NiI+MTA4PC9rZXk+PC9mb3JlaWduLWtleXM+PHJlZi10eXBlIG5hbWU9IkpvdXJuYWwgQXJ0aWNs
ZSI+MTc8L3JlZi10eXBlPjxjb250cmlidXRvcnM+PGF1dGhvcnM+PGF1dGhvcj5NdXNhaGwsIFZv
bGtlcjwvYXV0aG9yPjxhdXRob3I+QnVybmhhbSwgSmVyZW15PC9hdXRob3I+PGF1dGhvcj5MaWFu
LCBKYXlzb248L2F1dGhvcj48YXV0aG9yPlBvcGNoYWssIEFkYW08L2F1dGhvcj48YXV0aG9yPlN2
YW50ZXNzb24sIEVsZW9ub3I8L2F1dGhvcj48YXV0aG9yPkt1cm9kYSwgUnlvc3VrZTwvYXV0aG9y
PjxhdXRob3I+WmFmZmFnbmluaSwgU3RlZmFubzwvYXV0aG9yPjxhdXRob3I+U2FtdWVsc3Nvbiwg
S3Jpc3RpYW48L2F1dGhvcj48YXV0aG9yPlBJVk9UIFN0dWR5IEdyb3VwPC9hdXRob3I+PGF1dGhv
cj5TaGVlYW4sIEFuZHJldzwvYXV0aG9yPjwvYXV0aG9ycz48L2NvbnRyaWJ1dG9ycz48dGl0bGVz
Pjx0aXRsZT5IaWdo4oCQZ3JhZGUgcm90YXRvcnkga25lZSBsYXhpdHkgbWF5IGJlIHByZWRpY3Rh
YmxlIGluIEFDTCBpbmp1cmllczwvdGl0bGU+PHNlY29uZGFyeS10aXRsZT5LbmVlIFN1cmdlcnks
IFNwb3J0cyBUcmF1bWF0b2xvZ3ksIEFydGhyb3Njb3B5PC9zZWNvbmRhcnktdGl0bGU+PC90aXRs
ZXM+PHBhZ2VzPjM3NjItMzc2OTwvcGFnZXM+PHZvbHVtZT4yNjwvdm9sdW1lPjxudW1iZXI+MTI8
L251bWJlcj48ZGF0ZXM+PHllYXI+MjAxODwveWVhcj48L2RhdGVzPjxpc2JuPjA5NDItMjA1Njwv
aXNibj48dXJscz48L3VybHM+PC9yZWNvcmQ+PC9DaXRlPjwvRW5kTm90ZT5=
</w:fldData>
        </w:fldChar>
      </w:r>
      <w:r>
        <w:rPr>
          <w:szCs w:val="24"/>
        </w:rPr>
        <w:instrText xml:space="preserve"> ADDIN EN.CITE.DATA </w:instrText>
      </w:r>
      <w:r>
        <w:rPr>
          <w:szCs w:val="24"/>
        </w:rPr>
      </w:r>
      <w:r>
        <w:rPr>
          <w:szCs w:val="24"/>
        </w:rPr>
        <w:fldChar w:fldCharType="end"/>
      </w:r>
      <w:r>
        <w:rPr>
          <w:szCs w:val="24"/>
        </w:rPr>
      </w:r>
      <w:r>
        <w:rPr>
          <w:szCs w:val="24"/>
        </w:rPr>
        <w:fldChar w:fldCharType="separate"/>
      </w:r>
      <w:r>
        <w:rPr>
          <w:noProof/>
          <w:szCs w:val="24"/>
        </w:rPr>
        <w:t>(</w:t>
      </w:r>
      <w:hyperlink w:anchor="_ENREF_37" w:tooltip="Harmon, 2000 #103" w:history="1">
        <w:r w:rsidR="00356EEA">
          <w:rPr>
            <w:noProof/>
            <w:szCs w:val="24"/>
          </w:rPr>
          <w:t>Harmon &amp; Ireland, 2000</w:t>
        </w:r>
      </w:hyperlink>
      <w:r>
        <w:rPr>
          <w:noProof/>
          <w:szCs w:val="24"/>
        </w:rPr>
        <w:t xml:space="preserve">; </w:t>
      </w:r>
      <w:hyperlink w:anchor="_ENREF_66" w:tooltip="Mouton, 2015 #102" w:history="1">
        <w:r w:rsidR="00356EEA">
          <w:rPr>
            <w:noProof/>
            <w:szCs w:val="24"/>
          </w:rPr>
          <w:t>Mouton et al., 2015</w:t>
        </w:r>
      </w:hyperlink>
      <w:r>
        <w:rPr>
          <w:noProof/>
          <w:szCs w:val="24"/>
        </w:rPr>
        <w:t xml:space="preserve">; </w:t>
      </w:r>
      <w:hyperlink w:anchor="_ENREF_68" w:tooltip="Musahl, 2018 #108" w:history="1">
        <w:r w:rsidR="00356EEA">
          <w:rPr>
            <w:noProof/>
            <w:szCs w:val="24"/>
          </w:rPr>
          <w:t>Musahl et al., 2018</w:t>
        </w:r>
      </w:hyperlink>
      <w:r>
        <w:rPr>
          <w:noProof/>
          <w:szCs w:val="24"/>
        </w:rPr>
        <w:t>)</w:t>
      </w:r>
      <w:r>
        <w:rPr>
          <w:szCs w:val="24"/>
        </w:rPr>
        <w:fldChar w:fldCharType="end"/>
      </w:r>
      <w:r>
        <w:rPr>
          <w:szCs w:val="24"/>
        </w:rPr>
        <w:t xml:space="preserve">. </w:t>
      </w:r>
      <w:r w:rsidRPr="00081F11">
        <w:rPr>
          <w:szCs w:val="24"/>
        </w:rPr>
        <w:t xml:space="preserve">Extrinsic factors include sport type, the environment, </w:t>
      </w:r>
      <w:r>
        <w:rPr>
          <w:szCs w:val="24"/>
        </w:rPr>
        <w:t xml:space="preserve">and </w:t>
      </w:r>
      <w:r w:rsidRPr="00081F11">
        <w:rPr>
          <w:szCs w:val="24"/>
        </w:rPr>
        <w:t>training and conditioning among other elements</w:t>
      </w:r>
      <w:r>
        <w:rPr>
          <w:szCs w:val="24"/>
        </w:rPr>
        <w:t xml:space="preserve"> </w:t>
      </w:r>
      <w:r>
        <w:rPr>
          <w:szCs w:val="24"/>
        </w:rPr>
        <w:lastRenderedPageBreak/>
        <w:fldChar w:fldCharType="begin">
          <w:fldData xml:space="preserve">PEVuZE5vdGU+PENpdGU+PEF1dGhvcj5IYXljb2NrPC9BdXRob3I+PFllYXI+MTk3NjwvWWVhcj48
UmVjTnVtPjEwNDwvUmVjTnVtPjxEaXNwbGF5VGV4dD4oSGF5Y29jayAmYW1wOyBHaWxsZXR0ZSwg
MTk3NjsgR2FsdmluIEogTG91Z2hyYW4gZXQgYWwuLCAyMDE5OyBaZWxpc2tvIGV0IGFsLiwgMTk4
Mik8L0Rpc3BsYXlUZXh0PjxyZWNvcmQ+PHJlYy1udW1iZXI+MTA0PC9yZWMtbnVtYmVyPjxmb3Jl
aWduLWtleXM+PGtleSBhcHA9IkVOIiBkYi1pZD0iMHB2dnYwZnZ3eGFzZjdldnR4ZnZkMnRnOTJy
eDBzcjlyOXAwIiB0aW1lc3RhbXA9IjE3MjYzMzQ5MzciPjEwNDwva2V5PjwvZm9yZWlnbi1rZXlz
PjxyZWYtdHlwZSBuYW1lPSJKb3VybmFsIEFydGljbGUiPjE3PC9yZWYtdHlwZT48Y29udHJpYnV0
b3JzPjxhdXRob3JzPjxhdXRob3I+SGF5Y29jaywgQ2hyaXN0aW5lIEU8L2F1dGhvcj48YXV0aG9y
PkdpbGxldHRlLCBKb2FuIFY8L2F1dGhvcj48L2F1dGhvcnM+PC9jb250cmlidXRvcnM+PHRpdGxl
cz48dGl0bGU+U3VzY2VwdGliaWxpdHkgb2Ygd29tZW4gYXRobGV0ZXMgdG8gaW5qdXJ5OiBteXRo
cyB2cyByZWFsaXR5PC90aXRsZT48c2Vjb25kYXJ5LXRpdGxlPkphbWE8L3NlY29uZGFyeS10aXRs
ZT48L3RpdGxlcz48cGVyaW9kaWNhbD48ZnVsbC10aXRsZT5KQU1BPC9mdWxsLXRpdGxlPjxhYmJy
LTE+SkFNQTwvYWJici0xPjxhYmJyLTI+SkFNQTwvYWJici0yPjwvcGVyaW9kaWNhbD48cGFnZXM+
MTYzLTE2NTwvcGFnZXM+PHZvbHVtZT4yMzY8L3ZvbHVtZT48bnVtYmVyPjI8L251bWJlcj48ZGF0
ZXM+PHllYXI+MTk3NjwveWVhcj48L2RhdGVzPjxpc2JuPjAwOTgtNzQ4NDwvaXNibj48dXJscz48
L3VybHM+PC9yZWNvcmQ+PC9DaXRlPjxDaXRlPjxBdXRob3I+TG91Z2hyYW48L0F1dGhvcj48WWVh
cj4yMDE5PC9ZZWFyPjxSZWNOdW0+MTA2PC9SZWNOdW0+PHJlY29yZD48cmVjLW51bWJlcj4xMDY8
L3JlYy1udW1iZXI+PGZvcmVpZ24ta2V5cz48a2V5IGFwcD0iRU4iIGRiLWlkPSIwcHZ2djBmdnd4
YXNmN2V2dHhmdmQydGc5MnJ4MHNyOXI5cDAiIHRpbWVzdGFtcD0iMTcyNjMzNTEyMyI+MTA2PC9r
ZXk+PC9mb3JlaWduLWtleXM+PHJlZi10eXBlIG5hbWU9IkpvdXJuYWwgQXJ0aWNsZSI+MTc8L3Jl
Zi10eXBlPjxjb250cmlidXRvcnM+PGF1dGhvcnM+PGF1dGhvcj5Mb3VnaHJhbiwgR2FsdmluIEo8
L2F1dGhvcj48YXV0aG9yPlZ1bHBpcywgQ2hyaXN0aWFuIFQ8L2F1dGhvcj48YXV0aG9yPk11cnBo
eSwgSm9yZGFuIFA8L2F1dGhvcj48YXV0aG9yPldlaW5lciwgRGF2aWQgQTwvYXV0aG9yPjxhdXRo
b3I+U3ZvYm9kYSwgU3RldmVuIEo8L2F1dGhvcj48YXV0aG9yPkhpbnRvbiwgUmljaGFyZCBZPC9h
dXRob3I+PGF1dGhvcj5NaWx6bWFuLCBEYXZlIFA8L2F1dGhvcj48L2F1dGhvcnM+PC9jb250cmli
dXRvcnM+PHRpdGxlcz48dGl0bGU+SW5jaWRlbmNlIG9mIGtuZWUgaW5qdXJpZXMgb24gYXJ0aWZp
Y2lhbCB0dXJmIHZlcnN1cyBuYXR1cmFsIGdyYXNzIGluIE5hdGlvbmFsIENvbGxlZ2lhdGUgQXRo
bGV0aWMgQXNzb2NpYXRpb24gQW1lcmljYW4gRm9vdGJhbGw6IDIwMDQtMjAwNSB0aHJvdWdoIDIw
MTMtMjAxNCBzZWFzb25zPC90aXRsZT48c2Vjb25kYXJ5LXRpdGxlPlRoZSBBbWVyaWNhbiBqb3Vy
bmFsIG9mIHNwb3J0cyBtZWRpY2luZTwvc2Vjb25kYXJ5LXRpdGxlPjwvdGl0bGVzPjxwYWdlcz4x
Mjk0LTEzMDE8L3BhZ2VzPjx2b2x1bWU+NDc8L3ZvbHVtZT48bnVtYmVyPjY8L251bWJlcj48ZGF0
ZXM+PHllYXI+MjAxOTwveWVhcj48L2RhdGVzPjxpc2JuPjAzNjMtNTQ2NTwvaXNibj48dXJscz48
L3VybHM+PC9yZWNvcmQ+PC9DaXRlPjxDaXRlPjxBdXRob3I+WmVsaXNrbzwvQXV0aG9yPjxZZWFy
PjE5ODI8L1llYXI+PFJlY051bT4xMDU8L1JlY051bT48cmVjb3JkPjxyZWMtbnVtYmVyPjEwNTwv
cmVjLW51bWJlcj48Zm9yZWlnbi1rZXlzPjxrZXkgYXBwPSJFTiIgZGItaWQ9IjBwdnZ2MGZ2d3hh
c2Y3ZXZ0eGZ2ZDJ0Zzkycngwc3I5cjlwMCIgdGltZXN0YW1wPSIxNzI2MzM1MDUzIj4xMDU8L2tl
eT48L2ZvcmVpZ24ta2V5cz48cmVmLXR5cGUgbmFtZT0iSm91cm5hbCBBcnRpY2xlIj4xNzwvcmVm
LXR5cGU+PGNvbnRyaWJ1dG9ycz48YXV0aG9ycz48YXV0aG9yPlplbGlza28sIEpvaG4gQTwvYXV0
aG9yPjxhdXRob3I+Tm9ibGUsIEggQmF0ZXM8L2F1dGhvcj48YXV0aG9yPlBvcnRlciwgTWFyaWFu
bmU8L2F1dGhvcj48L2F1dGhvcnM+PC9jb250cmlidXRvcnM+PHRpdGxlcz48dGl0bGU+QSBjb21w
YXJpc29uIG9mIG1lbiZhcG9zO3MgYW5kIHdvbWVuJmFwb3M7cyBwcm9mZXNzaW9uYWwgYmFza2V0
YmFsbCBpbmp1cmllczwvdGl0bGU+PHNlY29uZGFyeS10aXRsZT5UaGUgQW1lcmljYW4gam91cm5h
bCBvZiBzcG9ydHMgbWVkaWNpbmU8L3NlY29uZGFyeS10aXRsZT48L3RpdGxlcz48cGFnZXM+Mjk3
LTI5OTwvcGFnZXM+PHZvbHVtZT4xMDwvdm9sdW1lPjxudW1iZXI+NTwvbnVtYmVyPjxkYXRlcz48
eWVhcj4xOTgyPC95ZWFyPjwvZGF0ZXM+PGlzYm4+MDM2My01NDY1PC9pc2JuPjx1cmxzPjwvdXJs
cz48L3JlY29yZD48L0NpdGU+PC9FbmROb3RlPgB=
</w:fldData>
        </w:fldChar>
      </w:r>
      <w:r w:rsidR="00F340C9">
        <w:rPr>
          <w:szCs w:val="24"/>
        </w:rPr>
        <w:instrText xml:space="preserve"> ADDIN EN.CITE </w:instrText>
      </w:r>
      <w:r w:rsidR="00F340C9">
        <w:rPr>
          <w:szCs w:val="24"/>
        </w:rPr>
        <w:fldChar w:fldCharType="begin">
          <w:fldData xml:space="preserve">PEVuZE5vdGU+PENpdGU+PEF1dGhvcj5IYXljb2NrPC9BdXRob3I+PFllYXI+MTk3NjwvWWVhcj48
UmVjTnVtPjEwNDwvUmVjTnVtPjxEaXNwbGF5VGV4dD4oSGF5Y29jayAmYW1wOyBHaWxsZXR0ZSwg
MTk3NjsgR2FsdmluIEogTG91Z2hyYW4gZXQgYWwuLCAyMDE5OyBaZWxpc2tvIGV0IGFsLiwgMTk4
Mik8L0Rpc3BsYXlUZXh0PjxyZWNvcmQ+PHJlYy1udW1iZXI+MTA0PC9yZWMtbnVtYmVyPjxmb3Jl
aWduLWtleXM+PGtleSBhcHA9IkVOIiBkYi1pZD0iMHB2dnYwZnZ3eGFzZjdldnR4ZnZkMnRnOTJy
eDBzcjlyOXAwIiB0aW1lc3RhbXA9IjE3MjYzMzQ5MzciPjEwNDwva2V5PjwvZm9yZWlnbi1rZXlz
PjxyZWYtdHlwZSBuYW1lPSJKb3VybmFsIEFydGljbGUiPjE3PC9yZWYtdHlwZT48Y29udHJpYnV0
b3JzPjxhdXRob3JzPjxhdXRob3I+SGF5Y29jaywgQ2hyaXN0aW5lIEU8L2F1dGhvcj48YXV0aG9y
PkdpbGxldHRlLCBKb2FuIFY8L2F1dGhvcj48L2F1dGhvcnM+PC9jb250cmlidXRvcnM+PHRpdGxl
cz48dGl0bGU+U3VzY2VwdGliaWxpdHkgb2Ygd29tZW4gYXRobGV0ZXMgdG8gaW5qdXJ5OiBteXRo
cyB2cyByZWFsaXR5PC90aXRsZT48c2Vjb25kYXJ5LXRpdGxlPkphbWE8L3NlY29uZGFyeS10aXRs
ZT48L3RpdGxlcz48cGVyaW9kaWNhbD48ZnVsbC10aXRsZT5KQU1BPC9mdWxsLXRpdGxlPjxhYmJy
LTE+SkFNQTwvYWJici0xPjxhYmJyLTI+SkFNQTwvYWJici0yPjwvcGVyaW9kaWNhbD48cGFnZXM+
MTYzLTE2NTwvcGFnZXM+PHZvbHVtZT4yMzY8L3ZvbHVtZT48bnVtYmVyPjI8L251bWJlcj48ZGF0
ZXM+PHllYXI+MTk3NjwveWVhcj48L2RhdGVzPjxpc2JuPjAwOTgtNzQ4NDwvaXNibj48dXJscz48
L3VybHM+PC9yZWNvcmQ+PC9DaXRlPjxDaXRlPjxBdXRob3I+TG91Z2hyYW48L0F1dGhvcj48WWVh
cj4yMDE5PC9ZZWFyPjxSZWNOdW0+MTA2PC9SZWNOdW0+PHJlY29yZD48cmVjLW51bWJlcj4xMDY8
L3JlYy1udW1iZXI+PGZvcmVpZ24ta2V5cz48a2V5IGFwcD0iRU4iIGRiLWlkPSIwcHZ2djBmdnd4
YXNmN2V2dHhmdmQydGc5MnJ4MHNyOXI5cDAiIHRpbWVzdGFtcD0iMTcyNjMzNTEyMyI+MTA2PC9r
ZXk+PC9mb3JlaWduLWtleXM+PHJlZi10eXBlIG5hbWU9IkpvdXJuYWwgQXJ0aWNsZSI+MTc8L3Jl
Zi10eXBlPjxjb250cmlidXRvcnM+PGF1dGhvcnM+PGF1dGhvcj5Mb3VnaHJhbiwgR2FsdmluIEo8
L2F1dGhvcj48YXV0aG9yPlZ1bHBpcywgQ2hyaXN0aWFuIFQ8L2F1dGhvcj48YXV0aG9yPk11cnBo
eSwgSm9yZGFuIFA8L2F1dGhvcj48YXV0aG9yPldlaW5lciwgRGF2aWQgQTwvYXV0aG9yPjxhdXRo
b3I+U3ZvYm9kYSwgU3RldmVuIEo8L2F1dGhvcj48YXV0aG9yPkhpbnRvbiwgUmljaGFyZCBZPC9h
dXRob3I+PGF1dGhvcj5NaWx6bWFuLCBEYXZlIFA8L2F1dGhvcj48L2F1dGhvcnM+PC9jb250cmli
dXRvcnM+PHRpdGxlcz48dGl0bGU+SW5jaWRlbmNlIG9mIGtuZWUgaW5qdXJpZXMgb24gYXJ0aWZp
Y2lhbCB0dXJmIHZlcnN1cyBuYXR1cmFsIGdyYXNzIGluIE5hdGlvbmFsIENvbGxlZ2lhdGUgQXRo
bGV0aWMgQXNzb2NpYXRpb24gQW1lcmljYW4gRm9vdGJhbGw6IDIwMDQtMjAwNSB0aHJvdWdoIDIw
MTMtMjAxNCBzZWFzb25zPC90aXRsZT48c2Vjb25kYXJ5LXRpdGxlPlRoZSBBbWVyaWNhbiBqb3Vy
bmFsIG9mIHNwb3J0cyBtZWRpY2luZTwvc2Vjb25kYXJ5LXRpdGxlPjwvdGl0bGVzPjxwYWdlcz4x
Mjk0LTEzMDE8L3BhZ2VzPjx2b2x1bWU+NDc8L3ZvbHVtZT48bnVtYmVyPjY8L251bWJlcj48ZGF0
ZXM+PHllYXI+MjAxOTwveWVhcj48L2RhdGVzPjxpc2JuPjAzNjMtNTQ2NTwvaXNibj48dXJscz48
L3VybHM+PC9yZWNvcmQ+PC9DaXRlPjxDaXRlPjxBdXRob3I+WmVsaXNrbzwvQXV0aG9yPjxZZWFy
PjE5ODI8L1llYXI+PFJlY051bT4xMDU8L1JlY051bT48cmVjb3JkPjxyZWMtbnVtYmVyPjEwNTwv
cmVjLW51bWJlcj48Zm9yZWlnbi1rZXlzPjxrZXkgYXBwPSJFTiIgZGItaWQ9IjBwdnZ2MGZ2d3hh
c2Y3ZXZ0eGZ2ZDJ0Zzkycngwc3I5cjlwMCIgdGltZXN0YW1wPSIxNzI2MzM1MDUzIj4xMDU8L2tl
eT48L2ZvcmVpZ24ta2V5cz48cmVmLXR5cGUgbmFtZT0iSm91cm5hbCBBcnRpY2xlIj4xNzwvcmVm
LXR5cGU+PGNvbnRyaWJ1dG9ycz48YXV0aG9ycz48YXV0aG9yPlplbGlza28sIEpvaG4gQTwvYXV0
aG9yPjxhdXRob3I+Tm9ibGUsIEggQmF0ZXM8L2F1dGhvcj48YXV0aG9yPlBvcnRlciwgTWFyaWFu
bmU8L2F1dGhvcj48L2F1dGhvcnM+PC9jb250cmlidXRvcnM+PHRpdGxlcz48dGl0bGU+QSBjb21w
YXJpc29uIG9mIG1lbiZhcG9zO3MgYW5kIHdvbWVuJmFwb3M7cyBwcm9mZXNzaW9uYWwgYmFza2V0
YmFsbCBpbmp1cmllczwvdGl0bGU+PHNlY29uZGFyeS10aXRsZT5UaGUgQW1lcmljYW4gam91cm5h
bCBvZiBzcG9ydHMgbWVkaWNpbmU8L3NlY29uZGFyeS10aXRsZT48L3RpdGxlcz48cGFnZXM+Mjk3
LTI5OTwvcGFnZXM+PHZvbHVtZT4xMDwvdm9sdW1lPjxudW1iZXI+NTwvbnVtYmVyPjxkYXRlcz48
eWVhcj4xOTgyPC95ZWFyPjwvZGF0ZXM+PGlzYm4+MDM2My01NDY1PC9pc2JuPjx1cmxzPjwvdXJs
cz48L3JlY29yZD48L0NpdGU+PC9FbmROb3RlPgB=
</w:fldData>
        </w:fldChar>
      </w:r>
      <w:r w:rsidR="00F340C9">
        <w:rPr>
          <w:szCs w:val="24"/>
        </w:rPr>
        <w:instrText xml:space="preserve"> ADDIN EN.CITE.DATA </w:instrText>
      </w:r>
      <w:r w:rsidR="00F340C9">
        <w:rPr>
          <w:szCs w:val="24"/>
        </w:rPr>
      </w:r>
      <w:r w:rsidR="00F340C9">
        <w:rPr>
          <w:szCs w:val="24"/>
        </w:rPr>
        <w:fldChar w:fldCharType="end"/>
      </w:r>
      <w:r>
        <w:rPr>
          <w:szCs w:val="24"/>
        </w:rPr>
      </w:r>
      <w:r>
        <w:rPr>
          <w:szCs w:val="24"/>
        </w:rPr>
        <w:fldChar w:fldCharType="separate"/>
      </w:r>
      <w:r w:rsidR="00F340C9">
        <w:rPr>
          <w:noProof/>
          <w:szCs w:val="24"/>
        </w:rPr>
        <w:t>(</w:t>
      </w:r>
      <w:hyperlink w:anchor="_ENREF_38" w:tooltip="Haycock, 1976 #104" w:history="1">
        <w:r w:rsidR="00356EEA">
          <w:rPr>
            <w:noProof/>
            <w:szCs w:val="24"/>
          </w:rPr>
          <w:t>Haycock &amp; Gillette, 1976</w:t>
        </w:r>
      </w:hyperlink>
      <w:r w:rsidR="00F340C9">
        <w:rPr>
          <w:noProof/>
          <w:szCs w:val="24"/>
        </w:rPr>
        <w:t xml:space="preserve">; </w:t>
      </w:r>
      <w:hyperlink w:anchor="_ENREF_58" w:tooltip="Loughran, 2019 #106" w:history="1">
        <w:r w:rsidR="00356EEA">
          <w:rPr>
            <w:noProof/>
            <w:szCs w:val="24"/>
          </w:rPr>
          <w:t>Galvin J Loughran et al., 2019</w:t>
        </w:r>
      </w:hyperlink>
      <w:r w:rsidR="00F340C9">
        <w:rPr>
          <w:noProof/>
          <w:szCs w:val="24"/>
        </w:rPr>
        <w:t xml:space="preserve">; </w:t>
      </w:r>
      <w:hyperlink w:anchor="_ENREF_108" w:tooltip="Zelisko, 1982 #105" w:history="1">
        <w:r w:rsidR="00356EEA">
          <w:rPr>
            <w:noProof/>
            <w:szCs w:val="24"/>
          </w:rPr>
          <w:t>Zelisko et al., 1982</w:t>
        </w:r>
      </w:hyperlink>
      <w:r w:rsidR="00F340C9">
        <w:rPr>
          <w:noProof/>
          <w:szCs w:val="24"/>
        </w:rPr>
        <w:t>)</w:t>
      </w:r>
      <w:r>
        <w:rPr>
          <w:szCs w:val="24"/>
        </w:rPr>
        <w:fldChar w:fldCharType="end"/>
      </w:r>
      <w:r>
        <w:rPr>
          <w:szCs w:val="24"/>
        </w:rPr>
        <w:t xml:space="preserve">. </w:t>
      </w:r>
      <w:r w:rsidRPr="00081F11">
        <w:rPr>
          <w:szCs w:val="24"/>
        </w:rPr>
        <w:t>Intrinsic factors are non-modifiable risk factors and are noted as personal</w:t>
      </w:r>
      <w:r>
        <w:rPr>
          <w:szCs w:val="24"/>
        </w:rPr>
        <w:t xml:space="preserve"> </w:t>
      </w:r>
      <w:r>
        <w:rPr>
          <w:szCs w:val="24"/>
        </w:rPr>
        <w:fldChar w:fldCharType="begin"/>
      </w:r>
      <w:r>
        <w:rPr>
          <w:szCs w:val="24"/>
        </w:rPr>
        <w:instrText xml:space="preserve"> ADDIN EN.CITE &lt;EndNote&gt;&lt;Cite&gt;&lt;Author&gt;Jagadeesh&lt;/Author&gt;&lt;Year&gt;2021&lt;/Year&gt;&lt;RecNum&gt;82&lt;/RecNum&gt;&lt;DisplayText&gt;(Jagadeesh et al., 2021; Orchard et al., 2001)&lt;/DisplayText&gt;&lt;record&gt;&lt;rec-number&gt;82&lt;/rec-number&gt;&lt;foreign-keys&gt;&lt;key app="EN" db-id="0pvvv0fvwxasf7evtxfvd2tg92rx0sr9r9p0" timestamp="1726011400"&gt;82&lt;/key&gt;&lt;/foreign-keys&gt;&lt;ref-type name="Journal Article"&gt;17&lt;/ref-type&gt;&lt;contributors&gt;&lt;authors&gt;&lt;author&gt;Jagadeesh, Nuthan&lt;/author&gt;&lt;author&gt;Kapadi, Sachindra&lt;/author&gt;&lt;author&gt;Deva, Venkatesh&lt;/author&gt;&lt;author&gt;Kariya, Ankur&lt;/author&gt;&lt;/authors&gt;&lt;/contributors&gt;&lt;titles&gt;&lt;title&gt;Risk factors of ACL injury&lt;/title&gt;&lt;secondary-title&gt;Arthroscopy&lt;/secondary-title&gt;&lt;/titles&gt;&lt;periodical&gt;&lt;full-title&gt;Arthroscopy: The Journal of Arthroscopic &amp;amp; Related Surgery&lt;/full-title&gt;&lt;abbr-1&gt;Arthroscopy&lt;/abbr-1&gt;&lt;abbr-2&gt;Arthroscopy&lt;/abbr-2&gt;&lt;abbr-3&gt;Arthroscopy&lt;/abbr-3&gt;&lt;/periodical&gt;&lt;dates&gt;&lt;year&gt;2021&lt;/year&gt;&lt;/dates&gt;&lt;isbn&gt;1839694793&lt;/isbn&gt;&lt;urls&gt;&lt;/urls&gt;&lt;/record&gt;&lt;/Cite&gt;&lt;Cite&gt;&lt;Author&gt;Orchard&lt;/Author&gt;&lt;Year&gt;2001&lt;/Year&gt;&lt;RecNum&gt;83&lt;/RecNum&gt;&lt;record&gt;&lt;rec-number&gt;83&lt;/rec-number&gt;&lt;foreign-keys&gt;&lt;key app="EN" db-id="0pvvv0fvwxasf7evtxfvd2tg92rx0sr9r9p0" timestamp="1726011538"&gt;83&lt;/key&gt;&lt;/foreign-keys&gt;&lt;ref-type name="Journal Article"&gt;17&lt;/ref-type&gt;&lt;contributors&gt;&lt;authors&gt;&lt;author&gt;Orchard, John&lt;/author&gt;&lt;author&gt;Seward, Hugh&lt;/author&gt;&lt;author&gt;McGivern, Jeanne&lt;/author&gt;&lt;author&gt;Hood, Simon&lt;/author&gt;&lt;/authors&gt;&lt;/contributors&gt;&lt;titles&gt;&lt;title&gt;Intrinsic and extrinsic risk factors for anterior cruciate ligament injury in Australian footballers&lt;/title&gt;&lt;secondary-title&gt;The American journal of sports medicine&lt;/secondary-title&gt;&lt;/titles&gt;&lt;pages&gt;196-200&lt;/pages&gt;&lt;volume&gt;29&lt;/volume&gt;&lt;number&gt;2&lt;/number&gt;&lt;dates&gt;&lt;year&gt;2001&lt;/year&gt;&lt;/dates&gt;&lt;isbn&gt;0363-5465&lt;/isbn&gt;&lt;urls&gt;&lt;/urls&gt;&lt;/record&gt;&lt;/Cite&gt;&lt;/EndNote&gt;</w:instrText>
      </w:r>
      <w:r>
        <w:rPr>
          <w:szCs w:val="24"/>
        </w:rPr>
        <w:fldChar w:fldCharType="separate"/>
      </w:r>
      <w:r>
        <w:rPr>
          <w:noProof/>
          <w:szCs w:val="24"/>
        </w:rPr>
        <w:t>(</w:t>
      </w:r>
      <w:hyperlink w:anchor="_ENREF_50" w:tooltip="Jagadeesh, 2021 #82" w:history="1">
        <w:r w:rsidR="00356EEA">
          <w:rPr>
            <w:noProof/>
            <w:szCs w:val="24"/>
          </w:rPr>
          <w:t>Jagadeesh et al., 2021</w:t>
        </w:r>
      </w:hyperlink>
      <w:r>
        <w:rPr>
          <w:noProof/>
          <w:szCs w:val="24"/>
        </w:rPr>
        <w:t xml:space="preserve">; </w:t>
      </w:r>
      <w:hyperlink w:anchor="_ENREF_74" w:tooltip="Orchard, 2001 #83" w:history="1">
        <w:r w:rsidR="00356EEA">
          <w:rPr>
            <w:noProof/>
            <w:szCs w:val="24"/>
          </w:rPr>
          <w:t>Orchard et al., 2001</w:t>
        </w:r>
      </w:hyperlink>
      <w:r>
        <w:rPr>
          <w:noProof/>
          <w:szCs w:val="24"/>
        </w:rPr>
        <w:t>)</w:t>
      </w:r>
      <w:r>
        <w:rPr>
          <w:szCs w:val="24"/>
        </w:rPr>
        <w:fldChar w:fldCharType="end"/>
      </w:r>
      <w:r>
        <w:rPr>
          <w:szCs w:val="24"/>
        </w:rPr>
        <w:t>.</w:t>
      </w:r>
      <w:r w:rsidRPr="00081F11">
        <w:rPr>
          <w:szCs w:val="24"/>
        </w:rPr>
        <w:t xml:space="preserve"> Extrinsic factors on the other hand are environmental and are considered mostly modifiable </w:t>
      </w:r>
      <w:r>
        <w:rPr>
          <w:szCs w:val="24"/>
        </w:rPr>
        <w:fldChar w:fldCharType="begin"/>
      </w:r>
      <w:r>
        <w:rPr>
          <w:szCs w:val="24"/>
        </w:rPr>
        <w:instrText xml:space="preserve"> ADDIN EN.CITE &lt;EndNote&gt;&lt;Cite&gt;&lt;Author&gt;Jagadeesh&lt;/Author&gt;&lt;Year&gt;2021&lt;/Year&gt;&lt;RecNum&gt;82&lt;/RecNum&gt;&lt;DisplayText&gt;(Jagadeesh et al., 2021; Orchard et al., 2001)&lt;/DisplayText&gt;&lt;record&gt;&lt;rec-number&gt;82&lt;/rec-number&gt;&lt;foreign-keys&gt;&lt;key app="EN" db-id="0pvvv0fvwxasf7evtxfvd2tg92rx0sr9r9p0" timestamp="1726011400"&gt;82&lt;/key&gt;&lt;/foreign-keys&gt;&lt;ref-type name="Journal Article"&gt;17&lt;/ref-type&gt;&lt;contributors&gt;&lt;authors&gt;&lt;author&gt;Jagadeesh, Nuthan&lt;/author&gt;&lt;author&gt;Kapadi, Sachindra&lt;/author&gt;&lt;author&gt;Deva, Venkatesh&lt;/author&gt;&lt;author&gt;Kariya, Ankur&lt;/author&gt;&lt;/authors&gt;&lt;/contributors&gt;&lt;titles&gt;&lt;title&gt;Risk factors of ACL injury&lt;/title&gt;&lt;secondary-title&gt;Arthroscopy&lt;/secondary-title&gt;&lt;/titles&gt;&lt;periodical&gt;&lt;full-title&gt;Arthroscopy: The Journal of Arthroscopic &amp;amp; Related Surgery&lt;/full-title&gt;&lt;abbr-1&gt;Arthroscopy&lt;/abbr-1&gt;&lt;abbr-2&gt;Arthroscopy&lt;/abbr-2&gt;&lt;abbr-3&gt;Arthroscopy&lt;/abbr-3&gt;&lt;/periodical&gt;&lt;dates&gt;&lt;year&gt;2021&lt;/year&gt;&lt;/dates&gt;&lt;isbn&gt;1839694793&lt;/isbn&gt;&lt;urls&gt;&lt;/urls&gt;&lt;/record&gt;&lt;/Cite&gt;&lt;Cite&gt;&lt;Author&gt;Orchard&lt;/Author&gt;&lt;Year&gt;2001&lt;/Year&gt;&lt;RecNum&gt;83&lt;/RecNum&gt;&lt;record&gt;&lt;rec-number&gt;83&lt;/rec-number&gt;&lt;foreign-keys&gt;&lt;key app="EN" db-id="0pvvv0fvwxasf7evtxfvd2tg92rx0sr9r9p0" timestamp="1726011538"&gt;83&lt;/key&gt;&lt;/foreign-keys&gt;&lt;ref-type name="Journal Article"&gt;17&lt;/ref-type&gt;&lt;contributors&gt;&lt;authors&gt;&lt;author&gt;Orchard, John&lt;/author&gt;&lt;author&gt;Seward, Hugh&lt;/author&gt;&lt;author&gt;McGivern, Jeanne&lt;/author&gt;&lt;author&gt;Hood, Simon&lt;/author&gt;&lt;/authors&gt;&lt;/contributors&gt;&lt;titles&gt;&lt;title&gt;Intrinsic and extrinsic risk factors for anterior cruciate ligament injury in Australian footballers&lt;/title&gt;&lt;secondary-title&gt;The American journal of sports medicine&lt;/secondary-title&gt;&lt;/titles&gt;&lt;pages&gt;196-200&lt;/pages&gt;&lt;volume&gt;29&lt;/volume&gt;&lt;number&gt;2&lt;/number&gt;&lt;dates&gt;&lt;year&gt;2001&lt;/year&gt;&lt;/dates&gt;&lt;isbn&gt;0363-5465&lt;/isbn&gt;&lt;urls&gt;&lt;/urls&gt;&lt;/record&gt;&lt;/Cite&gt;&lt;/EndNote&gt;</w:instrText>
      </w:r>
      <w:r>
        <w:rPr>
          <w:szCs w:val="24"/>
        </w:rPr>
        <w:fldChar w:fldCharType="separate"/>
      </w:r>
      <w:r>
        <w:rPr>
          <w:noProof/>
          <w:szCs w:val="24"/>
        </w:rPr>
        <w:t>(</w:t>
      </w:r>
      <w:hyperlink w:anchor="_ENREF_50" w:tooltip="Jagadeesh, 2021 #82" w:history="1">
        <w:r w:rsidR="00356EEA">
          <w:rPr>
            <w:noProof/>
            <w:szCs w:val="24"/>
          </w:rPr>
          <w:t>Jagadeesh et al., 2021</w:t>
        </w:r>
      </w:hyperlink>
      <w:r>
        <w:rPr>
          <w:noProof/>
          <w:szCs w:val="24"/>
        </w:rPr>
        <w:t xml:space="preserve">; </w:t>
      </w:r>
      <w:hyperlink w:anchor="_ENREF_74" w:tooltip="Orchard, 2001 #83" w:history="1">
        <w:r w:rsidR="00356EEA">
          <w:rPr>
            <w:noProof/>
            <w:szCs w:val="24"/>
          </w:rPr>
          <w:t>Orchard et al., 2001</w:t>
        </w:r>
      </w:hyperlink>
      <w:r>
        <w:rPr>
          <w:noProof/>
          <w:szCs w:val="24"/>
        </w:rPr>
        <w:t>)</w:t>
      </w:r>
      <w:r>
        <w:rPr>
          <w:szCs w:val="24"/>
        </w:rPr>
        <w:fldChar w:fldCharType="end"/>
      </w:r>
      <w:r>
        <w:rPr>
          <w:szCs w:val="24"/>
        </w:rPr>
        <w:t>.</w:t>
      </w:r>
    </w:p>
    <w:p w14:paraId="1ECFB54B" w14:textId="72A8B6C8" w:rsidR="00382950" w:rsidRDefault="00382950" w:rsidP="00382950">
      <w:pPr>
        <w:pStyle w:val="Heading2"/>
      </w:pPr>
      <w:bookmarkStart w:id="46" w:name="_Toc199319409"/>
      <w:r>
        <w:t>ACL Injury and Risk Factors</w:t>
      </w:r>
      <w:bookmarkEnd w:id="46"/>
    </w:p>
    <w:p w14:paraId="4F03E2B8" w14:textId="6CF5D87A" w:rsidR="00382950" w:rsidRPr="00081F11" w:rsidRDefault="00382950" w:rsidP="00382950">
      <w:pPr>
        <w:ind w:firstLine="720"/>
        <w:rPr>
          <w:b/>
          <w:bCs/>
          <w:szCs w:val="24"/>
        </w:rPr>
      </w:pPr>
      <w:r w:rsidRPr="00081F11">
        <w:rPr>
          <w:szCs w:val="24"/>
        </w:rPr>
        <w:t>Both intrinsic and extrinsic factors are possible explanations as to why there is a difference in ACL injury rates between males and females. Intrinsic factors include things such as joint and ligament laxity, hormonal influences, limb alignment, notch dimensions, ligament size</w:t>
      </w:r>
      <w:r>
        <w:rPr>
          <w:szCs w:val="24"/>
        </w:rPr>
        <w:t xml:space="preserve">, and </w:t>
      </w:r>
      <w:r w:rsidRPr="00081F11">
        <w:rPr>
          <w:szCs w:val="24"/>
        </w:rPr>
        <w:t>Q angle</w:t>
      </w:r>
      <w:r>
        <w:rPr>
          <w:szCs w:val="24"/>
        </w:rPr>
        <w:t xml:space="preserve"> </w:t>
      </w:r>
      <w:r>
        <w:rPr>
          <w:szCs w:val="24"/>
        </w:rPr>
        <w:fldChar w:fldCharType="begin">
          <w:fldData xml:space="preserve">PEVuZE5vdGU+PENpdGU+PEF1dGhvcj5IYXJtb248L0F1dGhvcj48WWVhcj4yMDAwPC9ZZWFyPjxS
ZWNOdW0+MTAzPC9SZWNOdW0+PERpc3BsYXlUZXh0PihIYXJtb24gJmFtcDsgSXJlbGFuZCwgMjAw
MDsgTW91dG9uIGV0IGFsLiwgMjAxNTsgTXVzYWhsIGV0IGFsLiwgMjAxOCk8L0Rpc3BsYXlUZXh0
PjxyZWNvcmQ+PHJlYy1udW1iZXI+MTAzPC9yZWMtbnVtYmVyPjxmb3JlaWduLWtleXM+PGtleSBh
cHA9IkVOIiBkYi1pZD0iMHB2dnYwZnZ3eGFzZjdldnR4ZnZkMnRnOTJyeDBzcjlyOXAwIiB0aW1l
c3RhbXA9IjE3MjYzMzQ4NzYiPjEwMzwva2V5PjwvZm9yZWlnbi1rZXlzPjxyZWYtdHlwZSBuYW1l
PSJKb3VybmFsIEFydGljbGUiPjE3PC9yZWYtdHlwZT48Y29udHJpYnV0b3JzPjxhdXRob3JzPjxh
dXRob3I+SGFybW9uLCBLaW1iZXJseSBHPC9hdXRob3I+PGF1dGhvcj5JcmVsYW5kLCBNYXJ5IExs
b3lkPC9hdXRob3I+PC9hdXRob3JzPjwvY29udHJpYnV0b3JzPjx0aXRsZXM+PHRpdGxlPkdlbmRl
ciBkaWZmZXJlbmNlcyBpbiBub25jb250YWN0IGFudGVyaW9yIGNydWNpYXRlIGxpZ2FtZW50IGlu
anVyaWVzPC90aXRsZT48c2Vjb25kYXJ5LXRpdGxlPkNsaW5pY3MgaW4gc3BvcnRzIG1lZGljaW5l
PC9zZWNvbmRhcnktdGl0bGU+PC90aXRsZXM+PHBlcmlvZGljYWw+PGZ1bGwtdGl0bGU+Q2xpbmlj
cyBpbiBTcG9ydHMgTWVkaWNpbmU8L2Z1bGwtdGl0bGU+PGFiYnItMT5DbGluLiBTcG9ydHMgTWVk
LjwvYWJici0xPjxhYmJyLTI+Q2xpbiBTcG9ydHMgTWVkPC9hYmJyLTI+PC9wZXJpb2RpY2FsPjxw
YWdlcz4yODctMzAyPC9wYWdlcz48dm9sdW1lPjE5PC92b2x1bWU+PG51bWJlcj4yPC9udW1iZXI+
PGRhdGVzPjx5ZWFyPjIwMDA8L3llYXI+PC9kYXRlcz48aXNibj4wMjc4LTU5MTk8L2lzYm4+PHVy
bHM+PC91cmxzPjwvcmVjb3JkPjwvQ2l0ZT48Q2l0ZT48QXV0aG9yPk1vdXRvbjwvQXV0aG9yPjxZ
ZWFyPjIwMTU8L1llYXI+PFJlY051bT4xMDI8L1JlY051bT48cmVjb3JkPjxyZWMtbnVtYmVyPjEw
MjwvcmVjLW51bWJlcj48Zm9yZWlnbi1rZXlzPjxrZXkgYXBwPSJFTiIgZGItaWQ9IjBwdnZ2MGZ2
d3hhc2Y3ZXZ0eGZ2ZDJ0Zzkycngwc3I5cjlwMCIgdGltZXN0YW1wPSIxNzI2MzM0ODAzIj4xMDI8
L2tleT48L2ZvcmVpZ24ta2V5cz48cmVmLXR5cGUgbmFtZT0iSm91cm5hbCBBcnRpY2xlIj4xNzwv
cmVmLXR5cGU+PGNvbnRyaWJ1dG9ycz48YXV0aG9ycz48YXV0aG9yPk1vdXRvbiwgQ2Fyb2xpbmU8
L2F1dGhvcj48YXV0aG9yPlRoZWlzZW4sIERhbmllbDwvYXV0aG9yPjxhdXRob3I+TWV5ZXIsIFRp
bTwvYXV0aG9yPjxhdXRob3I+QWdvc3RpbmlzLCBIw6lsw6huZTwvYXV0aG9yPjxhdXRob3I+TsO8
aHJlbmLDtnJnZXIsIENocmlzdGlhbjwvYXV0aG9yPjxhdXRob3I+UGFwZSwgRGlldHJpY2g8L2F1
dGhvcj48YXV0aG9yPlNlaWwsIFJvbWFpbjwvYXV0aG9yPjwvYXV0aG9ycz48L2NvbnRyaWJ1dG9y
cz48dGl0bGVzPjx0aXRsZT5Ob25pbmp1cmVkIGtuZWVzIG9mIHBhdGllbnRzIHdpdGggbm9uY29u
dGFjdCBBQ0wgaW5qdXJpZXMgZGlzcGxheSBoaWdoZXIgYXZlcmFnZSBhbnRlcmlvciBhbmQgaW50
ZXJuYWwgcm90YXRpb25hbCBrbmVlIGxheGl0eSBjb21wYXJlZCB3aXRoIGhlYWx0aHkga25lZXMg
b2YgYSBub25pbmp1cmVkIHBvcHVsYXRpb248L3RpdGxlPjxzZWNvbmRhcnktdGl0bGU+VGhlIEFt
ZXJpY2FuIGpvdXJuYWwgb2Ygc3BvcnRzIG1lZGljaW5lPC9zZWNvbmRhcnktdGl0bGU+PC90aXRs
ZXM+PHBhZ2VzPjE5MTgtMTkyMzwvcGFnZXM+PHZvbHVtZT40Mzwvdm9sdW1lPjxudW1iZXI+ODwv
bnVtYmVyPjxkYXRlcz48eWVhcj4yMDE1PC95ZWFyPjwvZGF0ZXM+PGlzYm4+MDM2My01NDY1PC9p
c2JuPjx1cmxzPjwvdXJscz48L3JlY29yZD48L0NpdGU+PENpdGU+PEF1dGhvcj5NdXNhaGw8L0F1
dGhvcj48WWVhcj4yMDE4PC9ZZWFyPjxSZWNOdW0+MTA4PC9SZWNOdW0+PHJlY29yZD48cmVjLW51
bWJlcj4xMDg8L3JlYy1udW1iZXI+PGZvcmVpZ24ta2V5cz48a2V5IGFwcD0iRU4iIGRiLWlkPSIw
cHZ2djBmdnd4YXNmN2V2dHhmdmQydGc5MnJ4MHNyOXI5cDAiIHRpbWVzdGFtcD0iMTcyNjMzNTQw
NiI+MTA4PC9rZXk+PC9mb3JlaWduLWtleXM+PHJlZi10eXBlIG5hbWU9IkpvdXJuYWwgQXJ0aWNs
ZSI+MTc8L3JlZi10eXBlPjxjb250cmlidXRvcnM+PGF1dGhvcnM+PGF1dGhvcj5NdXNhaGwsIFZv
bGtlcjwvYXV0aG9yPjxhdXRob3I+QnVybmhhbSwgSmVyZW15PC9hdXRob3I+PGF1dGhvcj5MaWFu
LCBKYXlzb248L2F1dGhvcj48YXV0aG9yPlBvcGNoYWssIEFkYW08L2F1dGhvcj48YXV0aG9yPlN2
YW50ZXNzb24sIEVsZW9ub3I8L2F1dGhvcj48YXV0aG9yPkt1cm9kYSwgUnlvc3VrZTwvYXV0aG9y
PjxhdXRob3I+WmFmZmFnbmluaSwgU3RlZmFubzwvYXV0aG9yPjxhdXRob3I+U2FtdWVsc3Nvbiwg
S3Jpc3RpYW48L2F1dGhvcj48YXV0aG9yPlBJVk9UIFN0dWR5IEdyb3VwPC9hdXRob3I+PGF1dGhv
cj5TaGVlYW4sIEFuZHJldzwvYXV0aG9yPjwvYXV0aG9ycz48L2NvbnRyaWJ1dG9ycz48dGl0bGVz
Pjx0aXRsZT5IaWdo4oCQZ3JhZGUgcm90YXRvcnkga25lZSBsYXhpdHkgbWF5IGJlIHByZWRpY3Rh
YmxlIGluIEFDTCBpbmp1cmllczwvdGl0bGU+PHNlY29uZGFyeS10aXRsZT5LbmVlIFN1cmdlcnks
IFNwb3J0cyBUcmF1bWF0b2xvZ3ksIEFydGhyb3Njb3B5PC9zZWNvbmRhcnktdGl0bGU+PC90aXRs
ZXM+PHBhZ2VzPjM3NjItMzc2OTwvcGFnZXM+PHZvbHVtZT4yNjwvdm9sdW1lPjxudW1iZXI+MTI8
L251bWJlcj48ZGF0ZXM+PHllYXI+MjAxODwveWVhcj48L2RhdGVzPjxpc2JuPjA5NDItMjA1Njwv
aXNibj48dXJscz48L3VybHM+PC9yZWNvcmQ+PC9DaXRlPjwvRW5kTm90ZT5=
</w:fldData>
        </w:fldChar>
      </w:r>
      <w:r>
        <w:rPr>
          <w:szCs w:val="24"/>
        </w:rPr>
        <w:instrText xml:space="preserve"> ADDIN EN.CITE </w:instrText>
      </w:r>
      <w:r>
        <w:rPr>
          <w:szCs w:val="24"/>
        </w:rPr>
        <w:fldChar w:fldCharType="begin">
          <w:fldData xml:space="preserve">PEVuZE5vdGU+PENpdGU+PEF1dGhvcj5IYXJtb248L0F1dGhvcj48WWVhcj4yMDAwPC9ZZWFyPjxS
ZWNOdW0+MTAzPC9SZWNOdW0+PERpc3BsYXlUZXh0PihIYXJtb24gJmFtcDsgSXJlbGFuZCwgMjAw
MDsgTW91dG9uIGV0IGFsLiwgMjAxNTsgTXVzYWhsIGV0IGFsLiwgMjAxOCk8L0Rpc3BsYXlUZXh0
PjxyZWNvcmQ+PHJlYy1udW1iZXI+MTAzPC9yZWMtbnVtYmVyPjxmb3JlaWduLWtleXM+PGtleSBh
cHA9IkVOIiBkYi1pZD0iMHB2dnYwZnZ3eGFzZjdldnR4ZnZkMnRnOTJyeDBzcjlyOXAwIiB0aW1l
c3RhbXA9IjE3MjYzMzQ4NzYiPjEwMzwva2V5PjwvZm9yZWlnbi1rZXlzPjxyZWYtdHlwZSBuYW1l
PSJKb3VybmFsIEFydGljbGUiPjE3PC9yZWYtdHlwZT48Y29udHJpYnV0b3JzPjxhdXRob3JzPjxh
dXRob3I+SGFybW9uLCBLaW1iZXJseSBHPC9hdXRob3I+PGF1dGhvcj5JcmVsYW5kLCBNYXJ5IExs
b3lkPC9hdXRob3I+PC9hdXRob3JzPjwvY29udHJpYnV0b3JzPjx0aXRsZXM+PHRpdGxlPkdlbmRl
ciBkaWZmZXJlbmNlcyBpbiBub25jb250YWN0IGFudGVyaW9yIGNydWNpYXRlIGxpZ2FtZW50IGlu
anVyaWVzPC90aXRsZT48c2Vjb25kYXJ5LXRpdGxlPkNsaW5pY3MgaW4gc3BvcnRzIG1lZGljaW5l
PC9zZWNvbmRhcnktdGl0bGU+PC90aXRsZXM+PHBlcmlvZGljYWw+PGZ1bGwtdGl0bGU+Q2xpbmlj
cyBpbiBTcG9ydHMgTWVkaWNpbmU8L2Z1bGwtdGl0bGU+PGFiYnItMT5DbGluLiBTcG9ydHMgTWVk
LjwvYWJici0xPjxhYmJyLTI+Q2xpbiBTcG9ydHMgTWVkPC9hYmJyLTI+PC9wZXJpb2RpY2FsPjxw
YWdlcz4yODctMzAyPC9wYWdlcz48dm9sdW1lPjE5PC92b2x1bWU+PG51bWJlcj4yPC9udW1iZXI+
PGRhdGVzPjx5ZWFyPjIwMDA8L3llYXI+PC9kYXRlcz48aXNibj4wMjc4LTU5MTk8L2lzYm4+PHVy
bHM+PC91cmxzPjwvcmVjb3JkPjwvQ2l0ZT48Q2l0ZT48QXV0aG9yPk1vdXRvbjwvQXV0aG9yPjxZ
ZWFyPjIwMTU8L1llYXI+PFJlY051bT4xMDI8L1JlY051bT48cmVjb3JkPjxyZWMtbnVtYmVyPjEw
MjwvcmVjLW51bWJlcj48Zm9yZWlnbi1rZXlzPjxrZXkgYXBwPSJFTiIgZGItaWQ9IjBwdnZ2MGZ2
d3hhc2Y3ZXZ0eGZ2ZDJ0Zzkycngwc3I5cjlwMCIgdGltZXN0YW1wPSIxNzI2MzM0ODAzIj4xMDI8
L2tleT48L2ZvcmVpZ24ta2V5cz48cmVmLXR5cGUgbmFtZT0iSm91cm5hbCBBcnRpY2xlIj4xNzwv
cmVmLXR5cGU+PGNvbnRyaWJ1dG9ycz48YXV0aG9ycz48YXV0aG9yPk1vdXRvbiwgQ2Fyb2xpbmU8
L2F1dGhvcj48YXV0aG9yPlRoZWlzZW4sIERhbmllbDwvYXV0aG9yPjxhdXRob3I+TWV5ZXIsIFRp
bTwvYXV0aG9yPjxhdXRob3I+QWdvc3RpbmlzLCBIw6lsw6huZTwvYXV0aG9yPjxhdXRob3I+TsO8
aHJlbmLDtnJnZXIsIENocmlzdGlhbjwvYXV0aG9yPjxhdXRob3I+UGFwZSwgRGlldHJpY2g8L2F1
dGhvcj48YXV0aG9yPlNlaWwsIFJvbWFpbjwvYXV0aG9yPjwvYXV0aG9ycz48L2NvbnRyaWJ1dG9y
cz48dGl0bGVzPjx0aXRsZT5Ob25pbmp1cmVkIGtuZWVzIG9mIHBhdGllbnRzIHdpdGggbm9uY29u
dGFjdCBBQ0wgaW5qdXJpZXMgZGlzcGxheSBoaWdoZXIgYXZlcmFnZSBhbnRlcmlvciBhbmQgaW50
ZXJuYWwgcm90YXRpb25hbCBrbmVlIGxheGl0eSBjb21wYXJlZCB3aXRoIGhlYWx0aHkga25lZXMg
b2YgYSBub25pbmp1cmVkIHBvcHVsYXRpb248L3RpdGxlPjxzZWNvbmRhcnktdGl0bGU+VGhlIEFt
ZXJpY2FuIGpvdXJuYWwgb2Ygc3BvcnRzIG1lZGljaW5lPC9zZWNvbmRhcnktdGl0bGU+PC90aXRs
ZXM+PHBhZ2VzPjE5MTgtMTkyMzwvcGFnZXM+PHZvbHVtZT40Mzwvdm9sdW1lPjxudW1iZXI+ODwv
bnVtYmVyPjxkYXRlcz48eWVhcj4yMDE1PC95ZWFyPjwvZGF0ZXM+PGlzYm4+MDM2My01NDY1PC9p
c2JuPjx1cmxzPjwvdXJscz48L3JlY29yZD48L0NpdGU+PENpdGU+PEF1dGhvcj5NdXNhaGw8L0F1
dGhvcj48WWVhcj4yMDE4PC9ZZWFyPjxSZWNOdW0+MTA4PC9SZWNOdW0+PHJlY29yZD48cmVjLW51
bWJlcj4xMDg8L3JlYy1udW1iZXI+PGZvcmVpZ24ta2V5cz48a2V5IGFwcD0iRU4iIGRiLWlkPSIw
cHZ2djBmdnd4YXNmN2V2dHhmdmQydGc5MnJ4MHNyOXI5cDAiIHRpbWVzdGFtcD0iMTcyNjMzNTQw
NiI+MTA4PC9rZXk+PC9mb3JlaWduLWtleXM+PHJlZi10eXBlIG5hbWU9IkpvdXJuYWwgQXJ0aWNs
ZSI+MTc8L3JlZi10eXBlPjxjb250cmlidXRvcnM+PGF1dGhvcnM+PGF1dGhvcj5NdXNhaGwsIFZv
bGtlcjwvYXV0aG9yPjxhdXRob3I+QnVybmhhbSwgSmVyZW15PC9hdXRob3I+PGF1dGhvcj5MaWFu
LCBKYXlzb248L2F1dGhvcj48YXV0aG9yPlBvcGNoYWssIEFkYW08L2F1dGhvcj48YXV0aG9yPlN2
YW50ZXNzb24sIEVsZW9ub3I8L2F1dGhvcj48YXV0aG9yPkt1cm9kYSwgUnlvc3VrZTwvYXV0aG9y
PjxhdXRob3I+WmFmZmFnbmluaSwgU3RlZmFubzwvYXV0aG9yPjxhdXRob3I+U2FtdWVsc3Nvbiwg
S3Jpc3RpYW48L2F1dGhvcj48YXV0aG9yPlBJVk9UIFN0dWR5IEdyb3VwPC9hdXRob3I+PGF1dGhv
cj5TaGVlYW4sIEFuZHJldzwvYXV0aG9yPjwvYXV0aG9ycz48L2NvbnRyaWJ1dG9ycz48dGl0bGVz
Pjx0aXRsZT5IaWdo4oCQZ3JhZGUgcm90YXRvcnkga25lZSBsYXhpdHkgbWF5IGJlIHByZWRpY3Rh
YmxlIGluIEFDTCBpbmp1cmllczwvdGl0bGU+PHNlY29uZGFyeS10aXRsZT5LbmVlIFN1cmdlcnks
IFNwb3J0cyBUcmF1bWF0b2xvZ3ksIEFydGhyb3Njb3B5PC9zZWNvbmRhcnktdGl0bGU+PC90aXRs
ZXM+PHBhZ2VzPjM3NjItMzc2OTwvcGFnZXM+PHZvbHVtZT4yNjwvdm9sdW1lPjxudW1iZXI+MTI8
L251bWJlcj48ZGF0ZXM+PHllYXI+MjAxODwveWVhcj48L2RhdGVzPjxpc2JuPjA5NDItMjA1Njwv
aXNibj48dXJscz48L3VybHM+PC9yZWNvcmQ+PC9DaXRlPjwvRW5kTm90ZT5=
</w:fldData>
        </w:fldChar>
      </w:r>
      <w:r>
        <w:rPr>
          <w:szCs w:val="24"/>
        </w:rPr>
        <w:instrText xml:space="preserve"> ADDIN EN.CITE.DATA </w:instrText>
      </w:r>
      <w:r>
        <w:rPr>
          <w:szCs w:val="24"/>
        </w:rPr>
      </w:r>
      <w:r>
        <w:rPr>
          <w:szCs w:val="24"/>
        </w:rPr>
        <w:fldChar w:fldCharType="end"/>
      </w:r>
      <w:r>
        <w:rPr>
          <w:szCs w:val="24"/>
        </w:rPr>
      </w:r>
      <w:r>
        <w:rPr>
          <w:szCs w:val="24"/>
        </w:rPr>
        <w:fldChar w:fldCharType="separate"/>
      </w:r>
      <w:r>
        <w:rPr>
          <w:noProof/>
          <w:szCs w:val="24"/>
        </w:rPr>
        <w:t>(</w:t>
      </w:r>
      <w:hyperlink w:anchor="_ENREF_37" w:tooltip="Harmon, 2000 #103" w:history="1">
        <w:r w:rsidR="00356EEA">
          <w:rPr>
            <w:noProof/>
            <w:szCs w:val="24"/>
          </w:rPr>
          <w:t>Harmon &amp; Ireland, 2000</w:t>
        </w:r>
      </w:hyperlink>
      <w:r>
        <w:rPr>
          <w:noProof/>
          <w:szCs w:val="24"/>
        </w:rPr>
        <w:t xml:space="preserve">; </w:t>
      </w:r>
      <w:hyperlink w:anchor="_ENREF_66" w:tooltip="Mouton, 2015 #102" w:history="1">
        <w:r w:rsidR="00356EEA">
          <w:rPr>
            <w:noProof/>
            <w:szCs w:val="24"/>
          </w:rPr>
          <w:t>Mouton et al., 2015</w:t>
        </w:r>
      </w:hyperlink>
      <w:r>
        <w:rPr>
          <w:noProof/>
          <w:szCs w:val="24"/>
        </w:rPr>
        <w:t xml:space="preserve">; </w:t>
      </w:r>
      <w:hyperlink w:anchor="_ENREF_68" w:tooltip="Musahl, 2018 #108" w:history="1">
        <w:r w:rsidR="00356EEA">
          <w:rPr>
            <w:noProof/>
            <w:szCs w:val="24"/>
          </w:rPr>
          <w:t>Musahl et al., 2018</w:t>
        </w:r>
      </w:hyperlink>
      <w:r>
        <w:rPr>
          <w:noProof/>
          <w:szCs w:val="24"/>
        </w:rPr>
        <w:t>)</w:t>
      </w:r>
      <w:r>
        <w:rPr>
          <w:szCs w:val="24"/>
        </w:rPr>
        <w:fldChar w:fldCharType="end"/>
      </w:r>
      <w:r>
        <w:rPr>
          <w:szCs w:val="24"/>
        </w:rPr>
        <w:t xml:space="preserve">. </w:t>
      </w:r>
      <w:r w:rsidRPr="00081F11">
        <w:rPr>
          <w:szCs w:val="24"/>
        </w:rPr>
        <w:t xml:space="preserve">Extrinsic factors include sport type, the environment, </w:t>
      </w:r>
      <w:r>
        <w:rPr>
          <w:szCs w:val="24"/>
        </w:rPr>
        <w:t xml:space="preserve">and </w:t>
      </w:r>
      <w:r w:rsidRPr="00081F11">
        <w:rPr>
          <w:szCs w:val="24"/>
        </w:rPr>
        <w:t>training and conditioning among other elements</w:t>
      </w:r>
      <w:r>
        <w:rPr>
          <w:szCs w:val="24"/>
        </w:rPr>
        <w:t xml:space="preserve"> </w:t>
      </w:r>
      <w:r>
        <w:rPr>
          <w:szCs w:val="24"/>
        </w:rPr>
        <w:fldChar w:fldCharType="begin">
          <w:fldData xml:space="preserve">PEVuZE5vdGU+PENpdGU+PEF1dGhvcj5IYXljb2NrPC9BdXRob3I+PFllYXI+MTk3NjwvWWVhcj48
UmVjTnVtPjEwNDwvUmVjTnVtPjxEaXNwbGF5VGV4dD4oSGF5Y29jayAmYW1wOyBHaWxsZXR0ZSwg
MTk3NjsgR2FsdmluIEogTG91Z2hyYW4gZXQgYWwuLCAyMDE5OyBaZWxpc2tvIGV0IGFsLiwgMTk4
Mik8L0Rpc3BsYXlUZXh0PjxyZWNvcmQ+PHJlYy1udW1iZXI+MTA0PC9yZWMtbnVtYmVyPjxmb3Jl
aWduLWtleXM+PGtleSBhcHA9IkVOIiBkYi1pZD0iMHB2dnYwZnZ3eGFzZjdldnR4ZnZkMnRnOTJy
eDBzcjlyOXAwIiB0aW1lc3RhbXA9IjE3MjYzMzQ5MzciPjEwNDwva2V5PjwvZm9yZWlnbi1rZXlz
PjxyZWYtdHlwZSBuYW1lPSJKb3VybmFsIEFydGljbGUiPjE3PC9yZWYtdHlwZT48Y29udHJpYnV0
b3JzPjxhdXRob3JzPjxhdXRob3I+SGF5Y29jaywgQ2hyaXN0aW5lIEU8L2F1dGhvcj48YXV0aG9y
PkdpbGxldHRlLCBKb2FuIFY8L2F1dGhvcj48L2F1dGhvcnM+PC9jb250cmlidXRvcnM+PHRpdGxl
cz48dGl0bGU+U3VzY2VwdGliaWxpdHkgb2Ygd29tZW4gYXRobGV0ZXMgdG8gaW5qdXJ5OiBteXRo
cyB2cyByZWFsaXR5PC90aXRsZT48c2Vjb25kYXJ5LXRpdGxlPkphbWE8L3NlY29uZGFyeS10aXRs
ZT48L3RpdGxlcz48cGVyaW9kaWNhbD48ZnVsbC10aXRsZT5KQU1BPC9mdWxsLXRpdGxlPjxhYmJy
LTE+SkFNQTwvYWJici0xPjxhYmJyLTI+SkFNQTwvYWJici0yPjwvcGVyaW9kaWNhbD48cGFnZXM+
MTYzLTE2NTwvcGFnZXM+PHZvbHVtZT4yMzY8L3ZvbHVtZT48bnVtYmVyPjI8L251bWJlcj48ZGF0
ZXM+PHllYXI+MTk3NjwveWVhcj48L2RhdGVzPjxpc2JuPjAwOTgtNzQ4NDwvaXNibj48dXJscz48
L3VybHM+PC9yZWNvcmQ+PC9DaXRlPjxDaXRlPjxBdXRob3I+TG91Z2hyYW48L0F1dGhvcj48WWVh
cj4yMDE5PC9ZZWFyPjxSZWNOdW0+MTA2PC9SZWNOdW0+PHJlY29yZD48cmVjLW51bWJlcj4xMDY8
L3JlYy1udW1iZXI+PGZvcmVpZ24ta2V5cz48a2V5IGFwcD0iRU4iIGRiLWlkPSIwcHZ2djBmdnd4
YXNmN2V2dHhmdmQydGc5MnJ4MHNyOXI5cDAiIHRpbWVzdGFtcD0iMTcyNjMzNTEyMyI+MTA2PC9r
ZXk+PC9mb3JlaWduLWtleXM+PHJlZi10eXBlIG5hbWU9IkpvdXJuYWwgQXJ0aWNsZSI+MTc8L3Jl
Zi10eXBlPjxjb250cmlidXRvcnM+PGF1dGhvcnM+PGF1dGhvcj5Mb3VnaHJhbiwgR2FsdmluIEo8
L2F1dGhvcj48YXV0aG9yPlZ1bHBpcywgQ2hyaXN0aWFuIFQ8L2F1dGhvcj48YXV0aG9yPk11cnBo
eSwgSm9yZGFuIFA8L2F1dGhvcj48YXV0aG9yPldlaW5lciwgRGF2aWQgQTwvYXV0aG9yPjxhdXRo
b3I+U3ZvYm9kYSwgU3RldmVuIEo8L2F1dGhvcj48YXV0aG9yPkhpbnRvbiwgUmljaGFyZCBZPC9h
dXRob3I+PGF1dGhvcj5NaWx6bWFuLCBEYXZlIFA8L2F1dGhvcj48L2F1dGhvcnM+PC9jb250cmli
dXRvcnM+PHRpdGxlcz48dGl0bGU+SW5jaWRlbmNlIG9mIGtuZWUgaW5qdXJpZXMgb24gYXJ0aWZp
Y2lhbCB0dXJmIHZlcnN1cyBuYXR1cmFsIGdyYXNzIGluIE5hdGlvbmFsIENvbGxlZ2lhdGUgQXRo
bGV0aWMgQXNzb2NpYXRpb24gQW1lcmljYW4gRm9vdGJhbGw6IDIwMDQtMjAwNSB0aHJvdWdoIDIw
MTMtMjAxNCBzZWFzb25zPC90aXRsZT48c2Vjb25kYXJ5LXRpdGxlPlRoZSBBbWVyaWNhbiBqb3Vy
bmFsIG9mIHNwb3J0cyBtZWRpY2luZTwvc2Vjb25kYXJ5LXRpdGxlPjwvdGl0bGVzPjxwYWdlcz4x
Mjk0LTEzMDE8L3BhZ2VzPjx2b2x1bWU+NDc8L3ZvbHVtZT48bnVtYmVyPjY8L251bWJlcj48ZGF0
ZXM+PHllYXI+MjAxOTwveWVhcj48L2RhdGVzPjxpc2JuPjAzNjMtNTQ2NTwvaXNibj48dXJscz48
L3VybHM+PC9yZWNvcmQ+PC9DaXRlPjxDaXRlPjxBdXRob3I+WmVsaXNrbzwvQXV0aG9yPjxZZWFy
PjE5ODI8L1llYXI+PFJlY051bT4xMDU8L1JlY051bT48cmVjb3JkPjxyZWMtbnVtYmVyPjEwNTwv
cmVjLW51bWJlcj48Zm9yZWlnbi1rZXlzPjxrZXkgYXBwPSJFTiIgZGItaWQ9IjBwdnZ2MGZ2d3hh
c2Y3ZXZ0eGZ2ZDJ0Zzkycngwc3I5cjlwMCIgdGltZXN0YW1wPSIxNzI2MzM1MDUzIj4xMDU8L2tl
eT48L2ZvcmVpZ24ta2V5cz48cmVmLXR5cGUgbmFtZT0iSm91cm5hbCBBcnRpY2xlIj4xNzwvcmVm
LXR5cGU+PGNvbnRyaWJ1dG9ycz48YXV0aG9ycz48YXV0aG9yPlplbGlza28sIEpvaG4gQTwvYXV0
aG9yPjxhdXRob3I+Tm9ibGUsIEggQmF0ZXM8L2F1dGhvcj48YXV0aG9yPlBvcnRlciwgTWFyaWFu
bmU8L2F1dGhvcj48L2F1dGhvcnM+PC9jb250cmlidXRvcnM+PHRpdGxlcz48dGl0bGU+QSBjb21w
YXJpc29uIG9mIG1lbiZhcG9zO3MgYW5kIHdvbWVuJmFwb3M7cyBwcm9mZXNzaW9uYWwgYmFza2V0
YmFsbCBpbmp1cmllczwvdGl0bGU+PHNlY29uZGFyeS10aXRsZT5UaGUgQW1lcmljYW4gam91cm5h
bCBvZiBzcG9ydHMgbWVkaWNpbmU8L3NlY29uZGFyeS10aXRsZT48L3RpdGxlcz48cGFnZXM+Mjk3
LTI5OTwvcGFnZXM+PHZvbHVtZT4xMDwvdm9sdW1lPjxudW1iZXI+NTwvbnVtYmVyPjxkYXRlcz48
eWVhcj4xOTgyPC95ZWFyPjwvZGF0ZXM+PGlzYm4+MDM2My01NDY1PC9pc2JuPjx1cmxzPjwvdXJs
cz48L3JlY29yZD48L0NpdGU+PC9FbmROb3RlPgB=
</w:fldData>
        </w:fldChar>
      </w:r>
      <w:r w:rsidR="00F340C9">
        <w:rPr>
          <w:szCs w:val="24"/>
        </w:rPr>
        <w:instrText xml:space="preserve"> ADDIN EN.CITE </w:instrText>
      </w:r>
      <w:r w:rsidR="00F340C9">
        <w:rPr>
          <w:szCs w:val="24"/>
        </w:rPr>
        <w:fldChar w:fldCharType="begin">
          <w:fldData xml:space="preserve">PEVuZE5vdGU+PENpdGU+PEF1dGhvcj5IYXljb2NrPC9BdXRob3I+PFllYXI+MTk3NjwvWWVhcj48
UmVjTnVtPjEwNDwvUmVjTnVtPjxEaXNwbGF5VGV4dD4oSGF5Y29jayAmYW1wOyBHaWxsZXR0ZSwg
MTk3NjsgR2FsdmluIEogTG91Z2hyYW4gZXQgYWwuLCAyMDE5OyBaZWxpc2tvIGV0IGFsLiwgMTk4
Mik8L0Rpc3BsYXlUZXh0PjxyZWNvcmQ+PHJlYy1udW1iZXI+MTA0PC9yZWMtbnVtYmVyPjxmb3Jl
aWduLWtleXM+PGtleSBhcHA9IkVOIiBkYi1pZD0iMHB2dnYwZnZ3eGFzZjdldnR4ZnZkMnRnOTJy
eDBzcjlyOXAwIiB0aW1lc3RhbXA9IjE3MjYzMzQ5MzciPjEwNDwva2V5PjwvZm9yZWlnbi1rZXlz
PjxyZWYtdHlwZSBuYW1lPSJKb3VybmFsIEFydGljbGUiPjE3PC9yZWYtdHlwZT48Y29udHJpYnV0
b3JzPjxhdXRob3JzPjxhdXRob3I+SGF5Y29jaywgQ2hyaXN0aW5lIEU8L2F1dGhvcj48YXV0aG9y
PkdpbGxldHRlLCBKb2FuIFY8L2F1dGhvcj48L2F1dGhvcnM+PC9jb250cmlidXRvcnM+PHRpdGxl
cz48dGl0bGU+U3VzY2VwdGliaWxpdHkgb2Ygd29tZW4gYXRobGV0ZXMgdG8gaW5qdXJ5OiBteXRo
cyB2cyByZWFsaXR5PC90aXRsZT48c2Vjb25kYXJ5LXRpdGxlPkphbWE8L3NlY29uZGFyeS10aXRs
ZT48L3RpdGxlcz48cGVyaW9kaWNhbD48ZnVsbC10aXRsZT5KQU1BPC9mdWxsLXRpdGxlPjxhYmJy
LTE+SkFNQTwvYWJici0xPjxhYmJyLTI+SkFNQTwvYWJici0yPjwvcGVyaW9kaWNhbD48cGFnZXM+
MTYzLTE2NTwvcGFnZXM+PHZvbHVtZT4yMzY8L3ZvbHVtZT48bnVtYmVyPjI8L251bWJlcj48ZGF0
ZXM+PHllYXI+MTk3NjwveWVhcj48L2RhdGVzPjxpc2JuPjAwOTgtNzQ4NDwvaXNibj48dXJscz48
L3VybHM+PC9yZWNvcmQ+PC9DaXRlPjxDaXRlPjxBdXRob3I+TG91Z2hyYW48L0F1dGhvcj48WWVh
cj4yMDE5PC9ZZWFyPjxSZWNOdW0+MTA2PC9SZWNOdW0+PHJlY29yZD48cmVjLW51bWJlcj4xMDY8
L3JlYy1udW1iZXI+PGZvcmVpZ24ta2V5cz48a2V5IGFwcD0iRU4iIGRiLWlkPSIwcHZ2djBmdnd4
YXNmN2V2dHhmdmQydGc5MnJ4MHNyOXI5cDAiIHRpbWVzdGFtcD0iMTcyNjMzNTEyMyI+MTA2PC9r
ZXk+PC9mb3JlaWduLWtleXM+PHJlZi10eXBlIG5hbWU9IkpvdXJuYWwgQXJ0aWNsZSI+MTc8L3Jl
Zi10eXBlPjxjb250cmlidXRvcnM+PGF1dGhvcnM+PGF1dGhvcj5Mb3VnaHJhbiwgR2FsdmluIEo8
L2F1dGhvcj48YXV0aG9yPlZ1bHBpcywgQ2hyaXN0aWFuIFQ8L2F1dGhvcj48YXV0aG9yPk11cnBo
eSwgSm9yZGFuIFA8L2F1dGhvcj48YXV0aG9yPldlaW5lciwgRGF2aWQgQTwvYXV0aG9yPjxhdXRo
b3I+U3ZvYm9kYSwgU3RldmVuIEo8L2F1dGhvcj48YXV0aG9yPkhpbnRvbiwgUmljaGFyZCBZPC9h
dXRob3I+PGF1dGhvcj5NaWx6bWFuLCBEYXZlIFA8L2F1dGhvcj48L2F1dGhvcnM+PC9jb250cmli
dXRvcnM+PHRpdGxlcz48dGl0bGU+SW5jaWRlbmNlIG9mIGtuZWUgaW5qdXJpZXMgb24gYXJ0aWZp
Y2lhbCB0dXJmIHZlcnN1cyBuYXR1cmFsIGdyYXNzIGluIE5hdGlvbmFsIENvbGxlZ2lhdGUgQXRo
bGV0aWMgQXNzb2NpYXRpb24gQW1lcmljYW4gRm9vdGJhbGw6IDIwMDQtMjAwNSB0aHJvdWdoIDIw
MTMtMjAxNCBzZWFzb25zPC90aXRsZT48c2Vjb25kYXJ5LXRpdGxlPlRoZSBBbWVyaWNhbiBqb3Vy
bmFsIG9mIHNwb3J0cyBtZWRpY2luZTwvc2Vjb25kYXJ5LXRpdGxlPjwvdGl0bGVzPjxwYWdlcz4x
Mjk0LTEzMDE8L3BhZ2VzPjx2b2x1bWU+NDc8L3ZvbHVtZT48bnVtYmVyPjY8L251bWJlcj48ZGF0
ZXM+PHllYXI+MjAxOTwveWVhcj48L2RhdGVzPjxpc2JuPjAzNjMtNTQ2NTwvaXNibj48dXJscz48
L3VybHM+PC9yZWNvcmQ+PC9DaXRlPjxDaXRlPjxBdXRob3I+WmVsaXNrbzwvQXV0aG9yPjxZZWFy
PjE5ODI8L1llYXI+PFJlY051bT4xMDU8L1JlY051bT48cmVjb3JkPjxyZWMtbnVtYmVyPjEwNTwv
cmVjLW51bWJlcj48Zm9yZWlnbi1rZXlzPjxrZXkgYXBwPSJFTiIgZGItaWQ9IjBwdnZ2MGZ2d3hh
c2Y3ZXZ0eGZ2ZDJ0Zzkycngwc3I5cjlwMCIgdGltZXN0YW1wPSIxNzI2MzM1MDUzIj4xMDU8L2tl
eT48L2ZvcmVpZ24ta2V5cz48cmVmLXR5cGUgbmFtZT0iSm91cm5hbCBBcnRpY2xlIj4xNzwvcmVm
LXR5cGU+PGNvbnRyaWJ1dG9ycz48YXV0aG9ycz48YXV0aG9yPlplbGlza28sIEpvaG4gQTwvYXV0
aG9yPjxhdXRob3I+Tm9ibGUsIEggQmF0ZXM8L2F1dGhvcj48YXV0aG9yPlBvcnRlciwgTWFyaWFu
bmU8L2F1dGhvcj48L2F1dGhvcnM+PC9jb250cmlidXRvcnM+PHRpdGxlcz48dGl0bGU+QSBjb21w
YXJpc29uIG9mIG1lbiZhcG9zO3MgYW5kIHdvbWVuJmFwb3M7cyBwcm9mZXNzaW9uYWwgYmFza2V0
YmFsbCBpbmp1cmllczwvdGl0bGU+PHNlY29uZGFyeS10aXRsZT5UaGUgQW1lcmljYW4gam91cm5h
bCBvZiBzcG9ydHMgbWVkaWNpbmU8L3NlY29uZGFyeS10aXRsZT48L3RpdGxlcz48cGFnZXM+Mjk3
LTI5OTwvcGFnZXM+PHZvbHVtZT4xMDwvdm9sdW1lPjxudW1iZXI+NTwvbnVtYmVyPjxkYXRlcz48
eWVhcj4xOTgyPC95ZWFyPjwvZGF0ZXM+PGlzYm4+MDM2My01NDY1PC9pc2JuPjx1cmxzPjwvdXJs
cz48L3JlY29yZD48L0NpdGU+PC9FbmROb3RlPgB=
</w:fldData>
        </w:fldChar>
      </w:r>
      <w:r w:rsidR="00F340C9">
        <w:rPr>
          <w:szCs w:val="24"/>
        </w:rPr>
        <w:instrText xml:space="preserve"> ADDIN EN.CITE.DATA </w:instrText>
      </w:r>
      <w:r w:rsidR="00F340C9">
        <w:rPr>
          <w:szCs w:val="24"/>
        </w:rPr>
      </w:r>
      <w:r w:rsidR="00F340C9">
        <w:rPr>
          <w:szCs w:val="24"/>
        </w:rPr>
        <w:fldChar w:fldCharType="end"/>
      </w:r>
      <w:r>
        <w:rPr>
          <w:szCs w:val="24"/>
        </w:rPr>
      </w:r>
      <w:r>
        <w:rPr>
          <w:szCs w:val="24"/>
        </w:rPr>
        <w:fldChar w:fldCharType="separate"/>
      </w:r>
      <w:r w:rsidR="00F340C9">
        <w:rPr>
          <w:noProof/>
          <w:szCs w:val="24"/>
        </w:rPr>
        <w:t>(</w:t>
      </w:r>
      <w:hyperlink w:anchor="_ENREF_38" w:tooltip="Haycock, 1976 #104" w:history="1">
        <w:r w:rsidR="00356EEA">
          <w:rPr>
            <w:noProof/>
            <w:szCs w:val="24"/>
          </w:rPr>
          <w:t>Haycock &amp; Gillette, 1976</w:t>
        </w:r>
      </w:hyperlink>
      <w:r w:rsidR="00F340C9">
        <w:rPr>
          <w:noProof/>
          <w:szCs w:val="24"/>
        </w:rPr>
        <w:t xml:space="preserve">; </w:t>
      </w:r>
      <w:hyperlink w:anchor="_ENREF_58" w:tooltip="Loughran, 2019 #106" w:history="1">
        <w:r w:rsidR="00356EEA">
          <w:rPr>
            <w:noProof/>
            <w:szCs w:val="24"/>
          </w:rPr>
          <w:t>Galvin J Loughran et al., 2019</w:t>
        </w:r>
      </w:hyperlink>
      <w:r w:rsidR="00F340C9">
        <w:rPr>
          <w:noProof/>
          <w:szCs w:val="24"/>
        </w:rPr>
        <w:t xml:space="preserve">; </w:t>
      </w:r>
      <w:hyperlink w:anchor="_ENREF_108" w:tooltip="Zelisko, 1982 #105" w:history="1">
        <w:r w:rsidR="00356EEA">
          <w:rPr>
            <w:noProof/>
            <w:szCs w:val="24"/>
          </w:rPr>
          <w:t>Zelisko et al., 1982</w:t>
        </w:r>
      </w:hyperlink>
      <w:r w:rsidR="00F340C9">
        <w:rPr>
          <w:noProof/>
          <w:szCs w:val="24"/>
        </w:rPr>
        <w:t>)</w:t>
      </w:r>
      <w:r>
        <w:rPr>
          <w:szCs w:val="24"/>
        </w:rPr>
        <w:fldChar w:fldCharType="end"/>
      </w:r>
      <w:r>
        <w:rPr>
          <w:szCs w:val="24"/>
        </w:rPr>
        <w:t xml:space="preserve">. </w:t>
      </w:r>
      <w:r w:rsidRPr="00081F11">
        <w:rPr>
          <w:szCs w:val="24"/>
        </w:rPr>
        <w:t>Intrinsic factors are non-modifiable risk factors and are noted as personal</w:t>
      </w:r>
      <w:r>
        <w:rPr>
          <w:szCs w:val="24"/>
        </w:rPr>
        <w:t xml:space="preserve"> </w:t>
      </w:r>
      <w:r>
        <w:rPr>
          <w:szCs w:val="24"/>
        </w:rPr>
        <w:fldChar w:fldCharType="begin"/>
      </w:r>
      <w:r>
        <w:rPr>
          <w:szCs w:val="24"/>
        </w:rPr>
        <w:instrText xml:space="preserve"> ADDIN EN.CITE &lt;EndNote&gt;&lt;Cite&gt;&lt;Author&gt;Jagadeesh&lt;/Author&gt;&lt;Year&gt;2021&lt;/Year&gt;&lt;RecNum&gt;82&lt;/RecNum&gt;&lt;DisplayText&gt;(Jagadeesh et al., 2021; Orchard et al., 2001)&lt;/DisplayText&gt;&lt;record&gt;&lt;rec-number&gt;82&lt;/rec-number&gt;&lt;foreign-keys&gt;&lt;key app="EN" db-id="0pvvv0fvwxasf7evtxfvd2tg92rx0sr9r9p0" timestamp="1726011400"&gt;82&lt;/key&gt;&lt;/foreign-keys&gt;&lt;ref-type name="Journal Article"&gt;17&lt;/ref-type&gt;&lt;contributors&gt;&lt;authors&gt;&lt;author&gt;Jagadeesh, Nuthan&lt;/author&gt;&lt;author&gt;Kapadi, Sachindra&lt;/author&gt;&lt;author&gt;Deva, Venkatesh&lt;/author&gt;&lt;author&gt;Kariya, Ankur&lt;/author&gt;&lt;/authors&gt;&lt;/contributors&gt;&lt;titles&gt;&lt;title&gt;Risk factors of ACL injury&lt;/title&gt;&lt;secondary-title&gt;Arthroscopy&lt;/secondary-title&gt;&lt;/titles&gt;&lt;periodical&gt;&lt;full-title&gt;Arthroscopy: The Journal of Arthroscopic &amp;amp; Related Surgery&lt;/full-title&gt;&lt;abbr-1&gt;Arthroscopy&lt;/abbr-1&gt;&lt;abbr-2&gt;Arthroscopy&lt;/abbr-2&gt;&lt;abbr-3&gt;Arthroscopy&lt;/abbr-3&gt;&lt;/periodical&gt;&lt;dates&gt;&lt;year&gt;2021&lt;/year&gt;&lt;/dates&gt;&lt;isbn&gt;1839694793&lt;/isbn&gt;&lt;urls&gt;&lt;/urls&gt;&lt;/record&gt;&lt;/Cite&gt;&lt;Cite&gt;&lt;Author&gt;Orchard&lt;/Author&gt;&lt;Year&gt;2001&lt;/Year&gt;&lt;RecNum&gt;83&lt;/RecNum&gt;&lt;record&gt;&lt;rec-number&gt;83&lt;/rec-number&gt;&lt;foreign-keys&gt;&lt;key app="EN" db-id="0pvvv0fvwxasf7evtxfvd2tg92rx0sr9r9p0" timestamp="1726011538"&gt;83&lt;/key&gt;&lt;/foreign-keys&gt;&lt;ref-type name="Journal Article"&gt;17&lt;/ref-type&gt;&lt;contributors&gt;&lt;authors&gt;&lt;author&gt;Orchard, John&lt;/author&gt;&lt;author&gt;Seward, Hugh&lt;/author&gt;&lt;author&gt;McGivern, Jeanne&lt;/author&gt;&lt;author&gt;Hood, Simon&lt;/author&gt;&lt;/authors&gt;&lt;/contributors&gt;&lt;titles&gt;&lt;title&gt;Intrinsic and extrinsic risk factors for anterior cruciate ligament injury in Australian footballers&lt;/title&gt;&lt;secondary-title&gt;The American journal of sports medicine&lt;/secondary-title&gt;&lt;/titles&gt;&lt;pages&gt;196-200&lt;/pages&gt;&lt;volume&gt;29&lt;/volume&gt;&lt;number&gt;2&lt;/number&gt;&lt;dates&gt;&lt;year&gt;2001&lt;/year&gt;&lt;/dates&gt;&lt;isbn&gt;0363-5465&lt;/isbn&gt;&lt;urls&gt;&lt;/urls&gt;&lt;/record&gt;&lt;/Cite&gt;&lt;/EndNote&gt;</w:instrText>
      </w:r>
      <w:r>
        <w:rPr>
          <w:szCs w:val="24"/>
        </w:rPr>
        <w:fldChar w:fldCharType="separate"/>
      </w:r>
      <w:r>
        <w:rPr>
          <w:noProof/>
          <w:szCs w:val="24"/>
        </w:rPr>
        <w:t>(</w:t>
      </w:r>
      <w:hyperlink w:anchor="_ENREF_50" w:tooltip="Jagadeesh, 2021 #82" w:history="1">
        <w:r w:rsidR="00356EEA">
          <w:rPr>
            <w:noProof/>
            <w:szCs w:val="24"/>
          </w:rPr>
          <w:t>Jagadeesh et al., 2021</w:t>
        </w:r>
      </w:hyperlink>
      <w:r>
        <w:rPr>
          <w:noProof/>
          <w:szCs w:val="24"/>
        </w:rPr>
        <w:t xml:space="preserve">; </w:t>
      </w:r>
      <w:hyperlink w:anchor="_ENREF_74" w:tooltip="Orchard, 2001 #83" w:history="1">
        <w:r w:rsidR="00356EEA">
          <w:rPr>
            <w:noProof/>
            <w:szCs w:val="24"/>
          </w:rPr>
          <w:t>Orchard et al., 2001</w:t>
        </w:r>
      </w:hyperlink>
      <w:r>
        <w:rPr>
          <w:noProof/>
          <w:szCs w:val="24"/>
        </w:rPr>
        <w:t>)</w:t>
      </w:r>
      <w:r>
        <w:rPr>
          <w:szCs w:val="24"/>
        </w:rPr>
        <w:fldChar w:fldCharType="end"/>
      </w:r>
      <w:r>
        <w:rPr>
          <w:szCs w:val="24"/>
        </w:rPr>
        <w:t>.</w:t>
      </w:r>
      <w:r w:rsidRPr="00081F11">
        <w:rPr>
          <w:szCs w:val="24"/>
        </w:rPr>
        <w:t xml:space="preserve"> Extrinsic factors on the other hand are environmental and are considered mostly modifiable </w:t>
      </w:r>
      <w:r>
        <w:rPr>
          <w:szCs w:val="24"/>
        </w:rPr>
        <w:fldChar w:fldCharType="begin"/>
      </w:r>
      <w:r>
        <w:rPr>
          <w:szCs w:val="24"/>
        </w:rPr>
        <w:instrText xml:space="preserve"> ADDIN EN.CITE &lt;EndNote&gt;&lt;Cite&gt;&lt;Author&gt;Jagadeesh&lt;/Author&gt;&lt;Year&gt;2021&lt;/Year&gt;&lt;RecNum&gt;82&lt;/RecNum&gt;&lt;DisplayText&gt;(Jagadeesh et al., 2021; Orchard et al., 2001)&lt;/DisplayText&gt;&lt;record&gt;&lt;rec-number&gt;82&lt;/rec-number&gt;&lt;foreign-keys&gt;&lt;key app="EN" db-id="0pvvv0fvwxasf7evtxfvd2tg92rx0sr9r9p0" timestamp="1726011400"&gt;82&lt;/key&gt;&lt;/foreign-keys&gt;&lt;ref-type name="Journal Article"&gt;17&lt;/ref-type&gt;&lt;contributors&gt;&lt;authors&gt;&lt;author&gt;Jagadeesh, Nuthan&lt;/author&gt;&lt;author&gt;Kapadi, Sachindra&lt;/author&gt;&lt;author&gt;Deva, Venkatesh&lt;/author&gt;&lt;author&gt;Kariya, Ankur&lt;/author&gt;&lt;/authors&gt;&lt;/contributors&gt;&lt;titles&gt;&lt;title&gt;Risk factors of ACL injury&lt;/title&gt;&lt;secondary-title&gt;Arthroscopy&lt;/secondary-title&gt;&lt;/titles&gt;&lt;periodical&gt;&lt;full-title&gt;Arthroscopy: The Journal of Arthroscopic &amp;amp; Related Surgery&lt;/full-title&gt;&lt;abbr-1&gt;Arthroscopy&lt;/abbr-1&gt;&lt;abbr-2&gt;Arthroscopy&lt;/abbr-2&gt;&lt;abbr-3&gt;Arthroscopy&lt;/abbr-3&gt;&lt;/periodical&gt;&lt;dates&gt;&lt;year&gt;2021&lt;/year&gt;&lt;/dates&gt;&lt;isbn&gt;1839694793&lt;/isbn&gt;&lt;urls&gt;&lt;/urls&gt;&lt;/record&gt;&lt;/Cite&gt;&lt;Cite&gt;&lt;Author&gt;Orchard&lt;/Author&gt;&lt;Year&gt;2001&lt;/Year&gt;&lt;RecNum&gt;83&lt;/RecNum&gt;&lt;record&gt;&lt;rec-number&gt;83&lt;/rec-number&gt;&lt;foreign-keys&gt;&lt;key app="EN" db-id="0pvvv0fvwxasf7evtxfvd2tg92rx0sr9r9p0" timestamp="1726011538"&gt;83&lt;/key&gt;&lt;/foreign-keys&gt;&lt;ref-type name="Journal Article"&gt;17&lt;/ref-type&gt;&lt;contributors&gt;&lt;authors&gt;&lt;author&gt;Orchard, John&lt;/author&gt;&lt;author&gt;Seward, Hugh&lt;/author&gt;&lt;author&gt;McGivern, Jeanne&lt;/author&gt;&lt;author&gt;Hood, Simon&lt;/author&gt;&lt;/authors&gt;&lt;/contributors&gt;&lt;titles&gt;&lt;title&gt;Intrinsic and extrinsic risk factors for anterior cruciate ligament injury in Australian footballers&lt;/title&gt;&lt;secondary-title&gt;The American journal of sports medicine&lt;/secondary-title&gt;&lt;/titles&gt;&lt;pages&gt;196-200&lt;/pages&gt;&lt;volume&gt;29&lt;/volume&gt;&lt;number&gt;2&lt;/number&gt;&lt;dates&gt;&lt;year&gt;2001&lt;/year&gt;&lt;/dates&gt;&lt;isbn&gt;0363-5465&lt;/isbn&gt;&lt;urls&gt;&lt;/urls&gt;&lt;/record&gt;&lt;/Cite&gt;&lt;/EndNote&gt;</w:instrText>
      </w:r>
      <w:r>
        <w:rPr>
          <w:szCs w:val="24"/>
        </w:rPr>
        <w:fldChar w:fldCharType="separate"/>
      </w:r>
      <w:r>
        <w:rPr>
          <w:noProof/>
          <w:szCs w:val="24"/>
        </w:rPr>
        <w:t>(</w:t>
      </w:r>
      <w:hyperlink w:anchor="_ENREF_50" w:tooltip="Jagadeesh, 2021 #82" w:history="1">
        <w:r w:rsidR="00356EEA">
          <w:rPr>
            <w:noProof/>
            <w:szCs w:val="24"/>
          </w:rPr>
          <w:t>Jagadeesh et al., 2021</w:t>
        </w:r>
      </w:hyperlink>
      <w:r>
        <w:rPr>
          <w:noProof/>
          <w:szCs w:val="24"/>
        </w:rPr>
        <w:t xml:space="preserve">; </w:t>
      </w:r>
      <w:hyperlink w:anchor="_ENREF_74" w:tooltip="Orchard, 2001 #83" w:history="1">
        <w:r w:rsidR="00356EEA">
          <w:rPr>
            <w:noProof/>
            <w:szCs w:val="24"/>
          </w:rPr>
          <w:t>Orchard et al., 2001</w:t>
        </w:r>
      </w:hyperlink>
      <w:r>
        <w:rPr>
          <w:noProof/>
          <w:szCs w:val="24"/>
        </w:rPr>
        <w:t>)</w:t>
      </w:r>
      <w:r>
        <w:rPr>
          <w:szCs w:val="24"/>
        </w:rPr>
        <w:fldChar w:fldCharType="end"/>
      </w:r>
      <w:r>
        <w:rPr>
          <w:szCs w:val="24"/>
        </w:rPr>
        <w:t>.</w:t>
      </w:r>
    </w:p>
    <w:p w14:paraId="6A38027E" w14:textId="42642569" w:rsidR="00382950" w:rsidRDefault="00382950" w:rsidP="00382950">
      <w:pPr>
        <w:pStyle w:val="Heading3"/>
      </w:pPr>
      <w:bookmarkStart w:id="47" w:name="_Toc199319410"/>
      <w:r>
        <w:t>Intrinsic Factors</w:t>
      </w:r>
      <w:bookmarkEnd w:id="47"/>
    </w:p>
    <w:p w14:paraId="2624FCB8" w14:textId="24826D35" w:rsidR="00382950" w:rsidRPr="00081F11" w:rsidRDefault="00382950" w:rsidP="00382950">
      <w:pPr>
        <w:ind w:firstLine="720"/>
        <w:rPr>
          <w:b/>
          <w:bCs/>
          <w:szCs w:val="24"/>
        </w:rPr>
      </w:pPr>
      <w:r w:rsidRPr="00081F11">
        <w:rPr>
          <w:szCs w:val="24"/>
        </w:rPr>
        <w:t>Laxity in the ligaments and joints is a point of discussion for ACL injury risk. While past studies</w:t>
      </w:r>
      <w:r>
        <w:rPr>
          <w:szCs w:val="24"/>
        </w:rPr>
        <w:t xml:space="preserve"> </w:t>
      </w:r>
      <w:r>
        <w:rPr>
          <w:szCs w:val="24"/>
        </w:rPr>
        <w:fldChar w:fldCharType="begin">
          <w:fldData xml:space="preserve">PEVuZE5vdGU+PENpdGU+PEF1dGhvcj5NaWdsaW9yaW5pPC9BdXRob3I+PFllYXI+MjAyMzwvWWVh
cj48UmVjTnVtPjg0PC9SZWNOdW0+PERpc3BsYXlUZXh0PihHYWJyIGV0IGFsLiwgMjAyNDsgTWln
bGlvcmluaSBldCBhbC4sIDIwMjMpPC9EaXNwbGF5VGV4dD48cmVjb3JkPjxyZWMtbnVtYmVyPjg0
PC9yZWMtbnVtYmVyPjxmb3JlaWduLWtleXM+PGtleSBhcHA9IkVOIiBkYi1pZD0iMHB2dnYwZnZ3
eGFzZjdldnR4ZnZkMnRnOTJyeDBzcjlyOXAwIiB0aW1lc3RhbXA9IjE3MjYwMTI1NDMiPjg0PC9r
ZXk+PC9mb3JlaWduLWtleXM+PHJlZi10eXBlIG5hbWU9IkpvdXJuYWwgQXJ0aWNsZSI+MTc8L3Jl
Zi10eXBlPjxjb250cmlidXRvcnM+PGF1dGhvcnM+PGF1dGhvcj5NaWdsaW9yaW5pLCBGaWxpcHBv
PC9hdXRob3I+PGF1dGhvcj5WZWNjaGlvLCBHaWFubHVjYTwvYXV0aG9yPjxhdXRob3I+RXNjaHdl
aWxlciwgSsO2cmc8L2F1dGhvcj48YXV0aG9yPlNjaG5laWRlciwgU2FyYWgtTWFyaWU8L2F1dGhv
cj48YXV0aG9yPkhpbGRlYnJhbmQsIEZyYW5rPC9hdXRob3I+PGF1dGhvcj5NYWZmdWxsaSwgTmlj
b2xhPC9hdXRob3I+PC9hdXRob3JzPjwvY29udHJpYnV0b3JzPjx0aXRsZXM+PHRpdGxlPlJlZHVj
ZWQga25lZSBsYXhpdHkgYW5kIGZhaWx1cmUgcmF0ZSBmb2xsb3dpbmcgYW50ZXJpb3IgY3J1Y2lh
dGUgbGlnYW1lbnQgcmVjb25zdHJ1Y3Rpb24gY29tcGFyZWQgd2l0aCByZXBhaXIgZm9yIGFjdXRl
IHRlYXJzOiBhIG1ldGEtYW5hbHlzaXM8L3RpdGxlPjxzZWNvbmRhcnktdGl0bGU+Sm91cm5hbCBv
ZiBPcnRob3BhZWRpY3MgYW5kIFRyYXVtYXRvbG9neTwvc2Vjb25kYXJ5LXRpdGxlPjwvdGl0bGVz
PjxwZXJpb2RpY2FsPjxmdWxsLXRpdGxlPkpvdXJuYWwgb2YgT3J0aG9wYWVkaWNzIGFuZCBUcmF1
bWF0b2xvZ3k8L2Z1bGwtdGl0bGU+PC9wZXJpb2RpY2FsPjxwYWdlcz44PC9wYWdlcz48dm9sdW1l
PjI0PC92b2x1bWU+PG51bWJlcj4xPC9udW1iZXI+PGRhdGVzPjx5ZWFyPjIwMjM8L3llYXI+PHB1
Yi1kYXRlcz48ZGF0ZT4yMDIzLzAyLzIwPC9kYXRlPjwvcHViLWRhdGVzPjwvZGF0ZXM+PGlzYm4+
MTU5MC05OTk5PC9pc2JuPjx1cmxzPjxyZWxhdGVkLXVybHM+PHVybD5odHRwczovL2RvaS5vcmcv
MTAuMTE4Ni9zMTAxOTUtMDIzLTAwNjg4LTU8L3VybD48L3JlbGF0ZWQtdXJscz48L3VybHM+PGVs
ZWN0cm9uaWMtcmVzb3VyY2UtbnVtPjEwLjExODYvczEwMTk1LTAyMy0wMDY4OC01PC9lbGVjdHJv
bmljLXJlc291cmNlLW51bT48L3JlY29yZD48L0NpdGU+PENpdGU+PEF1dGhvcj5HYWJyPC9BdXRo
b3I+PFllYXI+MjAyNDwvWWVhcj48UmVjTnVtPjEwNzwvUmVjTnVtPjxyZWNvcmQ+PHJlYy1udW1i
ZXI+MTA3PC9yZWMtbnVtYmVyPjxmb3JlaWduLWtleXM+PGtleSBhcHA9IkVOIiBkYi1pZD0iMHB2
dnYwZnZ3eGFzZjdldnR4ZnZkMnRnOTJyeDBzcjlyOXAwIiB0aW1lc3RhbXA9IjE3MjYzMzUyNTgi
PjEwNzwva2V5PjwvZm9yZWlnbi1rZXlzPjxyZWYtdHlwZSBuYW1lPSJKb3VybmFsIEFydGljbGUi
PjE3PC9yZWYtdHlwZT48Y29udHJpYnV0b3JzPjxhdXRob3JzPjxhdXRob3I+R2FiciwgQXltYW48
L2F1dGhvcj48YXV0aG9yPk1hbmNpbm8sIEZhYmlvPC9hdXRob3I+PGF1dGhvcj5Sb2JpbnNvbiwg
SmFtZXM8L2F1dGhvcj48YXV0aG9yPkhhZ2UsIFdpbGxpYW08L2F1dGhvcj48YXV0aG9yPk8mYXBv
cztMZWFyeSwgU2VhbjwvYXV0aG9yPjxhdXRob3I+U3BhbGRpbmcsIFRpbTwvYXV0aG9yPjxhdXRo
b3I+SGFkZGFkLCBGYXJlcyBTPC9hdXRob3I+PC9hdXRob3JzPjwvY29udHJpYnV0b3JzPjx0aXRs
ZXM+PHRpdGxlPlNhdGlzZmFjdG9yeSA14oCQeWVhciBmdW5jdGlvbmFsIG91dGNvbWVzIGZvbGxv
d2luZyBwcmltYXJ5IEFDTCByZWNvbnN0cnVjdGlvbnMgZnJvbSB0aGUgVUsgTmF0aW9uYWwgTGln
YW1lbnQgUmVnaXN0cnk8L3RpdGxlPjxzZWNvbmRhcnktdGl0bGU+S25lZSBTdXJnZXJ5LCBTcG9y
dHMgVHJhdW1hdG9sb2d5LCBBcnRocm9zY29weTwvc2Vjb25kYXJ5LXRpdGxlPjwvdGl0bGVzPjxw
YWdlcz43OTgtODEwPC9wYWdlcz48dm9sdW1lPjMyPC92b2x1bWU+PG51bWJlcj40PC9udW1iZXI+
PGRhdGVzPjx5ZWFyPjIwMjQ8L3llYXI+PC9kYXRlcz48aXNibj4wOTQyLTIwNTY8L2lzYm4+PHVy
bHM+PC91cmxzPjwvcmVjb3JkPjwvQ2l0ZT48L0VuZE5vdGU+
</w:fldData>
        </w:fldChar>
      </w:r>
      <w:r>
        <w:rPr>
          <w:szCs w:val="24"/>
        </w:rPr>
        <w:instrText xml:space="preserve"> ADDIN EN.CITE </w:instrText>
      </w:r>
      <w:r>
        <w:rPr>
          <w:szCs w:val="24"/>
        </w:rPr>
        <w:fldChar w:fldCharType="begin">
          <w:fldData xml:space="preserve">PEVuZE5vdGU+PENpdGU+PEF1dGhvcj5NaWdsaW9yaW5pPC9BdXRob3I+PFllYXI+MjAyMzwvWWVh
cj48UmVjTnVtPjg0PC9SZWNOdW0+PERpc3BsYXlUZXh0PihHYWJyIGV0IGFsLiwgMjAyNDsgTWln
bGlvcmluaSBldCBhbC4sIDIwMjMpPC9EaXNwbGF5VGV4dD48cmVjb3JkPjxyZWMtbnVtYmVyPjg0
PC9yZWMtbnVtYmVyPjxmb3JlaWduLWtleXM+PGtleSBhcHA9IkVOIiBkYi1pZD0iMHB2dnYwZnZ3
eGFzZjdldnR4ZnZkMnRnOTJyeDBzcjlyOXAwIiB0aW1lc3RhbXA9IjE3MjYwMTI1NDMiPjg0PC9r
ZXk+PC9mb3JlaWduLWtleXM+PHJlZi10eXBlIG5hbWU9IkpvdXJuYWwgQXJ0aWNsZSI+MTc8L3Jl
Zi10eXBlPjxjb250cmlidXRvcnM+PGF1dGhvcnM+PGF1dGhvcj5NaWdsaW9yaW5pLCBGaWxpcHBv
PC9hdXRob3I+PGF1dGhvcj5WZWNjaGlvLCBHaWFubHVjYTwvYXV0aG9yPjxhdXRob3I+RXNjaHdl
aWxlciwgSsO2cmc8L2F1dGhvcj48YXV0aG9yPlNjaG5laWRlciwgU2FyYWgtTWFyaWU8L2F1dGhv
cj48YXV0aG9yPkhpbGRlYnJhbmQsIEZyYW5rPC9hdXRob3I+PGF1dGhvcj5NYWZmdWxsaSwgTmlj
b2xhPC9hdXRob3I+PC9hdXRob3JzPjwvY29udHJpYnV0b3JzPjx0aXRsZXM+PHRpdGxlPlJlZHVj
ZWQga25lZSBsYXhpdHkgYW5kIGZhaWx1cmUgcmF0ZSBmb2xsb3dpbmcgYW50ZXJpb3IgY3J1Y2lh
dGUgbGlnYW1lbnQgcmVjb25zdHJ1Y3Rpb24gY29tcGFyZWQgd2l0aCByZXBhaXIgZm9yIGFjdXRl
IHRlYXJzOiBhIG1ldGEtYW5hbHlzaXM8L3RpdGxlPjxzZWNvbmRhcnktdGl0bGU+Sm91cm5hbCBv
ZiBPcnRob3BhZWRpY3MgYW5kIFRyYXVtYXRvbG9neTwvc2Vjb25kYXJ5LXRpdGxlPjwvdGl0bGVz
PjxwZXJpb2RpY2FsPjxmdWxsLXRpdGxlPkpvdXJuYWwgb2YgT3J0aG9wYWVkaWNzIGFuZCBUcmF1
bWF0b2xvZ3k8L2Z1bGwtdGl0bGU+PC9wZXJpb2RpY2FsPjxwYWdlcz44PC9wYWdlcz48dm9sdW1l
PjI0PC92b2x1bWU+PG51bWJlcj4xPC9udW1iZXI+PGRhdGVzPjx5ZWFyPjIwMjM8L3llYXI+PHB1
Yi1kYXRlcz48ZGF0ZT4yMDIzLzAyLzIwPC9kYXRlPjwvcHViLWRhdGVzPjwvZGF0ZXM+PGlzYm4+
MTU5MC05OTk5PC9pc2JuPjx1cmxzPjxyZWxhdGVkLXVybHM+PHVybD5odHRwczovL2RvaS5vcmcv
MTAuMTE4Ni9zMTAxOTUtMDIzLTAwNjg4LTU8L3VybD48L3JlbGF0ZWQtdXJscz48L3VybHM+PGVs
ZWN0cm9uaWMtcmVzb3VyY2UtbnVtPjEwLjExODYvczEwMTk1LTAyMy0wMDY4OC01PC9lbGVjdHJv
bmljLXJlc291cmNlLW51bT48L3JlY29yZD48L0NpdGU+PENpdGU+PEF1dGhvcj5HYWJyPC9BdXRo
b3I+PFllYXI+MjAyNDwvWWVhcj48UmVjTnVtPjEwNzwvUmVjTnVtPjxyZWNvcmQ+PHJlYy1udW1i
ZXI+MTA3PC9yZWMtbnVtYmVyPjxmb3JlaWduLWtleXM+PGtleSBhcHA9IkVOIiBkYi1pZD0iMHB2
dnYwZnZ3eGFzZjdldnR4ZnZkMnRnOTJyeDBzcjlyOXAwIiB0aW1lc3RhbXA9IjE3MjYzMzUyNTgi
PjEwNzwva2V5PjwvZm9yZWlnbi1rZXlzPjxyZWYtdHlwZSBuYW1lPSJKb3VybmFsIEFydGljbGUi
PjE3PC9yZWYtdHlwZT48Y29udHJpYnV0b3JzPjxhdXRob3JzPjxhdXRob3I+R2FiciwgQXltYW48
L2F1dGhvcj48YXV0aG9yPk1hbmNpbm8sIEZhYmlvPC9hdXRob3I+PGF1dGhvcj5Sb2JpbnNvbiwg
SmFtZXM8L2F1dGhvcj48YXV0aG9yPkhhZ2UsIFdpbGxpYW08L2F1dGhvcj48YXV0aG9yPk8mYXBv
cztMZWFyeSwgU2VhbjwvYXV0aG9yPjxhdXRob3I+U3BhbGRpbmcsIFRpbTwvYXV0aG9yPjxhdXRo
b3I+SGFkZGFkLCBGYXJlcyBTPC9hdXRob3I+PC9hdXRob3JzPjwvY29udHJpYnV0b3JzPjx0aXRs
ZXM+PHRpdGxlPlNhdGlzZmFjdG9yeSA14oCQeWVhciBmdW5jdGlvbmFsIG91dGNvbWVzIGZvbGxv
d2luZyBwcmltYXJ5IEFDTCByZWNvbnN0cnVjdGlvbnMgZnJvbSB0aGUgVUsgTmF0aW9uYWwgTGln
YW1lbnQgUmVnaXN0cnk8L3RpdGxlPjxzZWNvbmRhcnktdGl0bGU+S25lZSBTdXJnZXJ5LCBTcG9y
dHMgVHJhdW1hdG9sb2d5LCBBcnRocm9zY29weTwvc2Vjb25kYXJ5LXRpdGxlPjwvdGl0bGVzPjxw
YWdlcz43OTgtODEwPC9wYWdlcz48dm9sdW1lPjMyPC92b2x1bWU+PG51bWJlcj40PC9udW1iZXI+
PGRhdGVzPjx5ZWFyPjIwMjQ8L3llYXI+PC9kYXRlcz48aXNibj4wOTQyLTIwNTY8L2lzYm4+PHVy
bHM+PC91cmxzPjwvcmVjb3JkPjwvQ2l0ZT48L0VuZE5vdGU+
</w:fldData>
        </w:fldChar>
      </w:r>
      <w:r>
        <w:rPr>
          <w:szCs w:val="24"/>
        </w:rPr>
        <w:instrText xml:space="preserve"> ADDIN EN.CITE.DATA </w:instrText>
      </w:r>
      <w:r>
        <w:rPr>
          <w:szCs w:val="24"/>
        </w:rPr>
      </w:r>
      <w:r>
        <w:rPr>
          <w:szCs w:val="24"/>
        </w:rPr>
        <w:fldChar w:fldCharType="end"/>
      </w:r>
      <w:r>
        <w:rPr>
          <w:szCs w:val="24"/>
        </w:rPr>
      </w:r>
      <w:r>
        <w:rPr>
          <w:szCs w:val="24"/>
        </w:rPr>
        <w:fldChar w:fldCharType="separate"/>
      </w:r>
      <w:r>
        <w:rPr>
          <w:noProof/>
          <w:szCs w:val="24"/>
        </w:rPr>
        <w:t>(</w:t>
      </w:r>
      <w:hyperlink w:anchor="_ENREF_30" w:tooltip="Gabr, 2024 #107" w:history="1">
        <w:r w:rsidR="00356EEA">
          <w:rPr>
            <w:noProof/>
            <w:szCs w:val="24"/>
          </w:rPr>
          <w:t>Gabr et al., 2024</w:t>
        </w:r>
      </w:hyperlink>
      <w:r>
        <w:rPr>
          <w:noProof/>
          <w:szCs w:val="24"/>
        </w:rPr>
        <w:t xml:space="preserve">; </w:t>
      </w:r>
      <w:hyperlink w:anchor="_ENREF_64" w:tooltip="Migliorini, 2023 #84" w:history="1">
        <w:r w:rsidR="00356EEA">
          <w:rPr>
            <w:noProof/>
            <w:szCs w:val="24"/>
          </w:rPr>
          <w:t>Migliorini et al., 2023</w:t>
        </w:r>
      </w:hyperlink>
      <w:r>
        <w:rPr>
          <w:noProof/>
          <w:szCs w:val="24"/>
        </w:rPr>
        <w:t>)</w:t>
      </w:r>
      <w:r>
        <w:rPr>
          <w:szCs w:val="24"/>
        </w:rPr>
        <w:fldChar w:fldCharType="end"/>
      </w:r>
      <w:r>
        <w:rPr>
          <w:szCs w:val="24"/>
        </w:rPr>
        <w:t xml:space="preserve"> </w:t>
      </w:r>
      <w:r w:rsidRPr="00081F11">
        <w:rPr>
          <w:szCs w:val="24"/>
        </w:rPr>
        <w:t xml:space="preserve">have not found knee laxity to be a factor in ACL injury, more current studies point towards knee laxity as a risk factor for injury </w:t>
      </w:r>
      <w:r>
        <w:rPr>
          <w:szCs w:val="24"/>
        </w:rPr>
        <w:fldChar w:fldCharType="begin">
          <w:fldData xml:space="preserve">PEVuZE5vdGU+PENpdGU+PEF1dGhvcj5NdXNhaGw8L0F1dGhvcj48WWVhcj4yMDE4PC9ZZWFyPjxS
ZWNOdW0+MTA4PC9SZWNOdW0+PERpc3BsYXlUZXh0PihNdXNhaGwgZXQgYWwuLCAyMDE4OyBNeWVy
IGV0IGFsLiwgMjAwODsgU2h1bHR6IGV0IGFsLiwgMjAxOSk8L0Rpc3BsYXlUZXh0PjxyZWNvcmQ+
PHJlYy1udW1iZXI+MTA4PC9yZWMtbnVtYmVyPjxmb3JlaWduLWtleXM+PGtleSBhcHA9IkVOIiBk
Yi1pZD0iMHB2dnYwZnZ3eGFzZjdldnR4ZnZkMnRnOTJyeDBzcjlyOXAwIiB0aW1lc3RhbXA9IjE3
MjYzMzU0MDYiPjEwODwva2V5PjwvZm9yZWlnbi1rZXlzPjxyZWYtdHlwZSBuYW1lPSJKb3VybmFs
IEFydGljbGUiPjE3PC9yZWYtdHlwZT48Y29udHJpYnV0b3JzPjxhdXRob3JzPjxhdXRob3I+TXVz
YWhsLCBWb2xrZXI8L2F1dGhvcj48YXV0aG9yPkJ1cm5oYW0sIEplcmVteTwvYXV0aG9yPjxhdXRo
b3I+TGlhbiwgSmF5c29uPC9hdXRob3I+PGF1dGhvcj5Qb3BjaGFrLCBBZGFtPC9hdXRob3I+PGF1
dGhvcj5TdmFudGVzc29uLCBFbGVvbm9yPC9hdXRob3I+PGF1dGhvcj5LdXJvZGEsIFJ5b3N1a2U8
L2F1dGhvcj48YXV0aG9yPlphZmZhZ25pbmksIFN0ZWZhbm88L2F1dGhvcj48YXV0aG9yPlNhbXVl
bHNzb24sIEtyaXN0aWFuPC9hdXRob3I+PGF1dGhvcj5QSVZPVCBTdHVkeSBHcm91cDwvYXV0aG9y
PjxhdXRob3I+U2hlZWFuLCBBbmRyZXc8L2F1dGhvcj48L2F1dGhvcnM+PC9jb250cmlidXRvcnM+
PHRpdGxlcz48dGl0bGU+SGlnaOKAkGdyYWRlIHJvdGF0b3J5IGtuZWUgbGF4aXR5IG1heSBiZSBw
cmVkaWN0YWJsZSBpbiBBQ0wgaW5qdXJpZXM8L3RpdGxlPjxzZWNvbmRhcnktdGl0bGU+S25lZSBT
dXJnZXJ5LCBTcG9ydHMgVHJhdW1hdG9sb2d5LCBBcnRocm9zY29weTwvc2Vjb25kYXJ5LXRpdGxl
PjwvdGl0bGVzPjxwYWdlcz4zNzYyLTM3Njk8L3BhZ2VzPjx2b2x1bWU+MjY8L3ZvbHVtZT48bnVt
YmVyPjEyPC9udW1iZXI+PGRhdGVzPjx5ZWFyPjIwMTg8L3llYXI+PC9kYXRlcz48aXNibj4wOTQy
LTIwNTY8L2lzYm4+PHVybHM+PC91cmxzPjwvcmVjb3JkPjwvQ2l0ZT48Q2l0ZT48QXV0aG9yPk15
ZXI8L0F1dGhvcj48WWVhcj4yMDA4PC9ZZWFyPjxSZWNOdW0+MTEzPC9SZWNOdW0+PHJlY29yZD48
cmVjLW51bWJlcj4xMTM8L3JlYy1udW1iZXI+PGZvcmVpZ24ta2V5cz48a2V5IGFwcD0iRU4iIGRi
LWlkPSIwcHZ2djBmdnd4YXNmN2V2dHhmdmQydGc5MnJ4MHNyOXI5cDAiIHRpbWVzdGFtcD0iMTcy
NjM1MjQ4NyI+MTEzPC9rZXk+PC9mb3JlaWduLWtleXM+PHJlZi10eXBlIG5hbWU9IkpvdXJuYWwg
QXJ0aWNsZSI+MTc8L3JlZi10eXBlPjxjb250cmlidXRvcnM+PGF1dGhvcnM+PGF1dGhvcj5NeWVy
LCBHcmVnb3J5IEQ8L2F1dGhvcj48YXV0aG9yPkZvcmQsIEtldmluIFI8L2F1dGhvcj48YXV0aG9y
PlBhdGVybm8sIE1hcmsgVjwvYXV0aG9yPjxhdXRob3I+TmljaywgVG9kZCBHPC9hdXRob3I+PGF1
dGhvcj5IZXdldHQsIFRpbW90aHkgRTwvYXV0aG9yPjwvYXV0aG9ycz48L2NvbnRyaWJ1dG9ycz48
dGl0bGVzPjx0aXRsZT5UaGUgZWZmZWN0cyBvZiBnZW5lcmFsaXplZCBqb2ludCBsYXhpdHkgb24g
cmlzayBvZiBhbnRlcmlvciBjcnVjaWF0ZSBsaWdhbWVudCBpbmp1cnkgaW4geW91bmcgZmVtYWxl
IGF0aGxldGVzPC90aXRsZT48c2Vjb25kYXJ5LXRpdGxlPlRoZSBBbWVyaWNhbiBqb3VybmFsIG9m
IHNwb3J0cyBtZWRpY2luZTwvc2Vjb25kYXJ5LXRpdGxlPjwvdGl0bGVzPjxwYWdlcz4xMDczLTEw
ODA8L3BhZ2VzPjx2b2x1bWU+MzY8L3ZvbHVtZT48bnVtYmVyPjY8L251bWJlcj48ZGF0ZXM+PHll
YXI+MjAwODwveWVhcj48L2RhdGVzPjxpc2JuPjAzNjMtNTQ2NTwvaXNibj48dXJscz48L3VybHM+
PC9yZWNvcmQ+PC9DaXRlPjxDaXRlPjxBdXRob3I+U2h1bHR6PC9BdXRob3I+PFllYXI+MjAxOTwv
WWVhcj48UmVjTnVtPjg3PC9SZWNOdW0+PHJlY29yZD48cmVjLW51bWJlcj44NzwvcmVjLW51bWJl
cj48Zm9yZWlnbi1rZXlzPjxrZXkgYXBwPSJFTiIgZGItaWQ9IjBwdnZ2MGZ2d3hhc2Y3ZXZ0eGZ2
ZDJ0Zzkycngwc3I5cjlwMCIgdGltZXN0YW1wPSIxNzI2MDEzMTE1Ij44Nzwva2V5PjwvZm9yZWln
bi1rZXlzPjxyZWYtdHlwZSBuYW1lPSJKb3VybmFsIEFydGljbGUiPjE3PC9yZWYtdHlwZT48Y29u
dHJpYnV0b3JzPjxhdXRob3JzPjxhdXRob3I+U2h1bHR6LCBTYW5kcmEgSjwvYXV0aG9yPjxhdXRo
b3I+U2NobWl0eiwgUmFuZHkgSjwvYXV0aG9yPjxhdXRob3I+Q2FtZXJvbiwgS2VubmV0aCBMPC9h
dXRob3I+PGF1dGhvcj5Gb3JkLCBLZXZpbiBSPC9hdXRob3I+PGF1dGhvcj5Hcm9vbXMsIER1c3Rp
biBSPC9hdXRob3I+PGF1dGhvcj5MZXBsZXksIExpbmRzZXkgSzwvYXV0aG9yPjxhdXRob3I+TXll
ciwgR3JlZ29yeSBEPC9hdXRob3I+PGF1dGhvcj5QaWV0cm9zaW1vbmUsIEJyaWFuPC9hdXRob3I+
PC9hdXRob3JzPjwvY29udHJpYnV0b3JzPjx0aXRsZXM+PHRpdGxlPkFudGVyaW9yIGNydWNpYXRl
IGxpZ2FtZW50IHJlc2VhcmNoIHJldHJlYXQgVklJSSBzdW1tYXJ5IHN0YXRlbWVudDogYW4gdXBk
YXRlIG9uIGluanVyeSByaXNrIGlkZW50aWZpY2F0aW9uIGFuZCBwcmV2ZW50aW9uIGFjcm9zcyB0
aGUgYW50ZXJpb3IgY3J1Y2lhdGUgbGlnYW1lbnQgaW5qdXJ5IGNvbnRpbnV1bSwgTWFyY2ggMTTi
gJMxNiwgMjAxOSwgR3JlZW5zYm9ybywgTkM8L3RpdGxlPjxzZWNvbmRhcnktdGl0bGU+Sm91cm5h
bCBvZiBBdGhsZXRpYyBUcmFpbmluZzwvc2Vjb25kYXJ5LXRpdGxlPjwvdGl0bGVzPjxwYWdlcz45
NzAtOTg0PC9wYWdlcz48dm9sdW1lPjU0PC92b2x1bWU+PG51bWJlcj45PC9udW1iZXI+PGRhdGVz
Pjx5ZWFyPjIwMTk8L3llYXI+PC9kYXRlcz48aXNibj4xMDYyLTYwNTA8L2lzYm4+PHVybHM+PC91
cmxzPjwvcmVjb3JkPjwvQ2l0ZT48L0VuZE5vdGU+AG==
</w:fldData>
        </w:fldChar>
      </w:r>
      <w:r>
        <w:rPr>
          <w:szCs w:val="24"/>
        </w:rPr>
        <w:instrText xml:space="preserve"> ADDIN EN.CITE </w:instrText>
      </w:r>
      <w:r>
        <w:rPr>
          <w:szCs w:val="24"/>
        </w:rPr>
        <w:fldChar w:fldCharType="begin">
          <w:fldData xml:space="preserve">PEVuZE5vdGU+PENpdGU+PEF1dGhvcj5NdXNhaGw8L0F1dGhvcj48WWVhcj4yMDE4PC9ZZWFyPjxS
ZWNOdW0+MTA4PC9SZWNOdW0+PERpc3BsYXlUZXh0PihNdXNhaGwgZXQgYWwuLCAyMDE4OyBNeWVy
IGV0IGFsLiwgMjAwODsgU2h1bHR6IGV0IGFsLiwgMjAxOSk8L0Rpc3BsYXlUZXh0PjxyZWNvcmQ+
PHJlYy1udW1iZXI+MTA4PC9yZWMtbnVtYmVyPjxmb3JlaWduLWtleXM+PGtleSBhcHA9IkVOIiBk
Yi1pZD0iMHB2dnYwZnZ3eGFzZjdldnR4ZnZkMnRnOTJyeDBzcjlyOXAwIiB0aW1lc3RhbXA9IjE3
MjYzMzU0MDYiPjEwODwva2V5PjwvZm9yZWlnbi1rZXlzPjxyZWYtdHlwZSBuYW1lPSJKb3VybmFs
IEFydGljbGUiPjE3PC9yZWYtdHlwZT48Y29udHJpYnV0b3JzPjxhdXRob3JzPjxhdXRob3I+TXVz
YWhsLCBWb2xrZXI8L2F1dGhvcj48YXV0aG9yPkJ1cm5oYW0sIEplcmVteTwvYXV0aG9yPjxhdXRo
b3I+TGlhbiwgSmF5c29uPC9hdXRob3I+PGF1dGhvcj5Qb3BjaGFrLCBBZGFtPC9hdXRob3I+PGF1
dGhvcj5TdmFudGVzc29uLCBFbGVvbm9yPC9hdXRob3I+PGF1dGhvcj5LdXJvZGEsIFJ5b3N1a2U8
L2F1dGhvcj48YXV0aG9yPlphZmZhZ25pbmksIFN0ZWZhbm88L2F1dGhvcj48YXV0aG9yPlNhbXVl
bHNzb24sIEtyaXN0aWFuPC9hdXRob3I+PGF1dGhvcj5QSVZPVCBTdHVkeSBHcm91cDwvYXV0aG9y
PjxhdXRob3I+U2hlZWFuLCBBbmRyZXc8L2F1dGhvcj48L2F1dGhvcnM+PC9jb250cmlidXRvcnM+
PHRpdGxlcz48dGl0bGU+SGlnaOKAkGdyYWRlIHJvdGF0b3J5IGtuZWUgbGF4aXR5IG1heSBiZSBw
cmVkaWN0YWJsZSBpbiBBQ0wgaW5qdXJpZXM8L3RpdGxlPjxzZWNvbmRhcnktdGl0bGU+S25lZSBT
dXJnZXJ5LCBTcG9ydHMgVHJhdW1hdG9sb2d5LCBBcnRocm9zY29weTwvc2Vjb25kYXJ5LXRpdGxl
PjwvdGl0bGVzPjxwYWdlcz4zNzYyLTM3Njk8L3BhZ2VzPjx2b2x1bWU+MjY8L3ZvbHVtZT48bnVt
YmVyPjEyPC9udW1iZXI+PGRhdGVzPjx5ZWFyPjIwMTg8L3llYXI+PC9kYXRlcz48aXNibj4wOTQy
LTIwNTY8L2lzYm4+PHVybHM+PC91cmxzPjwvcmVjb3JkPjwvQ2l0ZT48Q2l0ZT48QXV0aG9yPk15
ZXI8L0F1dGhvcj48WWVhcj4yMDA4PC9ZZWFyPjxSZWNOdW0+MTEzPC9SZWNOdW0+PHJlY29yZD48
cmVjLW51bWJlcj4xMTM8L3JlYy1udW1iZXI+PGZvcmVpZ24ta2V5cz48a2V5IGFwcD0iRU4iIGRi
LWlkPSIwcHZ2djBmdnd4YXNmN2V2dHhmdmQydGc5MnJ4MHNyOXI5cDAiIHRpbWVzdGFtcD0iMTcy
NjM1MjQ4NyI+MTEzPC9rZXk+PC9mb3JlaWduLWtleXM+PHJlZi10eXBlIG5hbWU9IkpvdXJuYWwg
QXJ0aWNsZSI+MTc8L3JlZi10eXBlPjxjb250cmlidXRvcnM+PGF1dGhvcnM+PGF1dGhvcj5NeWVy
LCBHcmVnb3J5IEQ8L2F1dGhvcj48YXV0aG9yPkZvcmQsIEtldmluIFI8L2F1dGhvcj48YXV0aG9y
PlBhdGVybm8sIE1hcmsgVjwvYXV0aG9yPjxhdXRob3I+TmljaywgVG9kZCBHPC9hdXRob3I+PGF1
dGhvcj5IZXdldHQsIFRpbW90aHkgRTwvYXV0aG9yPjwvYXV0aG9ycz48L2NvbnRyaWJ1dG9ycz48
dGl0bGVzPjx0aXRsZT5UaGUgZWZmZWN0cyBvZiBnZW5lcmFsaXplZCBqb2ludCBsYXhpdHkgb24g
cmlzayBvZiBhbnRlcmlvciBjcnVjaWF0ZSBsaWdhbWVudCBpbmp1cnkgaW4geW91bmcgZmVtYWxl
IGF0aGxldGVzPC90aXRsZT48c2Vjb25kYXJ5LXRpdGxlPlRoZSBBbWVyaWNhbiBqb3VybmFsIG9m
IHNwb3J0cyBtZWRpY2luZTwvc2Vjb25kYXJ5LXRpdGxlPjwvdGl0bGVzPjxwYWdlcz4xMDczLTEw
ODA8L3BhZ2VzPjx2b2x1bWU+MzY8L3ZvbHVtZT48bnVtYmVyPjY8L251bWJlcj48ZGF0ZXM+PHll
YXI+MjAwODwveWVhcj48L2RhdGVzPjxpc2JuPjAzNjMtNTQ2NTwvaXNibj48dXJscz48L3VybHM+
PC9yZWNvcmQ+PC9DaXRlPjxDaXRlPjxBdXRob3I+U2h1bHR6PC9BdXRob3I+PFllYXI+MjAxOTwv
WWVhcj48UmVjTnVtPjg3PC9SZWNOdW0+PHJlY29yZD48cmVjLW51bWJlcj44NzwvcmVjLW51bWJl
cj48Zm9yZWlnbi1rZXlzPjxrZXkgYXBwPSJFTiIgZGItaWQ9IjBwdnZ2MGZ2d3hhc2Y3ZXZ0eGZ2
ZDJ0Zzkycngwc3I5cjlwMCIgdGltZXN0YW1wPSIxNzI2MDEzMTE1Ij44Nzwva2V5PjwvZm9yZWln
bi1rZXlzPjxyZWYtdHlwZSBuYW1lPSJKb3VybmFsIEFydGljbGUiPjE3PC9yZWYtdHlwZT48Y29u
dHJpYnV0b3JzPjxhdXRob3JzPjxhdXRob3I+U2h1bHR6LCBTYW5kcmEgSjwvYXV0aG9yPjxhdXRo
b3I+U2NobWl0eiwgUmFuZHkgSjwvYXV0aG9yPjxhdXRob3I+Q2FtZXJvbiwgS2VubmV0aCBMPC9h
dXRob3I+PGF1dGhvcj5Gb3JkLCBLZXZpbiBSPC9hdXRob3I+PGF1dGhvcj5Hcm9vbXMsIER1c3Rp
biBSPC9hdXRob3I+PGF1dGhvcj5MZXBsZXksIExpbmRzZXkgSzwvYXV0aG9yPjxhdXRob3I+TXll
ciwgR3JlZ29yeSBEPC9hdXRob3I+PGF1dGhvcj5QaWV0cm9zaW1vbmUsIEJyaWFuPC9hdXRob3I+
PC9hdXRob3JzPjwvY29udHJpYnV0b3JzPjx0aXRsZXM+PHRpdGxlPkFudGVyaW9yIGNydWNpYXRl
IGxpZ2FtZW50IHJlc2VhcmNoIHJldHJlYXQgVklJSSBzdW1tYXJ5IHN0YXRlbWVudDogYW4gdXBk
YXRlIG9uIGluanVyeSByaXNrIGlkZW50aWZpY2F0aW9uIGFuZCBwcmV2ZW50aW9uIGFjcm9zcyB0
aGUgYW50ZXJpb3IgY3J1Y2lhdGUgbGlnYW1lbnQgaW5qdXJ5IGNvbnRpbnV1bSwgTWFyY2ggMTTi
gJMxNiwgMjAxOSwgR3JlZW5zYm9ybywgTkM8L3RpdGxlPjxzZWNvbmRhcnktdGl0bGU+Sm91cm5h
bCBvZiBBdGhsZXRpYyBUcmFpbmluZzwvc2Vjb25kYXJ5LXRpdGxlPjwvdGl0bGVzPjxwYWdlcz45
NzAtOTg0PC9wYWdlcz48dm9sdW1lPjU0PC92b2x1bWU+PG51bWJlcj45PC9udW1iZXI+PGRhdGVz
Pjx5ZWFyPjIwMTk8L3llYXI+PC9kYXRlcz48aXNibj4xMDYyLTYwNTA8L2lzYm4+PHVybHM+PC91
cmxzPjwvcmVjb3JkPjwvQ2l0ZT48L0VuZE5vdGU+AG==
</w:fldData>
        </w:fldChar>
      </w:r>
      <w:r>
        <w:rPr>
          <w:szCs w:val="24"/>
        </w:rPr>
        <w:instrText xml:space="preserve"> ADDIN EN.CITE.DATA </w:instrText>
      </w:r>
      <w:r>
        <w:rPr>
          <w:szCs w:val="24"/>
        </w:rPr>
      </w:r>
      <w:r>
        <w:rPr>
          <w:szCs w:val="24"/>
        </w:rPr>
        <w:fldChar w:fldCharType="end"/>
      </w:r>
      <w:r>
        <w:rPr>
          <w:szCs w:val="24"/>
        </w:rPr>
      </w:r>
      <w:r>
        <w:rPr>
          <w:szCs w:val="24"/>
        </w:rPr>
        <w:fldChar w:fldCharType="separate"/>
      </w:r>
      <w:r>
        <w:rPr>
          <w:noProof/>
          <w:szCs w:val="24"/>
        </w:rPr>
        <w:t>(</w:t>
      </w:r>
      <w:hyperlink w:anchor="_ENREF_68" w:tooltip="Musahl, 2018 #108" w:history="1">
        <w:r w:rsidR="00356EEA">
          <w:rPr>
            <w:noProof/>
            <w:szCs w:val="24"/>
          </w:rPr>
          <w:t>Musahl et al., 2018</w:t>
        </w:r>
      </w:hyperlink>
      <w:r>
        <w:rPr>
          <w:noProof/>
          <w:szCs w:val="24"/>
        </w:rPr>
        <w:t xml:space="preserve">; </w:t>
      </w:r>
      <w:hyperlink w:anchor="_ENREF_72" w:tooltip="Myer, 2008 #113" w:history="1">
        <w:r w:rsidR="00356EEA">
          <w:rPr>
            <w:noProof/>
            <w:szCs w:val="24"/>
          </w:rPr>
          <w:t>Myer et al., 2008</w:t>
        </w:r>
      </w:hyperlink>
      <w:r>
        <w:rPr>
          <w:noProof/>
          <w:szCs w:val="24"/>
        </w:rPr>
        <w:t xml:space="preserve">; </w:t>
      </w:r>
      <w:hyperlink w:anchor="_ENREF_90" w:tooltip="Shultz, 2019 #87" w:history="1">
        <w:r w:rsidR="00356EEA">
          <w:rPr>
            <w:noProof/>
            <w:szCs w:val="24"/>
          </w:rPr>
          <w:t>Shultz et al., 2019</w:t>
        </w:r>
      </w:hyperlink>
      <w:r>
        <w:rPr>
          <w:noProof/>
          <w:szCs w:val="24"/>
        </w:rPr>
        <w:t>)</w:t>
      </w:r>
      <w:r>
        <w:rPr>
          <w:szCs w:val="24"/>
        </w:rPr>
        <w:fldChar w:fldCharType="end"/>
      </w:r>
      <w:r w:rsidRPr="00081F11">
        <w:rPr>
          <w:szCs w:val="24"/>
        </w:rPr>
        <w:t>. In a study done by</w:t>
      </w:r>
      <w:r>
        <w:rPr>
          <w:szCs w:val="24"/>
        </w:rPr>
        <w:t xml:space="preserve"> </w:t>
      </w:r>
      <w:hyperlink w:anchor="_ENREF_66" w:tooltip="Mouton, 2015 #102" w:history="1">
        <w:r w:rsidR="00356EEA">
          <w:rPr>
            <w:szCs w:val="24"/>
          </w:rPr>
          <w:fldChar w:fldCharType="begin"/>
        </w:r>
        <w:r w:rsidR="00356EEA">
          <w:rPr>
            <w:szCs w:val="24"/>
          </w:rPr>
          <w:instrText xml:space="preserve"> ADDIN EN.CITE &lt;EndNote&gt;&lt;Cite AuthorYear="1"&gt;&lt;Author&gt;Mouton&lt;/Author&gt;&lt;Year&gt;2015&lt;/Year&gt;&lt;RecNum&gt;102&lt;/RecNum&gt;&lt;DisplayText&gt;Mouton et al. (2015)&lt;/DisplayText&gt;&lt;record&gt;&lt;rec-number&gt;102&lt;/rec-number&gt;&lt;foreign-keys&gt;&lt;key app="EN" db-id="0pvvv0fvwxasf7evtxfvd2tg92rx0sr9r9p0" timestamp="1726334803"&gt;102&lt;/key&gt;&lt;/foreign-keys&gt;&lt;ref-type name="Journal Article"&gt;17&lt;/ref-type&gt;&lt;contributors&gt;&lt;authors&gt;&lt;author&gt;Mouton, Caroline&lt;/author&gt;&lt;author&gt;Theisen, Daniel&lt;/author&gt;&lt;author&gt;Meyer, Tim&lt;/author&gt;&lt;author&gt;Agostinis, Hélène&lt;/author&gt;&lt;author&gt;Nührenbörger, Christian&lt;/author&gt;&lt;author&gt;Pape, Dietrich&lt;/author&gt;&lt;author&gt;Seil, Romain&lt;/author&gt;&lt;/authors&gt;&lt;/contributors&gt;&lt;titles&gt;&lt;title&gt;Noninjured knees of patients with noncontact ACL injuries display higher average anterior and internal rotational knee laxity compared with healthy knees of a noninjured population&lt;/title&gt;&lt;secondary-title&gt;The American journal of sports medicine&lt;/secondary-title&gt;&lt;/titles&gt;&lt;pages&gt;1918-1923&lt;/pages&gt;&lt;volume&gt;43&lt;/volume&gt;&lt;number&gt;8&lt;/number&gt;&lt;dates&gt;&lt;year&gt;2015&lt;/year&gt;&lt;/dates&gt;&lt;isbn&gt;0363-5465&lt;/isbn&gt;&lt;urls&gt;&lt;/urls&gt;&lt;/record&gt;&lt;/Cite&gt;&lt;/EndNote&gt;</w:instrText>
        </w:r>
        <w:r w:rsidR="00356EEA">
          <w:rPr>
            <w:szCs w:val="24"/>
          </w:rPr>
          <w:fldChar w:fldCharType="separate"/>
        </w:r>
        <w:r w:rsidR="00356EEA">
          <w:rPr>
            <w:noProof/>
            <w:szCs w:val="24"/>
          </w:rPr>
          <w:t>Mouton et al. (2015)</w:t>
        </w:r>
        <w:r w:rsidR="00356EEA">
          <w:rPr>
            <w:szCs w:val="24"/>
          </w:rPr>
          <w:fldChar w:fldCharType="end"/>
        </w:r>
      </w:hyperlink>
      <w:r w:rsidRPr="00081F11">
        <w:rPr>
          <w:szCs w:val="24"/>
        </w:rPr>
        <w:t>, the main finding was that patients with ACL injuries had knee laxity scores above the established threshold</w:t>
      </w:r>
      <w:r>
        <w:rPr>
          <w:szCs w:val="24"/>
        </w:rPr>
        <w:t xml:space="preserve">s of </w:t>
      </w:r>
      <w:r w:rsidRPr="00081F11">
        <w:rPr>
          <w:szCs w:val="24"/>
        </w:rPr>
        <w:t xml:space="preserve">0.75 for anterior knee laxity and -0.55 for internal rotational knee laxity. Laxity was significantly different between the control group and the ACL injured participants. </w:t>
      </w:r>
      <w:r w:rsidRPr="00081F11">
        <w:rPr>
          <w:szCs w:val="24"/>
        </w:rPr>
        <w:lastRenderedPageBreak/>
        <w:t xml:space="preserve">Normalized anterior laxity was 0.6 ± 1.3 and normalized internal rotation scores were 0.2 ± 0.9 for the ACL group. It was found that 38% </w:t>
      </w:r>
      <w:r w:rsidR="00102B47">
        <w:rPr>
          <w:szCs w:val="24"/>
        </w:rPr>
        <w:t xml:space="preserve">of </w:t>
      </w:r>
      <w:r w:rsidRPr="00081F11">
        <w:rPr>
          <w:szCs w:val="24"/>
        </w:rPr>
        <w:t xml:space="preserve">patients in the ACL injured group had hyper lax knees in anterior laxity compared to 16% in the control group </w:t>
      </w:r>
      <w:r>
        <w:rPr>
          <w:szCs w:val="24"/>
        </w:rPr>
        <w:fldChar w:fldCharType="begin"/>
      </w:r>
      <w:r>
        <w:rPr>
          <w:szCs w:val="24"/>
        </w:rPr>
        <w:instrText xml:space="preserve"> ADDIN EN.CITE &lt;EndNote&gt;&lt;Cite&gt;&lt;Author&gt;Mouton&lt;/Author&gt;&lt;Year&gt;2015&lt;/Year&gt;&lt;RecNum&gt;102&lt;/RecNum&gt;&lt;DisplayText&gt;(Mouton et al., 2015)&lt;/DisplayText&gt;&lt;record&gt;&lt;rec-number&gt;102&lt;/rec-number&gt;&lt;foreign-keys&gt;&lt;key app="EN" db-id="0pvvv0fvwxasf7evtxfvd2tg92rx0sr9r9p0" timestamp="1726334803"&gt;102&lt;/key&gt;&lt;/foreign-keys&gt;&lt;ref-type name="Journal Article"&gt;17&lt;/ref-type&gt;&lt;contributors&gt;&lt;authors&gt;&lt;author&gt;Mouton, Caroline&lt;/author&gt;&lt;author&gt;Theisen, Daniel&lt;/author&gt;&lt;author&gt;Meyer, Tim&lt;/author&gt;&lt;author&gt;Agostinis, Hélène&lt;/author&gt;&lt;author&gt;Nührenbörger, Christian&lt;/author&gt;&lt;author&gt;Pape, Dietrich&lt;/author&gt;&lt;author&gt;Seil, Romain&lt;/author&gt;&lt;/authors&gt;&lt;/contributors&gt;&lt;titles&gt;&lt;title&gt;Noninjured knees of patients with noncontact ACL injuries display higher average anterior and internal rotational knee laxity compared with healthy knees of a noninjured population&lt;/title&gt;&lt;secondary-title&gt;The American journal of sports medicine&lt;/secondary-title&gt;&lt;/titles&gt;&lt;pages&gt;1918-1923&lt;/pages&gt;&lt;volume&gt;43&lt;/volume&gt;&lt;number&gt;8&lt;/number&gt;&lt;dates&gt;&lt;year&gt;2015&lt;/year&gt;&lt;/dates&gt;&lt;isbn&gt;0363-5465&lt;/isbn&gt;&lt;urls&gt;&lt;/urls&gt;&lt;/record&gt;&lt;/Cite&gt;&lt;/EndNote&gt;</w:instrText>
      </w:r>
      <w:r>
        <w:rPr>
          <w:szCs w:val="24"/>
        </w:rPr>
        <w:fldChar w:fldCharType="separate"/>
      </w:r>
      <w:r>
        <w:rPr>
          <w:noProof/>
          <w:szCs w:val="24"/>
        </w:rPr>
        <w:t>(</w:t>
      </w:r>
      <w:hyperlink w:anchor="_ENREF_66" w:tooltip="Mouton, 2015 #102" w:history="1">
        <w:r w:rsidR="00356EEA">
          <w:rPr>
            <w:noProof/>
            <w:szCs w:val="24"/>
          </w:rPr>
          <w:t>Mouton et al., 2015</w:t>
        </w:r>
      </w:hyperlink>
      <w:r>
        <w:rPr>
          <w:noProof/>
          <w:szCs w:val="24"/>
        </w:rPr>
        <w:t>)</w:t>
      </w:r>
      <w:r>
        <w:rPr>
          <w:szCs w:val="24"/>
        </w:rPr>
        <w:fldChar w:fldCharType="end"/>
      </w:r>
      <w:r>
        <w:rPr>
          <w:szCs w:val="24"/>
        </w:rPr>
        <w:t xml:space="preserve">. </w:t>
      </w:r>
      <w:r w:rsidRPr="00081F11">
        <w:rPr>
          <w:szCs w:val="24"/>
        </w:rPr>
        <w:t xml:space="preserve">When a patient had laxity scores above the established threshold, they were 3.18 times more likely to be in the ACL injury group </w:t>
      </w:r>
      <w:r>
        <w:rPr>
          <w:szCs w:val="24"/>
        </w:rPr>
        <w:fldChar w:fldCharType="begin"/>
      </w:r>
      <w:r>
        <w:rPr>
          <w:szCs w:val="24"/>
        </w:rPr>
        <w:instrText xml:space="preserve"> ADDIN EN.CITE &lt;EndNote&gt;&lt;Cite&gt;&lt;Author&gt;Mouton&lt;/Author&gt;&lt;Year&gt;2015&lt;/Year&gt;&lt;RecNum&gt;102&lt;/RecNum&gt;&lt;DisplayText&gt;(Mouton et al., 2015)&lt;/DisplayText&gt;&lt;record&gt;&lt;rec-number&gt;102&lt;/rec-number&gt;&lt;foreign-keys&gt;&lt;key app="EN" db-id="0pvvv0fvwxasf7evtxfvd2tg92rx0sr9r9p0" timestamp="1726334803"&gt;102&lt;/key&gt;&lt;/foreign-keys&gt;&lt;ref-type name="Journal Article"&gt;17&lt;/ref-type&gt;&lt;contributors&gt;&lt;authors&gt;&lt;author&gt;Mouton, Caroline&lt;/author&gt;&lt;author&gt;Theisen, Daniel&lt;/author&gt;&lt;author&gt;Meyer, Tim&lt;/author&gt;&lt;author&gt;Agostinis, Hélène&lt;/author&gt;&lt;author&gt;Nührenbörger, Christian&lt;/author&gt;&lt;author&gt;Pape, Dietrich&lt;/author&gt;&lt;author&gt;Seil, Romain&lt;/author&gt;&lt;/authors&gt;&lt;/contributors&gt;&lt;titles&gt;&lt;title&gt;Noninjured knees of patients with noncontact ACL injuries display higher average anterior and internal rotational knee laxity compared with healthy knees of a noninjured population&lt;/title&gt;&lt;secondary-title&gt;The American journal of sports medicine&lt;/secondary-title&gt;&lt;/titles&gt;&lt;pages&gt;1918-1923&lt;/pages&gt;&lt;volume&gt;43&lt;/volume&gt;&lt;number&gt;8&lt;/number&gt;&lt;dates&gt;&lt;year&gt;2015&lt;/year&gt;&lt;/dates&gt;&lt;isbn&gt;0363-5465&lt;/isbn&gt;&lt;urls&gt;&lt;/urls&gt;&lt;/record&gt;&lt;/Cite&gt;&lt;/EndNote&gt;</w:instrText>
      </w:r>
      <w:r>
        <w:rPr>
          <w:szCs w:val="24"/>
        </w:rPr>
        <w:fldChar w:fldCharType="separate"/>
      </w:r>
      <w:r>
        <w:rPr>
          <w:noProof/>
          <w:szCs w:val="24"/>
        </w:rPr>
        <w:t>(</w:t>
      </w:r>
      <w:hyperlink w:anchor="_ENREF_66" w:tooltip="Mouton, 2015 #102" w:history="1">
        <w:r w:rsidR="00356EEA">
          <w:rPr>
            <w:noProof/>
            <w:szCs w:val="24"/>
          </w:rPr>
          <w:t>Mouton et al., 2015</w:t>
        </w:r>
      </w:hyperlink>
      <w:r>
        <w:rPr>
          <w:noProof/>
          <w:szCs w:val="24"/>
        </w:rPr>
        <w:t>)</w:t>
      </w:r>
      <w:r>
        <w:rPr>
          <w:szCs w:val="24"/>
        </w:rPr>
        <w:fldChar w:fldCharType="end"/>
      </w:r>
      <w:r w:rsidRPr="00081F11">
        <w:rPr>
          <w:szCs w:val="24"/>
        </w:rPr>
        <w:t>. Incorporating knee joint laxity as an assessment in females can provide current training programs more information on the athlete and can help tailor sessions that considers this information and uses it as a tool to better understand the athlete and individual risk factors. Knee laxity is often influenced by hormones in females. It has been found that when estrogen and progesterone levels were at their peak, ACL laxity was also increased</w:t>
      </w:r>
      <w:bookmarkStart w:id="48" w:name="_Hlk163816235"/>
      <w:r w:rsidRPr="00081F11">
        <w:rPr>
          <w:szCs w:val="24"/>
        </w:rPr>
        <w:t xml:space="preserve"> </w:t>
      </w:r>
      <w:r w:rsidRPr="00081F11">
        <w:rPr>
          <w:szCs w:val="24"/>
        </w:rPr>
        <w:fldChar w:fldCharType="begin"/>
      </w:r>
      <w:r w:rsidRPr="00081F11">
        <w:rPr>
          <w:szCs w:val="24"/>
        </w:rPr>
        <w:instrText xml:space="preserve"> ADDIN EN.CITE &lt;EndNote&gt;&lt;Cite&gt;&lt;Author&gt;Heitz&lt;/Author&gt;&lt;Year&gt;1999&lt;/Year&gt;&lt;RecNum&gt;0&lt;/RecNum&gt;&lt;IDText&gt;Hormonal changes throughout the menstrual cycle and increased anterior cruciate ligament laxity in females&lt;/IDText&gt;&lt;DisplayText&gt;(Heitz et al., 1999)&lt;/DisplayText&gt;&lt;record&gt;&lt;ref-type name="Journal Article"&gt;17&lt;/ref-type&gt;&lt;contributors&gt;&lt;authors&gt;&lt;author&gt;Heitz, M. S.&lt;/author&gt;&lt;author&gt;Eisenman, P. A.&lt;/author&gt;&lt;author&gt;Beck, C. L.&lt;/author&gt;&lt;/authors&gt;&lt;/contributors&gt;&lt;titles&gt;&lt;title&gt;Hormonal changes throughout the menstrual cycle and increased anterior cruciate ligament laxity in females&lt;/title&gt;&lt;secondary-title&gt;The Journal of Athletic Training&lt;/secondary-title&gt;&lt;/titles&gt;&lt;dates&gt;&lt;year&gt;1999&lt;/year&gt;&lt;/dates&gt;&lt;pages&gt;144-149&lt;/pages&gt;&lt;/record&gt;&lt;/Cite&gt;&lt;/EndNote&gt;</w:instrText>
      </w:r>
      <w:r w:rsidRPr="00081F11">
        <w:rPr>
          <w:szCs w:val="24"/>
        </w:rPr>
        <w:fldChar w:fldCharType="separate"/>
      </w:r>
      <w:r w:rsidRPr="00081F11">
        <w:rPr>
          <w:noProof/>
          <w:szCs w:val="24"/>
        </w:rPr>
        <w:t>(</w:t>
      </w:r>
      <w:hyperlink w:anchor="_ENREF_39" w:tooltip="Heitz, 1999" w:history="1">
        <w:r w:rsidR="00356EEA" w:rsidRPr="00081F11">
          <w:rPr>
            <w:noProof/>
            <w:szCs w:val="24"/>
          </w:rPr>
          <w:t>Heitz et al., 1999</w:t>
        </w:r>
      </w:hyperlink>
      <w:r w:rsidRPr="00081F11">
        <w:rPr>
          <w:noProof/>
          <w:szCs w:val="24"/>
        </w:rPr>
        <w:t>)</w:t>
      </w:r>
      <w:r w:rsidRPr="00081F11">
        <w:rPr>
          <w:szCs w:val="24"/>
        </w:rPr>
        <w:fldChar w:fldCharType="end"/>
      </w:r>
      <w:bookmarkEnd w:id="48"/>
      <w:r w:rsidRPr="00081F11">
        <w:rPr>
          <w:szCs w:val="24"/>
        </w:rPr>
        <w:t>. This could be a reason for women having higher ACL injury risk compared to their male counterparts.</w:t>
      </w:r>
    </w:p>
    <w:p w14:paraId="73FFE294" w14:textId="23E1D064" w:rsidR="00382950" w:rsidRPr="00081F11" w:rsidRDefault="00382950" w:rsidP="00382950">
      <w:pPr>
        <w:ind w:firstLine="720"/>
        <w:rPr>
          <w:szCs w:val="24"/>
        </w:rPr>
      </w:pPr>
      <w:r w:rsidRPr="00081F11">
        <w:rPr>
          <w:szCs w:val="24"/>
        </w:rPr>
        <w:t xml:space="preserve">Further intrinsic factors include biomechanical alignment and the intercondylar notch width. Due to women typically having wider pelvises, they also tend to have a large Quadriceps femoris angle (Q angle). The Q angle is the angle defined from the anterior superior iliac spine to the center of the patella </w:t>
      </w:r>
      <w:r w:rsidRPr="00081F11">
        <w:rPr>
          <w:szCs w:val="24"/>
        </w:rPr>
        <w:fldChar w:fldCharType="begin"/>
      </w:r>
      <w:r w:rsidRPr="00081F11">
        <w:rPr>
          <w:szCs w:val="24"/>
        </w:rPr>
        <w:instrText xml:space="preserve"> ADDIN EN.CITE &lt;EndNote&gt;&lt;Cite&gt;&lt;Author&gt;Brattstrom&lt;/Author&gt;&lt;Year&gt;1964&lt;/Year&gt;&lt;RecNum&gt;0&lt;/RecNum&gt;&lt;IDText&gt;Shape of the intercondylar groove normally and in recurrent dislocation of patella: a clinical and x-ray anatomical investigation&lt;/IDText&gt;&lt;DisplayText&gt;(Brattstrom, 1964)&lt;/DisplayText&gt;&lt;record&gt;&lt;ref-type name="Journal Article"&gt;17&lt;/ref-type&gt;&lt;contributors&gt;&lt;authors&gt;&lt;author&gt;Brattstrom, H.&lt;/author&gt;&lt;/authors&gt;&lt;/contributors&gt;&lt;titles&gt;&lt;title&gt;Shape of the intercondylar groove normally and in recurrent dislocation of patella: a clinical and x-ray anatomical investigation&lt;/title&gt;&lt;secondary-title&gt;Acta Orthopaedica Scandinavica&lt;/secondary-title&gt;&lt;/titles&gt;&lt;dates&gt;&lt;year&gt;1964&lt;/year&gt;&lt;/dates&gt;&lt;pages&gt;1-148&lt;/pages&gt;&lt;/record&gt;&lt;/Cite&gt;&lt;/EndNote&gt;</w:instrText>
      </w:r>
      <w:r w:rsidRPr="00081F11">
        <w:rPr>
          <w:szCs w:val="24"/>
        </w:rPr>
        <w:fldChar w:fldCharType="separate"/>
      </w:r>
      <w:r w:rsidRPr="00081F11">
        <w:rPr>
          <w:noProof/>
          <w:szCs w:val="24"/>
        </w:rPr>
        <w:t>(</w:t>
      </w:r>
      <w:hyperlink w:anchor="_ENREF_12" w:tooltip="Brattstrom, 1964" w:history="1">
        <w:r w:rsidR="00356EEA" w:rsidRPr="00081F11">
          <w:rPr>
            <w:noProof/>
            <w:szCs w:val="24"/>
          </w:rPr>
          <w:t>Brattstrom, 1964</w:t>
        </w:r>
      </w:hyperlink>
      <w:r w:rsidRPr="00081F11">
        <w:rPr>
          <w:noProof/>
          <w:szCs w:val="24"/>
        </w:rPr>
        <w:t>)</w:t>
      </w:r>
      <w:r w:rsidRPr="00081F11">
        <w:rPr>
          <w:szCs w:val="24"/>
        </w:rPr>
        <w:fldChar w:fldCharType="end"/>
      </w:r>
      <w:r w:rsidRPr="00081F11">
        <w:rPr>
          <w:szCs w:val="24"/>
        </w:rPr>
        <w:t xml:space="preserve">. There </w:t>
      </w:r>
      <w:r>
        <w:rPr>
          <w:szCs w:val="24"/>
        </w:rPr>
        <w:t xml:space="preserve">is </w:t>
      </w:r>
      <w:r w:rsidRPr="00081F11">
        <w:rPr>
          <w:szCs w:val="24"/>
        </w:rPr>
        <w:t>a direct correlation between the Q angle and ACL injury risk</w:t>
      </w:r>
      <w:r>
        <w:rPr>
          <w:szCs w:val="24"/>
        </w:rPr>
        <w:t>,</w:t>
      </w:r>
      <w:r w:rsidRPr="00081F11">
        <w:rPr>
          <w:szCs w:val="24"/>
        </w:rPr>
        <w:t xml:space="preserve"> however, it is important to understand and study further as to whether it can be a predictor of ACL injury. The width of the intercondylar notch can have potential implications for ACL injury</w:t>
      </w:r>
      <w:r>
        <w:rPr>
          <w:szCs w:val="24"/>
        </w:rPr>
        <w:t xml:space="preserve"> </w:t>
      </w:r>
      <w:r>
        <w:rPr>
          <w:szCs w:val="24"/>
        </w:rPr>
        <w:fldChar w:fldCharType="begin"/>
      </w:r>
      <w:r>
        <w:rPr>
          <w:szCs w:val="24"/>
        </w:rPr>
        <w:instrText xml:space="preserve"> ADDIN EN.CITE &lt;EndNote&gt;&lt;Cite&gt;&lt;Author&gt;Harmon&lt;/Author&gt;&lt;Year&gt;2000&lt;/Year&gt;&lt;RecNum&gt;103&lt;/RecNum&gt;&lt;DisplayText&gt;(Harmon &amp;amp; Ireland, 2000)&lt;/DisplayText&gt;&lt;record&gt;&lt;rec-number&gt;103&lt;/rec-number&gt;&lt;foreign-keys&gt;&lt;key app="EN" db-id="0pvvv0fvwxasf7evtxfvd2tg92rx0sr9r9p0" timestamp="1726334876"&gt;103&lt;/key&gt;&lt;/foreign-keys&gt;&lt;ref-type name="Journal Article"&gt;17&lt;/ref-type&gt;&lt;contributors&gt;&lt;authors&gt;&lt;author&gt;Harmon, Kimberly G&lt;/author&gt;&lt;author&gt;Ireland, Mary Lloyd&lt;/author&gt;&lt;/authors&gt;&lt;/contributors&gt;&lt;titles&gt;&lt;title&gt;Gender differences in noncontact anterior cruciate ligament injuries&lt;/title&gt;&lt;secondary-title&gt;Clinics in sports medicine&lt;/secondary-title&gt;&lt;/titles&gt;&lt;periodical&gt;&lt;full-title&gt;Clinics in Sports Medicine&lt;/full-title&gt;&lt;abbr-1&gt;Clin. Sports Med.&lt;/abbr-1&gt;&lt;abbr-2&gt;Clin Sports Med&lt;/abbr-2&gt;&lt;/periodical&gt;&lt;pages&gt;287-302&lt;/pages&gt;&lt;volume&gt;19&lt;/volume&gt;&lt;number&gt;2&lt;/number&gt;&lt;dates&gt;&lt;year&gt;2000&lt;/year&gt;&lt;/dates&gt;&lt;isbn&gt;0278-5919&lt;/isbn&gt;&lt;urls&gt;&lt;/urls&gt;&lt;/record&gt;&lt;/Cite&gt;&lt;/EndNote&gt;</w:instrText>
      </w:r>
      <w:r>
        <w:rPr>
          <w:szCs w:val="24"/>
        </w:rPr>
        <w:fldChar w:fldCharType="separate"/>
      </w:r>
      <w:r>
        <w:rPr>
          <w:noProof/>
          <w:szCs w:val="24"/>
        </w:rPr>
        <w:t>(</w:t>
      </w:r>
      <w:hyperlink w:anchor="_ENREF_37" w:tooltip="Harmon, 2000 #103" w:history="1">
        <w:r w:rsidR="00356EEA">
          <w:rPr>
            <w:noProof/>
            <w:szCs w:val="24"/>
          </w:rPr>
          <w:t>Harmon &amp; Ireland, 2000</w:t>
        </w:r>
      </w:hyperlink>
      <w:r>
        <w:rPr>
          <w:noProof/>
          <w:szCs w:val="24"/>
        </w:rPr>
        <w:t>)</w:t>
      </w:r>
      <w:r>
        <w:rPr>
          <w:szCs w:val="24"/>
        </w:rPr>
        <w:fldChar w:fldCharType="end"/>
      </w:r>
      <w:r w:rsidRPr="00081F11">
        <w:rPr>
          <w:szCs w:val="24"/>
        </w:rPr>
        <w:t>. It has been found that the smaller size of the notch may lead to a smaller and thinner ACL. The reduced size of the ACL results in a reduced ultimate strength of the ligament. Thus, it is more susceptible to rupture</w:t>
      </w:r>
      <w:r>
        <w:rPr>
          <w:szCs w:val="24"/>
        </w:rPr>
        <w:t xml:space="preserve"> </w:t>
      </w:r>
      <w:r>
        <w:rPr>
          <w:szCs w:val="24"/>
        </w:rPr>
        <w:fldChar w:fldCharType="begin"/>
      </w:r>
      <w:r>
        <w:rPr>
          <w:szCs w:val="24"/>
        </w:rPr>
        <w:instrText xml:space="preserve"> ADDIN EN.CITE &lt;EndNote&gt;&lt;Cite&gt;&lt;Author&gt;Harmon&lt;/Author&gt;&lt;Year&gt;2000&lt;/Year&gt;&lt;RecNum&gt;103&lt;/RecNum&gt;&lt;DisplayText&gt;(Harmon &amp;amp; Ireland, 2000)&lt;/DisplayText&gt;&lt;record&gt;&lt;rec-number&gt;103&lt;/rec-number&gt;&lt;foreign-keys&gt;&lt;key app="EN" db-id="0pvvv0fvwxasf7evtxfvd2tg92rx0sr9r9p0" timestamp="1726334876"&gt;103&lt;/key&gt;&lt;/foreign-keys&gt;&lt;ref-type name="Journal Article"&gt;17&lt;/ref-type&gt;&lt;contributors&gt;&lt;authors&gt;&lt;author&gt;Harmon, Kimberly G&lt;/author&gt;&lt;author&gt;Ireland, Mary Lloyd&lt;/author&gt;&lt;/authors&gt;&lt;/contributors&gt;&lt;titles&gt;&lt;title&gt;Gender differences in noncontact anterior cruciate ligament injuries&lt;/title&gt;&lt;secondary-title&gt;Clinics in sports medicine&lt;/secondary-title&gt;&lt;/titles&gt;&lt;periodical&gt;&lt;full-title&gt;Clinics in Sports Medicine&lt;/full-title&gt;&lt;abbr-1&gt;Clin. Sports Med.&lt;/abbr-1&gt;&lt;abbr-2&gt;Clin Sports Med&lt;/abbr-2&gt;&lt;/periodical&gt;&lt;pages&gt;287-302&lt;/pages&gt;&lt;volume&gt;19&lt;/volume&gt;&lt;number&gt;2&lt;/number&gt;&lt;dates&gt;&lt;year&gt;2000&lt;/year&gt;&lt;/dates&gt;&lt;isbn&gt;0278-5919&lt;/isbn&gt;&lt;urls&gt;&lt;/urls&gt;&lt;/record&gt;&lt;/Cite&gt;&lt;/EndNote&gt;</w:instrText>
      </w:r>
      <w:r>
        <w:rPr>
          <w:szCs w:val="24"/>
        </w:rPr>
        <w:fldChar w:fldCharType="separate"/>
      </w:r>
      <w:r>
        <w:rPr>
          <w:noProof/>
          <w:szCs w:val="24"/>
        </w:rPr>
        <w:t>(</w:t>
      </w:r>
      <w:hyperlink w:anchor="_ENREF_37" w:tooltip="Harmon, 2000 #103" w:history="1">
        <w:r w:rsidR="00356EEA">
          <w:rPr>
            <w:noProof/>
            <w:szCs w:val="24"/>
          </w:rPr>
          <w:t>Harmon &amp; Ireland, 2000</w:t>
        </w:r>
      </w:hyperlink>
      <w:r>
        <w:rPr>
          <w:noProof/>
          <w:szCs w:val="24"/>
        </w:rPr>
        <w:t>)</w:t>
      </w:r>
      <w:r>
        <w:rPr>
          <w:szCs w:val="24"/>
        </w:rPr>
        <w:fldChar w:fldCharType="end"/>
      </w:r>
      <w:r w:rsidRPr="00081F11">
        <w:rPr>
          <w:szCs w:val="24"/>
        </w:rPr>
        <w:t>.</w:t>
      </w:r>
    </w:p>
    <w:p w14:paraId="01C49C5B" w14:textId="0014769D" w:rsidR="00382950" w:rsidRDefault="00382950" w:rsidP="00382950">
      <w:pPr>
        <w:pStyle w:val="Heading3"/>
      </w:pPr>
      <w:bookmarkStart w:id="49" w:name="_Toc199319411"/>
      <w:r>
        <w:lastRenderedPageBreak/>
        <w:t>Extrinsic Factors</w:t>
      </w:r>
      <w:bookmarkEnd w:id="49"/>
    </w:p>
    <w:p w14:paraId="5C92E29E" w14:textId="46D77A1F" w:rsidR="00382950" w:rsidRPr="00081F11" w:rsidRDefault="00382950" w:rsidP="00382950">
      <w:pPr>
        <w:ind w:firstLine="720"/>
        <w:rPr>
          <w:szCs w:val="24"/>
        </w:rPr>
      </w:pPr>
      <w:r>
        <w:rPr>
          <w:szCs w:val="24"/>
        </w:rPr>
        <w:t>Extrinsic f</w:t>
      </w:r>
      <w:r w:rsidRPr="00081F11">
        <w:rPr>
          <w:szCs w:val="24"/>
        </w:rPr>
        <w:t xml:space="preserve">actors such as conditioning can have positive or negative consequences </w:t>
      </w:r>
      <w:proofErr w:type="gramStart"/>
      <w:r w:rsidRPr="00081F11">
        <w:rPr>
          <w:szCs w:val="24"/>
        </w:rPr>
        <w:t>on</w:t>
      </w:r>
      <w:proofErr w:type="gramEnd"/>
      <w:r w:rsidRPr="00081F11">
        <w:rPr>
          <w:szCs w:val="24"/>
        </w:rPr>
        <w:t xml:space="preserve"> ACL injuries. Many studies have found that injury rates level out between men and women when conditioning levels improved</w:t>
      </w:r>
      <w:r>
        <w:rPr>
          <w:szCs w:val="24"/>
        </w:rPr>
        <w:t xml:space="preserve"> </w:t>
      </w:r>
      <w:r>
        <w:rPr>
          <w:szCs w:val="24"/>
        </w:rPr>
        <w:fldChar w:fldCharType="begin"/>
      </w:r>
      <w:r>
        <w:rPr>
          <w:szCs w:val="24"/>
        </w:rPr>
        <w:instrText xml:space="preserve"> ADDIN EN.CITE &lt;EndNote&gt;&lt;Cite&gt;&lt;Author&gt;Haycock&lt;/Author&gt;&lt;Year&gt;1976&lt;/Year&gt;&lt;RecNum&gt;104&lt;/RecNum&gt;&lt;DisplayText&gt;(Haycock &amp;amp; Gillette, 1976; Zelisko et al., 1982)&lt;/DisplayText&gt;&lt;record&gt;&lt;rec-number&gt;104&lt;/rec-number&gt;&lt;foreign-keys&gt;&lt;key app="EN" db-id="0pvvv0fvwxasf7evtxfvd2tg92rx0sr9r9p0" timestamp="1726334937"&gt;104&lt;/key&gt;&lt;/foreign-keys&gt;&lt;ref-type name="Journal Article"&gt;17&lt;/ref-type&gt;&lt;contributors&gt;&lt;authors&gt;&lt;author&gt;Haycock, Christine E&lt;/author&gt;&lt;author&gt;Gillette, Joan V&lt;/author&gt;&lt;/authors&gt;&lt;/contributors&gt;&lt;titles&gt;&lt;title&gt;Susceptibility of women athletes to injury: myths vs reality&lt;/title&gt;&lt;secondary-title&gt;Jama&lt;/secondary-title&gt;&lt;/titles&gt;&lt;periodical&gt;&lt;full-title&gt;JAMA&lt;/full-title&gt;&lt;abbr-1&gt;JAMA&lt;/abbr-1&gt;&lt;abbr-2&gt;JAMA&lt;/abbr-2&gt;&lt;/periodical&gt;&lt;pages&gt;163-165&lt;/pages&gt;&lt;volume&gt;236&lt;/volume&gt;&lt;number&gt;2&lt;/number&gt;&lt;dates&gt;&lt;year&gt;1976&lt;/year&gt;&lt;/dates&gt;&lt;isbn&gt;0098-7484&lt;/isbn&gt;&lt;urls&gt;&lt;/urls&gt;&lt;/record&gt;&lt;/Cite&gt;&lt;Cite&gt;&lt;Author&gt;Zelisko&lt;/Author&gt;&lt;Year&gt;1982&lt;/Year&gt;&lt;RecNum&gt;105&lt;/RecNum&gt;&lt;record&gt;&lt;rec-number&gt;105&lt;/rec-number&gt;&lt;foreign-keys&gt;&lt;key app="EN" db-id="0pvvv0fvwxasf7evtxfvd2tg92rx0sr9r9p0" timestamp="1726335053"&gt;105&lt;/key&gt;&lt;/foreign-keys&gt;&lt;ref-type name="Journal Article"&gt;17&lt;/ref-type&gt;&lt;contributors&gt;&lt;authors&gt;&lt;author&gt;Zelisko, John A&lt;/author&gt;&lt;author&gt;Noble, H Bates&lt;/author&gt;&lt;author&gt;Porter, Marianne&lt;/author&gt;&lt;/authors&gt;&lt;/contributors&gt;&lt;titles&gt;&lt;title&gt;A comparison of men&amp;apos;s and women&amp;apos;s professional basketball injuries&lt;/title&gt;&lt;secondary-title&gt;The American journal of sports medicine&lt;/secondary-title&gt;&lt;/titles&gt;&lt;pages&gt;297-299&lt;/pages&gt;&lt;volume&gt;10&lt;/volume&gt;&lt;number&gt;5&lt;/number&gt;&lt;dates&gt;&lt;year&gt;1982&lt;/year&gt;&lt;/dates&gt;&lt;isbn&gt;0363-5465&lt;/isbn&gt;&lt;urls&gt;&lt;/urls&gt;&lt;/record&gt;&lt;/Cite&gt;&lt;/EndNote&gt;</w:instrText>
      </w:r>
      <w:r>
        <w:rPr>
          <w:szCs w:val="24"/>
        </w:rPr>
        <w:fldChar w:fldCharType="separate"/>
      </w:r>
      <w:r>
        <w:rPr>
          <w:noProof/>
          <w:szCs w:val="24"/>
        </w:rPr>
        <w:t>(</w:t>
      </w:r>
      <w:hyperlink w:anchor="_ENREF_38" w:tooltip="Haycock, 1976 #104" w:history="1">
        <w:r w:rsidR="00356EEA">
          <w:rPr>
            <w:noProof/>
            <w:szCs w:val="24"/>
          </w:rPr>
          <w:t>Haycock &amp; Gillette, 1976</w:t>
        </w:r>
      </w:hyperlink>
      <w:r>
        <w:rPr>
          <w:noProof/>
          <w:szCs w:val="24"/>
        </w:rPr>
        <w:t xml:space="preserve">; </w:t>
      </w:r>
      <w:hyperlink w:anchor="_ENREF_108" w:tooltip="Zelisko, 1982 #105" w:history="1">
        <w:r w:rsidR="00356EEA">
          <w:rPr>
            <w:noProof/>
            <w:szCs w:val="24"/>
          </w:rPr>
          <w:t>Zelisko et al., 1982</w:t>
        </w:r>
      </w:hyperlink>
      <w:r>
        <w:rPr>
          <w:noProof/>
          <w:szCs w:val="24"/>
        </w:rPr>
        <w:t>)</w:t>
      </w:r>
      <w:r>
        <w:rPr>
          <w:szCs w:val="24"/>
        </w:rPr>
        <w:fldChar w:fldCharType="end"/>
      </w:r>
      <w:r w:rsidRPr="00081F11">
        <w:rPr>
          <w:szCs w:val="24"/>
        </w:rPr>
        <w:t>. However, these injury rates were not specific to ACL injury rates. Furthermore, when fatigue sets in</w:t>
      </w:r>
      <w:r>
        <w:rPr>
          <w:szCs w:val="24"/>
        </w:rPr>
        <w:t>,</w:t>
      </w:r>
      <w:r w:rsidRPr="00081F11">
        <w:rPr>
          <w:szCs w:val="24"/>
        </w:rPr>
        <w:t xml:space="preserve"> the risk for ACL injuries may increase as an increase in fatigue can affect joint stabilization </w:t>
      </w:r>
      <w:r w:rsidRPr="00081F11">
        <w:rPr>
          <w:szCs w:val="24"/>
        </w:rPr>
        <w:fldChar w:fldCharType="begin"/>
      </w:r>
      <w:r w:rsidRPr="00081F11">
        <w:rPr>
          <w:szCs w:val="24"/>
        </w:rPr>
        <w:instrText xml:space="preserve"> ADDIN EN.CITE &lt;EndNote&gt;&lt;Cite&gt;&lt;Author&gt;Rozzi&lt;/Author&gt;&lt;Year&gt;1999&lt;/Year&gt;&lt;RecNum&gt;0&lt;/RecNum&gt;&lt;IDText&gt;Effects of muscular fatigue on knee joint laxity and neuromuscular characterisitcs of male and female athletes&lt;/IDText&gt;&lt;DisplayText&gt;(Rozzi et al., 1999)&lt;/DisplayText&gt;&lt;record&gt;&lt;ref-type name="Journal Article"&gt;17&lt;/ref-type&gt;&lt;contributors&gt;&lt;authors&gt;&lt;author&gt;Rozzi, S. L.&lt;/author&gt;&lt;author&gt;Lephart, S. M.&lt;/author&gt;&lt;author&gt;Fu, F. H.&lt;/author&gt;&lt;/authors&gt;&lt;/contributors&gt;&lt;titles&gt;&lt;title&gt;Effects of muscular fatigue on knee joint laxity and neuromuscular characterisitcs of male and female athletes&lt;/title&gt;&lt;secondary-title&gt;Journal of Athletic Training&lt;/secondary-title&gt;&lt;/titles&gt;&lt;dates&gt;&lt;year&gt;1999&lt;/year&gt;&lt;/dates&gt;&lt;pages&gt;106-114&lt;/pages&gt;&lt;/record&gt;&lt;/Cite&gt;&lt;/EndNote&gt;</w:instrText>
      </w:r>
      <w:r w:rsidRPr="00081F11">
        <w:rPr>
          <w:szCs w:val="24"/>
        </w:rPr>
        <w:fldChar w:fldCharType="separate"/>
      </w:r>
      <w:r w:rsidRPr="00081F11">
        <w:rPr>
          <w:noProof/>
          <w:szCs w:val="24"/>
        </w:rPr>
        <w:t>(</w:t>
      </w:r>
      <w:hyperlink w:anchor="_ENREF_83" w:tooltip="Rozzi, 1999" w:history="1">
        <w:r w:rsidR="00356EEA" w:rsidRPr="00081F11">
          <w:rPr>
            <w:noProof/>
            <w:szCs w:val="24"/>
          </w:rPr>
          <w:t>Rozzi et al., 1999</w:t>
        </w:r>
      </w:hyperlink>
      <w:r w:rsidRPr="00081F11">
        <w:rPr>
          <w:noProof/>
          <w:szCs w:val="24"/>
        </w:rPr>
        <w:t>)</w:t>
      </w:r>
      <w:r w:rsidRPr="00081F11">
        <w:rPr>
          <w:szCs w:val="24"/>
        </w:rPr>
        <w:fldChar w:fldCharType="end"/>
      </w:r>
      <w:r w:rsidRPr="00081F11">
        <w:rPr>
          <w:szCs w:val="24"/>
        </w:rPr>
        <w:t xml:space="preserve">. This is attributed to a reduced ability to alter muscle activity as a result of muscle fatigue </w:t>
      </w:r>
      <w:r w:rsidRPr="00081F11">
        <w:rPr>
          <w:szCs w:val="24"/>
        </w:rPr>
        <w:fldChar w:fldCharType="begin"/>
      </w:r>
      <w:r w:rsidRPr="00081F11">
        <w:rPr>
          <w:szCs w:val="24"/>
        </w:rPr>
        <w:instrText xml:space="preserve"> ADDIN EN.CITE &lt;EndNote&gt;&lt;Cite&gt;&lt;Author&gt;Rozzi&lt;/Author&gt;&lt;Year&gt;1999&lt;/Year&gt;&lt;RecNum&gt;0&lt;/RecNum&gt;&lt;IDText&gt;Effects of muscular fatigue on knee joint laxity and neuromuscular characterisitcs of male and female athletes&lt;/IDText&gt;&lt;DisplayText&gt;(Rozzi et al., 1999)&lt;/DisplayText&gt;&lt;record&gt;&lt;ref-type name="Journal Article"&gt;17&lt;/ref-type&gt;&lt;contributors&gt;&lt;authors&gt;&lt;author&gt;Rozzi, S. L.&lt;/author&gt;&lt;author&gt;Lephart, S. M.&lt;/author&gt;&lt;author&gt;Fu, F. H.&lt;/author&gt;&lt;/authors&gt;&lt;/contributors&gt;&lt;titles&gt;&lt;title&gt;Effects of muscular fatigue on knee joint laxity and neuromuscular characterisitcs of male and female athletes&lt;/title&gt;&lt;secondary-title&gt;Journal of Athletic Training&lt;/secondary-title&gt;&lt;/titles&gt;&lt;dates&gt;&lt;year&gt;1999&lt;/year&gt;&lt;/dates&gt;&lt;pages&gt;106-114&lt;/pages&gt;&lt;/record&gt;&lt;/Cite&gt;&lt;/EndNote&gt;</w:instrText>
      </w:r>
      <w:r w:rsidRPr="00081F11">
        <w:rPr>
          <w:szCs w:val="24"/>
        </w:rPr>
        <w:fldChar w:fldCharType="separate"/>
      </w:r>
      <w:r w:rsidRPr="00081F11">
        <w:rPr>
          <w:noProof/>
          <w:szCs w:val="24"/>
        </w:rPr>
        <w:t>(</w:t>
      </w:r>
      <w:hyperlink w:anchor="_ENREF_83" w:tooltip="Rozzi, 1999" w:history="1">
        <w:r w:rsidR="00356EEA" w:rsidRPr="00081F11">
          <w:rPr>
            <w:noProof/>
            <w:szCs w:val="24"/>
          </w:rPr>
          <w:t>Rozzi et al., 1999</w:t>
        </w:r>
      </w:hyperlink>
      <w:r w:rsidRPr="00081F11">
        <w:rPr>
          <w:noProof/>
          <w:szCs w:val="24"/>
        </w:rPr>
        <w:t>)</w:t>
      </w:r>
      <w:r w:rsidRPr="00081F11">
        <w:rPr>
          <w:szCs w:val="24"/>
        </w:rPr>
        <w:fldChar w:fldCharType="end"/>
      </w:r>
      <w:r w:rsidRPr="00081F11">
        <w:rPr>
          <w:szCs w:val="24"/>
        </w:rPr>
        <w:t xml:space="preserve">. Another extrinsic factor is cognitive load which can be defined as complex, interactive, and dependent on the individual </w:t>
      </w:r>
      <w:r w:rsidRPr="00081F11">
        <w:rPr>
          <w:szCs w:val="24"/>
        </w:rPr>
        <w:fldChar w:fldCharType="begin"/>
      </w:r>
      <w:r w:rsidRPr="00081F11">
        <w:rPr>
          <w:szCs w:val="24"/>
        </w:rPr>
        <w:instrText xml:space="preserve"> ADDIN EN.CITE &lt;EndNote&gt;&lt;Cite&gt;&lt;Author&gt;Russell&lt;/Author&gt;&lt;Year&gt;2020&lt;/Year&gt;&lt;RecNum&gt;90&lt;/RecNum&gt;&lt;DisplayText&gt;(Russell et al., 2020)&lt;/DisplayText&gt;&lt;record&gt;&lt;rec-number&gt;90&lt;/rec-number&gt;&lt;foreign-keys&gt;&lt;key app="EN" db-id="0pvvv0fvwxasf7evtxfvd2tg92rx0sr9r9p0" timestamp="1726056090"&gt;90&lt;/key&gt;&lt;/foreign-keys&gt;&lt;ref-type name="Book Section"&gt;5&lt;/ref-type&gt;&lt;contributors&gt;&lt;authors&gt;&lt;author&gt;Russell, Suzanna&lt;/author&gt;&lt;author&gt;Kelly, Vincent G&lt;/author&gt;&lt;author&gt;Halson, Shona L&lt;/author&gt;&lt;author&gt;Jenkins, David G&lt;/author&gt;&lt;/authors&gt;&lt;/contributors&gt;&lt;titles&gt;&lt;title&gt;Cognitive load in sport&lt;/title&gt;&lt;secondary-title&gt;Human factors and ergonomics in sport&lt;/secondary-title&gt;&lt;/titles&gt;&lt;pages&gt;181-200&lt;/pages&gt;&lt;dates&gt;&lt;year&gt;2020&lt;/year&gt;&lt;/dates&gt;&lt;publisher&gt;CRC Press&lt;/publisher&gt;&lt;urls&gt;&lt;/urls&gt;&lt;/record&gt;&lt;/Cite&gt;&lt;/EndNote&gt;</w:instrText>
      </w:r>
      <w:r w:rsidRPr="00081F11">
        <w:rPr>
          <w:szCs w:val="24"/>
        </w:rPr>
        <w:fldChar w:fldCharType="separate"/>
      </w:r>
      <w:r w:rsidRPr="00081F11">
        <w:rPr>
          <w:noProof/>
          <w:szCs w:val="24"/>
        </w:rPr>
        <w:t>(</w:t>
      </w:r>
      <w:hyperlink w:anchor="_ENREF_84" w:tooltip="Russell, 2020 #90" w:history="1">
        <w:r w:rsidR="00356EEA" w:rsidRPr="00081F11">
          <w:rPr>
            <w:noProof/>
            <w:szCs w:val="24"/>
          </w:rPr>
          <w:t>Russell et al., 2020</w:t>
        </w:r>
      </w:hyperlink>
      <w:r w:rsidRPr="00081F11">
        <w:rPr>
          <w:noProof/>
          <w:szCs w:val="24"/>
        </w:rPr>
        <w:t>)</w:t>
      </w:r>
      <w:r w:rsidRPr="00081F11">
        <w:rPr>
          <w:szCs w:val="24"/>
        </w:rPr>
        <w:fldChar w:fldCharType="end"/>
      </w:r>
      <w:r w:rsidRPr="00081F11">
        <w:rPr>
          <w:szCs w:val="24"/>
        </w:rPr>
        <w:t xml:space="preserve">. Cognitive load in sports refers to the mental demands placed on athletes due to environmental factors and task constraints, and how these demands interact with the athlete’s ability to manage them </w:t>
      </w:r>
      <w:r>
        <w:rPr>
          <w:szCs w:val="24"/>
        </w:rPr>
        <w:fldChar w:fldCharType="begin"/>
      </w:r>
      <w:r>
        <w:rPr>
          <w:szCs w:val="24"/>
        </w:rPr>
        <w:instrText xml:space="preserve"> ADDIN EN.CITE &lt;EndNote&gt;&lt;Cite&gt;&lt;Author&gt;Russell&lt;/Author&gt;&lt;Year&gt;2020&lt;/Year&gt;&lt;RecNum&gt;90&lt;/RecNum&gt;&lt;DisplayText&gt;(Russell et al., 2020)&lt;/DisplayText&gt;&lt;record&gt;&lt;rec-number&gt;90&lt;/rec-number&gt;&lt;foreign-keys&gt;&lt;key app="EN" db-id="0pvvv0fvwxasf7evtxfvd2tg92rx0sr9r9p0" timestamp="1726056090"&gt;90&lt;/key&gt;&lt;/foreign-keys&gt;&lt;ref-type name="Book Section"&gt;5&lt;/ref-type&gt;&lt;contributors&gt;&lt;authors&gt;&lt;author&gt;Russell, Suzanna&lt;/author&gt;&lt;author&gt;Kelly, Vincent G&lt;/author&gt;&lt;author&gt;Halson, Shona L&lt;/author&gt;&lt;author&gt;Jenkins, David G&lt;/author&gt;&lt;/authors&gt;&lt;/contributors&gt;&lt;titles&gt;&lt;title&gt;Cognitive load in sport&lt;/title&gt;&lt;secondary-title&gt;Human factors and ergonomics in sport&lt;/secondary-title&gt;&lt;/titles&gt;&lt;pages&gt;181-200&lt;/pages&gt;&lt;dates&gt;&lt;year&gt;2020&lt;/year&gt;&lt;/dates&gt;&lt;publisher&gt;CRC Press&lt;/publisher&gt;&lt;urls&gt;&lt;/urls&gt;&lt;/record&gt;&lt;/Cite&gt;&lt;/EndNote&gt;</w:instrText>
      </w:r>
      <w:r>
        <w:rPr>
          <w:szCs w:val="24"/>
        </w:rPr>
        <w:fldChar w:fldCharType="separate"/>
      </w:r>
      <w:r>
        <w:rPr>
          <w:noProof/>
          <w:szCs w:val="24"/>
        </w:rPr>
        <w:t>(</w:t>
      </w:r>
      <w:hyperlink w:anchor="_ENREF_84" w:tooltip="Russell, 2020 #90" w:history="1">
        <w:r w:rsidR="00356EEA">
          <w:rPr>
            <w:noProof/>
            <w:szCs w:val="24"/>
          </w:rPr>
          <w:t>Russell et al., 2020</w:t>
        </w:r>
      </w:hyperlink>
      <w:r>
        <w:rPr>
          <w:noProof/>
          <w:szCs w:val="24"/>
        </w:rPr>
        <w:t>)</w:t>
      </w:r>
      <w:r>
        <w:rPr>
          <w:szCs w:val="24"/>
        </w:rPr>
        <w:fldChar w:fldCharType="end"/>
      </w:r>
      <w:r w:rsidRPr="00081F11">
        <w:rPr>
          <w:szCs w:val="24"/>
        </w:rPr>
        <w:t xml:space="preserve">.  If you put a cognitive load into the already physically fatigued mechanism, injury rates may increase, specifically in ACLs </w:t>
      </w:r>
      <w:r>
        <w:rPr>
          <w:szCs w:val="24"/>
        </w:rPr>
        <w:t xml:space="preserve"> </w:t>
      </w:r>
      <w:r>
        <w:rPr>
          <w:szCs w:val="24"/>
        </w:rPr>
        <w:fldChar w:fldCharType="begin"/>
      </w:r>
      <w:r>
        <w:rPr>
          <w:szCs w:val="24"/>
        </w:rPr>
        <w:instrText xml:space="preserve"> ADDIN EN.CITE &lt;EndNote&gt;&lt;Cite&gt;&lt;Author&gt;Almonroeder&lt;/Author&gt;&lt;Year&gt;2017&lt;/Year&gt;&lt;RecNum&gt;91&lt;/RecNum&gt;&lt;DisplayText&gt;(Almonroeder, 2017; Dai et al., 2018)&lt;/DisplayText&gt;&lt;record&gt;&lt;rec-number&gt;91&lt;/rec-number&gt;&lt;foreign-keys&gt;&lt;key app="EN" db-id="0pvvv0fvwxasf7evtxfvd2tg92rx0sr9r9p0" timestamp="1726056592"&gt;91&lt;/key&gt;&lt;/foreign-keys&gt;&lt;ref-type name="Thesis"&gt;32&lt;/ref-type&gt;&lt;contributors&gt;&lt;authors&gt;&lt;author&gt;Almonroeder, Thomas Gus&lt;/author&gt;&lt;/authors&gt;&lt;/contributors&gt;&lt;titles&gt;&lt;title&gt;Cognitive contributions to anterior cruciate ligament injury risk&lt;/title&gt;&lt;/titles&gt;&lt;dates&gt;&lt;year&gt;2017&lt;/year&gt;&lt;/dates&gt;&lt;publisher&gt;The University of Wisconsin-Milwaukee&lt;/publisher&gt;&lt;urls&gt;&lt;/urls&gt;&lt;/record&gt;&lt;/Cite&gt;&lt;Cite&gt;&lt;Author&gt;Dai&lt;/Author&gt;&lt;Year&gt;2018&lt;/Year&gt;&lt;RecNum&gt;92&lt;/RecNum&gt;&lt;record&gt;&lt;rec-number&gt;92&lt;/rec-number&gt;&lt;foreign-keys&gt;&lt;key app="EN" db-id="0pvvv0fvwxasf7evtxfvd2tg92rx0sr9r9p0" timestamp="1726056663"&gt;92&lt;/key&gt;&lt;/foreign-keys&gt;&lt;ref-type name="Journal Article"&gt;17&lt;/ref-type&gt;&lt;contributors&gt;&lt;authors&gt;&lt;author&gt;Dai, Boyi&lt;/author&gt;&lt;author&gt;Cook, Ross F&lt;/author&gt;&lt;author&gt;Meyer, Elizabeth A&lt;/author&gt;&lt;author&gt;Sciascia, Yvonne&lt;/author&gt;&lt;author&gt;Hinshaw, Taylour J&lt;/author&gt;&lt;author&gt;Wang, Chaoyi&lt;/author&gt;&lt;author&gt;Zhu, Qin&lt;/author&gt;&lt;/authors&gt;&lt;/contributors&gt;&lt;titles&gt;&lt;title&gt;The effect of a secondary cognitive task on landing mechanics and jump performance&lt;/title&gt;&lt;secondary-title&gt;Sports biomechanics&lt;/secondary-title&gt;&lt;/titles&gt;&lt;pages&gt;192-205&lt;/pages&gt;&lt;volume&gt;17&lt;/volume&gt;&lt;number&gt;2&lt;/number&gt;&lt;dates&gt;&lt;year&gt;2018&lt;/year&gt;&lt;/dates&gt;&lt;isbn&gt;1476-3141&lt;/isbn&gt;&lt;urls&gt;&lt;/urls&gt;&lt;/record&gt;&lt;/Cite&gt;&lt;/EndNote&gt;</w:instrText>
      </w:r>
      <w:r>
        <w:rPr>
          <w:szCs w:val="24"/>
        </w:rPr>
        <w:fldChar w:fldCharType="separate"/>
      </w:r>
      <w:r>
        <w:rPr>
          <w:noProof/>
          <w:szCs w:val="24"/>
        </w:rPr>
        <w:t>(</w:t>
      </w:r>
      <w:hyperlink w:anchor="_ENREF_1" w:tooltip="Almonroeder, 2017 #91" w:history="1">
        <w:r w:rsidR="00356EEA">
          <w:rPr>
            <w:noProof/>
            <w:szCs w:val="24"/>
          </w:rPr>
          <w:t>Almonroeder, 2017</w:t>
        </w:r>
      </w:hyperlink>
      <w:r>
        <w:rPr>
          <w:noProof/>
          <w:szCs w:val="24"/>
        </w:rPr>
        <w:t xml:space="preserve">; </w:t>
      </w:r>
      <w:hyperlink w:anchor="_ENREF_18" w:tooltip="Dai, 2018 #92" w:history="1">
        <w:r w:rsidR="00356EEA">
          <w:rPr>
            <w:noProof/>
            <w:szCs w:val="24"/>
          </w:rPr>
          <w:t>Dai et al., 2018</w:t>
        </w:r>
      </w:hyperlink>
      <w:r>
        <w:rPr>
          <w:noProof/>
          <w:szCs w:val="24"/>
        </w:rPr>
        <w:t>)</w:t>
      </w:r>
      <w:r>
        <w:rPr>
          <w:szCs w:val="24"/>
        </w:rPr>
        <w:fldChar w:fldCharType="end"/>
      </w:r>
      <w:r>
        <w:rPr>
          <w:szCs w:val="24"/>
        </w:rPr>
        <w:t xml:space="preserve">. </w:t>
      </w:r>
      <w:r w:rsidRPr="00081F11">
        <w:rPr>
          <w:szCs w:val="24"/>
        </w:rPr>
        <w:t xml:space="preserve">Proper neuromuscular control in response to fatigue needs to be better understood, studied, and quantified. </w:t>
      </w:r>
    </w:p>
    <w:p w14:paraId="0A0CB998" w14:textId="77777777" w:rsidR="00382950" w:rsidRPr="00081F11" w:rsidRDefault="00382950" w:rsidP="00382950">
      <w:pPr>
        <w:ind w:firstLine="720"/>
        <w:rPr>
          <w:b/>
          <w:bCs/>
          <w:szCs w:val="24"/>
        </w:rPr>
      </w:pPr>
      <w:r w:rsidRPr="00081F11">
        <w:rPr>
          <w:szCs w:val="24"/>
        </w:rPr>
        <w:t xml:space="preserve">The environment is another extrinsic factor. This can be both the physical environment where the activity is taking place and the environment in terms of sport type and interactions within that sport. Resulting from the NCAA Injury Surveillance Systems from 2004 to 2014, rates of ACL injuries in lower NCAA divisions </w:t>
      </w:r>
      <w:proofErr w:type="gramStart"/>
      <w:r w:rsidRPr="00081F11">
        <w:rPr>
          <w:szCs w:val="24"/>
        </w:rPr>
        <w:t>was</w:t>
      </w:r>
      <w:proofErr w:type="gramEnd"/>
      <w:r w:rsidRPr="00081F11">
        <w:rPr>
          <w:szCs w:val="24"/>
        </w:rPr>
        <w:t xml:space="preserve"> 63% higher on synthetic turf as compared to natural grass. It has been found that turf provides a dangerous environment for athletes of a variety of sports to </w:t>
      </w:r>
      <w:proofErr w:type="gramStart"/>
      <w:r w:rsidRPr="00081F11">
        <w:rPr>
          <w:szCs w:val="24"/>
        </w:rPr>
        <w:t>play on</w:t>
      </w:r>
      <w:proofErr w:type="gramEnd"/>
      <w:r w:rsidRPr="00081F11">
        <w:rPr>
          <w:szCs w:val="24"/>
        </w:rPr>
        <w:t xml:space="preserve"> because the turf may not release the cleat of the leg planted. Grass allows for more “give” and reduce both forces and stresses on the lower body, more specifically, the knee. The aspects within the sport of soccer like contact with another player, jumping up in </w:t>
      </w:r>
      <w:r w:rsidRPr="00081F11">
        <w:rPr>
          <w:szCs w:val="24"/>
        </w:rPr>
        <w:lastRenderedPageBreak/>
        <w:t>the air for a header, running and cutting, and rapid acceleration and deceleration are part of the environment of the game. ACL injuries occur because of contact and non-contact mechanisms.</w:t>
      </w:r>
    </w:p>
    <w:p w14:paraId="05BE92AC" w14:textId="050C3197" w:rsidR="00382950" w:rsidRDefault="00040CB6" w:rsidP="00382950">
      <w:pPr>
        <w:pStyle w:val="Heading2"/>
      </w:pPr>
      <w:bookmarkStart w:id="50" w:name="_Toc199319412"/>
      <w:r>
        <w:t>Mechanisms for ACL Injury</w:t>
      </w:r>
      <w:bookmarkEnd w:id="50"/>
    </w:p>
    <w:p w14:paraId="4DB7E6A1" w14:textId="319D19F3" w:rsidR="00382950" w:rsidRDefault="00040CB6" w:rsidP="00382950">
      <w:pPr>
        <w:pStyle w:val="Heading3"/>
      </w:pPr>
      <w:bookmarkStart w:id="51" w:name="_Toc199319413"/>
      <w:r>
        <w:t>Non-Contact Injuries</w:t>
      </w:r>
      <w:bookmarkEnd w:id="51"/>
    </w:p>
    <w:p w14:paraId="16130470" w14:textId="039CFBDF" w:rsidR="00040CB6" w:rsidRPr="00081F11" w:rsidRDefault="00040CB6" w:rsidP="00040CB6">
      <w:pPr>
        <w:ind w:firstLine="720"/>
        <w:rPr>
          <w:szCs w:val="24"/>
        </w:rPr>
      </w:pPr>
      <w:r w:rsidRPr="00081F11">
        <w:rPr>
          <w:szCs w:val="24"/>
        </w:rPr>
        <w:t xml:space="preserve">A common injury mechanism is the result of a non-contact incident in the run to cut maneuver </w:t>
      </w:r>
      <w:r w:rsidRPr="00081F11">
        <w:rPr>
          <w:szCs w:val="24"/>
        </w:rPr>
        <w:fldChar w:fldCharType="begin">
          <w:fldData xml:space="preserve">PEVuZE5vdGU+PENpdGU+PEF1dGhvcj5DdWxsZW48L0F1dGhvcj48WWVhcj4yMDI0PC9ZZWFyPjxS
ZWNOdW0+MDwvUmVjTnVtPjxJRFRleHQ+V2h5IGZlbWFsZSBzb2NjZXIgcGxheWVycyBhcmUgYXQg
cmlzayBvZiBBQ0wgaW5qdXJpZXM8L0lEVGV4dD48RGlzcGxheVRleHQ+KEJvZGVuIGV0IGFsLiwg
MjAwMDsgQ3VsbGVuLCAyMDI0OyBLYW5la28gZXQgYWwuLCAyMDE3KTwvRGlzcGxheVRleHQ+PHJl
Y29yZD48cmVmLXR5cGUgbmFtZT0iT25saW5lIE11bHRpbWVkaWEiPjQ4PC9yZWYtdHlwZT48Y29u
dHJpYnV0b3JzPjxhdXRob3JzPjxhdXRob3I+Q3VsbGVuLCBNLjwvYXV0aG9yPjwvYXV0aG9ycz48
L2NvbnRyaWJ1dG9ycz48dGl0bGVzPjx0aXRsZT5XaHkgZmVtYWxlIHNvY2NlciBwbGF5ZXJzIGFy
ZSBhdCByaXNrIG9mIEFDTCBpbmp1cmllczwvdGl0bGU+PHNlY29uZGFyeS10aXRsZT5XZW50d29y
dGgtRG91Z2xhc3MgSG9zcGl0YWw8L3NlY29uZGFyeS10aXRsZT48L3RpdGxlcz48ZGF0ZXM+PHll
YXI+MjAyNDwveWVhcj48L2RhdGVzPjx1cmxzPjxyZWxhdGVkLXVybHM+PHVybD5odHRwczovL3d3
dy53ZGhvc3BpdGFsLm9yZy93ZGgvc2VydmljZXMtYW5kLXNwZWNpYWx0aWVzL29ydGhvcGVkaWMt
Y2FyZS9ibG9nL3doeS1mZW1hbGUtc29jY2VyLXBsYXllcnMtYXJlLWF0LXJpc2stb2YtYWNsLWlu
anVyaWVzPC91cmw+PC9yZWxhdGVkLXVybHM+PC91cmxzPjwvcmVjb3JkPjwvQ2l0ZT48Q2l0ZT48
QXV0aG9yPkJvZGVuPC9BdXRob3I+PFllYXI+MjAwMDwvWWVhcj48UmVjTnVtPjY4PC9SZWNOdW0+
PHJlY29yZD48cmVjLW51bWJlcj42ODwvcmVjLW51bWJlcj48Zm9yZWlnbi1rZXlzPjxrZXkgYXBw
PSJFTiIgZGItaWQ9IjBwdnZ2MGZ2d3hhc2Y3ZXZ0eGZ2ZDJ0Zzkycngwc3I5cjlwMCIgdGltZXN0
YW1wPSIxNzIxNzUwNjQ0Ij42ODwva2V5PjwvZm9yZWlnbi1rZXlzPjxyZWYtdHlwZSBuYW1lPSJH
ZW5lcmljIj4xMzwvcmVmLXR5cGU+PGNvbnRyaWJ1dG9ycz48YXV0aG9ycz48YXV0aG9yPkJvZGVu
LCBCYXJyeSBQPC9hdXRob3I+PGF1dGhvcj5EZWFuLCBHIFNjb3R0PC9hdXRob3I+PGF1dGhvcj5G
ZWFnaW4sIEpvaG4gQTwvYXV0aG9yPjxhdXRob3I+R2FycmV0dCwgV2lsbGlhbSBFPC9hdXRob3I+
PC9hdXRob3JzPjwvY29udHJpYnV0b3JzPjx0aXRsZXM+PHRpdGxlPk1lY2hhbmlzbXMgb2YgYW50
ZXJpb3IgY3J1Y2lhdGUgbGlnYW1lbnQgaW5qdXJ5PC90aXRsZT48L3RpdGxlcz48cGFnZXM+NTcz
LTU3ODwvcGFnZXM+PHZvbHVtZT4yMzwvdm9sdW1lPjxudW1iZXI+NjwvbnVtYmVyPjxkYXRlcz48
eWVhcj4yMDAwPC95ZWFyPjwvZGF0ZXM+PHB1Ymxpc2hlcj5TTEFDSyBJbmNvcnBvcmF0ZWQgVGhv
cm9mYXJlLCBOSjwvcHVibGlzaGVyPjxpc2JuPjAxNDctNzQ0NzwvaXNibj48dXJscz48L3VybHM+
PC9yZWNvcmQ+PC9DaXRlPjxDaXRlPjxBdXRob3I+S2FuZWtvPC9BdXRob3I+PFllYXI+MjAxNzwv
WWVhcj48UmVjTnVtPjE1ODwvUmVjTnVtPjxyZWNvcmQ+PHJlYy1udW1iZXI+MTU4PC9yZWMtbnVt
YmVyPjxmb3JlaWduLWtleXM+PGtleSBhcHA9IkVOIiBkYi1pZD0iMHB2dnYwZnZ3eGFzZjdldnR4
ZnZkMnRnOTJyeDBzcjlyOXAwIiB0aW1lc3RhbXA9IjE3Mjc3MDg5NDAiPjE1ODwva2V5PjwvZm9y
ZWlnbi1rZXlzPjxyZWYtdHlwZSBuYW1lPSJKb3VybmFsIEFydGljbGUiPjE3PC9yZWYtdHlwZT48
Y29udHJpYnV0b3JzPjxhdXRob3JzPjxhdXRob3I+S2FuZWtvLCBTYXRvc2hpPC9hdXRob3I+PGF1
dGhvcj5TYXNha2ksIFNob2dvPC9hdXRob3I+PGF1dGhvcj5IaXJvc2UsIE5vcmlrYXp1PC9hdXRo
b3I+PGF1dGhvcj5OYWdhbm8sIFlhc3VoYXJ1PC9hdXRob3I+PGF1dGhvcj5GdWthbm8sIE1ha288
L2F1dGhvcj48YXV0aG9yPkZ1a3ViYXlhc2hpLCBUb3J1PC9hdXRob3I+PC9hdXRob3JzPjwvY29u
dHJpYnV0b3JzPjx0aXRsZXM+PHRpdGxlPk1lY2hhbmlzbSBvZiBhbnRlcmlvciBjcnVjaWF0ZSBs
aWdhbWVudCBpbmp1cnkgaW4gZmVtYWxlIHNvY2NlciBwbGF5ZXJzPC90aXRsZT48c2Vjb25kYXJ5
LXRpdGxlPkFzaWFuIEpvdXJuYWwgb2YgU3BvcnRzIE1lZGljaW5lPC9zZWNvbmRhcnktdGl0bGU+
PC90aXRsZXM+PHBlcmlvZGljYWw+PGZ1bGwtdGl0bGU+QXNpYW4gSm91cm5hbCBvZiBTcG9ydHMg
TWVkaWNpbmU8L2Z1bGwtdGl0bGU+PC9wZXJpb2RpY2FsPjx2b2x1bWU+ODwvdm9sdW1lPjxudW1i
ZXI+MTwvbnVtYmVyPjxkYXRlcz48eWVhcj4yMDE3PC95ZWFyPjwvZGF0ZXM+PGlzYm4+MjAwOC03
MjA5PC9pc2JuPjx1cmxzPjwvdXJscz48L3JlY29yZD48L0NpdGU+PC9FbmROb3RlPgB=
</w:fldData>
        </w:fldChar>
      </w:r>
      <w:r>
        <w:rPr>
          <w:szCs w:val="24"/>
        </w:rPr>
        <w:instrText xml:space="preserve"> ADDIN EN.CITE </w:instrText>
      </w:r>
      <w:r>
        <w:rPr>
          <w:szCs w:val="24"/>
        </w:rPr>
        <w:fldChar w:fldCharType="begin">
          <w:fldData xml:space="preserve">PEVuZE5vdGU+PENpdGU+PEF1dGhvcj5DdWxsZW48L0F1dGhvcj48WWVhcj4yMDI0PC9ZZWFyPjxS
ZWNOdW0+MDwvUmVjTnVtPjxJRFRleHQ+V2h5IGZlbWFsZSBzb2NjZXIgcGxheWVycyBhcmUgYXQg
cmlzayBvZiBBQ0wgaW5qdXJpZXM8L0lEVGV4dD48RGlzcGxheVRleHQ+KEJvZGVuIGV0IGFsLiwg
MjAwMDsgQ3VsbGVuLCAyMDI0OyBLYW5la28gZXQgYWwuLCAyMDE3KTwvRGlzcGxheVRleHQ+PHJl
Y29yZD48cmVmLXR5cGUgbmFtZT0iT25saW5lIE11bHRpbWVkaWEiPjQ4PC9yZWYtdHlwZT48Y29u
dHJpYnV0b3JzPjxhdXRob3JzPjxhdXRob3I+Q3VsbGVuLCBNLjwvYXV0aG9yPjwvYXV0aG9ycz48
L2NvbnRyaWJ1dG9ycz48dGl0bGVzPjx0aXRsZT5XaHkgZmVtYWxlIHNvY2NlciBwbGF5ZXJzIGFy
ZSBhdCByaXNrIG9mIEFDTCBpbmp1cmllczwvdGl0bGU+PHNlY29uZGFyeS10aXRsZT5XZW50d29y
dGgtRG91Z2xhc3MgSG9zcGl0YWw8L3NlY29uZGFyeS10aXRsZT48L3RpdGxlcz48ZGF0ZXM+PHll
YXI+MjAyNDwveWVhcj48L2RhdGVzPjx1cmxzPjxyZWxhdGVkLXVybHM+PHVybD5odHRwczovL3d3
dy53ZGhvc3BpdGFsLm9yZy93ZGgvc2VydmljZXMtYW5kLXNwZWNpYWx0aWVzL29ydGhvcGVkaWMt
Y2FyZS9ibG9nL3doeS1mZW1hbGUtc29jY2VyLXBsYXllcnMtYXJlLWF0LXJpc2stb2YtYWNsLWlu
anVyaWVzPC91cmw+PC9yZWxhdGVkLXVybHM+PC91cmxzPjwvcmVjb3JkPjwvQ2l0ZT48Q2l0ZT48
QXV0aG9yPkJvZGVuPC9BdXRob3I+PFllYXI+MjAwMDwvWWVhcj48UmVjTnVtPjY4PC9SZWNOdW0+
PHJlY29yZD48cmVjLW51bWJlcj42ODwvcmVjLW51bWJlcj48Zm9yZWlnbi1rZXlzPjxrZXkgYXBw
PSJFTiIgZGItaWQ9IjBwdnZ2MGZ2d3hhc2Y3ZXZ0eGZ2ZDJ0Zzkycngwc3I5cjlwMCIgdGltZXN0
YW1wPSIxNzIxNzUwNjQ0Ij42ODwva2V5PjwvZm9yZWlnbi1rZXlzPjxyZWYtdHlwZSBuYW1lPSJH
ZW5lcmljIj4xMzwvcmVmLXR5cGU+PGNvbnRyaWJ1dG9ycz48YXV0aG9ycz48YXV0aG9yPkJvZGVu
LCBCYXJyeSBQPC9hdXRob3I+PGF1dGhvcj5EZWFuLCBHIFNjb3R0PC9hdXRob3I+PGF1dGhvcj5G
ZWFnaW4sIEpvaG4gQTwvYXV0aG9yPjxhdXRob3I+R2FycmV0dCwgV2lsbGlhbSBFPC9hdXRob3I+
PC9hdXRob3JzPjwvY29udHJpYnV0b3JzPjx0aXRsZXM+PHRpdGxlPk1lY2hhbmlzbXMgb2YgYW50
ZXJpb3IgY3J1Y2lhdGUgbGlnYW1lbnQgaW5qdXJ5PC90aXRsZT48L3RpdGxlcz48cGFnZXM+NTcz
LTU3ODwvcGFnZXM+PHZvbHVtZT4yMzwvdm9sdW1lPjxudW1iZXI+NjwvbnVtYmVyPjxkYXRlcz48
eWVhcj4yMDAwPC95ZWFyPjwvZGF0ZXM+PHB1Ymxpc2hlcj5TTEFDSyBJbmNvcnBvcmF0ZWQgVGhv
cm9mYXJlLCBOSjwvcHVibGlzaGVyPjxpc2JuPjAxNDctNzQ0NzwvaXNibj48dXJscz48L3VybHM+
PC9yZWNvcmQ+PC9DaXRlPjxDaXRlPjxBdXRob3I+S2FuZWtvPC9BdXRob3I+PFllYXI+MjAxNzwv
WWVhcj48UmVjTnVtPjE1ODwvUmVjTnVtPjxyZWNvcmQ+PHJlYy1udW1iZXI+MTU4PC9yZWMtbnVt
YmVyPjxmb3JlaWduLWtleXM+PGtleSBhcHA9IkVOIiBkYi1pZD0iMHB2dnYwZnZ3eGFzZjdldnR4
ZnZkMnRnOTJyeDBzcjlyOXAwIiB0aW1lc3RhbXA9IjE3Mjc3MDg5NDAiPjE1ODwva2V5PjwvZm9y
ZWlnbi1rZXlzPjxyZWYtdHlwZSBuYW1lPSJKb3VybmFsIEFydGljbGUiPjE3PC9yZWYtdHlwZT48
Y29udHJpYnV0b3JzPjxhdXRob3JzPjxhdXRob3I+S2FuZWtvLCBTYXRvc2hpPC9hdXRob3I+PGF1
dGhvcj5TYXNha2ksIFNob2dvPC9hdXRob3I+PGF1dGhvcj5IaXJvc2UsIE5vcmlrYXp1PC9hdXRo
b3I+PGF1dGhvcj5OYWdhbm8sIFlhc3VoYXJ1PC9hdXRob3I+PGF1dGhvcj5GdWthbm8sIE1ha288
L2F1dGhvcj48YXV0aG9yPkZ1a3ViYXlhc2hpLCBUb3J1PC9hdXRob3I+PC9hdXRob3JzPjwvY29u
dHJpYnV0b3JzPjx0aXRsZXM+PHRpdGxlPk1lY2hhbmlzbSBvZiBhbnRlcmlvciBjcnVjaWF0ZSBs
aWdhbWVudCBpbmp1cnkgaW4gZmVtYWxlIHNvY2NlciBwbGF5ZXJzPC90aXRsZT48c2Vjb25kYXJ5
LXRpdGxlPkFzaWFuIEpvdXJuYWwgb2YgU3BvcnRzIE1lZGljaW5lPC9zZWNvbmRhcnktdGl0bGU+
PC90aXRsZXM+PHBlcmlvZGljYWw+PGZ1bGwtdGl0bGU+QXNpYW4gSm91cm5hbCBvZiBTcG9ydHMg
TWVkaWNpbmU8L2Z1bGwtdGl0bGU+PC9wZXJpb2RpY2FsPjx2b2x1bWU+ODwvdm9sdW1lPjxudW1i
ZXI+MTwvbnVtYmVyPjxkYXRlcz48eWVhcj4yMDE3PC95ZWFyPjwvZGF0ZXM+PGlzYm4+MjAwOC03
MjA5PC9pc2JuPjx1cmxzPjwvdXJscz48L3JlY29yZD48L0NpdGU+PC9FbmROb3RlPgB=
</w:fldData>
        </w:fldChar>
      </w:r>
      <w:r>
        <w:rPr>
          <w:szCs w:val="24"/>
        </w:rPr>
        <w:instrText xml:space="preserve"> ADDIN EN.CITE.DATA </w:instrText>
      </w:r>
      <w:r>
        <w:rPr>
          <w:szCs w:val="24"/>
        </w:rPr>
      </w:r>
      <w:r>
        <w:rPr>
          <w:szCs w:val="24"/>
        </w:rPr>
        <w:fldChar w:fldCharType="end"/>
      </w:r>
      <w:r w:rsidRPr="00081F11">
        <w:rPr>
          <w:szCs w:val="24"/>
        </w:rPr>
      </w:r>
      <w:r w:rsidRPr="00081F11">
        <w:rPr>
          <w:szCs w:val="24"/>
        </w:rPr>
        <w:fldChar w:fldCharType="separate"/>
      </w:r>
      <w:r w:rsidRPr="00081F11">
        <w:rPr>
          <w:noProof/>
          <w:szCs w:val="24"/>
        </w:rPr>
        <w:t>(</w:t>
      </w:r>
      <w:hyperlink w:anchor="_ENREF_9" w:tooltip="Boden, 2000 #68" w:history="1">
        <w:r w:rsidR="00356EEA" w:rsidRPr="00081F11">
          <w:rPr>
            <w:noProof/>
            <w:szCs w:val="24"/>
          </w:rPr>
          <w:t>Boden et al., 2000</w:t>
        </w:r>
      </w:hyperlink>
      <w:r w:rsidRPr="00081F11">
        <w:rPr>
          <w:noProof/>
          <w:szCs w:val="24"/>
        </w:rPr>
        <w:t xml:space="preserve">; </w:t>
      </w:r>
      <w:hyperlink w:anchor="_ENREF_17" w:tooltip="Cullen, 2024" w:history="1">
        <w:r w:rsidR="00356EEA" w:rsidRPr="00081F11">
          <w:rPr>
            <w:noProof/>
            <w:szCs w:val="24"/>
          </w:rPr>
          <w:t>Cullen, 2024</w:t>
        </w:r>
      </w:hyperlink>
      <w:r w:rsidRPr="00081F11">
        <w:rPr>
          <w:noProof/>
          <w:szCs w:val="24"/>
        </w:rPr>
        <w:t xml:space="preserve">; </w:t>
      </w:r>
      <w:hyperlink w:anchor="_ENREF_53" w:tooltip="Kaneko, 2017 #158" w:history="1">
        <w:r w:rsidR="00356EEA" w:rsidRPr="00081F11">
          <w:rPr>
            <w:noProof/>
            <w:szCs w:val="24"/>
          </w:rPr>
          <w:t>Kaneko et al., 2017</w:t>
        </w:r>
      </w:hyperlink>
      <w:r w:rsidRPr="00081F11">
        <w:rPr>
          <w:noProof/>
          <w:szCs w:val="24"/>
        </w:rPr>
        <w:t>)</w:t>
      </w:r>
      <w:r w:rsidRPr="00081F11">
        <w:rPr>
          <w:szCs w:val="24"/>
        </w:rPr>
        <w:fldChar w:fldCharType="end"/>
      </w:r>
      <w:r w:rsidRPr="00081F11">
        <w:rPr>
          <w:szCs w:val="24"/>
        </w:rPr>
        <w:t xml:space="preserve">. About 80% of all ACL injuries are from non-contact mechanisms </w:t>
      </w:r>
      <w:r w:rsidRPr="00081F11">
        <w:rPr>
          <w:szCs w:val="24"/>
        </w:rPr>
        <w:fldChar w:fldCharType="begin"/>
      </w:r>
      <w:r w:rsidRPr="00081F11">
        <w:rPr>
          <w:szCs w:val="24"/>
        </w:rPr>
        <w:instrText xml:space="preserve"> ADDIN EN.CITE &lt;EndNote&gt;&lt;Cite&gt;&lt;Author&gt;Murray&lt;/Author&gt;&lt;Year&gt;2013&lt;/Year&gt;&lt;RecNum&gt;56&lt;/RecNum&gt;&lt;DisplayText&gt;(Murray et al., 2013)&lt;/DisplayText&gt;&lt;record&gt;&lt;rec-number&gt;56&lt;/rec-number&gt;&lt;foreign-keys&gt;&lt;key app="EN" db-id="0pvvv0fvwxasf7evtxfvd2tg92rx0sr9r9p0" timestamp="1714080500"&gt;56&lt;/key&gt;&lt;/foreign-keys&gt;&lt;ref-type name="Journal Article"&gt;17&lt;/ref-type&gt;&lt;contributors&gt;&lt;authors&gt;&lt;author&gt;Murray, Martha M&lt;/author&gt;&lt;author&gt;Vavken, Patrick&lt;/author&gt;&lt;author&gt;Fleming, Braden C&lt;/author&gt;&lt;/authors&gt;&lt;/contributors&gt;&lt;titles&gt;&lt;title&gt;The ACL handbook&lt;/title&gt;&lt;secondary-title&gt;NY: Springer&lt;/secondary-title&gt;&lt;/titles&gt;&lt;periodical&gt;&lt;full-title&gt;NY: Springer&lt;/full-title&gt;&lt;/periodical&gt;&lt;dates&gt;&lt;year&gt;2013&lt;/year&gt;&lt;/dates&gt;&lt;urls&gt;&lt;/urls&gt;&lt;/record&gt;&lt;/Cite&gt;&lt;/EndNote&gt;</w:instrText>
      </w:r>
      <w:r w:rsidRPr="00081F11">
        <w:rPr>
          <w:szCs w:val="24"/>
        </w:rPr>
        <w:fldChar w:fldCharType="separate"/>
      </w:r>
      <w:r w:rsidRPr="00081F11">
        <w:rPr>
          <w:noProof/>
          <w:szCs w:val="24"/>
        </w:rPr>
        <w:t>(</w:t>
      </w:r>
      <w:hyperlink w:anchor="_ENREF_67" w:tooltip="Murray, 2013 #56" w:history="1">
        <w:r w:rsidR="00356EEA" w:rsidRPr="00081F11">
          <w:rPr>
            <w:noProof/>
            <w:szCs w:val="24"/>
          </w:rPr>
          <w:t>Murray et al., 2013</w:t>
        </w:r>
      </w:hyperlink>
      <w:r w:rsidRPr="00081F11">
        <w:rPr>
          <w:noProof/>
          <w:szCs w:val="24"/>
        </w:rPr>
        <w:t>)</w:t>
      </w:r>
      <w:r w:rsidRPr="00081F11">
        <w:rPr>
          <w:szCs w:val="24"/>
        </w:rPr>
        <w:fldChar w:fldCharType="end"/>
      </w:r>
      <w:r w:rsidRPr="00081F11">
        <w:rPr>
          <w:szCs w:val="24"/>
        </w:rPr>
        <w:t xml:space="preserve">. Furthermore, about 70% of ACL injuries in female soccer players are the result of a non-contact incident </w:t>
      </w:r>
      <w:r w:rsidRPr="00081F11">
        <w:rPr>
          <w:szCs w:val="24"/>
        </w:rPr>
        <w:fldChar w:fldCharType="begin"/>
      </w:r>
      <w:r w:rsidRPr="00081F11">
        <w:rPr>
          <w:szCs w:val="24"/>
        </w:rPr>
        <w:instrText xml:space="preserve"> ADDIN EN.CITE &lt;EndNote&gt;&lt;Cite&gt;&lt;Author&gt;Cullen&lt;/Author&gt;&lt;Year&gt;2024&lt;/Year&gt;&lt;RecNum&gt;0&lt;/RecNum&gt;&lt;IDText&gt;Why female soccer players are at risk of ACL injuries&lt;/IDText&gt;&lt;DisplayText&gt;(Cullen, 2024)&lt;/DisplayText&gt;&lt;record&gt;&lt;ref-type name="Online Multimedia"&gt;48&lt;/ref-type&gt;&lt;contributors&gt;&lt;authors&gt;&lt;author&gt;Cullen, M.&lt;/author&gt;&lt;/authors&gt;&lt;/contributors&gt;&lt;titles&gt;&lt;title&gt;Why female soccer players are at risk of ACL injuries&lt;/title&gt;&lt;secondary-title&gt;Wentworth-Douglass Hospital&lt;/secondary-title&gt;&lt;/titles&gt;&lt;dates&gt;&lt;year&gt;2024&lt;/year&gt;&lt;/dates&gt;&lt;urls&gt;&lt;related-urls&gt;&lt;url&gt;https://www.wdhospital.org/wdh/services-and-specialties/orthopedic-care/blog/why-female-soccer-players-are-at-risk-of-acl-injuries&lt;/url&gt;&lt;/related-urls&gt;&lt;/urls&gt;&lt;/record&gt;&lt;/Cite&gt;&lt;/EndNote&gt;</w:instrText>
      </w:r>
      <w:r w:rsidRPr="00081F11">
        <w:rPr>
          <w:szCs w:val="24"/>
        </w:rPr>
        <w:fldChar w:fldCharType="separate"/>
      </w:r>
      <w:r w:rsidRPr="00081F11">
        <w:rPr>
          <w:noProof/>
          <w:szCs w:val="24"/>
        </w:rPr>
        <w:t>(</w:t>
      </w:r>
      <w:hyperlink w:anchor="_ENREF_17" w:tooltip="Cullen, 2024" w:history="1">
        <w:r w:rsidR="00356EEA" w:rsidRPr="00081F11">
          <w:rPr>
            <w:noProof/>
            <w:szCs w:val="24"/>
          </w:rPr>
          <w:t>Cullen, 2024</w:t>
        </w:r>
      </w:hyperlink>
      <w:r w:rsidRPr="00081F11">
        <w:rPr>
          <w:noProof/>
          <w:szCs w:val="24"/>
        </w:rPr>
        <w:t>)</w:t>
      </w:r>
      <w:r w:rsidRPr="00081F11">
        <w:rPr>
          <w:szCs w:val="24"/>
        </w:rPr>
        <w:fldChar w:fldCharType="end"/>
      </w:r>
      <w:r w:rsidRPr="00081F11">
        <w:rPr>
          <w:szCs w:val="24"/>
        </w:rPr>
        <w:t>. Similarly, it was found that about 72% of ACL injuries were from non-contact, and classifications for these injuries included a sudden change of direction</w:t>
      </w:r>
      <w:r>
        <w:rPr>
          <w:noProof/>
          <w:szCs w:val="24"/>
        </w:rPr>
        <w:t xml:space="preserve"> </w:t>
      </w:r>
      <w:r>
        <w:rPr>
          <w:noProof/>
          <w:szCs w:val="24"/>
        </w:rPr>
        <w:fldChar w:fldCharType="begin"/>
      </w:r>
      <w:r>
        <w:rPr>
          <w:noProof/>
          <w:szCs w:val="24"/>
        </w:rPr>
        <w:instrText xml:space="preserve"> ADDIN EN.CITE &lt;EndNote&gt;&lt;Cite&gt;&lt;Author&gt;Boden&lt;/Author&gt;&lt;Year&gt;2000&lt;/Year&gt;&lt;RecNum&gt;68&lt;/RecNum&gt;&lt;DisplayText&gt;(Boden et al., 2000)&lt;/DisplayText&gt;&lt;record&gt;&lt;rec-number&gt;68&lt;/rec-number&gt;&lt;foreign-keys&gt;&lt;key app="EN" db-id="0pvvv0fvwxasf7evtxfvd2tg92rx0sr9r9p0" timestamp="1721750644"&gt;68&lt;/key&gt;&lt;/foreign-keys&gt;&lt;ref-type name="Generic"&gt;13&lt;/ref-type&gt;&lt;contributors&gt;&lt;authors&gt;&lt;author&gt;Boden, Barry P&lt;/author&gt;&lt;author&gt;Dean, G Scott&lt;/author&gt;&lt;author&gt;Feagin, John A&lt;/author&gt;&lt;author&gt;Garrett, William E&lt;/author&gt;&lt;/authors&gt;&lt;/contributors&gt;&lt;titles&gt;&lt;title&gt;Mechanisms of anterior cruciate ligament injury&lt;/title&gt;&lt;/titles&gt;&lt;pages&gt;573-578&lt;/pages&gt;&lt;volume&gt;23&lt;/volume&gt;&lt;number&gt;6&lt;/number&gt;&lt;dates&gt;&lt;year&gt;2000&lt;/year&gt;&lt;/dates&gt;&lt;publisher&gt;SLACK Incorporated Thorofare, NJ&lt;/publisher&gt;&lt;isbn&gt;0147-7447&lt;/isbn&gt;&lt;urls&gt;&lt;/urls&gt;&lt;/record&gt;&lt;/Cite&gt;&lt;/EndNote&gt;</w:instrText>
      </w:r>
      <w:r>
        <w:rPr>
          <w:noProof/>
          <w:szCs w:val="24"/>
        </w:rPr>
        <w:fldChar w:fldCharType="separate"/>
      </w:r>
      <w:r>
        <w:rPr>
          <w:noProof/>
          <w:szCs w:val="24"/>
        </w:rPr>
        <w:t>(</w:t>
      </w:r>
      <w:hyperlink w:anchor="_ENREF_9" w:tooltip="Boden, 2000 #68" w:history="1">
        <w:r w:rsidR="00356EEA">
          <w:rPr>
            <w:noProof/>
            <w:szCs w:val="24"/>
          </w:rPr>
          <w:t>Boden et al., 2000</w:t>
        </w:r>
      </w:hyperlink>
      <w:r>
        <w:rPr>
          <w:noProof/>
          <w:szCs w:val="24"/>
        </w:rPr>
        <w:t>)</w:t>
      </w:r>
      <w:r>
        <w:rPr>
          <w:noProof/>
          <w:szCs w:val="24"/>
        </w:rPr>
        <w:fldChar w:fldCharType="end"/>
      </w:r>
      <w:r w:rsidRPr="00081F11">
        <w:rPr>
          <w:szCs w:val="24"/>
        </w:rPr>
        <w:t xml:space="preserve">. </w:t>
      </w:r>
    </w:p>
    <w:p w14:paraId="23178ABA" w14:textId="2C4A658D" w:rsidR="00382950" w:rsidRDefault="00040CB6" w:rsidP="00382950">
      <w:pPr>
        <w:pStyle w:val="Heading3"/>
      </w:pPr>
      <w:bookmarkStart w:id="52" w:name="_Toc199319414"/>
      <w:r>
        <w:t>Knee Abduction Angles</w:t>
      </w:r>
      <w:bookmarkEnd w:id="52"/>
      <w:r>
        <w:t xml:space="preserve"> </w:t>
      </w:r>
    </w:p>
    <w:p w14:paraId="769190B7" w14:textId="741FC7FD" w:rsidR="00040CB6" w:rsidRPr="00081F11" w:rsidRDefault="00040CB6" w:rsidP="00040CB6">
      <w:pPr>
        <w:ind w:firstLine="720"/>
        <w:rPr>
          <w:szCs w:val="24"/>
        </w:rPr>
      </w:pPr>
      <w:r>
        <w:rPr>
          <w:szCs w:val="24"/>
        </w:rPr>
        <w:t>A</w:t>
      </w:r>
      <w:r w:rsidRPr="00081F11">
        <w:rPr>
          <w:szCs w:val="24"/>
        </w:rPr>
        <w:t xml:space="preserve"> common variable seen in ACL injury mechanisms is increased knee abduction angle</w:t>
      </w:r>
      <w:r>
        <w:rPr>
          <w:szCs w:val="24"/>
        </w:rPr>
        <w:t xml:space="preserve"> </w:t>
      </w:r>
      <w:r>
        <w:rPr>
          <w:szCs w:val="24"/>
        </w:rPr>
        <w:fldChar w:fldCharType="begin"/>
      </w:r>
      <w:r>
        <w:rPr>
          <w:szCs w:val="24"/>
        </w:rPr>
        <w:instrText xml:space="preserve"> ADDIN EN.CITE &lt;EndNote&gt;&lt;Cite&gt;&lt;Author&gt;Boden&lt;/Author&gt;&lt;Year&gt;2000&lt;/Year&gt;&lt;RecNum&gt;68&lt;/RecNum&gt;&lt;DisplayText&gt;(Boden et al., 2000; Hewett et al., 2005)&lt;/DisplayText&gt;&lt;record&gt;&lt;rec-number&gt;68&lt;/rec-number&gt;&lt;foreign-keys&gt;&lt;key app="EN" db-id="0pvvv0fvwxasf7evtxfvd2tg92rx0sr9r9p0" timestamp="1721750644"&gt;68&lt;/key&gt;&lt;/foreign-keys&gt;&lt;ref-type name="Generic"&gt;13&lt;/ref-type&gt;&lt;contributors&gt;&lt;authors&gt;&lt;author&gt;Boden, Barry P&lt;/author&gt;&lt;author&gt;Dean, G Scott&lt;/author&gt;&lt;author&gt;Feagin, John A&lt;/author&gt;&lt;author&gt;Garrett, William E&lt;/author&gt;&lt;/authors&gt;&lt;/contributors&gt;&lt;titles&gt;&lt;title&gt;Mechanisms of anterior cruciate ligament injury&lt;/title&gt;&lt;/titles&gt;&lt;pages&gt;573-578&lt;/pages&gt;&lt;volume&gt;23&lt;/volume&gt;&lt;number&gt;6&lt;/number&gt;&lt;dates&gt;&lt;year&gt;2000&lt;/year&gt;&lt;/dates&gt;&lt;publisher&gt;SLACK Incorporated Thorofare, NJ&lt;/publisher&gt;&lt;isbn&gt;0147-7447&lt;/isbn&gt;&lt;urls&gt;&lt;/urls&gt;&lt;/record&gt;&lt;/Cite&gt;&lt;Cite&gt;&lt;Author&gt;Hewett&lt;/Author&gt;&lt;Year&gt;2005&lt;/Year&gt;&lt;RecNum&gt;7&lt;/RecNum&gt;&lt;record&gt;&lt;rec-number&gt;7&lt;/rec-number&gt;&lt;foreign-keys&gt;&lt;key app="EN" db-id="0pvvv0fvwxasf7evtxfvd2tg92rx0sr9r9p0" timestamp="1710878320"&gt;7&lt;/key&gt;&lt;/foreign-keys&gt;&lt;ref-type name="Journal Article"&gt;17&lt;/ref-type&gt;&lt;contributors&gt;&lt;authors&gt;&lt;author&gt;Hewett, Timothy E&lt;/author&gt;&lt;author&gt;Myer, Gregory D&lt;/author&gt;&lt;author&gt;Ford, Kevin R&lt;/author&gt;&lt;author&gt;Heidt Jr, Robert S&lt;/author&gt;&lt;author&gt;Colosimo, Angelo J&lt;/author&gt;&lt;author&gt;McLean, Scott G&lt;/author&gt;&lt;author&gt;Van den Bogert, Antonie J&lt;/author&gt;&lt;author&gt;Paterno, Mark V&lt;/author&gt;&lt;author&gt;Succop, Paul&lt;/author&gt;&lt;/authors&gt;&lt;/contributors&gt;&lt;titles&gt;&lt;title&gt;Biomechanical measures of neuromuscular control and valgus loading of the knee predict anterior cruciate ligament injury risk in female athletes: a prospective study&lt;/title&gt;&lt;secondary-title&gt;The American journal of sports medicine&lt;/secondary-title&gt;&lt;/titles&gt;&lt;pages&gt;492-501&lt;/pages&gt;&lt;volume&gt;33&lt;/volume&gt;&lt;number&gt;4&lt;/number&gt;&lt;dates&gt;&lt;year&gt;2005&lt;/year&gt;&lt;/dates&gt;&lt;isbn&gt;0363-5465&lt;/isbn&gt;&lt;urls&gt;&lt;/urls&gt;&lt;/record&gt;&lt;/Cite&gt;&lt;/EndNote&gt;</w:instrText>
      </w:r>
      <w:r>
        <w:rPr>
          <w:szCs w:val="24"/>
        </w:rPr>
        <w:fldChar w:fldCharType="separate"/>
      </w:r>
      <w:r>
        <w:rPr>
          <w:noProof/>
          <w:szCs w:val="24"/>
        </w:rPr>
        <w:t>(</w:t>
      </w:r>
      <w:hyperlink w:anchor="_ENREF_9" w:tooltip="Boden, 2000 #68" w:history="1">
        <w:r w:rsidR="00356EEA">
          <w:rPr>
            <w:noProof/>
            <w:szCs w:val="24"/>
          </w:rPr>
          <w:t>Boden et al., 2000</w:t>
        </w:r>
      </w:hyperlink>
      <w:r>
        <w:rPr>
          <w:noProof/>
          <w:szCs w:val="24"/>
        </w:rPr>
        <w:t xml:space="preserve">; </w:t>
      </w:r>
      <w:hyperlink w:anchor="_ENREF_46" w:tooltip="Hewett, 2005 #7" w:history="1">
        <w:r w:rsidR="00356EEA">
          <w:rPr>
            <w:noProof/>
            <w:szCs w:val="24"/>
          </w:rPr>
          <w:t>Hewett et al., 2005</w:t>
        </w:r>
      </w:hyperlink>
      <w:r>
        <w:rPr>
          <w:noProof/>
          <w:szCs w:val="24"/>
        </w:rPr>
        <w:t>)</w:t>
      </w:r>
      <w:r>
        <w:rPr>
          <w:szCs w:val="24"/>
        </w:rPr>
        <w:fldChar w:fldCharType="end"/>
      </w:r>
      <w:r w:rsidRPr="00081F11">
        <w:rPr>
          <w:szCs w:val="24"/>
        </w:rPr>
        <w:t xml:space="preserve">. When the knee abducts, it places large </w:t>
      </w:r>
      <w:r>
        <w:rPr>
          <w:szCs w:val="24"/>
        </w:rPr>
        <w:t xml:space="preserve">external </w:t>
      </w:r>
      <w:r w:rsidRPr="00081F11">
        <w:rPr>
          <w:szCs w:val="24"/>
        </w:rPr>
        <w:t>forces on the knee causing it to collapse inwards as the distal tibia shifts away from the midline of the body</w:t>
      </w:r>
      <w:r>
        <w:rPr>
          <w:szCs w:val="24"/>
        </w:rPr>
        <w:t xml:space="preserve"> </w:t>
      </w:r>
      <w:r>
        <w:rPr>
          <w:szCs w:val="24"/>
        </w:rPr>
        <w:fldChar w:fldCharType="begin"/>
      </w:r>
      <w:r>
        <w:rPr>
          <w:szCs w:val="24"/>
        </w:rPr>
        <w:instrText xml:space="preserve"> ADDIN EN.CITE &lt;EndNote&gt;&lt;Cite&gt;&lt;Author&gt;Hewett&lt;/Author&gt;&lt;Year&gt;2005&lt;/Year&gt;&lt;RecNum&gt;7&lt;/RecNum&gt;&lt;DisplayText&gt;(Hewett et al., 2005)&lt;/DisplayText&gt;&lt;record&gt;&lt;rec-number&gt;7&lt;/rec-number&gt;&lt;foreign-keys&gt;&lt;key app="EN" db-id="0pvvv0fvwxasf7evtxfvd2tg92rx0sr9r9p0" timestamp="1710878320"&gt;7&lt;/key&gt;&lt;/foreign-keys&gt;&lt;ref-type name="Journal Article"&gt;17&lt;/ref-type&gt;&lt;contributors&gt;&lt;authors&gt;&lt;author&gt;Hewett, Timothy E&lt;/author&gt;&lt;author&gt;Myer, Gregory D&lt;/author&gt;&lt;author&gt;Ford, Kevin R&lt;/author&gt;&lt;author&gt;Heidt Jr, Robert S&lt;/author&gt;&lt;author&gt;Colosimo, Angelo J&lt;/author&gt;&lt;author&gt;McLean, Scott G&lt;/author&gt;&lt;author&gt;Van den Bogert, Antonie J&lt;/author&gt;&lt;author&gt;Paterno, Mark V&lt;/author&gt;&lt;author&gt;Succop, Paul&lt;/author&gt;&lt;/authors&gt;&lt;/contributors&gt;&lt;titles&gt;&lt;title&gt;Biomechanical measures of neuromuscular control and valgus loading of the knee predict anterior cruciate ligament injury risk in female athletes: a prospective study&lt;/title&gt;&lt;secondary-title&gt;The American journal of sports medicine&lt;/secondary-title&gt;&lt;/titles&gt;&lt;pages&gt;492-501&lt;/pages&gt;&lt;volume&gt;33&lt;/volume&gt;&lt;number&gt;4&lt;/number&gt;&lt;dates&gt;&lt;year&gt;2005&lt;/year&gt;&lt;/dates&gt;&lt;isbn&gt;0363-5465&lt;/isbn&gt;&lt;urls&gt;&lt;/urls&gt;&lt;/record&gt;&lt;/Cite&gt;&lt;/EndNote&gt;</w:instrText>
      </w:r>
      <w:r>
        <w:rPr>
          <w:szCs w:val="24"/>
        </w:rPr>
        <w:fldChar w:fldCharType="separate"/>
      </w:r>
      <w:r>
        <w:rPr>
          <w:noProof/>
          <w:szCs w:val="24"/>
        </w:rPr>
        <w:t>(</w:t>
      </w:r>
      <w:hyperlink w:anchor="_ENREF_46" w:tooltip="Hewett, 2005 #7" w:history="1">
        <w:r w:rsidR="00356EEA">
          <w:rPr>
            <w:noProof/>
            <w:szCs w:val="24"/>
          </w:rPr>
          <w:t>Hewett et al., 2005</w:t>
        </w:r>
      </w:hyperlink>
      <w:r>
        <w:rPr>
          <w:noProof/>
          <w:szCs w:val="24"/>
        </w:rPr>
        <w:t>)</w:t>
      </w:r>
      <w:r>
        <w:rPr>
          <w:szCs w:val="24"/>
        </w:rPr>
        <w:fldChar w:fldCharType="end"/>
      </w:r>
      <w:r w:rsidRPr="00081F11">
        <w:rPr>
          <w:szCs w:val="24"/>
        </w:rPr>
        <w:t xml:space="preserve">. This mechanism can be seen in </w:t>
      </w:r>
      <w:proofErr w:type="gramStart"/>
      <w:r w:rsidRPr="00081F11">
        <w:rPr>
          <w:szCs w:val="24"/>
        </w:rPr>
        <w:t>run</w:t>
      </w:r>
      <w:proofErr w:type="gramEnd"/>
      <w:r w:rsidRPr="00081F11">
        <w:rPr>
          <w:szCs w:val="24"/>
        </w:rPr>
        <w:t xml:space="preserve"> to cut maneuvers. It has been found that when comparing athletes who did not suffer ACL injury to those who did, the participants injured demonstrated, prior to the injury, significant increase in</w:t>
      </w:r>
      <w:r>
        <w:rPr>
          <w:szCs w:val="24"/>
        </w:rPr>
        <w:t xml:space="preserve"> knee</w:t>
      </w:r>
      <w:r w:rsidRPr="00081F11">
        <w:rPr>
          <w:szCs w:val="24"/>
        </w:rPr>
        <w:t xml:space="preserve"> abduction angle </w:t>
      </w:r>
      <w:r>
        <w:rPr>
          <w:szCs w:val="24"/>
        </w:rPr>
        <w:fldChar w:fldCharType="begin"/>
      </w:r>
      <w:r>
        <w:rPr>
          <w:szCs w:val="24"/>
        </w:rPr>
        <w:instrText xml:space="preserve"> ADDIN EN.CITE &lt;EndNote&gt;&lt;Cite&gt;&lt;Author&gt;Hewett&lt;/Author&gt;&lt;Year&gt;2005&lt;/Year&gt;&lt;RecNum&gt;7&lt;/RecNum&gt;&lt;DisplayText&gt;(Hewett et al., 2005)&lt;/DisplayText&gt;&lt;record&gt;&lt;rec-number&gt;7&lt;/rec-number&gt;&lt;foreign-keys&gt;&lt;key app="EN" db-id="0pvvv0fvwxasf7evtxfvd2tg92rx0sr9r9p0" timestamp="1710878320"&gt;7&lt;/key&gt;&lt;/foreign-keys&gt;&lt;ref-type name="Journal Article"&gt;17&lt;/ref-type&gt;&lt;contributors&gt;&lt;authors&gt;&lt;author&gt;Hewett, Timothy E&lt;/author&gt;&lt;author&gt;Myer, Gregory D&lt;/author&gt;&lt;author&gt;Ford, Kevin R&lt;/author&gt;&lt;author&gt;Heidt Jr, Robert S&lt;/author&gt;&lt;author&gt;Colosimo, Angelo J&lt;/author&gt;&lt;author&gt;McLean, Scott G&lt;/author&gt;&lt;author&gt;Van den Bogert, Antonie J&lt;/author&gt;&lt;author&gt;Paterno, Mark V&lt;/author&gt;&lt;author&gt;Succop, Paul&lt;/author&gt;&lt;/authors&gt;&lt;/contributors&gt;&lt;titles&gt;&lt;title&gt;Biomechanical measures of neuromuscular control and valgus loading of the knee predict anterior cruciate ligament injury risk in female athletes: a prospective study&lt;/title&gt;&lt;secondary-title&gt;The American journal of sports medicine&lt;/secondary-title&gt;&lt;/titles&gt;&lt;pages&gt;492-501&lt;/pages&gt;&lt;volume&gt;33&lt;/volume&gt;&lt;number&gt;4&lt;/number&gt;&lt;dates&gt;&lt;year&gt;2005&lt;/year&gt;&lt;/dates&gt;&lt;isbn&gt;0363-5465&lt;/isbn&gt;&lt;urls&gt;&lt;/urls&gt;&lt;/record&gt;&lt;/Cite&gt;&lt;/EndNote&gt;</w:instrText>
      </w:r>
      <w:r>
        <w:rPr>
          <w:szCs w:val="24"/>
        </w:rPr>
        <w:fldChar w:fldCharType="separate"/>
      </w:r>
      <w:r>
        <w:rPr>
          <w:noProof/>
          <w:szCs w:val="24"/>
        </w:rPr>
        <w:t>(</w:t>
      </w:r>
      <w:hyperlink w:anchor="_ENREF_46" w:tooltip="Hewett, 2005 #7" w:history="1">
        <w:r w:rsidR="00356EEA">
          <w:rPr>
            <w:noProof/>
            <w:szCs w:val="24"/>
          </w:rPr>
          <w:t>Hewett et al., 2005</w:t>
        </w:r>
      </w:hyperlink>
      <w:r>
        <w:rPr>
          <w:noProof/>
          <w:szCs w:val="24"/>
        </w:rPr>
        <w:t>)</w:t>
      </w:r>
      <w:r>
        <w:rPr>
          <w:szCs w:val="24"/>
        </w:rPr>
        <w:fldChar w:fldCharType="end"/>
      </w:r>
      <w:r w:rsidRPr="00081F11">
        <w:rPr>
          <w:szCs w:val="24"/>
        </w:rPr>
        <w:t>. Knee abduction angles can provide more information when testing the loads on the knees and the potential indicators for ACL injuries. When the tibia moves away from the midline of the body, more stress is put on the ACL thus making it a common injury mechanism. Another study found that athletes who showed higher knee abduction angles went on to develop an</w:t>
      </w:r>
      <w:r>
        <w:rPr>
          <w:szCs w:val="24"/>
        </w:rPr>
        <w:t xml:space="preserve"> ACL</w:t>
      </w:r>
      <w:r w:rsidRPr="00081F11">
        <w:rPr>
          <w:szCs w:val="24"/>
        </w:rPr>
        <w:t xml:space="preserve"> injury compared to healthy individuals </w:t>
      </w:r>
      <w:r>
        <w:rPr>
          <w:szCs w:val="24"/>
        </w:rPr>
        <w:fldChar w:fldCharType="begin"/>
      </w:r>
      <w:r>
        <w:rPr>
          <w:szCs w:val="24"/>
        </w:rPr>
        <w:instrText xml:space="preserve"> ADDIN EN.CITE &lt;EndNote&gt;&lt;Cite&gt;&lt;Author&gt;Bates&lt;/Author&gt;&lt;Year&gt;2020&lt;/Year&gt;&lt;RecNum&gt;59&lt;/RecNum&gt;&lt;DisplayText&gt;(Bates et al., 2020)&lt;/DisplayText&gt;&lt;record&gt;&lt;rec-number&gt;59&lt;/rec-number&gt;&lt;foreign-keys&gt;&lt;key app="EN" db-id="0pvvv0fvwxasf7evtxfvd2tg92rx0sr9r9p0" timestamp="1715526619"&gt;59&lt;/key&gt;&lt;/foreign-keys&gt;&lt;ref-type name="Journal Article"&gt;17&lt;/ref-type&gt;&lt;contributors&gt;&lt;authors&gt;&lt;author&gt;Bates, Nathaniel A&lt;/author&gt;&lt;author&gt;Myer, Gregory D&lt;/author&gt;&lt;author&gt;Hale, Rena F&lt;/author&gt;&lt;author&gt;Schilaty, Nathan D&lt;/author&gt;&lt;author&gt;Hewett, Timothy E&lt;/author&gt;&lt;/authors&gt;&lt;/contributors&gt;&lt;titles&gt;&lt;title&gt;Prospective frontal plane angles used to predict ACL strain and identify those at high risk for sports-related ACL injury&lt;/title&gt;&lt;secondary-title&gt;Orthopaedic journal of sports medicine&lt;/secondary-title&gt;&lt;/titles&gt;&lt;pages&gt;2325967120957646&lt;/pages&gt;&lt;volume&gt;8&lt;/volume&gt;&lt;number&gt;10&lt;/number&gt;&lt;dates&gt;&lt;year&gt;2020&lt;/year&gt;&lt;/dates&gt;&lt;isbn&gt;2325-9671&lt;/isbn&gt;&lt;urls&gt;&lt;/urls&gt;&lt;/record&gt;&lt;/Cite&gt;&lt;/EndNote&gt;</w:instrText>
      </w:r>
      <w:r>
        <w:rPr>
          <w:szCs w:val="24"/>
        </w:rPr>
        <w:fldChar w:fldCharType="separate"/>
      </w:r>
      <w:r>
        <w:rPr>
          <w:noProof/>
          <w:szCs w:val="24"/>
        </w:rPr>
        <w:t>(</w:t>
      </w:r>
      <w:hyperlink w:anchor="_ENREF_4" w:tooltip="Bates, 2020 #59" w:history="1">
        <w:r w:rsidR="00356EEA">
          <w:rPr>
            <w:noProof/>
            <w:szCs w:val="24"/>
          </w:rPr>
          <w:t>Bates et al., 2020</w:t>
        </w:r>
      </w:hyperlink>
      <w:r>
        <w:rPr>
          <w:noProof/>
          <w:szCs w:val="24"/>
        </w:rPr>
        <w:t>)</w:t>
      </w:r>
      <w:r>
        <w:rPr>
          <w:szCs w:val="24"/>
        </w:rPr>
        <w:fldChar w:fldCharType="end"/>
      </w:r>
      <w:r w:rsidRPr="00081F11">
        <w:rPr>
          <w:szCs w:val="24"/>
        </w:rPr>
        <w:t xml:space="preserve">. </w:t>
      </w:r>
      <w:r>
        <w:rPr>
          <w:szCs w:val="24"/>
        </w:rPr>
        <w:t>K</w:t>
      </w:r>
      <w:r w:rsidRPr="00081F11">
        <w:rPr>
          <w:szCs w:val="24"/>
        </w:rPr>
        <w:t xml:space="preserve">nee </w:t>
      </w:r>
      <w:r w:rsidRPr="00081F11">
        <w:rPr>
          <w:szCs w:val="24"/>
        </w:rPr>
        <w:lastRenderedPageBreak/>
        <w:t>abduction angles were greater at initial contact and at toe off (when the participant left the ground during the drop to</w:t>
      </w:r>
      <w:r>
        <w:rPr>
          <w:szCs w:val="24"/>
        </w:rPr>
        <w:t xml:space="preserve"> vertical</w:t>
      </w:r>
      <w:r w:rsidRPr="00081F11">
        <w:rPr>
          <w:szCs w:val="24"/>
        </w:rPr>
        <w:t xml:space="preserve"> jump landing)</w:t>
      </w:r>
      <w:r>
        <w:rPr>
          <w:szCs w:val="24"/>
        </w:rPr>
        <w:t xml:space="preserve"> </w:t>
      </w:r>
      <w:r>
        <w:rPr>
          <w:szCs w:val="24"/>
        </w:rPr>
        <w:fldChar w:fldCharType="begin"/>
      </w:r>
      <w:r>
        <w:rPr>
          <w:szCs w:val="24"/>
        </w:rPr>
        <w:instrText xml:space="preserve"> ADDIN EN.CITE &lt;EndNote&gt;&lt;Cite&gt;&lt;Author&gt;Bates&lt;/Author&gt;&lt;Year&gt;2020&lt;/Year&gt;&lt;RecNum&gt;59&lt;/RecNum&gt;&lt;DisplayText&gt;(Bates et al., 2020)&lt;/DisplayText&gt;&lt;record&gt;&lt;rec-number&gt;59&lt;/rec-number&gt;&lt;foreign-keys&gt;&lt;key app="EN" db-id="0pvvv0fvwxasf7evtxfvd2tg92rx0sr9r9p0" timestamp="1715526619"&gt;59&lt;/key&gt;&lt;/foreign-keys&gt;&lt;ref-type name="Journal Article"&gt;17&lt;/ref-type&gt;&lt;contributors&gt;&lt;authors&gt;&lt;author&gt;Bates, Nathaniel A&lt;/author&gt;&lt;author&gt;Myer, Gregory D&lt;/author&gt;&lt;author&gt;Hale, Rena F&lt;/author&gt;&lt;author&gt;Schilaty, Nathan D&lt;/author&gt;&lt;author&gt;Hewett, Timothy E&lt;/author&gt;&lt;/authors&gt;&lt;/contributors&gt;&lt;titles&gt;&lt;title&gt;Prospective frontal plane angles used to predict ACL strain and identify those at high risk for sports-related ACL injury&lt;/title&gt;&lt;secondary-title&gt;Orthopaedic journal of sports medicine&lt;/secondary-title&gt;&lt;/titles&gt;&lt;pages&gt;2325967120957646&lt;/pages&gt;&lt;volume&gt;8&lt;/volume&gt;&lt;number&gt;10&lt;/number&gt;&lt;dates&gt;&lt;year&gt;2020&lt;/year&gt;&lt;/dates&gt;&lt;isbn&gt;2325-9671&lt;/isbn&gt;&lt;urls&gt;&lt;/urls&gt;&lt;/record&gt;&lt;/Cite&gt;&lt;/EndNote&gt;</w:instrText>
      </w:r>
      <w:r>
        <w:rPr>
          <w:szCs w:val="24"/>
        </w:rPr>
        <w:fldChar w:fldCharType="separate"/>
      </w:r>
      <w:r>
        <w:rPr>
          <w:noProof/>
          <w:szCs w:val="24"/>
        </w:rPr>
        <w:t>(</w:t>
      </w:r>
      <w:hyperlink w:anchor="_ENREF_4" w:tooltip="Bates, 2020 #59" w:history="1">
        <w:r w:rsidR="00356EEA">
          <w:rPr>
            <w:noProof/>
            <w:szCs w:val="24"/>
          </w:rPr>
          <w:t>Bates et al., 2020</w:t>
        </w:r>
      </w:hyperlink>
      <w:r>
        <w:rPr>
          <w:noProof/>
          <w:szCs w:val="24"/>
        </w:rPr>
        <w:t>)</w:t>
      </w:r>
      <w:r>
        <w:rPr>
          <w:szCs w:val="24"/>
        </w:rPr>
        <w:fldChar w:fldCharType="end"/>
      </w:r>
      <w:r w:rsidRPr="00081F11">
        <w:rPr>
          <w:szCs w:val="24"/>
        </w:rPr>
        <w:t>. Those participants who suffered an ACL injury had greater knee abduction angles and decreased knee flexion throughout the drop landing to jump. What was found in these studies gives further importance to understanding frontal plane knee kinematics and how these values can help to further identify athletes who may be at a greater risk of ACL injuries.</w:t>
      </w:r>
    </w:p>
    <w:p w14:paraId="5931CC0C" w14:textId="47696721" w:rsidR="00382950" w:rsidRDefault="00040CB6" w:rsidP="00382950">
      <w:pPr>
        <w:pStyle w:val="Heading3"/>
      </w:pPr>
      <w:bookmarkStart w:id="53" w:name="_Toc199319415"/>
      <w:r>
        <w:t>Knee Abduction Moments</w:t>
      </w:r>
      <w:bookmarkEnd w:id="53"/>
    </w:p>
    <w:p w14:paraId="530186EF" w14:textId="01555C8D" w:rsidR="00040CB6" w:rsidRPr="00081F11" w:rsidRDefault="00040CB6" w:rsidP="00040CB6">
      <w:pPr>
        <w:ind w:firstLine="720"/>
        <w:rPr>
          <w:szCs w:val="24"/>
        </w:rPr>
      </w:pPr>
      <w:r w:rsidRPr="00081F11">
        <w:rPr>
          <w:szCs w:val="24"/>
        </w:rPr>
        <w:t xml:space="preserve">A valgus knee moment or external knee abduction moment occurs as external forces act upon the knee and cause it to collapse inwards. This is resisted by internal structures and is referred to as an internal knee adduction moment. The internal structures help to stabilize the knee during dynamic movements, working to counteract external moments that attempt to push the knees into valgus positioning. </w:t>
      </w:r>
      <w:r w:rsidRPr="00081F11">
        <w:rPr>
          <w:szCs w:val="24"/>
        </w:rPr>
        <w:fldChar w:fldCharType="begin"/>
      </w:r>
      <w:r w:rsidRPr="00081F11">
        <w:rPr>
          <w:szCs w:val="24"/>
        </w:rPr>
        <w:instrText xml:space="preserve"> ADDIN EN.CITE &lt;EndNote&gt;&lt;Cite&gt;&lt;Author&gt;Reyes&lt;/Author&gt;&lt;Year&gt;2022&lt;/Year&gt;&lt;RecNum&gt;94&lt;/RecNum&gt;&lt;DisplayText&gt;(Gokeler et al., 2021; Reyes et al., 2022)&lt;/DisplayText&gt;&lt;record&gt;&lt;rec-number&gt;94&lt;/rec-number&gt;&lt;foreign-keys&gt;&lt;key app="EN" db-id="0pvvv0fvwxasf7evtxfvd2tg92rx0sr9r9p0" timestamp="1726062561"&gt;94&lt;/key&gt;&lt;/foreign-keys&gt;&lt;ref-type name="Journal Article"&gt;17&lt;/ref-type&gt;&lt;contributors&gt;&lt;authors&gt;&lt;author&gt;Reyes, Michaela A&lt;/author&gt;&lt;author&gt;Probasco, Mark O&lt;/author&gt;&lt;author&gt;Worby, Trina N&lt;/author&gt;&lt;author&gt;Loertscher, Dylan E&lt;/author&gt;&lt;author&gt;Soderbeck, Lyndsey K&lt;/author&gt;&lt;author&gt;Huddleston, Wendy E&lt;/author&gt;&lt;/authors&gt;&lt;/contributors&gt;&lt;titles&gt;&lt;title&gt;Lower kinetic chain, meet the thinking brain: a scoping review of cognitive function and lower extremity injury risk&lt;/title&gt;&lt;secondary-title&gt;International journal of sports physical therapy&lt;/secondary-title&gt;&lt;/titles&gt;&lt;periodical&gt;&lt;full-title&gt;International journal of sports physical therapy&lt;/full-title&gt;&lt;/periodical&gt;&lt;pages&gt;787&lt;/pages&gt;&lt;volume&gt;17&lt;/volume&gt;&lt;number&gt;5&lt;/number&gt;&lt;dates&gt;&lt;year&gt;2022&lt;/year&gt;&lt;/dates&gt;&lt;urls&gt;&lt;/urls&gt;&lt;/record&gt;&lt;/Cite&gt;&lt;Cite&gt;&lt;Author&gt;Gokeler&lt;/Author&gt;&lt;Year&gt;2021&lt;/Year&gt;&lt;RecNum&gt;95&lt;/RecNum&gt;&lt;record&gt;&lt;rec-number&gt;95&lt;/rec-number&gt;&lt;foreign-keys&gt;&lt;key app="EN" db-id="0pvvv0fvwxasf7evtxfvd2tg92rx0sr9r9p0" timestamp="1726062601"&gt;95&lt;/key&gt;&lt;/foreign-keys&gt;&lt;ref-type name="Journal Article"&gt;17&lt;/ref-type&gt;&lt;contributors&gt;&lt;authors&gt;&lt;author&gt;Gokeler, Alli&lt;/author&gt;&lt;author&gt;Benjaminse, Anne&lt;/author&gt;&lt;author&gt;Della Villa, Francesco&lt;/author&gt;&lt;author&gt;Tosarelli, Fillippo&lt;/author&gt;&lt;author&gt;Verhagen, Evert&lt;/author&gt;&lt;author&gt;Baumeister, Jochen&lt;/author&gt;&lt;/authors&gt;&lt;/contributors&gt;&lt;titles&gt;&lt;title&gt;Anterior cruciate ligament injury mechanisms through a neurocognition lens: implications for injury screening&lt;/title&gt;&lt;secondary-title&gt;BMJ open sport &amp;amp; exercise medicine&lt;/secondary-title&gt;&lt;/titles&gt;&lt;periodical&gt;&lt;full-title&gt;BMJ open sport &amp;amp; exercise medicine&lt;/full-title&gt;&lt;/periodical&gt;&lt;pages&gt;e001091&lt;/pages&gt;&lt;volume&gt;7&lt;/volume&gt;&lt;number&gt;2&lt;/number&gt;&lt;dates&gt;&lt;year&gt;2021&lt;/year&gt;&lt;/dates&gt;&lt;isbn&gt;2055-7647&lt;/isbn&gt;&lt;urls&gt;&lt;/urls&gt;&lt;/record&gt;&lt;/Cite&gt;&lt;/EndNote&gt;</w:instrText>
      </w:r>
      <w:r w:rsidRPr="00081F11">
        <w:rPr>
          <w:szCs w:val="24"/>
        </w:rPr>
        <w:fldChar w:fldCharType="separate"/>
      </w:r>
      <w:r w:rsidRPr="00081F11">
        <w:rPr>
          <w:noProof/>
          <w:szCs w:val="24"/>
        </w:rPr>
        <w:t>(</w:t>
      </w:r>
      <w:hyperlink w:anchor="_ENREF_31" w:tooltip="Gokeler, 2021 #95" w:history="1">
        <w:r w:rsidR="00356EEA" w:rsidRPr="00081F11">
          <w:rPr>
            <w:noProof/>
            <w:szCs w:val="24"/>
          </w:rPr>
          <w:t>Gokeler et al., 2021</w:t>
        </w:r>
      </w:hyperlink>
      <w:r w:rsidRPr="00081F11">
        <w:rPr>
          <w:noProof/>
          <w:szCs w:val="24"/>
        </w:rPr>
        <w:t xml:space="preserve">; </w:t>
      </w:r>
      <w:hyperlink w:anchor="_ENREF_79" w:tooltip="Reyes, 2022 #94" w:history="1">
        <w:r w:rsidR="00356EEA" w:rsidRPr="00081F11">
          <w:rPr>
            <w:noProof/>
            <w:szCs w:val="24"/>
          </w:rPr>
          <w:t>Reyes et al., 2022</w:t>
        </w:r>
      </w:hyperlink>
      <w:r w:rsidRPr="00081F11">
        <w:rPr>
          <w:noProof/>
          <w:szCs w:val="24"/>
        </w:rPr>
        <w:t>)</w:t>
      </w:r>
      <w:r w:rsidRPr="00081F11">
        <w:rPr>
          <w:szCs w:val="24"/>
        </w:rPr>
        <w:fldChar w:fldCharType="end"/>
      </w:r>
      <w:r w:rsidRPr="00081F11">
        <w:rPr>
          <w:szCs w:val="24"/>
        </w:rPr>
        <w:t>. This knee collapse leads to what is called “knocked knees” and is further characterized by an outward angulation of the distal segment of a bone or joint</w:t>
      </w:r>
      <w:r>
        <w:rPr>
          <w:szCs w:val="24"/>
        </w:rPr>
        <w:t xml:space="preserve"> </w:t>
      </w:r>
      <w:r>
        <w:rPr>
          <w:szCs w:val="24"/>
        </w:rPr>
        <w:fldChar w:fldCharType="begin"/>
      </w:r>
      <w:r>
        <w:rPr>
          <w:szCs w:val="24"/>
        </w:rPr>
        <w:instrText xml:space="preserve"> ADDIN EN.CITE &lt;EndNote&gt;&lt;Cite&gt;&lt;Author&gt;Floyd&lt;/Author&gt;&lt;Year&gt;2015&lt;/Year&gt;&lt;RecNum&gt;109&lt;/RecNum&gt;&lt;DisplayText&gt;(Floyd, 2015)&lt;/DisplayText&gt;&lt;record&gt;&lt;rec-number&gt;109&lt;/rec-number&gt;&lt;foreign-keys&gt;&lt;key app="EN" db-id="0pvvv0fvwxasf7evtxfvd2tg92rx0sr9r9p0" timestamp="1726335792"&gt;109&lt;/key&gt;&lt;/foreign-keys&gt;&lt;ref-type name="Book"&gt;6&lt;/ref-type&gt;&lt;contributors&gt;&lt;authors&gt;&lt;author&gt;R.T. Floyd&lt;/author&gt;&lt;/authors&gt;&lt;/contributors&gt;&lt;titles&gt;&lt;title&gt;Manual of Structural Kinesiology&lt;/title&gt;&lt;/titles&gt;&lt;volume&gt;19&lt;/volume&gt;&lt;dates&gt;&lt;year&gt;2015&lt;/year&gt;&lt;/dates&gt;&lt;pub-location&gt;New York, New York&lt;/pub-location&gt;&lt;publisher&gt;McGraw-Hill&lt;/publisher&gt;&lt;urls&gt;&lt;/urls&gt;&lt;/record&gt;&lt;/Cite&gt;&lt;/EndNote&gt;</w:instrText>
      </w:r>
      <w:r>
        <w:rPr>
          <w:szCs w:val="24"/>
        </w:rPr>
        <w:fldChar w:fldCharType="separate"/>
      </w:r>
      <w:r>
        <w:rPr>
          <w:noProof/>
          <w:szCs w:val="24"/>
        </w:rPr>
        <w:t>(</w:t>
      </w:r>
      <w:hyperlink w:anchor="_ENREF_29" w:tooltip="Floyd, 2015 #109" w:history="1">
        <w:r w:rsidR="00356EEA">
          <w:rPr>
            <w:noProof/>
            <w:szCs w:val="24"/>
          </w:rPr>
          <w:t>Floyd, 2015</w:t>
        </w:r>
      </w:hyperlink>
      <w:r>
        <w:rPr>
          <w:noProof/>
          <w:szCs w:val="24"/>
        </w:rPr>
        <w:t>)</w:t>
      </w:r>
      <w:r>
        <w:rPr>
          <w:szCs w:val="24"/>
        </w:rPr>
        <w:fldChar w:fldCharType="end"/>
      </w:r>
      <w:r>
        <w:rPr>
          <w:szCs w:val="24"/>
        </w:rPr>
        <w:t>.</w:t>
      </w:r>
      <w:r w:rsidRPr="00081F11">
        <w:rPr>
          <w:szCs w:val="24"/>
        </w:rPr>
        <w:t xml:space="preserve"> Varus knee moment or external knee adduction moment, on the other hand, would be when an external force that forces the knee outwards from the midline of the body. A varus moment leads to what is known as “bow-legged”, further characterized by an inward angulation of the distal segment of a bone or joint </w:t>
      </w:r>
      <w:r>
        <w:rPr>
          <w:szCs w:val="24"/>
        </w:rPr>
        <w:fldChar w:fldCharType="begin"/>
      </w:r>
      <w:r>
        <w:rPr>
          <w:szCs w:val="24"/>
        </w:rPr>
        <w:instrText xml:space="preserve"> ADDIN EN.CITE &lt;EndNote&gt;&lt;Cite&gt;&lt;Author&gt;Floyd&lt;/Author&gt;&lt;Year&gt;2015&lt;/Year&gt;&lt;RecNum&gt;109&lt;/RecNum&gt;&lt;DisplayText&gt;(Floyd, 2015)&lt;/DisplayText&gt;&lt;record&gt;&lt;rec-number&gt;109&lt;/rec-number&gt;&lt;foreign-keys&gt;&lt;key app="EN" db-id="0pvvv0fvwxasf7evtxfvd2tg92rx0sr9r9p0" timestamp="1726335792"&gt;109&lt;/key&gt;&lt;/foreign-keys&gt;&lt;ref-type name="Book"&gt;6&lt;/ref-type&gt;&lt;contributors&gt;&lt;authors&gt;&lt;author&gt;R.T. Floyd&lt;/author&gt;&lt;/authors&gt;&lt;/contributors&gt;&lt;titles&gt;&lt;title&gt;Manual of Structural Kinesiology&lt;/title&gt;&lt;/titles&gt;&lt;volume&gt;19&lt;/volume&gt;&lt;dates&gt;&lt;year&gt;2015&lt;/year&gt;&lt;/dates&gt;&lt;pub-location&gt;New York, New York&lt;/pub-location&gt;&lt;publisher&gt;McGraw-Hill&lt;/publisher&gt;&lt;urls&gt;&lt;/urls&gt;&lt;/record&gt;&lt;/Cite&gt;&lt;/EndNote&gt;</w:instrText>
      </w:r>
      <w:r>
        <w:rPr>
          <w:szCs w:val="24"/>
        </w:rPr>
        <w:fldChar w:fldCharType="separate"/>
      </w:r>
      <w:r>
        <w:rPr>
          <w:noProof/>
          <w:szCs w:val="24"/>
        </w:rPr>
        <w:t>(</w:t>
      </w:r>
      <w:hyperlink w:anchor="_ENREF_29" w:tooltip="Floyd, 2015 #109" w:history="1">
        <w:r w:rsidR="00356EEA">
          <w:rPr>
            <w:noProof/>
            <w:szCs w:val="24"/>
          </w:rPr>
          <w:t>Floyd, 2015</w:t>
        </w:r>
      </w:hyperlink>
      <w:r>
        <w:rPr>
          <w:noProof/>
          <w:szCs w:val="24"/>
        </w:rPr>
        <w:t>)</w:t>
      </w:r>
      <w:r>
        <w:rPr>
          <w:szCs w:val="24"/>
        </w:rPr>
        <w:fldChar w:fldCharType="end"/>
      </w:r>
      <w:r>
        <w:rPr>
          <w:szCs w:val="24"/>
        </w:rPr>
        <w:t xml:space="preserve">. </w:t>
      </w:r>
      <w:r w:rsidRPr="00081F11">
        <w:rPr>
          <w:szCs w:val="24"/>
        </w:rPr>
        <w:t xml:space="preserve">Understanding moments and moment arms </w:t>
      </w:r>
      <w:r>
        <w:rPr>
          <w:szCs w:val="24"/>
        </w:rPr>
        <w:t>are</w:t>
      </w:r>
      <w:r w:rsidRPr="00081F11">
        <w:rPr>
          <w:szCs w:val="24"/>
        </w:rPr>
        <w:t xml:space="preserve"> important when making sense of external knee abduction and adduction moments. Abduction and adduction knee alignment are determined by comparing a representative line that extends from the femoral head center to the center of the ankle joint </w:t>
      </w:r>
      <w:r w:rsidRPr="00081F11">
        <w:rPr>
          <w:szCs w:val="24"/>
        </w:rPr>
        <w:fldChar w:fldCharType="begin"/>
      </w:r>
      <w:r w:rsidRPr="00081F11">
        <w:rPr>
          <w:szCs w:val="24"/>
        </w:rPr>
        <w:instrText xml:space="preserve"> ADDIN EN.CITE &lt;EndNote&gt;&lt;Cite&gt;&lt;Author&gt;Sharma&lt;/Author&gt;&lt;Year&gt;2010&lt;/Year&gt;&lt;RecNum&gt;0&lt;/RecNum&gt;&lt;IDText&gt;Varus and valgus alignment and incident and progressive knee osteoarthritis&lt;/IDText&gt;&lt;DisplayText&gt;(Sharma et al., 2010)&lt;/DisplayText&gt;&lt;record&gt;&lt;ref-type name="Journal Article"&gt;17&lt;/ref-type&gt;&lt;contributors&gt;&lt;authors&gt;&lt;author&gt;Sharma, L.&lt;/author&gt;&lt;author&gt;Song, J.&lt;/author&gt;&lt;author&gt;Dunlop, D.&lt;/author&gt;&lt;author&gt;Felson, D.&lt;/author&gt;&lt;author&gt;Lewis, C. E.&lt;/author&gt;&lt;author&gt;Segal, N.&lt;/author&gt;&lt;author&gt;Torner, J.&lt;/author&gt;&lt;author&gt;Cooke, T. D.V.&lt;/author&gt;&lt;author&gt;Hietpas, J.&lt;/author&gt;&lt;author&gt;Lynch, J.&lt;/author&gt;&lt;author&gt;Nevitt, M.&lt;/author&gt;&lt;/authors&gt;&lt;/contributors&gt;&lt;titles&gt;&lt;title&gt;Varus and valgus alignment and incident and progressive knee osteoarthritis&lt;/title&gt;&lt;secondary-title&gt;Annals of the Rheumatic Diseases&lt;/secondary-title&gt;&lt;/titles&gt;&lt;dates&gt;&lt;year&gt;2010&lt;/year&gt;&lt;/dates&gt;&lt;pages&gt;1940-1945&lt;/pages&gt;&lt;/record&gt;&lt;/Cite&gt;&lt;/EndNote&gt;</w:instrText>
      </w:r>
      <w:r w:rsidRPr="00081F11">
        <w:rPr>
          <w:szCs w:val="24"/>
        </w:rPr>
        <w:fldChar w:fldCharType="separate"/>
      </w:r>
      <w:r w:rsidRPr="00081F11">
        <w:rPr>
          <w:noProof/>
          <w:szCs w:val="24"/>
        </w:rPr>
        <w:t>(</w:t>
      </w:r>
      <w:hyperlink w:anchor="_ENREF_88" w:tooltip="Sharma, 2010" w:history="1">
        <w:r w:rsidR="00356EEA" w:rsidRPr="00081F11">
          <w:rPr>
            <w:noProof/>
            <w:szCs w:val="24"/>
          </w:rPr>
          <w:t>Sharma et al., 2010</w:t>
        </w:r>
      </w:hyperlink>
      <w:r w:rsidRPr="00081F11">
        <w:rPr>
          <w:noProof/>
          <w:szCs w:val="24"/>
        </w:rPr>
        <w:t>)</w:t>
      </w:r>
      <w:r w:rsidRPr="00081F11">
        <w:rPr>
          <w:szCs w:val="24"/>
        </w:rPr>
        <w:fldChar w:fldCharType="end"/>
      </w:r>
      <w:r w:rsidRPr="00081F11">
        <w:rPr>
          <w:szCs w:val="24"/>
        </w:rPr>
        <w:t xml:space="preserve">. When the line passes laterally to the knee center, </w:t>
      </w:r>
      <w:proofErr w:type="gramStart"/>
      <w:r w:rsidRPr="00081F11">
        <w:rPr>
          <w:szCs w:val="24"/>
        </w:rPr>
        <w:t>is</w:t>
      </w:r>
      <w:proofErr w:type="gramEnd"/>
      <w:r w:rsidRPr="00081F11">
        <w:rPr>
          <w:szCs w:val="24"/>
        </w:rPr>
        <w:t xml:space="preserve"> when you see an abducted knee angle. This </w:t>
      </w:r>
      <w:r>
        <w:rPr>
          <w:szCs w:val="24"/>
        </w:rPr>
        <w:t xml:space="preserve">position yields a </w:t>
      </w:r>
      <w:r w:rsidRPr="00081F11">
        <w:rPr>
          <w:szCs w:val="24"/>
        </w:rPr>
        <w:t>moment arm</w:t>
      </w:r>
      <w:r>
        <w:rPr>
          <w:szCs w:val="24"/>
        </w:rPr>
        <w:t xml:space="preserve"> that is</w:t>
      </w:r>
      <w:r w:rsidRPr="00081F11">
        <w:rPr>
          <w:szCs w:val="24"/>
        </w:rPr>
        <w:t xml:space="preserve"> lateral </w:t>
      </w:r>
      <w:r>
        <w:rPr>
          <w:szCs w:val="24"/>
        </w:rPr>
        <w:t xml:space="preserve">to the </w:t>
      </w:r>
      <w:r>
        <w:rPr>
          <w:szCs w:val="24"/>
        </w:rPr>
        <w:lastRenderedPageBreak/>
        <w:t>joint and produces an</w:t>
      </w:r>
      <w:r w:rsidRPr="004F6504">
        <w:rPr>
          <w:szCs w:val="24"/>
        </w:rPr>
        <w:t xml:space="preserve"> </w:t>
      </w:r>
      <w:r w:rsidRPr="00081F11">
        <w:rPr>
          <w:szCs w:val="24"/>
        </w:rPr>
        <w:t xml:space="preserve">external knee abduction moment, causing the distal end of the segment to travel laterally, creating </w:t>
      </w:r>
      <w:r>
        <w:rPr>
          <w:szCs w:val="24"/>
        </w:rPr>
        <w:t xml:space="preserve">the medial </w:t>
      </w:r>
      <w:r w:rsidRPr="00081F11">
        <w:rPr>
          <w:szCs w:val="24"/>
        </w:rPr>
        <w:t xml:space="preserve">knee collapse. When the line passes medially to the knee center, an adducted knee angle will be the result </w:t>
      </w:r>
      <w:r w:rsidRPr="00081F11">
        <w:rPr>
          <w:szCs w:val="24"/>
        </w:rPr>
        <w:fldChar w:fldCharType="begin"/>
      </w:r>
      <w:r w:rsidRPr="00081F11">
        <w:rPr>
          <w:szCs w:val="24"/>
        </w:rPr>
        <w:instrText xml:space="preserve"> ADDIN EN.CITE &lt;EndNote&gt;&lt;Cite&gt;&lt;Author&gt;Sharma&lt;/Author&gt;&lt;Year&gt;2010&lt;/Year&gt;&lt;RecNum&gt;0&lt;/RecNum&gt;&lt;IDText&gt;Varus and valgus alignment and incident and progressive knee osteoarthritis&lt;/IDText&gt;&lt;DisplayText&gt;(Sharma et al., 2010)&lt;/DisplayText&gt;&lt;record&gt;&lt;ref-type name="Journal Article"&gt;17&lt;/ref-type&gt;&lt;contributors&gt;&lt;authors&gt;&lt;author&gt;Sharma, L.&lt;/author&gt;&lt;author&gt;Song, J.&lt;/author&gt;&lt;author&gt;Dunlop, D.&lt;/author&gt;&lt;author&gt;Felson, D.&lt;/author&gt;&lt;author&gt;Lewis, C. E.&lt;/author&gt;&lt;author&gt;Segal, N.&lt;/author&gt;&lt;author&gt;Torner, J.&lt;/author&gt;&lt;author&gt;Cooke, T. D.V.&lt;/author&gt;&lt;author&gt;Hietpas, J.&lt;/author&gt;&lt;author&gt;Lynch, J.&lt;/author&gt;&lt;author&gt;Nevitt, M.&lt;/author&gt;&lt;/authors&gt;&lt;/contributors&gt;&lt;titles&gt;&lt;title&gt;Varus and valgus alignment and incident and progressive knee osteoarthritis&lt;/title&gt;&lt;secondary-title&gt;Annals of the Rheumatic Diseases&lt;/secondary-title&gt;&lt;/titles&gt;&lt;dates&gt;&lt;year&gt;2010&lt;/year&gt;&lt;/dates&gt;&lt;pages&gt;1940-1945&lt;/pages&gt;&lt;/record&gt;&lt;/Cite&gt;&lt;/EndNote&gt;</w:instrText>
      </w:r>
      <w:r w:rsidRPr="00081F11">
        <w:rPr>
          <w:szCs w:val="24"/>
        </w:rPr>
        <w:fldChar w:fldCharType="separate"/>
      </w:r>
      <w:r w:rsidRPr="00081F11">
        <w:rPr>
          <w:noProof/>
          <w:szCs w:val="24"/>
        </w:rPr>
        <w:t>(</w:t>
      </w:r>
      <w:hyperlink w:anchor="_ENREF_88" w:tooltip="Sharma, 2010" w:history="1">
        <w:r w:rsidR="00356EEA" w:rsidRPr="00081F11">
          <w:rPr>
            <w:noProof/>
            <w:szCs w:val="24"/>
          </w:rPr>
          <w:t>Sharma et al., 2010</w:t>
        </w:r>
      </w:hyperlink>
      <w:r w:rsidRPr="00081F11">
        <w:rPr>
          <w:noProof/>
          <w:szCs w:val="24"/>
        </w:rPr>
        <w:t>)</w:t>
      </w:r>
      <w:r w:rsidRPr="00081F11">
        <w:rPr>
          <w:szCs w:val="24"/>
        </w:rPr>
        <w:fldChar w:fldCharType="end"/>
      </w:r>
      <w:r w:rsidRPr="00081F11">
        <w:rPr>
          <w:szCs w:val="24"/>
        </w:rPr>
        <w:t xml:space="preserve">. In terms of the moment arm, this time, it extends from the knee center medially. This </w:t>
      </w:r>
      <w:r>
        <w:rPr>
          <w:szCs w:val="24"/>
        </w:rPr>
        <w:t xml:space="preserve">produces an external knee adduction moment that </w:t>
      </w:r>
      <w:r w:rsidRPr="00081F11">
        <w:rPr>
          <w:szCs w:val="24"/>
        </w:rPr>
        <w:t>causes the distal end of the segment to travel inwards, creating the adduct</w:t>
      </w:r>
      <w:r>
        <w:rPr>
          <w:szCs w:val="24"/>
        </w:rPr>
        <w:t>ed</w:t>
      </w:r>
      <w:r w:rsidRPr="00081F11">
        <w:rPr>
          <w:szCs w:val="24"/>
        </w:rPr>
        <w:t xml:space="preserve"> knee angle.</w:t>
      </w:r>
    </w:p>
    <w:p w14:paraId="7CA254D7" w14:textId="0321EC82" w:rsidR="00040CB6" w:rsidRPr="00081F11" w:rsidRDefault="00040CB6" w:rsidP="00040CB6">
      <w:pPr>
        <w:ind w:firstLine="720"/>
        <w:rPr>
          <w:szCs w:val="24"/>
        </w:rPr>
      </w:pPr>
      <w:r w:rsidRPr="00081F11">
        <w:rPr>
          <w:szCs w:val="24"/>
        </w:rPr>
        <w:t xml:space="preserve">In a study by </w:t>
      </w:r>
      <w:hyperlink w:anchor="_ENREF_70" w:tooltip="Myer, 2015 #60" w:history="1">
        <w:r w:rsidR="00356EEA">
          <w:rPr>
            <w:szCs w:val="24"/>
          </w:rPr>
          <w:fldChar w:fldCharType="begin"/>
        </w:r>
        <w:r w:rsidR="00356EEA">
          <w:rPr>
            <w:szCs w:val="24"/>
          </w:rPr>
          <w:instrText xml:space="preserve"> ADDIN EN.CITE &lt;EndNote&gt;&lt;Cite AuthorYear="1"&gt;&lt;Author&gt;Myer&lt;/Author&gt;&lt;Year&gt;2015&lt;/Year&gt;&lt;RecNum&gt;60&lt;/RecNum&gt;&lt;DisplayText&gt;Myer et al. (2015)&lt;/DisplayText&gt;&lt;record&gt;&lt;rec-number&gt;60&lt;/rec-number&gt;&lt;foreign-keys&gt;&lt;key app="EN" db-id="0pvvv0fvwxasf7evtxfvd2tg92rx0sr9r9p0" timestamp="1715527467"&gt;60&lt;/key&gt;&lt;/foreign-keys&gt;&lt;ref-type name="Journal Article"&gt;17&lt;/ref-type&gt;&lt;contributors&gt;&lt;authors&gt;&lt;author&gt;Myer, Gregory D&lt;/author&gt;&lt;author&gt;Ford, Kevin R&lt;/author&gt;&lt;author&gt;Di Stasi, Stephanie L&lt;/author&gt;&lt;author&gt;Foss, Kim D Barber&lt;/author&gt;&lt;author&gt;Micheli, Lyle J&lt;/author&gt;&lt;author&gt;Hewett, Timothy E&lt;/author&gt;&lt;/authors&gt;&lt;/contributors&gt;&lt;titles&gt;&lt;title&gt;High knee abduction moments are common risk factors for patellofemoral pain (PFP) and anterior cruciate ligament (ACL) injury in girls: is PFP itself a predictor for subsequent ACL injury?&lt;/title&gt;&lt;secondary-title&gt;British journal of sports medicine&lt;/secondary-title&gt;&lt;/titles&gt;&lt;pages&gt;118-122&lt;/pages&gt;&lt;volume&gt;49&lt;/volume&gt;&lt;number&gt;2&lt;/number&gt;&lt;dates&gt;&lt;year&gt;2015&lt;/year&gt;&lt;/dates&gt;&lt;isbn&gt;0306-3674&lt;/isbn&gt;&lt;urls&gt;&lt;/urls&gt;&lt;/record&gt;&lt;/Cite&gt;&lt;/EndNote&gt;</w:instrText>
        </w:r>
        <w:r w:rsidR="00356EEA">
          <w:rPr>
            <w:szCs w:val="24"/>
          </w:rPr>
          <w:fldChar w:fldCharType="separate"/>
        </w:r>
        <w:r w:rsidR="00356EEA">
          <w:rPr>
            <w:noProof/>
            <w:szCs w:val="24"/>
          </w:rPr>
          <w:t>Myer et al. (2015)</w:t>
        </w:r>
        <w:r w:rsidR="00356EEA">
          <w:rPr>
            <w:szCs w:val="24"/>
          </w:rPr>
          <w:fldChar w:fldCharType="end"/>
        </w:r>
      </w:hyperlink>
      <w:r w:rsidRPr="00081F11">
        <w:rPr>
          <w:szCs w:val="24"/>
        </w:rPr>
        <w:t xml:space="preserve">, it was found that knee abduction moment during a drop landing that was above 25.3 Nm was linked to 6.8% risk for </w:t>
      </w:r>
      <w:r>
        <w:rPr>
          <w:szCs w:val="24"/>
        </w:rPr>
        <w:t xml:space="preserve">subsequent </w:t>
      </w:r>
      <w:r w:rsidRPr="00081F11">
        <w:rPr>
          <w:szCs w:val="24"/>
        </w:rPr>
        <w:t>ACL injury compared to just 0.4% when the knee abduction moment was below that threshold. It was also found that, during drop landing, individuals demonstrated a greater knee abduction angle</w:t>
      </w:r>
      <w:r>
        <w:rPr>
          <w:szCs w:val="24"/>
        </w:rPr>
        <w:t xml:space="preserve"> which, as mentioned before, is a risk factor for ACL injuries</w:t>
      </w:r>
      <w:r w:rsidRPr="00081F11">
        <w:rPr>
          <w:szCs w:val="24"/>
        </w:rPr>
        <w:t xml:space="preserve"> </w:t>
      </w:r>
      <w:r w:rsidRPr="00081F11">
        <w:rPr>
          <w:szCs w:val="24"/>
        </w:rPr>
        <w:fldChar w:fldCharType="begin"/>
      </w:r>
      <w:r w:rsidRPr="00081F11">
        <w:rPr>
          <w:szCs w:val="24"/>
        </w:rPr>
        <w:instrText xml:space="preserve"> ADDIN EN.CITE &lt;EndNote&gt;&lt;Cite&gt;&lt;Author&gt;Myer&lt;/Author&gt;&lt;Year&gt;2015&lt;/Year&gt;&lt;RecNum&gt;60&lt;/RecNum&gt;&lt;DisplayText&gt;(Myer et al., 2015)&lt;/DisplayText&gt;&lt;record&gt;&lt;rec-number&gt;60&lt;/rec-number&gt;&lt;foreign-keys&gt;&lt;key app="EN" db-id="0pvvv0fvwxasf7evtxfvd2tg92rx0sr9r9p0" timestamp="1715527467"&gt;60&lt;/key&gt;&lt;/foreign-keys&gt;&lt;ref-type name="Journal Article"&gt;17&lt;/ref-type&gt;&lt;contributors&gt;&lt;authors&gt;&lt;author&gt;Myer, Gregory D&lt;/author&gt;&lt;author&gt;Ford, Kevin R&lt;/author&gt;&lt;author&gt;Di Stasi, Stephanie L&lt;/author&gt;&lt;author&gt;Foss, Kim D Barber&lt;/author&gt;&lt;author&gt;Micheli, Lyle J&lt;/author&gt;&lt;author&gt;Hewett, Timothy E&lt;/author&gt;&lt;/authors&gt;&lt;/contributors&gt;&lt;titles&gt;&lt;title&gt;High knee abduction moments are common risk factors for patellofemoral pain (PFP) and anterior cruciate ligament (ACL) injury in girls: is PFP itself a predictor for subsequent ACL injury?&lt;/title&gt;&lt;secondary-title&gt;British journal of sports medicine&lt;/secondary-title&gt;&lt;/titles&gt;&lt;pages&gt;118-122&lt;/pages&gt;&lt;volume&gt;49&lt;/volume&gt;&lt;number&gt;2&lt;/number&gt;&lt;dates&gt;&lt;year&gt;2015&lt;/year&gt;&lt;/dates&gt;&lt;isbn&gt;0306-3674&lt;/isbn&gt;&lt;urls&gt;&lt;/urls&gt;&lt;/record&gt;&lt;/Cite&gt;&lt;/EndNote&gt;</w:instrText>
      </w:r>
      <w:r w:rsidRPr="00081F11">
        <w:rPr>
          <w:szCs w:val="24"/>
        </w:rPr>
        <w:fldChar w:fldCharType="separate"/>
      </w:r>
      <w:r w:rsidRPr="00081F11">
        <w:rPr>
          <w:noProof/>
          <w:szCs w:val="24"/>
        </w:rPr>
        <w:t>(</w:t>
      </w:r>
      <w:hyperlink w:anchor="_ENREF_70" w:tooltip="Myer, 2015 #60" w:history="1">
        <w:r w:rsidR="00356EEA" w:rsidRPr="00081F11">
          <w:rPr>
            <w:noProof/>
            <w:szCs w:val="24"/>
          </w:rPr>
          <w:t>Myer et al., 2015</w:t>
        </w:r>
      </w:hyperlink>
      <w:r w:rsidRPr="00081F11">
        <w:rPr>
          <w:noProof/>
          <w:szCs w:val="24"/>
        </w:rPr>
        <w:t>)</w:t>
      </w:r>
      <w:r w:rsidRPr="00081F11">
        <w:rPr>
          <w:szCs w:val="24"/>
        </w:rPr>
        <w:fldChar w:fldCharType="end"/>
      </w:r>
      <w:r w:rsidRPr="00081F11">
        <w:rPr>
          <w:szCs w:val="24"/>
        </w:rPr>
        <w:t xml:space="preserve">. </w:t>
      </w:r>
      <w:r>
        <w:rPr>
          <w:szCs w:val="24"/>
        </w:rPr>
        <w:t>The combination of an abducted angle and knee abduction moment places the ACL at greater risk. This is because w</w:t>
      </w:r>
      <w:r w:rsidRPr="00081F11">
        <w:rPr>
          <w:szCs w:val="24"/>
        </w:rPr>
        <w:t>hen the knee collapses inwards with an addition of force from landing or running and cutting, greater strain is placed on the ACL, leading to the possibility of injury risk.</w:t>
      </w:r>
    </w:p>
    <w:p w14:paraId="51304D93" w14:textId="3386B107" w:rsidR="00040CB6" w:rsidRPr="00040CB6" w:rsidRDefault="00040CB6" w:rsidP="00FE4B36">
      <w:pPr>
        <w:ind w:firstLine="720"/>
      </w:pPr>
      <w:r w:rsidRPr="00081F11">
        <w:rPr>
          <w:szCs w:val="24"/>
        </w:rPr>
        <w:t>In a study, it was found that females showed greater knee abduct</w:t>
      </w:r>
      <w:r>
        <w:rPr>
          <w:szCs w:val="24"/>
        </w:rPr>
        <w:t>ion</w:t>
      </w:r>
      <w:r w:rsidRPr="00081F11">
        <w:rPr>
          <w:szCs w:val="24"/>
        </w:rPr>
        <w:t xml:space="preserve"> moment during the early stages of the deceleration phase</w:t>
      </w:r>
      <w:r>
        <w:rPr>
          <w:szCs w:val="24"/>
        </w:rPr>
        <w:t xml:space="preserve"> </w:t>
      </w:r>
      <w:r>
        <w:rPr>
          <w:szCs w:val="24"/>
        </w:rPr>
        <w:fldChar w:fldCharType="begin"/>
      </w:r>
      <w:r>
        <w:rPr>
          <w:szCs w:val="24"/>
        </w:rPr>
        <w:instrText xml:space="preserve"> ADDIN EN.CITE &lt;EndNote&gt;&lt;Cite&gt;&lt;Author&gt;Sigward&lt;/Author&gt;&lt;Year&gt;2006&lt;/Year&gt;&lt;RecNum&gt;96&lt;/RecNum&gt;&lt;DisplayText&gt;(Sigward &amp;amp; Powers, 2006a, 2006b)&lt;/DisplayText&gt;&lt;record&gt;&lt;rec-number&gt;96&lt;/rec-number&gt;&lt;foreign-keys&gt;&lt;key app="EN" db-id="0pvvv0fvwxasf7evtxfvd2tg92rx0sr9r9p0" timestamp="1726087985"&gt;96&lt;/key&gt;&lt;/foreign-keys&gt;&lt;ref-type name="Journal Article"&gt;17&lt;/ref-type&gt;&lt;contributors&gt;&lt;authors&gt;&lt;author&gt;Sigward, Susan M&lt;/author&gt;&lt;author&gt;Powers, Christopher M&lt;/author&gt;&lt;/authors&gt;&lt;/contributors&gt;&lt;titles&gt;&lt;title&gt;The influence of gender on knee kinematics, kinetics and muscle activation patterns during side-step cutting&lt;/title&gt;&lt;secondary-title&gt;Clinical biomechanics&lt;/secondary-title&gt;&lt;/titles&gt;&lt;periodical&gt;&lt;full-title&gt;Clinical biomechanics&lt;/full-title&gt;&lt;/periodical&gt;&lt;pages&gt;41-48&lt;/pages&gt;&lt;volume&gt;21&lt;/volume&gt;&lt;number&gt;1&lt;/number&gt;&lt;dates&gt;&lt;year&gt;2006&lt;/year&gt;&lt;/dates&gt;&lt;isbn&gt;0268-0033&lt;/isbn&gt;&lt;urls&gt;&lt;/urls&gt;&lt;/record&gt;&lt;/Cite&gt;&lt;Cite&gt;&lt;Author&gt;Sigward&lt;/Author&gt;&lt;Year&gt;2006&lt;/Year&gt;&lt;RecNum&gt;157&lt;/RecNum&gt;&lt;record&gt;&lt;rec-number&gt;157&lt;/rec-number&gt;&lt;foreign-keys&gt;&lt;key app="EN" db-id="0pvvv0fvwxasf7evtxfvd2tg92rx0sr9r9p0" timestamp="1727706719"&gt;157&lt;/key&gt;&lt;/foreign-keys&gt;&lt;ref-type name="Journal Article"&gt;17&lt;/ref-type&gt;&lt;contributors&gt;&lt;authors&gt;&lt;author&gt;Sigward, Susan M&lt;/author&gt;&lt;author&gt;Powers, Christopher M&lt;/author&gt;&lt;/authors&gt;&lt;/contributors&gt;&lt;titles&gt;&lt;title&gt;The influence of experience on knee mechanics during side-step cutting in females&lt;/title&gt;&lt;secondary-title&gt;Clinical biomechanics&lt;/secondary-title&gt;&lt;/titles&gt;&lt;periodical&gt;&lt;full-title&gt;Clinical biomechanics&lt;/full-title&gt;&lt;/periodical&gt;&lt;pages&gt;740-747&lt;/pages&gt;&lt;volume&gt;21&lt;/volume&gt;&lt;number&gt;7&lt;/number&gt;&lt;dates&gt;&lt;year&gt;2006&lt;/year&gt;&lt;/dates&gt;&lt;isbn&gt;0268-0033&lt;/isbn&gt;&lt;urls&gt;&lt;/urls&gt;&lt;/record&gt;&lt;/Cite&gt;&lt;/EndNote&gt;</w:instrText>
      </w:r>
      <w:r>
        <w:rPr>
          <w:szCs w:val="24"/>
        </w:rPr>
        <w:fldChar w:fldCharType="separate"/>
      </w:r>
      <w:r>
        <w:rPr>
          <w:noProof/>
          <w:szCs w:val="24"/>
        </w:rPr>
        <w:t>(</w:t>
      </w:r>
      <w:hyperlink w:anchor="_ENREF_91" w:tooltip="Sigward, 2006 #157" w:history="1">
        <w:r w:rsidR="00356EEA">
          <w:rPr>
            <w:noProof/>
            <w:szCs w:val="24"/>
          </w:rPr>
          <w:t>Sigward &amp; Powers, 2006a</w:t>
        </w:r>
      </w:hyperlink>
      <w:r>
        <w:rPr>
          <w:noProof/>
          <w:szCs w:val="24"/>
        </w:rPr>
        <w:t xml:space="preserve">, </w:t>
      </w:r>
      <w:hyperlink w:anchor="_ENREF_92" w:tooltip="Sigward, 2006 #96" w:history="1">
        <w:r w:rsidR="00356EEA">
          <w:rPr>
            <w:noProof/>
            <w:szCs w:val="24"/>
          </w:rPr>
          <w:t>2006b</w:t>
        </w:r>
      </w:hyperlink>
      <w:r>
        <w:rPr>
          <w:noProof/>
          <w:szCs w:val="24"/>
        </w:rPr>
        <w:t>)</w:t>
      </w:r>
      <w:r>
        <w:rPr>
          <w:szCs w:val="24"/>
        </w:rPr>
        <w:fldChar w:fldCharType="end"/>
      </w:r>
      <w:r w:rsidRPr="00081F11">
        <w:rPr>
          <w:szCs w:val="24"/>
        </w:rPr>
        <w:t xml:space="preserve"> . Comparatively, male participants showed an average adduct</w:t>
      </w:r>
      <w:r>
        <w:rPr>
          <w:szCs w:val="24"/>
        </w:rPr>
        <w:t>ion</w:t>
      </w:r>
      <w:r w:rsidRPr="00081F11">
        <w:rPr>
          <w:szCs w:val="24"/>
        </w:rPr>
        <w:t xml:space="preserve"> moment during the deceleration phase. In this study by </w:t>
      </w:r>
      <w:hyperlink w:anchor="_ENREF_92" w:tooltip="Sigward, 2006 #96" w:history="1">
        <w:r w:rsidR="00356EEA">
          <w:rPr>
            <w:szCs w:val="24"/>
          </w:rPr>
          <w:fldChar w:fldCharType="begin"/>
        </w:r>
        <w:r w:rsidR="00356EEA">
          <w:rPr>
            <w:szCs w:val="24"/>
          </w:rPr>
          <w:instrText xml:space="preserve"> ADDIN EN.CITE &lt;EndNote&gt;&lt;Cite AuthorYear="1"&gt;&lt;Author&gt;Sigward&lt;/Author&gt;&lt;Year&gt;2006&lt;/Year&gt;&lt;RecNum&gt;96&lt;/RecNum&gt;&lt;DisplayText&gt;Sigward and Powers (2006b)&lt;/DisplayText&gt;&lt;record&gt;&lt;rec-number&gt;96&lt;/rec-number&gt;&lt;foreign-keys&gt;&lt;key app="EN" db-id="0pvvv0fvwxasf7evtxfvd2tg92rx0sr9r9p0" timestamp="1726087985"&gt;96&lt;/key&gt;&lt;/foreign-keys&gt;&lt;ref-type name="Journal Article"&gt;17&lt;/ref-type&gt;&lt;contributors&gt;&lt;authors&gt;&lt;author&gt;Sigward, Susan M&lt;/author&gt;&lt;author&gt;Powers, Christopher M&lt;/author&gt;&lt;/authors&gt;&lt;/contributors&gt;&lt;titles&gt;&lt;title&gt;The influence of gender on knee kinematics, kinetics and muscle activation patterns during side-step cutting&lt;/title&gt;&lt;secondary-title&gt;Clinical biomechanics&lt;/secondary-title&gt;&lt;/titles&gt;&lt;periodical&gt;&lt;full-title&gt;Clinical biomechanics&lt;/full-title&gt;&lt;/periodical&gt;&lt;pages&gt;41-48&lt;/pages&gt;&lt;volume&gt;21&lt;/volume&gt;&lt;number&gt;1&lt;/number&gt;&lt;dates&gt;&lt;year&gt;2006&lt;/year&gt;&lt;/dates&gt;&lt;isbn&gt;0268-0033&lt;/isbn&gt;&lt;urls&gt;&lt;/urls&gt;&lt;/record&gt;&lt;/Cite&gt;&lt;/EndNote&gt;</w:instrText>
        </w:r>
        <w:r w:rsidR="00356EEA">
          <w:rPr>
            <w:szCs w:val="24"/>
          </w:rPr>
          <w:fldChar w:fldCharType="separate"/>
        </w:r>
        <w:r w:rsidR="00356EEA">
          <w:rPr>
            <w:noProof/>
            <w:szCs w:val="24"/>
          </w:rPr>
          <w:t>Sigward and Powers (2006b)</w:t>
        </w:r>
        <w:r w:rsidR="00356EEA">
          <w:rPr>
            <w:szCs w:val="24"/>
          </w:rPr>
          <w:fldChar w:fldCharType="end"/>
        </w:r>
      </w:hyperlink>
      <w:r w:rsidRPr="00081F11">
        <w:rPr>
          <w:szCs w:val="24"/>
        </w:rPr>
        <w:t>, 80% of females experienced an abduct</w:t>
      </w:r>
      <w:r>
        <w:rPr>
          <w:szCs w:val="24"/>
        </w:rPr>
        <w:t>ion</w:t>
      </w:r>
      <w:r w:rsidRPr="00081F11">
        <w:rPr>
          <w:szCs w:val="24"/>
        </w:rPr>
        <w:t xml:space="preserve"> moment compared to roughly 40% of the male test participants. Additionally, on average, females experienced peak frontal plane moments that were twice as large as those of males, meaning the torques experienced on the knee joint were significantly higher</w:t>
      </w:r>
      <w:r>
        <w:rPr>
          <w:szCs w:val="24"/>
        </w:rPr>
        <w:t xml:space="preserve"> </w:t>
      </w:r>
      <w:r>
        <w:rPr>
          <w:szCs w:val="24"/>
        </w:rPr>
        <w:fldChar w:fldCharType="begin"/>
      </w:r>
      <w:r>
        <w:rPr>
          <w:szCs w:val="24"/>
        </w:rPr>
        <w:instrText xml:space="preserve"> ADDIN EN.CITE &lt;EndNote&gt;&lt;Cite&gt;&lt;Author&gt;Sigward&lt;/Author&gt;&lt;Year&gt;2006&lt;/Year&gt;&lt;RecNum&gt;96&lt;/RecNum&gt;&lt;DisplayText&gt;(Sigward &amp;amp; Powers, 2006b)&lt;/DisplayText&gt;&lt;record&gt;&lt;rec-number&gt;96&lt;/rec-number&gt;&lt;foreign-keys&gt;&lt;key app="EN" db-id="0pvvv0fvwxasf7evtxfvd2tg92rx0sr9r9p0" timestamp="1726087985"&gt;96&lt;/key&gt;&lt;/foreign-keys&gt;&lt;ref-type name="Journal Article"&gt;17&lt;/ref-type&gt;&lt;contributors&gt;&lt;authors&gt;&lt;author&gt;Sigward, Susan M&lt;/author&gt;&lt;author&gt;Powers, Christopher M&lt;/author&gt;&lt;/authors&gt;&lt;/contributors&gt;&lt;titles&gt;&lt;title&gt;The influence of gender on knee kinematics, kinetics and muscle activation patterns during side-step cutting&lt;/title&gt;&lt;secondary-title&gt;Clinical biomechanics&lt;/secondary-title&gt;&lt;/titles&gt;&lt;periodical&gt;&lt;full-title&gt;Clinical biomechanics&lt;/full-title&gt;&lt;/periodical&gt;&lt;pages&gt;41-48&lt;/pages&gt;&lt;volume&gt;21&lt;/volume&gt;&lt;number&gt;1&lt;/number&gt;&lt;dates&gt;&lt;year&gt;2006&lt;/year&gt;&lt;/dates&gt;&lt;isbn&gt;0268-0033&lt;/isbn&gt;&lt;urls&gt;&lt;/urls&gt;&lt;/record&gt;&lt;/Cite&gt;&lt;/EndNote&gt;</w:instrText>
      </w:r>
      <w:r>
        <w:rPr>
          <w:szCs w:val="24"/>
        </w:rPr>
        <w:fldChar w:fldCharType="separate"/>
      </w:r>
      <w:r>
        <w:rPr>
          <w:noProof/>
          <w:szCs w:val="24"/>
        </w:rPr>
        <w:t>(</w:t>
      </w:r>
      <w:hyperlink w:anchor="_ENREF_92" w:tooltip="Sigward, 2006 #96" w:history="1">
        <w:r w:rsidR="00356EEA">
          <w:rPr>
            <w:noProof/>
            <w:szCs w:val="24"/>
          </w:rPr>
          <w:t>Sigward &amp; Powers, 2006b</w:t>
        </w:r>
      </w:hyperlink>
      <w:r>
        <w:rPr>
          <w:noProof/>
          <w:szCs w:val="24"/>
        </w:rPr>
        <w:t>)</w:t>
      </w:r>
      <w:r>
        <w:rPr>
          <w:szCs w:val="24"/>
        </w:rPr>
        <w:fldChar w:fldCharType="end"/>
      </w:r>
      <w:r>
        <w:rPr>
          <w:szCs w:val="24"/>
        </w:rPr>
        <w:t>.</w:t>
      </w:r>
      <w:r w:rsidRPr="00081F11">
        <w:rPr>
          <w:szCs w:val="24"/>
        </w:rPr>
        <w:t xml:space="preserve"> Similar results were found in </w:t>
      </w:r>
      <w:hyperlink w:anchor="_ENREF_62" w:tooltip="McLean, 2005 #61" w:history="1">
        <w:r w:rsidR="00356EEA">
          <w:rPr>
            <w:szCs w:val="24"/>
          </w:rPr>
          <w:fldChar w:fldCharType="begin"/>
        </w:r>
        <w:r w:rsidR="00356EEA">
          <w:rPr>
            <w:szCs w:val="24"/>
          </w:rPr>
          <w:instrText xml:space="preserve"> ADDIN EN.CITE &lt;EndNote&gt;&lt;Cite AuthorYear="1"&gt;&lt;Author&gt;McLean&lt;/Author&gt;&lt;Year&gt;2005&lt;/Year&gt;&lt;RecNum&gt;61&lt;/RecNum&gt;&lt;DisplayText&gt;McLean et al. (2005)&lt;/DisplayText&gt;&lt;record&gt;&lt;rec-number&gt;61&lt;/rec-number&gt;&lt;foreign-keys&gt;&lt;key app="EN" db-id="0pvvv0fvwxasf7evtxfvd2tg92rx0sr9r9p0" timestamp="1715530351"&gt;61&lt;/key&gt;&lt;/foreign-keys&gt;&lt;ref-type name="Journal Article"&gt;17&lt;/ref-type&gt;&lt;contributors&gt;&lt;authors&gt;&lt;author&gt;McLean, Scott G&lt;/author&gt;&lt;author&gt;Huang, Xuemei&lt;/author&gt;&lt;author&gt;Van Den Bogert, Antonie J&lt;/author&gt;&lt;/authors&gt;&lt;/contributors&gt;&lt;titles&gt;&lt;title&gt;Association between lower extremity posture at contact and peak knee valgus moment during sidestepping: implications for ACL injury&lt;/title&gt;&lt;secondary-title&gt;Clinical biomechanics&lt;/secondary-title&gt;&lt;/titles&gt;&lt;periodical&gt;&lt;full-title&gt;Clinical biomechanics&lt;/full-title&gt;&lt;/periodical&gt;&lt;pages&gt;863-870&lt;/pages&gt;&lt;volume&gt;20&lt;/volume&gt;&lt;number&gt;8&lt;/number&gt;&lt;dates&gt;&lt;year&gt;2005&lt;/year&gt;&lt;/dates&gt;&lt;isbn&gt;0268-0033&lt;/isbn&gt;&lt;urls&gt;&lt;/urls&gt;&lt;/record&gt;&lt;/Cite&gt;&lt;/EndNote&gt;</w:instrText>
        </w:r>
        <w:r w:rsidR="00356EEA">
          <w:rPr>
            <w:szCs w:val="24"/>
          </w:rPr>
          <w:fldChar w:fldCharType="separate"/>
        </w:r>
        <w:r w:rsidR="00356EEA">
          <w:rPr>
            <w:noProof/>
            <w:szCs w:val="24"/>
          </w:rPr>
          <w:t>McLean et al. (2005)</w:t>
        </w:r>
        <w:r w:rsidR="00356EEA">
          <w:rPr>
            <w:szCs w:val="24"/>
          </w:rPr>
          <w:fldChar w:fldCharType="end"/>
        </w:r>
      </w:hyperlink>
      <w:r>
        <w:rPr>
          <w:szCs w:val="24"/>
        </w:rPr>
        <w:t xml:space="preserve"> </w:t>
      </w:r>
      <w:r w:rsidRPr="00081F11">
        <w:rPr>
          <w:szCs w:val="24"/>
        </w:rPr>
        <w:t xml:space="preserve">where females demonstrated larger normalized peak </w:t>
      </w:r>
      <w:r w:rsidRPr="00081F11">
        <w:rPr>
          <w:szCs w:val="24"/>
        </w:rPr>
        <w:lastRenderedPageBreak/>
        <w:t xml:space="preserve">knee abduction moments during a running and cutting maneuver. Larger initial knee abduction angles showed </w:t>
      </w:r>
      <w:r>
        <w:rPr>
          <w:szCs w:val="24"/>
        </w:rPr>
        <w:t>a correlation</w:t>
      </w:r>
      <w:r w:rsidRPr="00081F11">
        <w:rPr>
          <w:szCs w:val="24"/>
        </w:rPr>
        <w:t xml:space="preserve"> </w:t>
      </w:r>
      <w:r>
        <w:rPr>
          <w:szCs w:val="24"/>
        </w:rPr>
        <w:t>with</w:t>
      </w:r>
      <w:r w:rsidRPr="00081F11">
        <w:rPr>
          <w:szCs w:val="24"/>
        </w:rPr>
        <w:t xml:space="preserve"> peak knee abduction moments in females</w:t>
      </w:r>
      <w:r>
        <w:rPr>
          <w:szCs w:val="24"/>
        </w:rPr>
        <w:t xml:space="preserve"> </w:t>
      </w:r>
      <w:r>
        <w:rPr>
          <w:szCs w:val="24"/>
        </w:rPr>
        <w:fldChar w:fldCharType="begin"/>
      </w:r>
      <w:r>
        <w:rPr>
          <w:szCs w:val="24"/>
        </w:rPr>
        <w:instrText xml:space="preserve"> ADDIN EN.CITE &lt;EndNote&gt;&lt;Cite&gt;&lt;Author&gt;McLean&lt;/Author&gt;&lt;Year&gt;2005&lt;/Year&gt;&lt;RecNum&gt;61&lt;/RecNum&gt;&lt;DisplayText&gt;(McLean et al., 2005)&lt;/DisplayText&gt;&lt;record&gt;&lt;rec-number&gt;61&lt;/rec-number&gt;&lt;foreign-keys&gt;&lt;key app="EN" db-id="0pvvv0fvwxasf7evtxfvd2tg92rx0sr9r9p0" timestamp="1715530351"&gt;61&lt;/key&gt;&lt;/foreign-keys&gt;&lt;ref-type name="Journal Article"&gt;17&lt;/ref-type&gt;&lt;contributors&gt;&lt;authors&gt;&lt;author&gt;McLean, Scott G&lt;/author&gt;&lt;author&gt;Huang, Xuemei&lt;/author&gt;&lt;author&gt;Van Den Bogert, Antonie J&lt;/author&gt;&lt;/authors&gt;&lt;/contributors&gt;&lt;titles&gt;&lt;title&gt;Association between lower extremity posture at contact and peak knee valgus moment during sidestepping: implications for ACL injury&lt;/title&gt;&lt;secondary-title&gt;Clinical biomechanics&lt;/secondary-title&gt;&lt;/titles&gt;&lt;periodical&gt;&lt;full-title&gt;Clinical biomechanics&lt;/full-title&gt;&lt;/periodical&gt;&lt;pages&gt;863-870&lt;/pages&gt;&lt;volume&gt;20&lt;/volume&gt;&lt;number&gt;8&lt;/number&gt;&lt;dates&gt;&lt;year&gt;2005&lt;/year&gt;&lt;/dates&gt;&lt;isbn&gt;0268-0033&lt;/isbn&gt;&lt;urls&gt;&lt;/urls&gt;&lt;/record&gt;&lt;/Cite&gt;&lt;/EndNote&gt;</w:instrText>
      </w:r>
      <w:r>
        <w:rPr>
          <w:szCs w:val="24"/>
        </w:rPr>
        <w:fldChar w:fldCharType="separate"/>
      </w:r>
      <w:r>
        <w:rPr>
          <w:noProof/>
          <w:szCs w:val="24"/>
        </w:rPr>
        <w:t>(</w:t>
      </w:r>
      <w:hyperlink w:anchor="_ENREF_62" w:tooltip="McLean, 2005 #61" w:history="1">
        <w:r w:rsidR="00356EEA">
          <w:rPr>
            <w:noProof/>
            <w:szCs w:val="24"/>
          </w:rPr>
          <w:t>McLean et al., 2005</w:t>
        </w:r>
      </w:hyperlink>
      <w:r>
        <w:rPr>
          <w:noProof/>
          <w:szCs w:val="24"/>
        </w:rPr>
        <w:t>)</w:t>
      </w:r>
      <w:r>
        <w:rPr>
          <w:szCs w:val="24"/>
        </w:rPr>
        <w:fldChar w:fldCharType="end"/>
      </w:r>
      <w:r w:rsidRPr="00081F11">
        <w:rPr>
          <w:szCs w:val="24"/>
        </w:rPr>
        <w:t xml:space="preserve">, meaning that the force from planting and cutting drove the knee inwards. </w:t>
      </w:r>
      <w:r>
        <w:rPr>
          <w:szCs w:val="24"/>
        </w:rPr>
        <w:t>The correlation between k</w:t>
      </w:r>
      <w:r w:rsidRPr="00081F11">
        <w:rPr>
          <w:szCs w:val="24"/>
        </w:rPr>
        <w:t xml:space="preserve">nee abduction angle and knee abduction </w:t>
      </w:r>
      <w:r>
        <w:rPr>
          <w:szCs w:val="24"/>
        </w:rPr>
        <w:t>moment suggests</w:t>
      </w:r>
      <w:r w:rsidRPr="00081F11">
        <w:rPr>
          <w:szCs w:val="24"/>
        </w:rPr>
        <w:t xml:space="preserve"> that </w:t>
      </w:r>
      <w:r>
        <w:rPr>
          <w:szCs w:val="24"/>
        </w:rPr>
        <w:t>the</w:t>
      </w:r>
      <w:r w:rsidRPr="00081F11">
        <w:rPr>
          <w:szCs w:val="24"/>
        </w:rPr>
        <w:t xml:space="preserve"> increased knee abduction angle increased the moment arm of the ground reaction force (GRF) throughout load bearing (McLean, 2005). Females landing in deeper knee abduction and producing subsequent knee abduct</w:t>
      </w:r>
      <w:r>
        <w:rPr>
          <w:szCs w:val="24"/>
        </w:rPr>
        <w:t>ion</w:t>
      </w:r>
      <w:r w:rsidRPr="00081F11">
        <w:rPr>
          <w:szCs w:val="24"/>
        </w:rPr>
        <w:t xml:space="preserve"> moments can be due to intrinsic and extrinsic factors including structural and neuromuscular factors.</w:t>
      </w:r>
    </w:p>
    <w:p w14:paraId="6EAEF6D8" w14:textId="02500E4F" w:rsidR="00382950" w:rsidRDefault="00040CB6" w:rsidP="00382950">
      <w:pPr>
        <w:pStyle w:val="Heading3"/>
      </w:pPr>
      <w:bookmarkStart w:id="54" w:name="_Toc199319416"/>
      <w:r>
        <w:t>Combined Loading on the ACL</w:t>
      </w:r>
      <w:bookmarkEnd w:id="54"/>
    </w:p>
    <w:p w14:paraId="19677227" w14:textId="436FB4C4" w:rsidR="00040CB6" w:rsidRPr="00081F11" w:rsidRDefault="00040CB6" w:rsidP="00040CB6">
      <w:pPr>
        <w:ind w:firstLine="720"/>
        <w:rPr>
          <w:b/>
          <w:bCs/>
          <w:szCs w:val="24"/>
        </w:rPr>
      </w:pPr>
      <w:r w:rsidRPr="00081F11">
        <w:rPr>
          <w:szCs w:val="24"/>
        </w:rPr>
        <w:t>There have been various findings about what mechanisms lead to ACL injuries. More common than not</w:t>
      </w:r>
      <w:r>
        <w:rPr>
          <w:szCs w:val="24"/>
        </w:rPr>
        <w:t>,</w:t>
      </w:r>
      <w:r w:rsidRPr="00081F11">
        <w:rPr>
          <w:szCs w:val="24"/>
        </w:rPr>
        <w:t xml:space="preserve"> multiple mechanisms</w:t>
      </w:r>
      <w:r>
        <w:rPr>
          <w:szCs w:val="24"/>
        </w:rPr>
        <w:t xml:space="preserve"> are cited</w:t>
      </w:r>
      <w:r w:rsidRPr="00081F11">
        <w:rPr>
          <w:szCs w:val="24"/>
        </w:rPr>
        <w:t>. For example,</w:t>
      </w:r>
      <w:r>
        <w:rPr>
          <w:szCs w:val="24"/>
        </w:rPr>
        <w:t xml:space="preserve"> </w:t>
      </w:r>
      <w:r w:rsidRPr="00081F11">
        <w:rPr>
          <w:szCs w:val="24"/>
        </w:rPr>
        <w:t xml:space="preserve"> </w:t>
      </w:r>
      <w:r>
        <w:rPr>
          <w:szCs w:val="24"/>
        </w:rPr>
        <w:t xml:space="preserve">it was </w:t>
      </w:r>
      <w:r w:rsidRPr="00081F11">
        <w:rPr>
          <w:szCs w:val="24"/>
        </w:rPr>
        <w:t>found that an internal knee rotation and the knee in semi-flexion is the primary mechanism for ACL injury</w:t>
      </w:r>
      <w:r>
        <w:rPr>
          <w:szCs w:val="24"/>
        </w:rPr>
        <w:t xml:space="preserve"> </w:t>
      </w:r>
      <w:r>
        <w:rPr>
          <w:szCs w:val="24"/>
        </w:rPr>
        <w:fldChar w:fldCharType="begin"/>
      </w:r>
      <w:r>
        <w:rPr>
          <w:szCs w:val="24"/>
        </w:rPr>
        <w:instrText xml:space="preserve"> ADDIN EN.CITE &lt;EndNote&gt;&lt;Cite&gt;&lt;Author&gt;Ristow&lt;/Author&gt;&lt;Year&gt;2024&lt;/Year&gt;&lt;RecNum&gt;154&lt;/RecNum&gt;&lt;DisplayText&gt;(Ristow et al., 2024)&lt;/DisplayText&gt;&lt;record&gt;&lt;rec-number&gt;154&lt;/rec-number&gt;&lt;foreign-keys&gt;&lt;key app="EN" db-id="0pvvv0fvwxasf7evtxfvd2tg92rx0sr9r9p0" timestamp="1727696975"&gt;154&lt;/key&gt;&lt;/foreign-keys&gt;&lt;ref-type name="Book Section"&gt;5&lt;/ref-type&gt;&lt;contributors&gt;&lt;authors&gt;&lt;author&gt;Ristow, Jacob&lt;/author&gt;&lt;author&gt;Theismann, Jeffrey&lt;/author&gt;&lt;author&gt;Macalena, Jeffrey&lt;/author&gt;&lt;/authors&gt;&lt;secondary-authors&gt;&lt;author&gt;Sherman, Seth L.&lt;/author&gt;&lt;author&gt;Chahla, Jorge&lt;/author&gt;&lt;author&gt;LaPrade, Robert F.&lt;/author&gt;&lt;author&gt;Rodeo, Scott A.&lt;/author&gt;&lt;/secondary-authors&gt;&lt;/contributors&gt;&lt;titles&gt;&lt;title&gt;Epidemiology, Injury Mechanism, and Etiology of ACL Injuries&lt;/title&gt;&lt;secondary-title&gt;Knee Arthroscopy and Knee Preservation Surgery&lt;/secondary-title&gt;&lt;/titles&gt;&lt;pages&gt;495-514&lt;/pages&gt;&lt;dates&gt;&lt;year&gt;2024&lt;/year&gt;&lt;/dates&gt;&lt;pub-location&gt;Cham&lt;/pub-location&gt;&lt;publisher&gt;Springer International Publishing&lt;/publisher&gt;&lt;isbn&gt;978-3-031-29430-3&lt;/isbn&gt;&lt;label&gt;Ristow2024&lt;/label&gt;&lt;urls&gt;&lt;related-urls&gt;&lt;url&gt;https://doi.org/10.1007/978-3-031-29430-3_30&lt;/url&gt;&lt;/related-urls&gt;&lt;/urls&gt;&lt;electronic-resource-num&gt;10.1007/978-3-031-29430-3_30&lt;/electronic-resource-num&gt;&lt;/record&gt;&lt;/Cite&gt;&lt;/EndNote&gt;</w:instrText>
      </w:r>
      <w:r>
        <w:rPr>
          <w:szCs w:val="24"/>
        </w:rPr>
        <w:fldChar w:fldCharType="separate"/>
      </w:r>
      <w:r>
        <w:rPr>
          <w:noProof/>
          <w:szCs w:val="24"/>
        </w:rPr>
        <w:t>(</w:t>
      </w:r>
      <w:hyperlink w:anchor="_ENREF_81" w:tooltip="Ristow, 2024 #154" w:history="1">
        <w:r w:rsidR="00356EEA">
          <w:rPr>
            <w:noProof/>
            <w:szCs w:val="24"/>
          </w:rPr>
          <w:t>Ristow et al., 2024</w:t>
        </w:r>
      </w:hyperlink>
      <w:r>
        <w:rPr>
          <w:noProof/>
          <w:szCs w:val="24"/>
        </w:rPr>
        <w:t>)</w:t>
      </w:r>
      <w:r>
        <w:rPr>
          <w:szCs w:val="24"/>
        </w:rPr>
        <w:fldChar w:fldCharType="end"/>
      </w:r>
      <w:r w:rsidRPr="00081F11">
        <w:rPr>
          <w:szCs w:val="24"/>
        </w:rPr>
        <w:t xml:space="preserve">. The primary findings of a research study completed by </w:t>
      </w:r>
      <w:hyperlink w:anchor="_ENREF_14" w:tooltip="Buford, 1997 #111" w:history="1">
        <w:r w:rsidR="00356EEA">
          <w:rPr>
            <w:szCs w:val="24"/>
          </w:rPr>
          <w:fldChar w:fldCharType="begin"/>
        </w:r>
        <w:r w:rsidR="00356EEA">
          <w:rPr>
            <w:szCs w:val="24"/>
          </w:rPr>
          <w:instrText xml:space="preserve"> ADDIN EN.CITE &lt;EndNote&gt;&lt;Cite AuthorYear="1"&gt;&lt;Author&gt;Buford&lt;/Author&gt;&lt;Year&gt;1997&lt;/Year&gt;&lt;RecNum&gt;111&lt;/RecNum&gt;&lt;DisplayText&gt;Buford et al. (1997)&lt;/DisplayText&gt;&lt;record&gt;&lt;rec-number&gt;111&lt;/rec-number&gt;&lt;foreign-keys&gt;&lt;key app="EN" db-id="0pvvv0fvwxasf7evtxfvd2tg92rx0sr9r9p0" timestamp="1726346228"&gt;111&lt;/key&gt;&lt;/foreign-keys&gt;&lt;ref-type name="Journal Article"&gt;17&lt;/ref-type&gt;&lt;contributors&gt;&lt;authors&gt;&lt;author&gt;Buford, William L&lt;/author&gt;&lt;author&gt;Ivey, F Martey&lt;/author&gt;&lt;author&gt;Malone, J Dan&lt;/author&gt;&lt;author&gt;Patterson, Rita M&lt;/author&gt;&lt;author&gt;Pearce, GL&lt;/author&gt;&lt;author&gt;Nguyen, Doan K&lt;/author&gt;&lt;author&gt;Stewart, Anthony A&lt;/author&gt;&lt;/authors&gt;&lt;/contributors&gt;&lt;titles&gt;&lt;title&gt;Muscle balance at the knee-moment arms for the normal knee and the ACL-minus knee&lt;/title&gt;&lt;secondary-title&gt;IEEE Transactions on Rehabilitation Engineering&lt;/secondary-title&gt;&lt;/titles&gt;&lt;periodical&gt;&lt;full-title&gt;IEEE Transactions on Rehabilitation Engineering&lt;/full-title&gt;&lt;abbr-1&gt;IEEE Trans. Rehabil. Eng.&lt;/abbr-1&gt;&lt;abbr-2&gt;IEEE Trans Rehabil Eng&lt;/abbr-2&gt;&lt;/periodical&gt;&lt;pages&gt;367-379&lt;/pages&gt;&lt;volume&gt;5&lt;/volume&gt;&lt;number&gt;4&lt;/number&gt;&lt;dates&gt;&lt;year&gt;1997&lt;/year&gt;&lt;/dates&gt;&lt;isbn&gt;1063-6528&lt;/isbn&gt;&lt;urls&gt;&lt;/urls&gt;&lt;/record&gt;&lt;/Cite&gt;&lt;/EndNote&gt;</w:instrText>
        </w:r>
        <w:r w:rsidR="00356EEA">
          <w:rPr>
            <w:szCs w:val="24"/>
          </w:rPr>
          <w:fldChar w:fldCharType="separate"/>
        </w:r>
        <w:r w:rsidR="00356EEA">
          <w:rPr>
            <w:noProof/>
            <w:szCs w:val="24"/>
          </w:rPr>
          <w:t>Buford et al. (1997)</w:t>
        </w:r>
        <w:r w:rsidR="00356EEA">
          <w:rPr>
            <w:szCs w:val="24"/>
          </w:rPr>
          <w:fldChar w:fldCharType="end"/>
        </w:r>
      </w:hyperlink>
      <w:r>
        <w:rPr>
          <w:szCs w:val="24"/>
        </w:rPr>
        <w:t xml:space="preserve"> </w:t>
      </w:r>
      <w:r w:rsidRPr="00081F11">
        <w:rPr>
          <w:szCs w:val="24"/>
        </w:rPr>
        <w:t>were that the flexor muscles around the knee, along with the popliteus, exhibit substantial moment arms for internal and external rotation. The study found, more specifically, that as the flexion angle increased, the internal/external rotation axis shifted into an increased valgus position</w:t>
      </w:r>
      <w:r>
        <w:rPr>
          <w:szCs w:val="24"/>
        </w:rPr>
        <w:t xml:space="preserve"> </w:t>
      </w:r>
      <w:r>
        <w:rPr>
          <w:szCs w:val="24"/>
        </w:rPr>
        <w:fldChar w:fldCharType="begin"/>
      </w:r>
      <w:r>
        <w:rPr>
          <w:szCs w:val="24"/>
        </w:rPr>
        <w:instrText xml:space="preserve"> ADDIN EN.CITE &lt;EndNote&gt;&lt;Cite&gt;&lt;Author&gt;Buford&lt;/Author&gt;&lt;Year&gt;1997&lt;/Year&gt;&lt;RecNum&gt;111&lt;/RecNum&gt;&lt;DisplayText&gt;(Buford et al., 1997)&lt;/DisplayText&gt;&lt;record&gt;&lt;rec-number&gt;111&lt;/rec-number&gt;&lt;foreign-keys&gt;&lt;key app="EN" db-id="0pvvv0fvwxasf7evtxfvd2tg92rx0sr9r9p0" timestamp="1726346228"&gt;111&lt;/key&gt;&lt;/foreign-keys&gt;&lt;ref-type name="Journal Article"&gt;17&lt;/ref-type&gt;&lt;contributors&gt;&lt;authors&gt;&lt;author&gt;Buford, William L&lt;/author&gt;&lt;author&gt;Ivey, F Martey&lt;/author&gt;&lt;author&gt;Malone, J Dan&lt;/author&gt;&lt;author&gt;Patterson, Rita M&lt;/author&gt;&lt;author&gt;Pearce, GL&lt;/author&gt;&lt;author&gt;Nguyen, Doan K&lt;/author&gt;&lt;author&gt;Stewart, Anthony A&lt;/author&gt;&lt;/authors&gt;&lt;/contributors&gt;&lt;titles&gt;&lt;title&gt;Muscle balance at the knee-moment arms for the normal knee and the ACL-minus knee&lt;/title&gt;&lt;secondary-title&gt;IEEE Transactions on Rehabilitation Engineering&lt;/secondary-title&gt;&lt;/titles&gt;&lt;periodical&gt;&lt;full-title&gt;IEEE Transactions on Rehabilitation Engineering&lt;/full-title&gt;&lt;abbr-1&gt;IEEE Trans. Rehabil. Eng.&lt;/abbr-1&gt;&lt;abbr-2&gt;IEEE Trans Rehabil Eng&lt;/abbr-2&gt;&lt;/periodical&gt;&lt;pages&gt;367-379&lt;/pages&gt;&lt;volume&gt;5&lt;/volume&gt;&lt;number&gt;4&lt;/number&gt;&lt;dates&gt;&lt;year&gt;1997&lt;/year&gt;&lt;/dates&gt;&lt;isbn&gt;1063-6528&lt;/isbn&gt;&lt;urls&gt;&lt;/urls&gt;&lt;/record&gt;&lt;/Cite&gt;&lt;/EndNote&gt;</w:instrText>
      </w:r>
      <w:r>
        <w:rPr>
          <w:szCs w:val="24"/>
        </w:rPr>
        <w:fldChar w:fldCharType="separate"/>
      </w:r>
      <w:r>
        <w:rPr>
          <w:noProof/>
          <w:szCs w:val="24"/>
        </w:rPr>
        <w:t>(</w:t>
      </w:r>
      <w:hyperlink w:anchor="_ENREF_14" w:tooltip="Buford, 1997 #111" w:history="1">
        <w:r w:rsidR="00356EEA">
          <w:rPr>
            <w:noProof/>
            <w:szCs w:val="24"/>
          </w:rPr>
          <w:t>Buford et al., 1997</w:t>
        </w:r>
      </w:hyperlink>
      <w:r>
        <w:rPr>
          <w:noProof/>
          <w:szCs w:val="24"/>
        </w:rPr>
        <w:t>)</w:t>
      </w:r>
      <w:r>
        <w:rPr>
          <w:szCs w:val="24"/>
        </w:rPr>
        <w:fldChar w:fldCharType="end"/>
      </w:r>
      <w:r w:rsidRPr="00081F11">
        <w:rPr>
          <w:szCs w:val="24"/>
        </w:rPr>
        <w:t xml:space="preserve">. Flexion angle was studied in both the frontal and sagittal planes and in both planes of study, the internal and external axis shifted </w:t>
      </w:r>
      <w:r w:rsidRPr="00081F11">
        <w:rPr>
          <w:szCs w:val="24"/>
        </w:rPr>
        <w:fldChar w:fldCharType="begin"/>
      </w:r>
      <w:r w:rsidRPr="00081F11">
        <w:rPr>
          <w:szCs w:val="24"/>
        </w:rPr>
        <w:instrText xml:space="preserve"> ADDIN EN.CITE &lt;EndNote&gt;&lt;Cite&gt;&lt;Author&gt;Boguszewski&lt;/Author&gt;&lt;Year&gt;2016&lt;/Year&gt;&lt;RecNum&gt;0&lt;/RecNum&gt;&lt;IDText&gt;Location of the natural knee axis for internal-external tibial rotation&lt;/IDText&gt;&lt;DisplayText&gt;(Boguszewski et al., 2016)&lt;/DisplayText&gt;&lt;record&gt;&lt;ref-type name="Journal Article"&gt;17&lt;/ref-type&gt;&lt;contributors&gt;&lt;authors&gt;&lt;author&gt;Boguszewski, D. V.&lt;/author&gt;&lt;author&gt;Joshi, N. B.&lt;/author&gt;&lt;author&gt;Yang, P. R.&lt;/author&gt;&lt;author&gt;Markolf, K. L.&lt;/author&gt;&lt;author&gt;Petrigliano, F. A.&lt;/author&gt;&lt;author&gt;McAllister, D. R.&lt;/author&gt;&lt;/authors&gt;&lt;/contributors&gt;&lt;titles&gt;&lt;title&gt;Location of the natural knee axis for internal-external tibial rotation&lt;/title&gt;&lt;secondary-title&gt;The Knee&lt;/secondary-title&gt;&lt;/titles&gt;&lt;dates&gt;&lt;year&gt;2016&lt;/year&gt;&lt;/dates&gt;&lt;pages&gt;1083-1088&lt;/pages&gt;&lt;/record&gt;&lt;/Cite&gt;&lt;/EndNote&gt;</w:instrText>
      </w:r>
      <w:r w:rsidRPr="00081F11">
        <w:rPr>
          <w:szCs w:val="24"/>
        </w:rPr>
        <w:fldChar w:fldCharType="separate"/>
      </w:r>
      <w:r w:rsidRPr="00081F11">
        <w:rPr>
          <w:noProof/>
          <w:szCs w:val="24"/>
        </w:rPr>
        <w:t>(</w:t>
      </w:r>
      <w:hyperlink w:anchor="_ENREF_11" w:tooltip="Boguszewski, 2016" w:history="1">
        <w:r w:rsidR="00356EEA" w:rsidRPr="00081F11">
          <w:rPr>
            <w:noProof/>
            <w:szCs w:val="24"/>
          </w:rPr>
          <w:t>Boguszewski et al., 2016</w:t>
        </w:r>
      </w:hyperlink>
      <w:r w:rsidRPr="00081F11">
        <w:rPr>
          <w:noProof/>
          <w:szCs w:val="24"/>
        </w:rPr>
        <w:t>)</w:t>
      </w:r>
      <w:r w:rsidRPr="00081F11">
        <w:rPr>
          <w:szCs w:val="24"/>
        </w:rPr>
        <w:fldChar w:fldCharType="end"/>
      </w:r>
      <w:r w:rsidRPr="00081F11">
        <w:rPr>
          <w:szCs w:val="24"/>
        </w:rPr>
        <w:t>. As knee flexion increases on the tibial plateau, the posterior movement of the internal/external axis occurs.</w:t>
      </w:r>
    </w:p>
    <w:p w14:paraId="30930E12" w14:textId="714262F6" w:rsidR="00040CB6" w:rsidRDefault="00040CB6" w:rsidP="00040CB6">
      <w:pPr>
        <w:ind w:firstLine="720"/>
        <w:rPr>
          <w:szCs w:val="24"/>
        </w:rPr>
      </w:pPr>
      <w:r w:rsidRPr="00081F11">
        <w:rPr>
          <w:szCs w:val="24"/>
        </w:rPr>
        <w:t xml:space="preserve">Another combination of mechanisms was found where the femur was externally rotated, and the knee was </w:t>
      </w:r>
      <w:r>
        <w:rPr>
          <w:szCs w:val="24"/>
        </w:rPr>
        <w:t>experiencing</w:t>
      </w:r>
      <w:r w:rsidRPr="00081F11">
        <w:rPr>
          <w:szCs w:val="24"/>
        </w:rPr>
        <w:t xml:space="preserve"> abduction loading</w:t>
      </w:r>
      <w:r>
        <w:rPr>
          <w:szCs w:val="24"/>
        </w:rPr>
        <w:t xml:space="preserve"> </w:t>
      </w:r>
      <w:r>
        <w:rPr>
          <w:szCs w:val="24"/>
        </w:rPr>
        <w:fldChar w:fldCharType="begin"/>
      </w:r>
      <w:r>
        <w:rPr>
          <w:szCs w:val="24"/>
        </w:rPr>
        <w:instrText xml:space="preserve"> ADDIN EN.CITE &lt;EndNote&gt;&lt;Cite&gt;&lt;Author&gt;Ebstrup&lt;/Author&gt;&lt;Year&gt;2000&lt;/Year&gt;&lt;RecNum&gt;155&lt;/RecNum&gt;&lt;DisplayText&gt;(Ebstrup &amp;amp; Bojsen‐Møller, 2000)&lt;/DisplayText&gt;&lt;record&gt;&lt;rec-number&gt;155&lt;/rec-number&gt;&lt;foreign-keys&gt;&lt;key app="EN" db-id="0pvvv0fvwxasf7evtxfvd2tg92rx0sr9r9p0" timestamp="1727697580"&gt;155&lt;/key&gt;&lt;/foreign-keys&gt;&lt;ref-type name="Journal Article"&gt;17&lt;/ref-type&gt;&lt;contributors&gt;&lt;authors&gt;&lt;author&gt;Ebstrup, JF&lt;/author&gt;&lt;author&gt;Bojsen‐Møller, F&lt;/author&gt;&lt;/authors&gt;&lt;/contributors&gt;&lt;titles&gt;&lt;title&gt;Anterior cruciate ligament injury in indoor ball games&lt;/title&gt;&lt;secondary-title&gt;Scandinavian Journal of Medicine &amp;amp; Science in Sports: Case Report&lt;/secondary-title&gt;&lt;/titles&gt;&lt;periodical&gt;&lt;full-title&gt;Scandinavian Journal of Medicine &amp;amp; Science in Sports: Case Report&lt;/full-title&gt;&lt;/periodical&gt;&lt;pages&gt;114-116&lt;/pages&gt;&lt;volume&gt;10&lt;/volume&gt;&lt;number&gt;2&lt;/number&gt;&lt;dates&gt;&lt;year&gt;2000&lt;/year&gt;&lt;/dates&gt;&lt;isbn&gt;0905-7188&lt;/isbn&gt;&lt;urls&gt;&lt;/urls&gt;&lt;/record&gt;&lt;/Cite&gt;&lt;/EndNote&gt;</w:instrText>
      </w:r>
      <w:r>
        <w:rPr>
          <w:szCs w:val="24"/>
        </w:rPr>
        <w:fldChar w:fldCharType="separate"/>
      </w:r>
      <w:r>
        <w:rPr>
          <w:noProof/>
          <w:szCs w:val="24"/>
        </w:rPr>
        <w:t>(</w:t>
      </w:r>
      <w:hyperlink w:anchor="_ENREF_25" w:tooltip="Ebstrup, 2000 #155" w:history="1">
        <w:r w:rsidR="00356EEA">
          <w:rPr>
            <w:noProof/>
            <w:szCs w:val="24"/>
          </w:rPr>
          <w:t>Ebstrup &amp; Bojsen‐Møller, 2000</w:t>
        </w:r>
      </w:hyperlink>
      <w:r>
        <w:rPr>
          <w:noProof/>
          <w:szCs w:val="24"/>
        </w:rPr>
        <w:t>)</w:t>
      </w:r>
      <w:r>
        <w:rPr>
          <w:szCs w:val="24"/>
        </w:rPr>
        <w:fldChar w:fldCharType="end"/>
      </w:r>
      <w:r w:rsidRPr="00081F11">
        <w:rPr>
          <w:szCs w:val="24"/>
        </w:rPr>
        <w:t xml:space="preserve">. While simple abduction loading may not be a sure mechanism for ACL injury, a combination of </w:t>
      </w:r>
      <w:r w:rsidRPr="00081F11">
        <w:rPr>
          <w:szCs w:val="24"/>
        </w:rPr>
        <w:lastRenderedPageBreak/>
        <w:t>mechanisms may be more impactful and may see greater incidence of injuries. Often ACL injuries are multifactorial and this simple abduction loading not being a sure indicator of injury is one example.</w:t>
      </w:r>
      <w:r>
        <w:rPr>
          <w:szCs w:val="24"/>
        </w:rPr>
        <w:t xml:space="preserve"> </w:t>
      </w:r>
      <w:hyperlink w:anchor="_ENREF_7" w:tooltip="Besier, 2001 #4" w:history="1">
        <w:r w:rsidR="00356EEA">
          <w:rPr>
            <w:szCs w:val="24"/>
          </w:rPr>
          <w:fldChar w:fldCharType="begin"/>
        </w:r>
        <w:r w:rsidR="00356EEA">
          <w:rPr>
            <w:szCs w:val="24"/>
          </w:rPr>
          <w:instrText xml:space="preserve"> ADDIN EN.CITE &lt;EndNote&gt;&lt;Cite AuthorYear="1"&gt;&lt;Author&gt;Besier&lt;/Author&gt;&lt;Year&gt;2001&lt;/Year&gt;&lt;RecNum&gt;4&lt;/RecNum&gt;&lt;DisplayText&gt;Besier et al. (2001b)&lt;/DisplayText&gt;&lt;record&gt;&lt;rec-number&gt;4&lt;/rec-number&gt;&lt;foreign-keys&gt;&lt;key app="EN" db-id="0pvvv0fvwxasf7evtxfvd2tg92rx0sr9r9p0" timestamp="1710875574"&gt;4&lt;/key&gt;&lt;/foreign-keys&gt;&lt;ref-type name="Journal Article"&gt;17&lt;/ref-type&gt;&lt;contributors&gt;&lt;authors&gt;&lt;author&gt;Besier, THOR F&lt;/author&gt;&lt;author&gt;Lloyd, DAVID G&lt;/author&gt;&lt;author&gt;Cochrane, JODIE L&lt;/author&gt;&lt;author&gt;Ackland, TIMOTHY R&lt;/author&gt;&lt;/authors&gt;&lt;/contributors&gt;&lt;titles&gt;&lt;title&gt;External loading of the knee joint during running and cutting maneuvers&lt;/title&gt;&lt;secondary-title&gt;Medicine &amp;amp; Science in Sports &amp;amp; Exercise&lt;/secondary-title&gt;&lt;/titles&gt;&lt;periodical&gt;&lt;full-title&gt;Medicine &amp;amp; Science in Sports &amp;amp; Exercise&lt;/full-title&gt;&lt;/periodical&gt;&lt;pages&gt;1168-1175&lt;/pages&gt;&lt;volume&gt;33&lt;/volume&gt;&lt;number&gt;7&lt;/number&gt;&lt;dates&gt;&lt;year&gt;2001&lt;/year&gt;&lt;/dates&gt;&lt;isbn&gt;0195-9131&lt;/isbn&gt;&lt;urls&gt;&lt;/urls&gt;&lt;/record&gt;&lt;/Cite&gt;&lt;/EndNote&gt;</w:instrText>
        </w:r>
        <w:r w:rsidR="00356EEA">
          <w:rPr>
            <w:szCs w:val="24"/>
          </w:rPr>
          <w:fldChar w:fldCharType="separate"/>
        </w:r>
        <w:r w:rsidR="00356EEA">
          <w:rPr>
            <w:noProof/>
            <w:szCs w:val="24"/>
          </w:rPr>
          <w:t>Besier et al. (2001b)</w:t>
        </w:r>
        <w:r w:rsidR="00356EEA">
          <w:rPr>
            <w:szCs w:val="24"/>
          </w:rPr>
          <w:fldChar w:fldCharType="end"/>
        </w:r>
      </w:hyperlink>
      <w:r>
        <w:rPr>
          <w:szCs w:val="24"/>
        </w:rPr>
        <w:t xml:space="preserve"> </w:t>
      </w:r>
      <w:r w:rsidRPr="00081F11">
        <w:rPr>
          <w:szCs w:val="24"/>
        </w:rPr>
        <w:t xml:space="preserve">found that during weight acceptance and peak push off, the knee experiences greater internal rotation while also being in 30-40 degrees of flexion. </w:t>
      </w:r>
      <w:r>
        <w:rPr>
          <w:szCs w:val="24"/>
        </w:rPr>
        <w:t>These</w:t>
      </w:r>
      <w:r w:rsidRPr="00081F11">
        <w:rPr>
          <w:szCs w:val="24"/>
        </w:rPr>
        <w:t xml:space="preserve"> conditions may lead to greater potential for the development of tension in the ACL.</w:t>
      </w:r>
    </w:p>
    <w:p w14:paraId="148FA275" w14:textId="2F2844D6" w:rsidR="00040CB6" w:rsidRPr="00081F11" w:rsidRDefault="00040CB6" w:rsidP="00040CB6">
      <w:pPr>
        <w:ind w:firstLine="720"/>
        <w:rPr>
          <w:szCs w:val="24"/>
        </w:rPr>
      </w:pPr>
      <w:r w:rsidRPr="00081F11">
        <w:rPr>
          <w:szCs w:val="24"/>
        </w:rPr>
        <w:t xml:space="preserve">Increased dynamic knee valgus and internal rotation of the knee are risk factors that, when combined, increase the chances of ACL injuries </w:t>
      </w:r>
      <w:r w:rsidRPr="00081F11">
        <w:rPr>
          <w:szCs w:val="24"/>
        </w:rPr>
        <w:fldChar w:fldCharType="begin"/>
      </w:r>
      <w:r w:rsidRPr="00081F11">
        <w:rPr>
          <w:szCs w:val="24"/>
        </w:rPr>
        <w:instrText xml:space="preserve"> ADDIN EN.CITE &lt;EndNote&gt;&lt;Cite&gt;&lt;Author&gt;Ishida&lt;/Author&gt;&lt;Year&gt;2014&lt;/Year&gt;&lt;RecNum&gt;0&lt;/RecNum&gt;&lt;IDText&gt;Knee rotation associated with dynamic knee valgus and toe direction&lt;/IDText&gt;&lt;DisplayText&gt;(Ishida et al., 2014)&lt;/DisplayText&gt;&lt;record&gt;&lt;ref-type name="Journal Article"&gt;17&lt;/ref-type&gt;&lt;contributors&gt;&lt;authors&gt;&lt;author&gt;Ishida, T.&lt;/author&gt;&lt;author&gt;Yamanaka, M.&lt;/author&gt;&lt;author&gt;Takeda, N.&lt;/author&gt;&lt;author&gt;Aoki, Y.&lt;/author&gt;&lt;/authors&gt;&lt;/contributors&gt;&lt;titles&gt;&lt;title&gt;Knee rotation associated with dynamic knee valgus and toe direction&lt;/title&gt;&lt;secondary-title&gt;The Knee&lt;/secondary-title&gt;&lt;/titles&gt;&lt;dates&gt;&lt;year&gt;2014&lt;/year&gt;&lt;/dates&gt;&lt;pages&gt;563-566&lt;/pages&gt;&lt;/record&gt;&lt;/Cite&gt;&lt;/EndNote&gt;</w:instrText>
      </w:r>
      <w:r w:rsidRPr="00081F11">
        <w:rPr>
          <w:szCs w:val="24"/>
        </w:rPr>
        <w:fldChar w:fldCharType="separate"/>
      </w:r>
      <w:r w:rsidRPr="00081F11">
        <w:rPr>
          <w:noProof/>
          <w:szCs w:val="24"/>
        </w:rPr>
        <w:t>(</w:t>
      </w:r>
      <w:hyperlink w:anchor="_ENREF_49" w:tooltip="Ishida, 2014" w:history="1">
        <w:r w:rsidR="00356EEA" w:rsidRPr="00081F11">
          <w:rPr>
            <w:noProof/>
            <w:szCs w:val="24"/>
          </w:rPr>
          <w:t>Ishida et al., 2014</w:t>
        </w:r>
      </w:hyperlink>
      <w:r w:rsidRPr="00081F11">
        <w:rPr>
          <w:noProof/>
          <w:szCs w:val="24"/>
        </w:rPr>
        <w:t>)</w:t>
      </w:r>
      <w:r w:rsidRPr="00081F11">
        <w:rPr>
          <w:szCs w:val="24"/>
        </w:rPr>
        <w:fldChar w:fldCharType="end"/>
      </w:r>
      <w:r w:rsidRPr="00081F11">
        <w:rPr>
          <w:szCs w:val="24"/>
        </w:rPr>
        <w:t xml:space="preserve">. Understanding how the knee rotates during dynamic knee </w:t>
      </w:r>
      <w:r>
        <w:rPr>
          <w:szCs w:val="24"/>
        </w:rPr>
        <w:t>abduction</w:t>
      </w:r>
      <w:r w:rsidRPr="00081F11">
        <w:rPr>
          <w:szCs w:val="24"/>
        </w:rPr>
        <w:t xml:space="preserve"> is important, as well as determining the effects of toe direction </w:t>
      </w:r>
      <w:r w:rsidRPr="00081F11">
        <w:rPr>
          <w:szCs w:val="24"/>
        </w:rPr>
        <w:fldChar w:fldCharType="begin"/>
      </w:r>
      <w:r w:rsidRPr="00081F11">
        <w:rPr>
          <w:szCs w:val="24"/>
        </w:rPr>
        <w:instrText xml:space="preserve"> ADDIN EN.CITE &lt;EndNote&gt;&lt;Cite&gt;&lt;Author&gt;Ishida&lt;/Author&gt;&lt;Year&gt;2014&lt;/Year&gt;&lt;RecNum&gt;0&lt;/RecNum&gt;&lt;IDText&gt;Knee rotation associated with dynamic knee valgus and toe direction&lt;/IDText&gt;&lt;DisplayText&gt;(Ishida et al., 2014)&lt;/DisplayText&gt;&lt;record&gt;&lt;ref-type name="Journal Article"&gt;17&lt;/ref-type&gt;&lt;contributors&gt;&lt;authors&gt;&lt;author&gt;Ishida, T.&lt;/author&gt;&lt;author&gt;Yamanaka, M.&lt;/author&gt;&lt;author&gt;Takeda, N.&lt;/author&gt;&lt;author&gt;Aoki, Y.&lt;/author&gt;&lt;/authors&gt;&lt;/contributors&gt;&lt;titles&gt;&lt;title&gt;Knee rotation associated with dynamic knee valgus and toe direction&lt;/title&gt;&lt;secondary-title&gt;The Knee&lt;/secondary-title&gt;&lt;/titles&gt;&lt;dates&gt;&lt;year&gt;2014&lt;/year&gt;&lt;/dates&gt;&lt;pages&gt;563-566&lt;/pages&gt;&lt;/record&gt;&lt;/Cite&gt;&lt;/EndNote&gt;</w:instrText>
      </w:r>
      <w:r w:rsidRPr="00081F11">
        <w:rPr>
          <w:szCs w:val="24"/>
        </w:rPr>
        <w:fldChar w:fldCharType="separate"/>
      </w:r>
      <w:r w:rsidRPr="00081F11">
        <w:rPr>
          <w:noProof/>
          <w:szCs w:val="24"/>
        </w:rPr>
        <w:t>(</w:t>
      </w:r>
      <w:hyperlink w:anchor="_ENREF_49" w:tooltip="Ishida, 2014" w:history="1">
        <w:r w:rsidR="00356EEA" w:rsidRPr="00081F11">
          <w:rPr>
            <w:noProof/>
            <w:szCs w:val="24"/>
          </w:rPr>
          <w:t>Ishida et al., 2014</w:t>
        </w:r>
      </w:hyperlink>
      <w:r w:rsidRPr="00081F11">
        <w:rPr>
          <w:noProof/>
          <w:szCs w:val="24"/>
        </w:rPr>
        <w:t>)</w:t>
      </w:r>
      <w:r w:rsidRPr="00081F11">
        <w:rPr>
          <w:szCs w:val="24"/>
        </w:rPr>
        <w:fldChar w:fldCharType="end"/>
      </w:r>
      <w:r w:rsidRPr="00081F11">
        <w:rPr>
          <w:szCs w:val="24"/>
        </w:rPr>
        <w:t xml:space="preserve">. The study found that, during dynamic knee </w:t>
      </w:r>
      <w:r>
        <w:rPr>
          <w:szCs w:val="24"/>
        </w:rPr>
        <w:t>abduction</w:t>
      </w:r>
      <w:r w:rsidRPr="00081F11">
        <w:rPr>
          <w:szCs w:val="24"/>
        </w:rPr>
        <w:t xml:space="preserve">, the knee rotates externally which is impacted by the direction of the toe. External loading may not be as common as a mechanism in a sporting environment, like a change of direction task, however, understanding how the knee rotates naturally can be important in future reduction of ACL injury mechanisms. The study was in a controlled environment with the knee at a fixed flexion angle with an upright trunk position. On a soccer pitch for example, it is in a dynamic environment. A player does not have the time to consciously place their plant leg </w:t>
      </w:r>
      <w:r w:rsidR="0022266C">
        <w:rPr>
          <w:szCs w:val="24"/>
        </w:rPr>
        <w:t xml:space="preserve">(the leg that an athlete uses to stop or change direction during a cutting maneuver) </w:t>
      </w:r>
      <w:r w:rsidRPr="00081F11">
        <w:rPr>
          <w:szCs w:val="24"/>
        </w:rPr>
        <w:t>during a cut in proper alignment (</w:t>
      </w:r>
      <w:proofErr w:type="spellStart"/>
      <w:r w:rsidRPr="00081F11">
        <w:rPr>
          <w:szCs w:val="24"/>
        </w:rPr>
        <w:t>ie</w:t>
      </w:r>
      <w:proofErr w:type="spellEnd"/>
      <w:r>
        <w:rPr>
          <w:szCs w:val="24"/>
        </w:rPr>
        <w:t>.</w:t>
      </w:r>
      <w:r w:rsidRPr="00081F11">
        <w:rPr>
          <w:szCs w:val="24"/>
        </w:rPr>
        <w:t xml:space="preserve"> fixed knee flexion angle, proper trunk positioning</w:t>
      </w:r>
      <w:r>
        <w:rPr>
          <w:szCs w:val="24"/>
        </w:rPr>
        <w:t>, proper lower limb alignment</w:t>
      </w:r>
      <w:r w:rsidRPr="00081F11">
        <w:rPr>
          <w:szCs w:val="24"/>
        </w:rPr>
        <w:t xml:space="preserve">). </w:t>
      </w:r>
    </w:p>
    <w:p w14:paraId="4860E485" w14:textId="52AE0072" w:rsidR="00040CB6" w:rsidRDefault="00040CB6" w:rsidP="00040CB6">
      <w:pPr>
        <w:pStyle w:val="Heading3"/>
      </w:pPr>
      <w:bookmarkStart w:id="55" w:name="_Toc199319417"/>
      <w:r>
        <w:t>Torso/C</w:t>
      </w:r>
      <w:r w:rsidR="00E96124">
        <w:t xml:space="preserve">enter of </w:t>
      </w:r>
      <w:r>
        <w:t>M</w:t>
      </w:r>
      <w:r w:rsidR="00E96124">
        <w:t>ass (COM)</w:t>
      </w:r>
      <w:bookmarkEnd w:id="55"/>
    </w:p>
    <w:p w14:paraId="14E1620D" w14:textId="5CAA8C4A" w:rsidR="00040CB6" w:rsidRPr="00040CB6" w:rsidRDefault="00040CB6" w:rsidP="00040CB6">
      <w:pPr>
        <w:ind w:firstLine="720"/>
      </w:pPr>
      <w:r w:rsidRPr="00081F11">
        <w:rPr>
          <w:szCs w:val="24"/>
        </w:rPr>
        <w:t>A key aspect of knee abduction loading is the result of an increased lean toward the opposite direction of the cut which moves the body’s center of mass laterally</w:t>
      </w:r>
      <w:r>
        <w:rPr>
          <w:noProof/>
          <w:szCs w:val="24"/>
        </w:rPr>
        <w:t xml:space="preserve"> </w:t>
      </w:r>
      <w:r>
        <w:rPr>
          <w:noProof/>
          <w:szCs w:val="24"/>
        </w:rPr>
        <w:fldChar w:fldCharType="begin"/>
      </w:r>
      <w:r>
        <w:rPr>
          <w:noProof/>
          <w:szCs w:val="24"/>
        </w:rPr>
        <w:instrText xml:space="preserve"> ADDIN EN.CITE &lt;EndNote&gt;&lt;Cite&gt;&lt;Author&gt;Boden&lt;/Author&gt;&lt;Year&gt;2010&lt;/Year&gt;&lt;RecNum&gt;156&lt;/RecNum&gt;&lt;DisplayText&gt;(Boden et al., 2010)&lt;/DisplayText&gt;&lt;record&gt;&lt;rec-number&gt;156&lt;/rec-number&gt;&lt;foreign-keys&gt;&lt;key app="EN" db-id="0pvvv0fvwxasf7evtxfvd2tg92rx0sr9r9p0" timestamp="1727704949"&gt;156&lt;/key&gt;&lt;/foreign-keys&gt;&lt;ref-type name="Journal Article"&gt;17&lt;/ref-type&gt;&lt;contributors&gt;&lt;authors&gt;&lt;author&gt;Boden, Barry P&lt;/author&gt;&lt;author&gt;Sheehan, Frances T&lt;/author&gt;&lt;author&gt;Torg, Joseph S&lt;/author&gt;&lt;author&gt;Hewett, Timothy E&lt;/author&gt;&lt;/authors&gt;&lt;/contributors&gt;&lt;titles&gt;&lt;title&gt;Noncontact anterior cruciate ligament injuries: mechanisms and risk factors&lt;/title&gt;&lt;secondary-title&gt;JAAOS-Journal of the American Academy of Orthopaedic Surgeons&lt;/secondary-title&gt;&lt;/titles&gt;&lt;periodical&gt;&lt;full-title&gt;JAAOS-Journal of the American Academy of Orthopaedic Surgeons&lt;/full-title&gt;&lt;/periodical&gt;&lt;pages&gt;520-527&lt;/pages&gt;&lt;volume&gt;18&lt;/volume&gt;&lt;number&gt;9&lt;/number&gt;&lt;dates&gt;&lt;year&gt;2010&lt;/year&gt;&lt;/dates&gt;&lt;isbn&gt;1067-151X&lt;/isbn&gt;&lt;urls&gt;&lt;/urls&gt;&lt;/record&gt;&lt;/Cite&gt;&lt;/EndNote&gt;</w:instrText>
      </w:r>
      <w:r>
        <w:rPr>
          <w:noProof/>
          <w:szCs w:val="24"/>
        </w:rPr>
        <w:fldChar w:fldCharType="separate"/>
      </w:r>
      <w:r>
        <w:rPr>
          <w:noProof/>
          <w:szCs w:val="24"/>
        </w:rPr>
        <w:t>(</w:t>
      </w:r>
      <w:hyperlink w:anchor="_ENREF_10" w:tooltip="Boden, 2010 #156" w:history="1">
        <w:r w:rsidR="00356EEA">
          <w:rPr>
            <w:noProof/>
            <w:szCs w:val="24"/>
          </w:rPr>
          <w:t>Boden et al., 2010</w:t>
        </w:r>
      </w:hyperlink>
      <w:r>
        <w:rPr>
          <w:noProof/>
          <w:szCs w:val="24"/>
        </w:rPr>
        <w:t>)</w:t>
      </w:r>
      <w:r>
        <w:rPr>
          <w:noProof/>
          <w:szCs w:val="24"/>
        </w:rPr>
        <w:fldChar w:fldCharType="end"/>
      </w:r>
      <w:r w:rsidRPr="00081F11">
        <w:rPr>
          <w:szCs w:val="24"/>
        </w:rPr>
        <w:t>.</w:t>
      </w:r>
      <w:r>
        <w:rPr>
          <w:szCs w:val="24"/>
        </w:rPr>
        <w:t xml:space="preserve"> S</w:t>
      </w:r>
      <w:r w:rsidRPr="00081F11">
        <w:rPr>
          <w:szCs w:val="24"/>
        </w:rPr>
        <w:t xml:space="preserve">imilarly, </w:t>
      </w:r>
      <w:hyperlink w:anchor="_ENREF_51" w:tooltip="Jamison, 2012 #20" w:history="1">
        <w:r w:rsidR="00356EEA">
          <w:rPr>
            <w:szCs w:val="24"/>
          </w:rPr>
          <w:fldChar w:fldCharType="begin"/>
        </w:r>
        <w:r w:rsidR="00356EEA">
          <w:rPr>
            <w:szCs w:val="24"/>
          </w:rPr>
          <w:instrText xml:space="preserve"> ADDIN EN.CITE &lt;EndNote&gt;&lt;Cite AuthorYear="1"&gt;&lt;Author&gt;Jamison&lt;/Author&gt;&lt;Year&gt;2012&lt;/Year&gt;&lt;RecNum&gt;20&lt;/RecNum&gt;&lt;DisplayText&gt;Jamison et al. (2012)&lt;/DisplayText&gt;&lt;record&gt;&lt;rec-number&gt;20&lt;/rec-number&gt;&lt;foreign-keys&gt;&lt;key app="EN" db-id="0pvvv0fvwxasf7evtxfvd2tg92rx0sr9r9p0" timestamp="1710973390"&gt;20&lt;/key&gt;&lt;/foreign-keys&gt;&lt;ref-type name="Journal Article"&gt;17&lt;/ref-type&gt;&lt;contributors&gt;&lt;authors&gt;&lt;author&gt;Jamison, Steve T&lt;/author&gt;&lt;author&gt;Pan, Xueliang&lt;/author&gt;&lt;author&gt;Chaudhari, Ajit MW&lt;/author&gt;&lt;/authors&gt;&lt;/contributors&gt;&lt;titles&gt;&lt;title&gt;Knee moments during run-to-cut maneuvers are associated with lateral trunk positioning&lt;/title&gt;&lt;secondary-title&gt;Journal of biomechanics&lt;/secondary-title&gt;&lt;/titles&gt;&lt;pages&gt;1881-1885&lt;/pages&gt;&lt;volume&gt;45&lt;/volume&gt;&lt;number&gt;11&lt;/number&gt;&lt;dates&gt;&lt;year&gt;2012&lt;/year&gt;&lt;/dates&gt;&lt;isbn&gt;0021-9290&lt;/isbn&gt;&lt;urls&gt;&lt;/urls&gt;&lt;/record&gt;&lt;/Cite&gt;&lt;/EndNote&gt;</w:instrText>
        </w:r>
        <w:r w:rsidR="00356EEA">
          <w:rPr>
            <w:szCs w:val="24"/>
          </w:rPr>
          <w:fldChar w:fldCharType="separate"/>
        </w:r>
        <w:r w:rsidR="00356EEA">
          <w:rPr>
            <w:noProof/>
            <w:szCs w:val="24"/>
          </w:rPr>
          <w:t>Jamison et al. (2012)</w:t>
        </w:r>
        <w:r w:rsidR="00356EEA">
          <w:rPr>
            <w:szCs w:val="24"/>
          </w:rPr>
          <w:fldChar w:fldCharType="end"/>
        </w:r>
      </w:hyperlink>
      <w:r>
        <w:rPr>
          <w:szCs w:val="24"/>
        </w:rPr>
        <w:t xml:space="preserve"> found </w:t>
      </w:r>
      <w:r w:rsidRPr="00081F11">
        <w:rPr>
          <w:szCs w:val="24"/>
        </w:rPr>
        <w:t>that knee abduction moment had a positive association with the torso moving away from the cutting direction</w:t>
      </w:r>
      <w:r>
        <w:rPr>
          <w:szCs w:val="24"/>
        </w:rPr>
        <w:t xml:space="preserve"> which</w:t>
      </w:r>
      <w:r w:rsidRPr="00081F11">
        <w:rPr>
          <w:szCs w:val="24"/>
        </w:rPr>
        <w:t xml:space="preserve"> may indicate a higher </w:t>
      </w:r>
      <w:r w:rsidRPr="00081F11">
        <w:rPr>
          <w:szCs w:val="24"/>
        </w:rPr>
        <w:lastRenderedPageBreak/>
        <w:t xml:space="preserve">potential risk for ACL injury due to increased load on the knee. The change in the body’s center of mass as discussed in terms of torso movement is an emerging factor in ACL injury. The reason for torso leaning away from the vertical being a risk factor is that the GRF will pass more laterally of the knee, potentially causing the knee to cave inwards, thus loading the ACL in a way that </w:t>
      </w:r>
      <w:r>
        <w:rPr>
          <w:szCs w:val="24"/>
        </w:rPr>
        <w:t>could</w:t>
      </w:r>
      <w:r w:rsidRPr="00081F11">
        <w:rPr>
          <w:szCs w:val="24"/>
        </w:rPr>
        <w:t xml:space="preserve"> lead to injury. To understand lower limb kinetics and kinematics, knowledge on the impact and importance of the center of mass is critical. It has been found that better center of mass control and redirection can reduce the incidence of ACL injuries </w:t>
      </w:r>
      <w:r w:rsidRPr="00081F11">
        <w:rPr>
          <w:szCs w:val="24"/>
        </w:rPr>
        <w:fldChar w:fldCharType="begin"/>
      </w:r>
      <w:r w:rsidRPr="00081F11">
        <w:rPr>
          <w:szCs w:val="24"/>
        </w:rPr>
        <w:instrText xml:space="preserve"> ADDIN EN.CITE &lt;EndNote&gt;&lt;Cite&gt;&lt;Author&gt;Bedo&lt;/Author&gt;&lt;Year&gt;2023&lt;/Year&gt;&lt;RecNum&gt;0&lt;/RecNum&gt;&lt;IDText&gt;The influence of athletic background, lower limb dominance and cutting angle on the center of mass kinematics during a sidestep cutting task&lt;/IDText&gt;&lt;DisplayText&gt;(Bedo, 2023)&lt;/DisplayText&gt;&lt;record&gt;&lt;ref-type name="Journal Article"&gt;17&lt;/ref-type&gt;&lt;contributors&gt;&lt;authors&gt;&lt;author&gt;Bedo, BL., Cesar, GM., Soares, WT., Catelli, DS., Marques, JB., Gomes, MM., Santiago, P.&lt;/author&gt;&lt;/authors&gt;&lt;/contributors&gt;&lt;titles&gt;&lt;title&gt;The influence of athletic background, lower limb dominance and cutting angle on the center of mass kinematics during a sidestep cutting task&lt;/title&gt;&lt;secondary-title&gt;Brazilian Journal of Motor Behavior&lt;/secondary-title&gt;&lt;/titles&gt;&lt;dates&gt;&lt;year&gt;2023&lt;/year&gt;&lt;/dates&gt;&lt;pages&gt;39-47&lt;/pages&gt;&lt;/record&gt;&lt;/Cite&gt;&lt;/EndNote&gt;</w:instrText>
      </w:r>
      <w:r w:rsidRPr="00081F11">
        <w:rPr>
          <w:szCs w:val="24"/>
        </w:rPr>
        <w:fldChar w:fldCharType="separate"/>
      </w:r>
      <w:r w:rsidRPr="00081F11">
        <w:rPr>
          <w:noProof/>
          <w:szCs w:val="24"/>
        </w:rPr>
        <w:t>(</w:t>
      </w:r>
      <w:hyperlink w:anchor="_ENREF_5" w:tooltip="Bedo, 2023" w:history="1">
        <w:r w:rsidR="00356EEA" w:rsidRPr="00081F11">
          <w:rPr>
            <w:noProof/>
            <w:szCs w:val="24"/>
          </w:rPr>
          <w:t>Bedo, 2023</w:t>
        </w:r>
      </w:hyperlink>
      <w:r w:rsidRPr="00081F11">
        <w:rPr>
          <w:noProof/>
          <w:szCs w:val="24"/>
        </w:rPr>
        <w:t>)</w:t>
      </w:r>
      <w:r w:rsidRPr="00081F11">
        <w:rPr>
          <w:szCs w:val="24"/>
        </w:rPr>
        <w:fldChar w:fldCharType="end"/>
      </w:r>
      <w:r w:rsidRPr="00081F11">
        <w:rPr>
          <w:szCs w:val="24"/>
        </w:rPr>
        <w:t xml:space="preserve">. When the center of mass cannot be properly redirected, the body is not able to properly absorb the </w:t>
      </w:r>
      <w:r>
        <w:rPr>
          <w:szCs w:val="24"/>
        </w:rPr>
        <w:t>GRF</w:t>
      </w:r>
      <w:r w:rsidRPr="00081F11">
        <w:rPr>
          <w:szCs w:val="24"/>
        </w:rPr>
        <w:t>.</w:t>
      </w:r>
    </w:p>
    <w:p w14:paraId="3CE8E819" w14:textId="1EFAFDF8" w:rsidR="00040CB6" w:rsidRDefault="00040CB6" w:rsidP="00040CB6">
      <w:pPr>
        <w:pStyle w:val="Heading3"/>
      </w:pPr>
      <w:bookmarkStart w:id="56" w:name="_Toc199319418"/>
      <w:r>
        <w:t>Hip Adduction and Internal Rotation</w:t>
      </w:r>
      <w:bookmarkEnd w:id="56"/>
    </w:p>
    <w:p w14:paraId="736BC822" w14:textId="4AD93942" w:rsidR="00040CB6" w:rsidRPr="00081F11" w:rsidRDefault="00040CB6" w:rsidP="00040CB6">
      <w:pPr>
        <w:ind w:firstLine="720"/>
        <w:rPr>
          <w:szCs w:val="24"/>
        </w:rPr>
      </w:pPr>
      <w:r w:rsidRPr="00081F11">
        <w:rPr>
          <w:szCs w:val="24"/>
        </w:rPr>
        <w:t xml:space="preserve">Hip joint adduction and internal rotation are another mechanism for ACL injury. The relationship between increased hip rotation and increasing knee loads may be a risk factor for ACL injuries </w:t>
      </w:r>
      <w:r w:rsidRPr="00081F11">
        <w:rPr>
          <w:szCs w:val="24"/>
        </w:rPr>
        <w:fldChar w:fldCharType="begin"/>
      </w:r>
      <w:r w:rsidRPr="00081F11">
        <w:rPr>
          <w:szCs w:val="24"/>
        </w:rPr>
        <w:instrText xml:space="preserve"> ADDIN EN.CITE &lt;EndNote&gt;&lt;Cite&gt;&lt;Author&gt;Imwalle&lt;/Author&gt;&lt;Year&gt;2009&lt;/Year&gt;&lt;RecNum&gt;15&lt;/RecNum&gt;&lt;DisplayText&gt;(Imwalle et al., 2009)&lt;/DisplayText&gt;&lt;record&gt;&lt;rec-number&gt;15&lt;/rec-number&gt;&lt;foreign-keys&gt;&lt;key app="EN" db-id="0pvvv0fvwxasf7evtxfvd2tg92rx0sr9r9p0" timestamp="1710950409"&gt;15&lt;/key&gt;&lt;/foreign-keys&gt;&lt;ref-type name="Journal Article"&gt;17&lt;/ref-type&gt;&lt;contributors&gt;&lt;authors&gt;&lt;author&gt;Imwalle, Lauren E&lt;/author&gt;&lt;author&gt;Myer, Gregory D&lt;/author&gt;&lt;author&gt;Ford, Kevin R&lt;/author&gt;&lt;author&gt;Hewett, Timothy E&lt;/author&gt;&lt;/authors&gt;&lt;/contributors&gt;&lt;titles&gt;&lt;title&gt;Relationship between hip and knee kinematics in athletic women during cutting maneuvers: a possible link to noncontact anterior cruciate ligament injury and prevention&lt;/title&gt;&lt;secondary-title&gt;The Journal of Strength &amp;amp; Conditioning Research&lt;/secondary-title&gt;&lt;/titles&gt;&lt;periodical&gt;&lt;full-title&gt;The Journal of Strength &amp;amp; Conditioning Research&lt;/full-title&gt;&lt;/periodical&gt;&lt;pages&gt;2223-2230&lt;/pages&gt;&lt;volume&gt;23&lt;/volume&gt;&lt;number&gt;8&lt;/number&gt;&lt;dates&gt;&lt;year&gt;2009&lt;/year&gt;&lt;/dates&gt;&lt;isbn&gt;1064-8011&lt;/isbn&gt;&lt;urls&gt;&lt;/urls&gt;&lt;/record&gt;&lt;/Cite&gt;&lt;/EndNote&gt;</w:instrText>
      </w:r>
      <w:r w:rsidRPr="00081F11">
        <w:rPr>
          <w:szCs w:val="24"/>
        </w:rPr>
        <w:fldChar w:fldCharType="separate"/>
      </w:r>
      <w:r w:rsidRPr="00081F11">
        <w:rPr>
          <w:noProof/>
          <w:szCs w:val="24"/>
        </w:rPr>
        <w:t>(</w:t>
      </w:r>
      <w:hyperlink w:anchor="_ENREF_48" w:tooltip="Imwalle, 2009 #15" w:history="1">
        <w:r w:rsidR="00356EEA" w:rsidRPr="00081F11">
          <w:rPr>
            <w:noProof/>
            <w:szCs w:val="24"/>
          </w:rPr>
          <w:t>Imwalle et al., 2009</w:t>
        </w:r>
      </w:hyperlink>
      <w:r w:rsidRPr="00081F11">
        <w:rPr>
          <w:noProof/>
          <w:szCs w:val="24"/>
        </w:rPr>
        <w:t>)</w:t>
      </w:r>
      <w:r w:rsidRPr="00081F11">
        <w:rPr>
          <w:szCs w:val="24"/>
        </w:rPr>
        <w:fldChar w:fldCharType="end"/>
      </w:r>
      <w:r w:rsidRPr="00081F11">
        <w:rPr>
          <w:szCs w:val="24"/>
        </w:rPr>
        <w:t xml:space="preserve">. It has been found that a more abducted hip results in increased knee abduction angles </w:t>
      </w:r>
      <w:r w:rsidRPr="00081F11">
        <w:rPr>
          <w:szCs w:val="24"/>
        </w:rPr>
        <w:fldChar w:fldCharType="begin"/>
      </w:r>
      <w:r w:rsidRPr="00081F11">
        <w:rPr>
          <w:szCs w:val="24"/>
        </w:rPr>
        <w:instrText xml:space="preserve"> ADDIN EN.CITE &lt;EndNote&gt;&lt;Cite&gt;&lt;Author&gt;Dempsey&lt;/Author&gt;&lt;Year&gt;2007&lt;/Year&gt;&lt;RecNum&gt;17&lt;/RecNum&gt;&lt;DisplayText&gt;(Dempsey et al., 2007)&lt;/DisplayText&gt;&lt;record&gt;&lt;rec-number&gt;17&lt;/rec-number&gt;&lt;foreign-keys&gt;&lt;key app="EN" db-id="0pvvv0fvwxasf7evtxfvd2tg92rx0sr9r9p0" timestamp="1710962269"&gt;17&lt;/key&gt;&lt;/foreign-keys&gt;&lt;ref-type name="Journal Article"&gt;17&lt;/ref-type&gt;&lt;contributors&gt;&lt;authors&gt;&lt;author&gt;Dempsey, Alasdair R&lt;/author&gt;&lt;author&gt;Lloyd, David G&lt;/author&gt;&lt;author&gt;Elliott, Bruce C&lt;/author&gt;&lt;author&gt;Steele, Julie R&lt;/author&gt;&lt;author&gt;Munro, Bridget J&lt;/author&gt;&lt;author&gt;Russo, KYLIE A&lt;/author&gt;&lt;/authors&gt;&lt;/contributors&gt;&lt;titles&gt;&lt;title&gt;The effect of technique change on knee loads during sidestep cutting&lt;/title&gt;&lt;secondary-title&gt;Medicine &amp;amp; Science in Sports &amp;amp; Exercise&lt;/secondary-title&gt;&lt;/titles&gt;&lt;periodical&gt;&lt;full-title&gt;Medicine &amp;amp; Science in Sports &amp;amp; Exercise&lt;/full-title&gt;&lt;/periodical&gt;&lt;pages&gt;1765-1773&lt;/pages&gt;&lt;volume&gt;39&lt;/volume&gt;&lt;number&gt;10&lt;/number&gt;&lt;dates&gt;&lt;year&gt;2007&lt;/year&gt;&lt;/dates&gt;&lt;isbn&gt;0195-9131&lt;/isbn&gt;&lt;urls&gt;&lt;/urls&gt;&lt;/record&gt;&lt;/Cite&gt;&lt;/EndNote&gt;</w:instrText>
      </w:r>
      <w:r w:rsidRPr="00081F11">
        <w:rPr>
          <w:szCs w:val="24"/>
        </w:rPr>
        <w:fldChar w:fldCharType="separate"/>
      </w:r>
      <w:r w:rsidRPr="00081F11">
        <w:rPr>
          <w:noProof/>
          <w:szCs w:val="24"/>
        </w:rPr>
        <w:t>(</w:t>
      </w:r>
      <w:hyperlink w:anchor="_ENREF_21" w:tooltip="Dempsey, 2007 #17" w:history="1">
        <w:r w:rsidR="00356EEA" w:rsidRPr="00081F11">
          <w:rPr>
            <w:noProof/>
            <w:szCs w:val="24"/>
          </w:rPr>
          <w:t>Dempsey et al., 2007</w:t>
        </w:r>
      </w:hyperlink>
      <w:r w:rsidRPr="00081F11">
        <w:rPr>
          <w:noProof/>
          <w:szCs w:val="24"/>
        </w:rPr>
        <w:t>)</w:t>
      </w:r>
      <w:r w:rsidRPr="00081F11">
        <w:rPr>
          <w:szCs w:val="24"/>
        </w:rPr>
        <w:fldChar w:fldCharType="end"/>
      </w:r>
      <w:r w:rsidRPr="00081F11">
        <w:rPr>
          <w:szCs w:val="24"/>
        </w:rPr>
        <w:t>.</w:t>
      </w:r>
      <w:r>
        <w:rPr>
          <w:szCs w:val="24"/>
        </w:rPr>
        <w:t xml:space="preserve"> </w:t>
      </w:r>
      <w:r w:rsidRPr="00081F11">
        <w:rPr>
          <w:szCs w:val="24"/>
        </w:rPr>
        <w:t xml:space="preserve">Additionally, a larger </w:t>
      </w:r>
      <w:r>
        <w:rPr>
          <w:szCs w:val="24"/>
        </w:rPr>
        <w:t xml:space="preserve">hip </w:t>
      </w:r>
      <w:r w:rsidRPr="00081F11">
        <w:rPr>
          <w:szCs w:val="24"/>
        </w:rPr>
        <w:t xml:space="preserve">abduction moment has been seen during </w:t>
      </w:r>
      <w:r>
        <w:rPr>
          <w:szCs w:val="24"/>
        </w:rPr>
        <w:t xml:space="preserve">unanticipated running and cutting compared to anticipated running and cutting </w:t>
      </w:r>
      <w:r w:rsidRPr="00081F11">
        <w:rPr>
          <w:szCs w:val="24"/>
        </w:rPr>
        <w:fldChar w:fldCharType="begin"/>
      </w:r>
      <w:r>
        <w:rPr>
          <w:szCs w:val="24"/>
        </w:rPr>
        <w:instrText xml:space="preserve"> ADDIN EN.CITE &lt;EndNote&gt;&lt;Cite&gt;&lt;Author&gt;Kim&lt;/Author&gt;&lt;Year&gt;2014&lt;/Year&gt;&lt;RecNum&gt;75&lt;/RecNum&gt;&lt;DisplayText&gt;(Kim et al., 2014)&lt;/DisplayText&gt;&lt;record&gt;&lt;rec-number&gt;75&lt;/rec-number&gt;&lt;foreign-keys&gt;&lt;key app="EN" db-id="0pvvv0fvwxasf7evtxfvd2tg92rx0sr9r9p0" timestamp="1725031928"&gt;75&lt;/key&gt;&lt;/foreign-keys&gt;&lt;ref-type name="Journal Article"&gt;17&lt;/ref-type&gt;&lt;contributors&gt;&lt;authors&gt;&lt;author&gt;Kim, Jin Hyun&lt;/author&gt;&lt;author&gt;Lee, Ki-Kwang&lt;/author&gt;&lt;author&gt;Kong, Se Jin&lt;/author&gt;&lt;author&gt;An, Keun Ok&lt;/author&gt;&lt;author&gt;Jeong, Jin Hwa&lt;/author&gt;&lt;author&gt;Lee, Yong Seuk&lt;/author&gt;&lt;/authors&gt;&lt;/contributors&gt;&lt;titles&gt;&lt;title&gt;Effect of anticipation on lower extremity biomechanics during side-and cross-cutting maneuvers in young soccer players&lt;/title&gt;&lt;secondary-title&gt;The American journal of sports medicine&lt;/secondary-title&gt;&lt;/titles&gt;&lt;pages&gt;1985-1992&lt;/pages&gt;&lt;volume&gt;42&lt;/volume&gt;&lt;number&gt;8&lt;/number&gt;&lt;dates&gt;&lt;year&gt;2014&lt;/year&gt;&lt;/dates&gt;&lt;isbn&gt;0363-5465&lt;/isbn&gt;&lt;urls&gt;&lt;/urls&gt;&lt;/record&gt;&lt;/Cite&gt;&lt;/EndNote&gt;</w:instrText>
      </w:r>
      <w:r w:rsidRPr="00081F11">
        <w:rPr>
          <w:szCs w:val="24"/>
        </w:rPr>
        <w:fldChar w:fldCharType="separate"/>
      </w:r>
      <w:r w:rsidRPr="00081F11">
        <w:rPr>
          <w:noProof/>
          <w:szCs w:val="24"/>
        </w:rPr>
        <w:t>(</w:t>
      </w:r>
      <w:hyperlink w:anchor="_ENREF_54" w:tooltip="Kim, 2014 #75" w:history="1">
        <w:r w:rsidR="00356EEA" w:rsidRPr="00081F11">
          <w:rPr>
            <w:noProof/>
            <w:szCs w:val="24"/>
          </w:rPr>
          <w:t>Kim et al., 2014</w:t>
        </w:r>
      </w:hyperlink>
      <w:r w:rsidRPr="00081F11">
        <w:rPr>
          <w:noProof/>
          <w:szCs w:val="24"/>
        </w:rPr>
        <w:t>)</w:t>
      </w:r>
      <w:r w:rsidRPr="00081F11">
        <w:rPr>
          <w:szCs w:val="24"/>
        </w:rPr>
        <w:fldChar w:fldCharType="end"/>
      </w:r>
      <w:r w:rsidRPr="00081F11">
        <w:rPr>
          <w:szCs w:val="24"/>
        </w:rPr>
        <w:t>. In</w:t>
      </w:r>
      <w:r>
        <w:rPr>
          <w:szCs w:val="24"/>
        </w:rPr>
        <w:t xml:space="preserve"> </w:t>
      </w:r>
      <w:hyperlink w:anchor="_ENREF_54" w:tooltip="Kim, 2014 #75" w:history="1">
        <w:r w:rsidR="00356EEA">
          <w:rPr>
            <w:szCs w:val="24"/>
          </w:rPr>
          <w:fldChar w:fldCharType="begin"/>
        </w:r>
        <w:r w:rsidR="00356EEA">
          <w:rPr>
            <w:szCs w:val="24"/>
          </w:rPr>
          <w:instrText xml:space="preserve"> ADDIN EN.CITE &lt;EndNote&gt;&lt;Cite AuthorYear="1"&gt;&lt;Author&gt;Kim&lt;/Author&gt;&lt;Year&gt;2014&lt;/Year&gt;&lt;RecNum&gt;75&lt;/RecNum&gt;&lt;DisplayText&gt;Kim et al. (2014)&lt;/DisplayText&gt;&lt;record&gt;&lt;rec-number&gt;75&lt;/rec-number&gt;&lt;foreign-keys&gt;&lt;key app="EN" db-id="0pvvv0fvwxasf7evtxfvd2tg92rx0sr9r9p0" timestamp="1725031928"&gt;75&lt;/key&gt;&lt;/foreign-keys&gt;&lt;ref-type name="Journal Article"&gt;17&lt;/ref-type&gt;&lt;contributors&gt;&lt;authors&gt;&lt;author&gt;Kim, Jin Hyun&lt;/author&gt;&lt;author&gt;Lee, Ki-Kwang&lt;/author&gt;&lt;author&gt;Kong, Se Jin&lt;/author&gt;&lt;author&gt;An, Keun Ok&lt;/author&gt;&lt;author&gt;Jeong, Jin Hwa&lt;/author&gt;&lt;author&gt;Lee, Yong Seuk&lt;/author&gt;&lt;/authors&gt;&lt;/contributors&gt;&lt;titles&gt;&lt;title&gt;Effect of anticipation on lower extremity biomechanics during side-and cross-cutting maneuvers in young soccer players&lt;/title&gt;&lt;secondary-title&gt;The American journal of sports medicine&lt;/secondary-title&gt;&lt;/titles&gt;&lt;pages&gt;1985-1992&lt;/pages&gt;&lt;volume&gt;42&lt;/volume&gt;&lt;number&gt;8&lt;/number&gt;&lt;dates&gt;&lt;year&gt;2014&lt;/year&gt;&lt;/dates&gt;&lt;isbn&gt;0363-5465&lt;/isbn&gt;&lt;urls&gt;&lt;/urls&gt;&lt;/record&gt;&lt;/Cite&gt;&lt;/EndNote&gt;</w:instrText>
        </w:r>
        <w:r w:rsidR="00356EEA">
          <w:rPr>
            <w:szCs w:val="24"/>
          </w:rPr>
          <w:fldChar w:fldCharType="separate"/>
        </w:r>
        <w:r w:rsidR="00356EEA">
          <w:rPr>
            <w:noProof/>
            <w:szCs w:val="24"/>
          </w:rPr>
          <w:t>Kim et al. (2014)</w:t>
        </w:r>
        <w:r w:rsidR="00356EEA">
          <w:rPr>
            <w:szCs w:val="24"/>
          </w:rPr>
          <w:fldChar w:fldCharType="end"/>
        </w:r>
      </w:hyperlink>
      <w:r w:rsidRPr="00081F11">
        <w:rPr>
          <w:szCs w:val="24"/>
        </w:rPr>
        <w:t>, greater ankle internal rotation angles and external rotation moments were</w:t>
      </w:r>
      <w:r>
        <w:rPr>
          <w:szCs w:val="24"/>
        </w:rPr>
        <w:t xml:space="preserve"> also</w:t>
      </w:r>
      <w:r w:rsidRPr="00081F11">
        <w:rPr>
          <w:szCs w:val="24"/>
        </w:rPr>
        <w:t xml:space="preserve"> increased </w:t>
      </w:r>
      <w:r>
        <w:rPr>
          <w:szCs w:val="24"/>
        </w:rPr>
        <w:t>during the unanticipated running and cutting maneuver</w:t>
      </w:r>
      <w:r w:rsidRPr="00081F11">
        <w:rPr>
          <w:szCs w:val="24"/>
        </w:rPr>
        <w:t>. Also, there were greater</w:t>
      </w:r>
      <w:r>
        <w:rPr>
          <w:szCs w:val="24"/>
        </w:rPr>
        <w:t xml:space="preserve"> ankle</w:t>
      </w:r>
      <w:r w:rsidRPr="00081F11">
        <w:rPr>
          <w:szCs w:val="24"/>
        </w:rPr>
        <w:t xml:space="preserve"> abduct</w:t>
      </w:r>
      <w:r>
        <w:rPr>
          <w:szCs w:val="24"/>
        </w:rPr>
        <w:t>ion</w:t>
      </w:r>
      <w:r w:rsidRPr="00081F11">
        <w:rPr>
          <w:szCs w:val="24"/>
        </w:rPr>
        <w:t xml:space="preserve"> moments found in the ankle </w:t>
      </w:r>
      <w:r>
        <w:rPr>
          <w:szCs w:val="24"/>
        </w:rPr>
        <w:t xml:space="preserve">in the unanticipated task compared to the anticipated running and cutting maneuver </w:t>
      </w:r>
      <w:r w:rsidRPr="00081F11">
        <w:rPr>
          <w:szCs w:val="24"/>
        </w:rPr>
        <w:fldChar w:fldCharType="begin"/>
      </w:r>
      <w:r>
        <w:rPr>
          <w:szCs w:val="24"/>
        </w:rPr>
        <w:instrText xml:space="preserve"> ADDIN EN.CITE &lt;EndNote&gt;&lt;Cite&gt;&lt;Author&gt;Kim&lt;/Author&gt;&lt;Year&gt;2014&lt;/Year&gt;&lt;RecNum&gt;75&lt;/RecNum&gt;&lt;DisplayText&gt;(Kim et al., 2014)&lt;/DisplayText&gt;&lt;record&gt;&lt;rec-number&gt;75&lt;/rec-number&gt;&lt;foreign-keys&gt;&lt;key app="EN" db-id="0pvvv0fvwxasf7evtxfvd2tg92rx0sr9r9p0" timestamp="1725031928"&gt;75&lt;/key&gt;&lt;/foreign-keys&gt;&lt;ref-type name="Journal Article"&gt;17&lt;/ref-type&gt;&lt;contributors&gt;&lt;authors&gt;&lt;author&gt;Kim, Jin Hyun&lt;/author&gt;&lt;author&gt;Lee, Ki-Kwang&lt;/author&gt;&lt;author&gt;Kong, Se Jin&lt;/author&gt;&lt;author&gt;An, Keun Ok&lt;/author&gt;&lt;author&gt;Jeong, Jin Hwa&lt;/author&gt;&lt;author&gt;Lee, Yong Seuk&lt;/author&gt;&lt;/authors&gt;&lt;/contributors&gt;&lt;titles&gt;&lt;title&gt;Effect of anticipation on lower extremity biomechanics during side-and cross-cutting maneuvers in young soccer players&lt;/title&gt;&lt;secondary-title&gt;The American journal of sports medicine&lt;/secondary-title&gt;&lt;/titles&gt;&lt;pages&gt;1985-1992&lt;/pages&gt;&lt;volume&gt;42&lt;/volume&gt;&lt;number&gt;8&lt;/number&gt;&lt;dates&gt;&lt;year&gt;2014&lt;/year&gt;&lt;/dates&gt;&lt;isbn&gt;0363-5465&lt;/isbn&gt;&lt;urls&gt;&lt;/urls&gt;&lt;/record&gt;&lt;/Cite&gt;&lt;/EndNote&gt;</w:instrText>
      </w:r>
      <w:r w:rsidRPr="00081F11">
        <w:rPr>
          <w:szCs w:val="24"/>
        </w:rPr>
        <w:fldChar w:fldCharType="separate"/>
      </w:r>
      <w:r w:rsidRPr="00081F11">
        <w:rPr>
          <w:noProof/>
          <w:szCs w:val="24"/>
        </w:rPr>
        <w:t>(</w:t>
      </w:r>
      <w:hyperlink w:anchor="_ENREF_54" w:tooltip="Kim, 2014 #75" w:history="1">
        <w:r w:rsidR="00356EEA" w:rsidRPr="00081F11">
          <w:rPr>
            <w:noProof/>
            <w:szCs w:val="24"/>
          </w:rPr>
          <w:t>Kim et al., 2014</w:t>
        </w:r>
      </w:hyperlink>
      <w:r w:rsidRPr="00081F11">
        <w:rPr>
          <w:noProof/>
          <w:szCs w:val="24"/>
        </w:rPr>
        <w:t>)</w:t>
      </w:r>
      <w:r w:rsidRPr="00081F11">
        <w:rPr>
          <w:szCs w:val="24"/>
        </w:rPr>
        <w:fldChar w:fldCharType="end"/>
      </w:r>
      <w:r w:rsidRPr="00081F11">
        <w:rPr>
          <w:szCs w:val="24"/>
        </w:rPr>
        <w:t xml:space="preserve">. The greater hip adduction may mean that the leg is closer to the midline of the body; however, it would be interesting to have information on where the foot was planted in the run to cut maneuver. Increased adduction at the hip may put greater pressure on the knee joint, especially </w:t>
      </w:r>
      <w:r w:rsidRPr="00081F11">
        <w:rPr>
          <w:szCs w:val="24"/>
        </w:rPr>
        <w:lastRenderedPageBreak/>
        <w:t xml:space="preserve">when the </w:t>
      </w:r>
      <w:r>
        <w:rPr>
          <w:szCs w:val="24"/>
        </w:rPr>
        <w:t>GRF</w:t>
      </w:r>
      <w:r w:rsidRPr="00081F11">
        <w:rPr>
          <w:szCs w:val="24"/>
        </w:rPr>
        <w:t xml:space="preserve"> acts laterally to the plant leg. The lateral placement of the GRF forces the knee to collapse inwards and drives the hip inwards as well.</w:t>
      </w:r>
    </w:p>
    <w:p w14:paraId="5AB79430" w14:textId="490B69B5" w:rsidR="00040CB6" w:rsidRDefault="00040CB6" w:rsidP="00040CB6">
      <w:pPr>
        <w:pStyle w:val="Heading3"/>
      </w:pPr>
      <w:bookmarkStart w:id="57" w:name="_Toc199319419"/>
      <w:r>
        <w:t>Foot Placement &amp; Foot Progression Angle</w:t>
      </w:r>
      <w:bookmarkEnd w:id="57"/>
    </w:p>
    <w:p w14:paraId="4E92506D" w14:textId="40AF1CF0" w:rsidR="006A6C18" w:rsidRPr="00081F11" w:rsidRDefault="006A6C18" w:rsidP="006A6C18">
      <w:pPr>
        <w:ind w:firstLine="720"/>
        <w:rPr>
          <w:szCs w:val="24"/>
        </w:rPr>
      </w:pPr>
      <w:r w:rsidRPr="00081F11">
        <w:rPr>
          <w:szCs w:val="24"/>
        </w:rPr>
        <w:t xml:space="preserve">Foot placement and progression angles can impact the knee joint and lead to increased risk of ACL injury. Foot progression angle refers to the orientation of a foot, in this case, during a cutting task. </w:t>
      </w:r>
      <w:hyperlink w:anchor="_ENREF_73" w:tooltip="Nishizawa, 2022 #19" w:history="1">
        <w:r w:rsidR="00356EEA">
          <w:rPr>
            <w:szCs w:val="24"/>
          </w:rPr>
          <w:fldChar w:fldCharType="begin"/>
        </w:r>
        <w:r w:rsidR="00356EEA">
          <w:rPr>
            <w:szCs w:val="24"/>
          </w:rPr>
          <w:instrText xml:space="preserve"> ADDIN EN.CITE &lt;EndNote&gt;&lt;Cite AuthorYear="1"&gt;&lt;Author&gt;Nishizawa&lt;/Author&gt;&lt;Year&gt;2022&lt;/Year&gt;&lt;RecNum&gt;19&lt;/RecNum&gt;&lt;DisplayText&gt;Nishizawa et al. (2022)&lt;/DisplayText&gt;&lt;record&gt;&lt;rec-number&gt;19&lt;/rec-number&gt;&lt;foreign-keys&gt;&lt;key app="EN" db-id="0pvvv0fvwxasf7evtxfvd2tg92rx0sr9r9p0" timestamp="1710971784"&gt;19&lt;/key&gt;&lt;/foreign-keys&gt;&lt;ref-type name="Journal Article"&gt;17&lt;/ref-type&gt;&lt;contributors&gt;&lt;authors&gt;&lt;author&gt;Nishizawa, Kohei&lt;/author&gt;&lt;author&gt;Hashimoto, Takeshi&lt;/author&gt;&lt;author&gt;Hakukawa, Satoshi&lt;/author&gt;&lt;author&gt;Nagura, Takeo&lt;/author&gt;&lt;author&gt;Otani, Toshiro&lt;/author&gt;&lt;author&gt;Harato, Kengo&lt;/author&gt;&lt;/authors&gt;&lt;/contributors&gt;&lt;titles&gt;&lt;title&gt;Effects of foot progression angle on kinematics and kinetics of a cutting movement&lt;/title&gt;&lt;secondary-title&gt;Journal of Experimental Orthopaedics&lt;/secondary-title&gt;&lt;/titles&gt;&lt;periodical&gt;&lt;full-title&gt;Journal of Experimental Orthopaedics&lt;/full-title&gt;&lt;/periodical&gt;&lt;pages&gt;11&lt;/pages&gt;&lt;volume&gt;9&lt;/volume&gt;&lt;number&gt;1&lt;/number&gt;&lt;dates&gt;&lt;year&gt;2022&lt;/year&gt;&lt;/dates&gt;&lt;isbn&gt;2197-1153&lt;/isbn&gt;&lt;urls&gt;&lt;/urls&gt;&lt;/record&gt;&lt;/Cite&gt;&lt;/EndNote&gt;</w:instrText>
        </w:r>
        <w:r w:rsidR="00356EEA">
          <w:rPr>
            <w:szCs w:val="24"/>
          </w:rPr>
          <w:fldChar w:fldCharType="separate"/>
        </w:r>
        <w:r w:rsidR="00356EEA">
          <w:rPr>
            <w:noProof/>
            <w:szCs w:val="24"/>
          </w:rPr>
          <w:t>Nishizawa et al. (2022)</w:t>
        </w:r>
        <w:r w:rsidR="00356EEA">
          <w:rPr>
            <w:szCs w:val="24"/>
          </w:rPr>
          <w:fldChar w:fldCharType="end"/>
        </w:r>
      </w:hyperlink>
      <w:r>
        <w:rPr>
          <w:szCs w:val="24"/>
        </w:rPr>
        <w:t xml:space="preserve"> </w:t>
      </w:r>
      <w:r w:rsidRPr="00081F11">
        <w:rPr>
          <w:szCs w:val="24"/>
        </w:rPr>
        <w:t xml:space="preserve">found that toe in compared to toe out yielded significant results when looking at peak knee abduction, internal knee rotation, hip adduction, hip internal rotation, and pelvis-trunk rotation angle. In a study by </w:t>
      </w:r>
      <w:hyperlink w:anchor="_ENREF_75" w:tooltip="Peel, 2022 #97" w:history="1">
        <w:r w:rsidR="00356EEA">
          <w:rPr>
            <w:szCs w:val="24"/>
          </w:rPr>
          <w:fldChar w:fldCharType="begin"/>
        </w:r>
        <w:r w:rsidR="00356EEA">
          <w:rPr>
            <w:szCs w:val="24"/>
          </w:rPr>
          <w:instrText xml:space="preserve"> ADDIN EN.CITE &lt;EndNote&gt;&lt;Cite AuthorYear="1"&gt;&lt;Author&gt;Peel&lt;/Author&gt;&lt;Year&gt;2022&lt;/Year&gt;&lt;RecNum&gt;97&lt;/RecNum&gt;&lt;DisplayText&gt;Peel et al. (2022)&lt;/DisplayText&gt;&lt;record&gt;&lt;rec-number&gt;97&lt;/rec-number&gt;&lt;foreign-keys&gt;&lt;key app="EN" db-id="0pvvv0fvwxasf7evtxfvd2tg92rx0sr9r9p0" timestamp="1726165826"&gt;97&lt;/key&gt;&lt;/foreign-keys&gt;&lt;ref-type name="Journal Article"&gt;17&lt;/ref-type&gt;&lt;contributors&gt;&lt;authors&gt;&lt;author&gt;Peel, Shelby A&lt;/author&gt;&lt;author&gt;Schroeder, Lauren E&lt;/author&gt;&lt;author&gt;Weinhandl, Joshua T&lt;/author&gt;&lt;/authors&gt;&lt;/contributors&gt;&lt;titles&gt;&lt;title&gt;Effects of foot progression angle on knee mechanics during an anticipated cutting task: A statistical parametric mapping approach&lt;/title&gt;&lt;secondary-title&gt;Journal of biomechanics&lt;/secondary-title&gt;&lt;/titles&gt;&lt;pages&gt;110842&lt;/pages&gt;&lt;volume&gt;130&lt;/volume&gt;&lt;dates&gt;&lt;year&gt;2022&lt;/year&gt;&lt;/dates&gt;&lt;isbn&gt;0021-9290&lt;/isbn&gt;&lt;urls&gt;&lt;/urls&gt;&lt;/record&gt;&lt;/Cite&gt;&lt;/EndNote&gt;</w:instrText>
        </w:r>
        <w:r w:rsidR="00356EEA">
          <w:rPr>
            <w:szCs w:val="24"/>
          </w:rPr>
          <w:fldChar w:fldCharType="separate"/>
        </w:r>
        <w:r w:rsidR="00356EEA">
          <w:rPr>
            <w:noProof/>
            <w:szCs w:val="24"/>
          </w:rPr>
          <w:t>Peel et al. (2022)</w:t>
        </w:r>
        <w:r w:rsidR="00356EEA">
          <w:rPr>
            <w:szCs w:val="24"/>
          </w:rPr>
          <w:fldChar w:fldCharType="end"/>
        </w:r>
      </w:hyperlink>
      <w:r w:rsidRPr="00081F11">
        <w:rPr>
          <w:szCs w:val="24"/>
        </w:rPr>
        <w:t xml:space="preserve">, foot progression angles were altered (15º toe in verses 15º toe out) during a running and cutting task. It was found that from about 18-30% of the stance phase, where the risk of ACL injury is high due to the rapid deceleration of the body preparing for a cut, there were excessive knee abduction angles </w:t>
      </w:r>
      <w:r>
        <w:rPr>
          <w:szCs w:val="24"/>
        </w:rPr>
        <w:t xml:space="preserve">during the toe in condition </w:t>
      </w:r>
      <w:r w:rsidRPr="00081F11">
        <w:rPr>
          <w:szCs w:val="24"/>
        </w:rPr>
        <w:t xml:space="preserve">which can put an individual at risk of ACL injury </w:t>
      </w:r>
      <w:r w:rsidRPr="00081F11">
        <w:rPr>
          <w:szCs w:val="24"/>
        </w:rPr>
        <w:fldChar w:fldCharType="begin"/>
      </w:r>
      <w:r w:rsidRPr="00081F11">
        <w:rPr>
          <w:szCs w:val="24"/>
        </w:rPr>
        <w:instrText xml:space="preserve"> ADDIN EN.CITE &lt;EndNote&gt;&lt;Cite&gt;&lt;Author&gt;Peel&lt;/Author&gt;&lt;Year&gt;2022&lt;/Year&gt;&lt;RecNum&gt;97&lt;/RecNum&gt;&lt;DisplayText&gt;(Peel et al., 2022)&lt;/DisplayText&gt;&lt;record&gt;&lt;rec-number&gt;97&lt;/rec-number&gt;&lt;foreign-keys&gt;&lt;key app="EN" db-id="0pvvv0fvwxasf7evtxfvd2tg92rx0sr9r9p0" timestamp="1726165826"&gt;97&lt;/key&gt;&lt;/foreign-keys&gt;&lt;ref-type name="Journal Article"&gt;17&lt;/ref-type&gt;&lt;contributors&gt;&lt;authors&gt;&lt;author&gt;Peel, Shelby A&lt;/author&gt;&lt;author&gt;Schroeder, Lauren E&lt;/author&gt;&lt;author&gt;Weinhandl, Joshua T&lt;/author&gt;&lt;/authors&gt;&lt;/contributors&gt;&lt;titles&gt;&lt;title&gt;Effects of foot progression angle on knee mechanics during an anticipated cutting task: A statistical parametric mapping approach&lt;/title&gt;&lt;secondary-title&gt;Journal of biomechanics&lt;/secondary-title&gt;&lt;/titles&gt;&lt;pages&gt;110842&lt;/pages&gt;&lt;volume&gt;130&lt;/volume&gt;&lt;dates&gt;&lt;year&gt;2022&lt;/year&gt;&lt;/dates&gt;&lt;isbn&gt;0021-9290&lt;/isbn&gt;&lt;urls&gt;&lt;/urls&gt;&lt;/record&gt;&lt;/Cite&gt;&lt;/EndNote&gt;</w:instrText>
      </w:r>
      <w:r w:rsidRPr="00081F11">
        <w:rPr>
          <w:szCs w:val="24"/>
        </w:rPr>
        <w:fldChar w:fldCharType="separate"/>
      </w:r>
      <w:r w:rsidRPr="00081F11">
        <w:rPr>
          <w:noProof/>
          <w:szCs w:val="24"/>
        </w:rPr>
        <w:t>(</w:t>
      </w:r>
      <w:hyperlink w:anchor="_ENREF_75" w:tooltip="Peel, 2022 #97" w:history="1">
        <w:r w:rsidR="00356EEA" w:rsidRPr="00081F11">
          <w:rPr>
            <w:noProof/>
            <w:szCs w:val="24"/>
          </w:rPr>
          <w:t>Peel et al., 2022</w:t>
        </w:r>
      </w:hyperlink>
      <w:r w:rsidRPr="00081F11">
        <w:rPr>
          <w:noProof/>
          <w:szCs w:val="24"/>
        </w:rPr>
        <w:t>)</w:t>
      </w:r>
      <w:r w:rsidRPr="00081F11">
        <w:rPr>
          <w:szCs w:val="24"/>
        </w:rPr>
        <w:fldChar w:fldCharType="end"/>
      </w:r>
      <w:r w:rsidRPr="00081F11">
        <w:rPr>
          <w:szCs w:val="24"/>
        </w:rPr>
        <w:t>. Peak knee abduction and knee internal rotation moments were also found to be significant</w:t>
      </w:r>
      <w:r>
        <w:rPr>
          <w:szCs w:val="24"/>
        </w:rPr>
        <w:t>ly</w:t>
      </w:r>
      <w:r w:rsidRPr="00081F11">
        <w:rPr>
          <w:szCs w:val="24"/>
        </w:rPr>
        <w:t xml:space="preserve"> </w:t>
      </w:r>
      <w:r>
        <w:rPr>
          <w:szCs w:val="24"/>
        </w:rPr>
        <w:t xml:space="preserve">higher </w:t>
      </w:r>
      <w:r w:rsidRPr="00081F11">
        <w:rPr>
          <w:szCs w:val="24"/>
        </w:rPr>
        <w:t xml:space="preserve">with toe in compared to toe out </w:t>
      </w:r>
      <w:r w:rsidRPr="00081F11">
        <w:rPr>
          <w:szCs w:val="24"/>
        </w:rPr>
        <w:fldChar w:fldCharType="begin"/>
      </w:r>
      <w:r w:rsidRPr="00081F11">
        <w:rPr>
          <w:szCs w:val="24"/>
        </w:rPr>
        <w:instrText xml:space="preserve"> ADDIN EN.CITE &lt;EndNote&gt;&lt;Cite&gt;&lt;Author&gt;Nishizawa&lt;/Author&gt;&lt;Year&gt;2022&lt;/Year&gt;&lt;RecNum&gt;19&lt;/RecNum&gt;&lt;DisplayText&gt;(Nishizawa et al., 2022; Peel et al., 2022)&lt;/DisplayText&gt;&lt;record&gt;&lt;rec-number&gt;19&lt;/rec-number&gt;&lt;foreign-keys&gt;&lt;key app="EN" db-id="0pvvv0fvwxasf7evtxfvd2tg92rx0sr9r9p0" timestamp="1710971784"&gt;19&lt;/key&gt;&lt;/foreign-keys&gt;&lt;ref-type name="Journal Article"&gt;17&lt;/ref-type&gt;&lt;contributors&gt;&lt;authors&gt;&lt;author&gt;Nishizawa, Kohei&lt;/author&gt;&lt;author&gt;Hashimoto, Takeshi&lt;/author&gt;&lt;author&gt;Hakukawa, Satoshi&lt;/author&gt;&lt;author&gt;Nagura, Takeo&lt;/author&gt;&lt;author&gt;Otani, Toshiro&lt;/author&gt;&lt;author&gt;Harato, Kengo&lt;/author&gt;&lt;/authors&gt;&lt;/contributors&gt;&lt;titles&gt;&lt;title&gt;Effects of foot progression angle on kinematics and kinetics of a cutting movement&lt;/title&gt;&lt;secondary-title&gt;Journal of Experimental Orthopaedics&lt;/secondary-title&gt;&lt;/titles&gt;&lt;periodical&gt;&lt;full-title&gt;Journal of Experimental Orthopaedics&lt;/full-title&gt;&lt;/periodical&gt;&lt;pages&gt;11&lt;/pages&gt;&lt;volume&gt;9&lt;/volume&gt;&lt;number&gt;1&lt;/number&gt;&lt;dates&gt;&lt;year&gt;2022&lt;/year&gt;&lt;/dates&gt;&lt;isbn&gt;2197-1153&lt;/isbn&gt;&lt;urls&gt;&lt;/urls&gt;&lt;/record&gt;&lt;/Cite&gt;&lt;Cite&gt;&lt;Author&gt;Peel&lt;/Author&gt;&lt;Year&gt;2022&lt;/Year&gt;&lt;RecNum&gt;97&lt;/RecNum&gt;&lt;record&gt;&lt;rec-number&gt;97&lt;/rec-number&gt;&lt;foreign-keys&gt;&lt;key app="EN" db-id="0pvvv0fvwxasf7evtxfvd2tg92rx0sr9r9p0" timestamp="1726165826"&gt;97&lt;/key&gt;&lt;/foreign-keys&gt;&lt;ref-type name="Journal Article"&gt;17&lt;/ref-type&gt;&lt;contributors&gt;&lt;authors&gt;&lt;author&gt;Peel, Shelby A&lt;/author&gt;&lt;author&gt;Schroeder, Lauren E&lt;/author&gt;&lt;author&gt;Weinhandl, Joshua T&lt;/author&gt;&lt;/authors&gt;&lt;/contributors&gt;&lt;titles&gt;&lt;title&gt;Effects of foot progression angle on knee mechanics during an anticipated cutting task: A statistical parametric mapping approach&lt;/title&gt;&lt;secondary-title&gt;Journal of biomechanics&lt;/secondary-title&gt;&lt;/titles&gt;&lt;pages&gt;110842&lt;/pages&gt;&lt;volume&gt;130&lt;/volume&gt;&lt;dates&gt;&lt;year&gt;2022&lt;/year&gt;&lt;/dates&gt;&lt;isbn&gt;0021-9290&lt;/isbn&gt;&lt;urls&gt;&lt;/urls&gt;&lt;/record&gt;&lt;/Cite&gt;&lt;/EndNote&gt;</w:instrText>
      </w:r>
      <w:r w:rsidRPr="00081F11">
        <w:rPr>
          <w:szCs w:val="24"/>
        </w:rPr>
        <w:fldChar w:fldCharType="separate"/>
      </w:r>
      <w:r w:rsidRPr="00081F11">
        <w:rPr>
          <w:noProof/>
          <w:szCs w:val="24"/>
        </w:rPr>
        <w:t>(</w:t>
      </w:r>
      <w:hyperlink w:anchor="_ENREF_73" w:tooltip="Nishizawa, 2022 #19" w:history="1">
        <w:r w:rsidR="00356EEA" w:rsidRPr="00081F11">
          <w:rPr>
            <w:noProof/>
            <w:szCs w:val="24"/>
          </w:rPr>
          <w:t>Nishizawa et al., 2022</w:t>
        </w:r>
      </w:hyperlink>
      <w:r w:rsidRPr="00081F11">
        <w:rPr>
          <w:noProof/>
          <w:szCs w:val="24"/>
        </w:rPr>
        <w:t xml:space="preserve">; </w:t>
      </w:r>
      <w:hyperlink w:anchor="_ENREF_75" w:tooltip="Peel, 2022 #97" w:history="1">
        <w:r w:rsidR="00356EEA" w:rsidRPr="00081F11">
          <w:rPr>
            <w:noProof/>
            <w:szCs w:val="24"/>
          </w:rPr>
          <w:t>Peel et al., 2022</w:t>
        </w:r>
      </w:hyperlink>
      <w:r w:rsidRPr="00081F11">
        <w:rPr>
          <w:noProof/>
          <w:szCs w:val="24"/>
        </w:rPr>
        <w:t>)</w:t>
      </w:r>
      <w:r w:rsidRPr="00081F11">
        <w:rPr>
          <w:szCs w:val="24"/>
        </w:rPr>
        <w:fldChar w:fldCharType="end"/>
      </w:r>
      <w:r w:rsidRPr="00081F11">
        <w:rPr>
          <w:szCs w:val="24"/>
        </w:rPr>
        <w:t>. According to</w:t>
      </w:r>
      <w:r>
        <w:rPr>
          <w:szCs w:val="24"/>
        </w:rPr>
        <w:t xml:space="preserve"> </w:t>
      </w:r>
      <w:hyperlink w:anchor="_ENREF_73" w:tooltip="Nishizawa, 2022 #19" w:history="1">
        <w:r w:rsidR="00356EEA">
          <w:rPr>
            <w:szCs w:val="24"/>
          </w:rPr>
          <w:fldChar w:fldCharType="begin"/>
        </w:r>
        <w:r w:rsidR="00356EEA">
          <w:rPr>
            <w:szCs w:val="24"/>
          </w:rPr>
          <w:instrText xml:space="preserve"> ADDIN EN.CITE &lt;EndNote&gt;&lt;Cite AuthorYear="1"&gt;&lt;Author&gt;Nishizawa&lt;/Author&gt;&lt;Year&gt;2022&lt;/Year&gt;&lt;RecNum&gt;19&lt;/RecNum&gt;&lt;DisplayText&gt;Nishizawa et al. (2022)&lt;/DisplayText&gt;&lt;record&gt;&lt;rec-number&gt;19&lt;/rec-number&gt;&lt;foreign-keys&gt;&lt;key app="EN" db-id="0pvvv0fvwxasf7evtxfvd2tg92rx0sr9r9p0" timestamp="1710971784"&gt;19&lt;/key&gt;&lt;/foreign-keys&gt;&lt;ref-type name="Journal Article"&gt;17&lt;/ref-type&gt;&lt;contributors&gt;&lt;authors&gt;&lt;author&gt;Nishizawa, Kohei&lt;/author&gt;&lt;author&gt;Hashimoto, Takeshi&lt;/author&gt;&lt;author&gt;Hakukawa, Satoshi&lt;/author&gt;&lt;author&gt;Nagura, Takeo&lt;/author&gt;&lt;author&gt;Otani, Toshiro&lt;/author&gt;&lt;author&gt;Harato, Kengo&lt;/author&gt;&lt;/authors&gt;&lt;/contributors&gt;&lt;titles&gt;&lt;title&gt;Effects of foot progression angle on kinematics and kinetics of a cutting movement&lt;/title&gt;&lt;secondary-title&gt;Journal of Experimental Orthopaedics&lt;/secondary-title&gt;&lt;/titles&gt;&lt;periodical&gt;&lt;full-title&gt;Journal of Experimental Orthopaedics&lt;/full-title&gt;&lt;/periodical&gt;&lt;pages&gt;11&lt;/pages&gt;&lt;volume&gt;9&lt;/volume&gt;&lt;number&gt;1&lt;/number&gt;&lt;dates&gt;&lt;year&gt;2022&lt;/year&gt;&lt;/dates&gt;&lt;isbn&gt;2197-1153&lt;/isbn&gt;&lt;urls&gt;&lt;/urls&gt;&lt;/record&gt;&lt;/Cite&gt;&lt;/EndNote&gt;</w:instrText>
        </w:r>
        <w:r w:rsidR="00356EEA">
          <w:rPr>
            <w:szCs w:val="24"/>
          </w:rPr>
          <w:fldChar w:fldCharType="separate"/>
        </w:r>
        <w:r w:rsidR="00356EEA">
          <w:rPr>
            <w:noProof/>
            <w:szCs w:val="24"/>
          </w:rPr>
          <w:t>Nishizawa et al. (2022)</w:t>
        </w:r>
        <w:r w:rsidR="00356EEA">
          <w:rPr>
            <w:szCs w:val="24"/>
          </w:rPr>
          <w:fldChar w:fldCharType="end"/>
        </w:r>
      </w:hyperlink>
      <w:r w:rsidRPr="00081F11">
        <w:rPr>
          <w:szCs w:val="24"/>
        </w:rPr>
        <w:t xml:space="preserve"> and</w:t>
      </w:r>
      <w:r>
        <w:rPr>
          <w:szCs w:val="24"/>
        </w:rPr>
        <w:t xml:space="preserve"> </w:t>
      </w:r>
      <w:hyperlink w:anchor="_ENREF_75" w:tooltip="Peel, 2022 #97" w:history="1">
        <w:r w:rsidR="00356EEA">
          <w:rPr>
            <w:szCs w:val="24"/>
          </w:rPr>
          <w:fldChar w:fldCharType="begin"/>
        </w:r>
        <w:r w:rsidR="00356EEA">
          <w:rPr>
            <w:szCs w:val="24"/>
          </w:rPr>
          <w:instrText xml:space="preserve"> ADDIN EN.CITE &lt;EndNote&gt;&lt;Cite AuthorYear="1"&gt;&lt;Author&gt;Peel&lt;/Author&gt;&lt;Year&gt;2022&lt;/Year&gt;&lt;RecNum&gt;97&lt;/RecNum&gt;&lt;DisplayText&gt;Peel et al. (2022)&lt;/DisplayText&gt;&lt;record&gt;&lt;rec-number&gt;97&lt;/rec-number&gt;&lt;foreign-keys&gt;&lt;key app="EN" db-id="0pvvv0fvwxasf7evtxfvd2tg92rx0sr9r9p0" timestamp="1726165826"&gt;97&lt;/key&gt;&lt;/foreign-keys&gt;&lt;ref-type name="Journal Article"&gt;17&lt;/ref-type&gt;&lt;contributors&gt;&lt;authors&gt;&lt;author&gt;Peel, Shelby A&lt;/author&gt;&lt;author&gt;Schroeder, Lauren E&lt;/author&gt;&lt;author&gt;Weinhandl, Joshua T&lt;/author&gt;&lt;/authors&gt;&lt;/contributors&gt;&lt;titles&gt;&lt;title&gt;Effects of foot progression angle on knee mechanics during an anticipated cutting task: A statistical parametric mapping approach&lt;/title&gt;&lt;secondary-title&gt;Journal of biomechanics&lt;/secondary-title&gt;&lt;/titles&gt;&lt;pages&gt;110842&lt;/pages&gt;&lt;volume&gt;130&lt;/volume&gt;&lt;dates&gt;&lt;year&gt;2022&lt;/year&gt;&lt;/dates&gt;&lt;isbn&gt;0021-9290&lt;/isbn&gt;&lt;urls&gt;&lt;/urls&gt;&lt;/record&gt;&lt;/Cite&gt;&lt;/EndNote&gt;</w:instrText>
        </w:r>
        <w:r w:rsidR="00356EEA">
          <w:rPr>
            <w:szCs w:val="24"/>
          </w:rPr>
          <w:fldChar w:fldCharType="separate"/>
        </w:r>
        <w:r w:rsidR="00356EEA">
          <w:rPr>
            <w:noProof/>
            <w:szCs w:val="24"/>
          </w:rPr>
          <w:t>Peel et al. (2022)</w:t>
        </w:r>
        <w:r w:rsidR="00356EEA">
          <w:rPr>
            <w:szCs w:val="24"/>
          </w:rPr>
          <w:fldChar w:fldCharType="end"/>
        </w:r>
      </w:hyperlink>
      <w:r w:rsidRPr="00081F11">
        <w:rPr>
          <w:szCs w:val="24"/>
        </w:rPr>
        <w:t xml:space="preserve">, the toe in position may put the knee at greater risk of ACL injury. It is important to note that these studies had a controlled, anticipated cut so the addition of an unanticipated cut could yield different results; however, these studies </w:t>
      </w:r>
      <w:proofErr w:type="gramStart"/>
      <w:r w:rsidRPr="00081F11">
        <w:rPr>
          <w:szCs w:val="24"/>
        </w:rPr>
        <w:t>are helpful in understanding</w:t>
      </w:r>
      <w:proofErr w:type="gramEnd"/>
      <w:r w:rsidRPr="00081F11">
        <w:rPr>
          <w:szCs w:val="24"/>
        </w:rPr>
        <w:t xml:space="preserve"> the basics of foot progression angles during a running and cutting motion.  </w:t>
      </w:r>
    </w:p>
    <w:p w14:paraId="45BF65F7" w14:textId="7887E049" w:rsidR="00040CB6" w:rsidRPr="00040CB6" w:rsidRDefault="006A6C18" w:rsidP="006A6C18">
      <w:pPr>
        <w:ind w:firstLine="720"/>
      </w:pPr>
      <w:r w:rsidRPr="00081F11">
        <w:rPr>
          <w:szCs w:val="24"/>
        </w:rPr>
        <w:t xml:space="preserve">Work by </w:t>
      </w:r>
      <w:hyperlink w:anchor="_ENREF_20" w:tooltip="Dempsey, 2009 #18" w:history="1">
        <w:r w:rsidR="00356EEA">
          <w:rPr>
            <w:szCs w:val="24"/>
          </w:rPr>
          <w:fldChar w:fldCharType="begin"/>
        </w:r>
        <w:r w:rsidR="00356EEA">
          <w:rPr>
            <w:szCs w:val="24"/>
          </w:rPr>
          <w:instrText xml:space="preserve"> ADDIN EN.CITE &lt;EndNote&gt;&lt;Cite AuthorYear="1"&gt;&lt;Author&gt;Dempsey&lt;/Author&gt;&lt;Year&gt;2009&lt;/Year&gt;&lt;RecNum&gt;18&lt;/RecNum&gt;&lt;DisplayText&gt;Dempsey et al. (2009)&lt;/DisplayText&gt;&lt;record&gt;&lt;rec-number&gt;18&lt;/rec-number&gt;&lt;foreign-keys&gt;&lt;key app="EN" db-id="0pvvv0fvwxasf7evtxfvd2tg92rx0sr9r9p0" timestamp="1710970311"&gt;18&lt;/key&gt;&lt;/foreign-keys&gt;&lt;ref-type name="Journal Article"&gt;17&lt;/ref-type&gt;&lt;contributors&gt;&lt;authors&gt;&lt;author&gt;Dempsey, Alasdair R&lt;/author&gt;&lt;author&gt;Lloyd, David G&lt;/author&gt;&lt;author&gt;Elliott, Bruce C&lt;/author&gt;&lt;author&gt;Steele, Julie R&lt;/author&gt;&lt;author&gt;Munro, Bridget J&lt;/author&gt;&lt;/authors&gt;&lt;/contributors&gt;&lt;titles&gt;&lt;title&gt;Changing sidestep cutting technique reduces knee valgus loading&lt;/title&gt;&lt;secondary-title&gt;The American journal of sports medicine&lt;/secondary-title&gt;&lt;/titles&gt;&lt;pages&gt;2194-2200&lt;/pages&gt;&lt;volume&gt;37&lt;/volume&gt;&lt;number&gt;11&lt;/number&gt;&lt;dates&gt;&lt;year&gt;2009&lt;/year&gt;&lt;/dates&gt;&lt;isbn&gt;0363-5465&lt;/isbn&gt;&lt;urls&gt;&lt;/urls&gt;&lt;/record&gt;&lt;/Cite&gt;&lt;/EndNote&gt;</w:instrText>
        </w:r>
        <w:r w:rsidR="00356EEA">
          <w:rPr>
            <w:szCs w:val="24"/>
          </w:rPr>
          <w:fldChar w:fldCharType="separate"/>
        </w:r>
        <w:r w:rsidR="00356EEA">
          <w:rPr>
            <w:noProof/>
            <w:szCs w:val="24"/>
          </w:rPr>
          <w:t>Dempsey et al. (2009)</w:t>
        </w:r>
        <w:r w:rsidR="00356EEA">
          <w:rPr>
            <w:szCs w:val="24"/>
          </w:rPr>
          <w:fldChar w:fldCharType="end"/>
        </w:r>
      </w:hyperlink>
      <w:r>
        <w:rPr>
          <w:szCs w:val="24"/>
        </w:rPr>
        <w:t xml:space="preserve"> </w:t>
      </w:r>
      <w:r w:rsidRPr="00081F11">
        <w:rPr>
          <w:szCs w:val="24"/>
        </w:rPr>
        <w:t xml:space="preserve">found that performing running and cutting with large torso rotation and wide foot placement resulted in increased peak internal rotation moments of the knee </w:t>
      </w:r>
      <w:r w:rsidRPr="00081F11">
        <w:rPr>
          <w:szCs w:val="24"/>
        </w:rPr>
        <w:fldChar w:fldCharType="begin"/>
      </w:r>
      <w:r w:rsidRPr="00081F11">
        <w:rPr>
          <w:szCs w:val="24"/>
        </w:rPr>
        <w:instrText xml:space="preserve"> ADDIN EN.CITE &lt;EndNote&gt;&lt;Cite&gt;&lt;Author&gt;Dempsey&lt;/Author&gt;&lt;Year&gt;2007&lt;/Year&gt;&lt;RecNum&gt;17&lt;/RecNum&gt;&lt;DisplayText&gt;(Dempsey et al., 2007)&lt;/DisplayText&gt;&lt;record&gt;&lt;rec-number&gt;17&lt;/rec-number&gt;&lt;foreign-keys&gt;&lt;key app="EN" db-id="0pvvv0fvwxasf7evtxfvd2tg92rx0sr9r9p0" timestamp="1710962269"&gt;17&lt;/key&gt;&lt;/foreign-keys&gt;&lt;ref-type name="Journal Article"&gt;17&lt;/ref-type&gt;&lt;contributors&gt;&lt;authors&gt;&lt;author&gt;Dempsey, Alasdair R&lt;/author&gt;&lt;author&gt;Lloyd, David G&lt;/author&gt;&lt;author&gt;Elliott, Bruce C&lt;/author&gt;&lt;author&gt;Steele, Julie R&lt;/author&gt;&lt;author&gt;Munro, Bridget J&lt;/author&gt;&lt;author&gt;Russo, KYLIE A&lt;/author&gt;&lt;/authors&gt;&lt;/contributors&gt;&lt;titles&gt;&lt;title&gt;The effect of technique change on knee loads during sidestep cutting&lt;/title&gt;&lt;secondary-title&gt;Medicine &amp;amp; Science in Sports &amp;amp; Exercise&lt;/secondary-title&gt;&lt;/titles&gt;&lt;periodical&gt;&lt;full-title&gt;Medicine &amp;amp; Science in Sports &amp;amp; Exercise&lt;/full-title&gt;&lt;/periodical&gt;&lt;pages&gt;1765-1773&lt;/pages&gt;&lt;volume&gt;39&lt;/volume&gt;&lt;number&gt;10&lt;/number&gt;&lt;dates&gt;&lt;year&gt;2007&lt;/year&gt;&lt;/dates&gt;&lt;isbn&gt;0195-9131&lt;/isbn&gt;&lt;urls&gt;&lt;/urls&gt;&lt;/record&gt;&lt;/Cite&gt;&lt;/EndNote&gt;</w:instrText>
      </w:r>
      <w:r w:rsidRPr="00081F11">
        <w:rPr>
          <w:szCs w:val="24"/>
        </w:rPr>
        <w:fldChar w:fldCharType="separate"/>
      </w:r>
      <w:r w:rsidRPr="00081F11">
        <w:rPr>
          <w:noProof/>
          <w:szCs w:val="24"/>
        </w:rPr>
        <w:t>(</w:t>
      </w:r>
      <w:hyperlink w:anchor="_ENREF_21" w:tooltip="Dempsey, 2007 #17" w:history="1">
        <w:r w:rsidR="00356EEA" w:rsidRPr="00081F11">
          <w:rPr>
            <w:noProof/>
            <w:szCs w:val="24"/>
          </w:rPr>
          <w:t>Dempsey et al., 2007</w:t>
        </w:r>
      </w:hyperlink>
      <w:r w:rsidRPr="00081F11">
        <w:rPr>
          <w:noProof/>
          <w:szCs w:val="24"/>
        </w:rPr>
        <w:t>)</w:t>
      </w:r>
      <w:r w:rsidRPr="00081F11">
        <w:rPr>
          <w:szCs w:val="24"/>
        </w:rPr>
        <w:fldChar w:fldCharType="end"/>
      </w:r>
      <w:r w:rsidRPr="00081F11">
        <w:rPr>
          <w:szCs w:val="24"/>
        </w:rPr>
        <w:t xml:space="preserve">. In following work by </w:t>
      </w:r>
      <w:hyperlink w:anchor="_ENREF_21" w:tooltip="Dempsey, 2007 #17" w:history="1">
        <w:r w:rsidR="00356EEA">
          <w:rPr>
            <w:szCs w:val="24"/>
          </w:rPr>
          <w:fldChar w:fldCharType="begin"/>
        </w:r>
        <w:r w:rsidR="00356EEA">
          <w:rPr>
            <w:szCs w:val="24"/>
          </w:rPr>
          <w:instrText xml:space="preserve"> ADDIN EN.CITE &lt;EndNote&gt;&lt;Cite AuthorYear="1"&gt;&lt;Author&gt;Dempsey&lt;/Author&gt;&lt;Year&gt;2007&lt;/Year&gt;&lt;RecNum&gt;17&lt;/RecNum&gt;&lt;DisplayText&gt;Dempsey et al. (2007)&lt;/DisplayText&gt;&lt;record&gt;&lt;rec-number&gt;17&lt;/rec-number&gt;&lt;foreign-keys&gt;&lt;key app="EN" db-id="0pvvv0fvwxasf7evtxfvd2tg92rx0sr9r9p0" timestamp="1710962269"&gt;17&lt;/key&gt;&lt;/foreign-keys&gt;&lt;ref-type name="Journal Article"&gt;17&lt;/ref-type&gt;&lt;contributors&gt;&lt;authors&gt;&lt;author&gt;Dempsey, Alasdair R&lt;/author&gt;&lt;author&gt;Lloyd, David G&lt;/author&gt;&lt;author&gt;Elliott, Bruce C&lt;/author&gt;&lt;author&gt;Steele, Julie R&lt;/author&gt;&lt;author&gt;Munro, Bridget J&lt;/author&gt;&lt;author&gt;Russo, KYLIE A&lt;/author&gt;&lt;/authors&gt;&lt;/contributors&gt;&lt;titles&gt;&lt;title&gt;The effect of technique change on knee loads during sidestep cutting&lt;/title&gt;&lt;secondary-title&gt;Medicine &amp;amp; Science in Sports &amp;amp; Exercise&lt;/secondary-title&gt;&lt;/titles&gt;&lt;periodical&gt;&lt;full-title&gt;Medicine &amp;amp; Science in Sports &amp;amp; Exercise&lt;/full-title&gt;&lt;/periodical&gt;&lt;pages&gt;1765-1773&lt;/pages&gt;&lt;volume&gt;39&lt;/volume&gt;&lt;number&gt;10&lt;/number&gt;&lt;dates&gt;&lt;year&gt;2007&lt;/year&gt;&lt;/dates&gt;&lt;isbn&gt;0195-9131&lt;/isbn&gt;&lt;urls&gt;&lt;/urls&gt;&lt;/record&gt;&lt;/Cite&gt;&lt;/EndNote&gt;</w:instrText>
        </w:r>
        <w:r w:rsidR="00356EEA">
          <w:rPr>
            <w:szCs w:val="24"/>
          </w:rPr>
          <w:fldChar w:fldCharType="separate"/>
        </w:r>
        <w:r w:rsidR="00356EEA">
          <w:rPr>
            <w:noProof/>
            <w:szCs w:val="24"/>
          </w:rPr>
          <w:t>Dempsey et al. (2007)</w:t>
        </w:r>
        <w:r w:rsidR="00356EEA">
          <w:rPr>
            <w:szCs w:val="24"/>
          </w:rPr>
          <w:fldChar w:fldCharType="end"/>
        </w:r>
      </w:hyperlink>
      <w:r>
        <w:rPr>
          <w:szCs w:val="24"/>
        </w:rPr>
        <w:t xml:space="preserve"> </w:t>
      </w:r>
      <w:r w:rsidRPr="00081F11">
        <w:rPr>
          <w:szCs w:val="24"/>
        </w:rPr>
        <w:t xml:space="preserve">an effective way of reducing peak valgus loading of the knee during a running and cutting task was to focus on foot </w:t>
      </w:r>
      <w:r w:rsidRPr="00081F11">
        <w:rPr>
          <w:szCs w:val="24"/>
        </w:rPr>
        <w:lastRenderedPageBreak/>
        <w:t xml:space="preserve">placement closer to the midline of the body. </w:t>
      </w:r>
      <w:r>
        <w:rPr>
          <w:szCs w:val="24"/>
        </w:rPr>
        <w:t>Furthermore, a torso in a more</w:t>
      </w:r>
      <w:r w:rsidRPr="00081F11">
        <w:rPr>
          <w:szCs w:val="24"/>
        </w:rPr>
        <w:t xml:space="preserve"> upright position was effective in lowering the peak valgus load on the knee during running and cutting </w:t>
      </w:r>
      <w:r w:rsidRPr="00081F11">
        <w:rPr>
          <w:szCs w:val="24"/>
        </w:rPr>
        <w:fldChar w:fldCharType="begin"/>
      </w:r>
      <w:r w:rsidRPr="00081F11">
        <w:rPr>
          <w:szCs w:val="24"/>
        </w:rPr>
        <w:instrText xml:space="preserve"> ADDIN EN.CITE &lt;EndNote&gt;&lt;Cite&gt;&lt;Author&gt;Dempsey&lt;/Author&gt;&lt;Year&gt;2009&lt;/Year&gt;&lt;RecNum&gt;18&lt;/RecNum&gt;&lt;DisplayText&gt;(Dempsey et al., 2009)&lt;/DisplayText&gt;&lt;record&gt;&lt;rec-number&gt;18&lt;/rec-number&gt;&lt;foreign-keys&gt;&lt;key app="EN" db-id="0pvvv0fvwxasf7evtxfvd2tg92rx0sr9r9p0" timestamp="1710970311"&gt;18&lt;/key&gt;&lt;/foreign-keys&gt;&lt;ref-type name="Journal Article"&gt;17&lt;/ref-type&gt;&lt;contributors&gt;&lt;authors&gt;&lt;author&gt;Dempsey, Alasdair R&lt;/author&gt;&lt;author&gt;Lloyd, David G&lt;/author&gt;&lt;author&gt;Elliott, Bruce C&lt;/author&gt;&lt;author&gt;Steele, Julie R&lt;/author&gt;&lt;author&gt;Munro, Bridget J&lt;/author&gt;&lt;/authors&gt;&lt;/contributors&gt;&lt;titles&gt;&lt;title&gt;Changing sidestep cutting technique reduces knee valgus loading&lt;/title&gt;&lt;secondary-title&gt;The American journal of sports medicine&lt;/secondary-title&gt;&lt;/titles&gt;&lt;pages&gt;2194-2200&lt;/pages&gt;&lt;volume&gt;37&lt;/volume&gt;&lt;number&gt;11&lt;/number&gt;&lt;dates&gt;&lt;year&gt;2009&lt;/year&gt;&lt;/dates&gt;&lt;isbn&gt;0363-5465&lt;/isbn&gt;&lt;urls&gt;&lt;/urls&gt;&lt;/record&gt;&lt;/Cite&gt;&lt;/EndNote&gt;</w:instrText>
      </w:r>
      <w:r w:rsidRPr="00081F11">
        <w:rPr>
          <w:szCs w:val="24"/>
        </w:rPr>
        <w:fldChar w:fldCharType="separate"/>
      </w:r>
      <w:r w:rsidRPr="00081F11">
        <w:rPr>
          <w:noProof/>
          <w:szCs w:val="24"/>
        </w:rPr>
        <w:t>(</w:t>
      </w:r>
      <w:hyperlink w:anchor="_ENREF_20" w:tooltip="Dempsey, 2009 #18" w:history="1">
        <w:r w:rsidR="00356EEA" w:rsidRPr="00081F11">
          <w:rPr>
            <w:noProof/>
            <w:szCs w:val="24"/>
          </w:rPr>
          <w:t>Dempsey et al., 2009</w:t>
        </w:r>
      </w:hyperlink>
      <w:r w:rsidRPr="00081F11">
        <w:rPr>
          <w:noProof/>
          <w:szCs w:val="24"/>
        </w:rPr>
        <w:t>)</w:t>
      </w:r>
      <w:r w:rsidRPr="00081F11">
        <w:rPr>
          <w:szCs w:val="24"/>
        </w:rPr>
        <w:fldChar w:fldCharType="end"/>
      </w:r>
      <w:r w:rsidRPr="00081F11">
        <w:rPr>
          <w:szCs w:val="24"/>
        </w:rPr>
        <w:t>. Thus, maintaining a more upright torso</w:t>
      </w:r>
      <w:r>
        <w:rPr>
          <w:szCs w:val="24"/>
        </w:rPr>
        <w:t>, with foot placement closer to the body’s midline and toe out foot progression</w:t>
      </w:r>
      <w:r w:rsidRPr="00081F11">
        <w:rPr>
          <w:szCs w:val="24"/>
        </w:rPr>
        <w:t xml:space="preserve"> may be effective in reducing injury risk to the ACL.</w:t>
      </w:r>
    </w:p>
    <w:p w14:paraId="2000A95E" w14:textId="7D27952A" w:rsidR="00B60D4D" w:rsidRDefault="00E96124" w:rsidP="00B60D4D">
      <w:pPr>
        <w:pStyle w:val="Heading2"/>
      </w:pPr>
      <w:bookmarkStart w:id="58" w:name="_Toc199319420"/>
      <w:r>
        <w:t>Experience Level and Joint Biomechanics</w:t>
      </w:r>
      <w:bookmarkEnd w:id="58"/>
    </w:p>
    <w:p w14:paraId="5BEA586A" w14:textId="35A39A0A" w:rsidR="006A6C18" w:rsidRDefault="006A6C18" w:rsidP="006A6C18">
      <w:pPr>
        <w:pStyle w:val="Heading3"/>
      </w:pPr>
      <w:bookmarkStart w:id="59" w:name="_Toc199319421"/>
      <w:r>
        <w:t>Influence of Experience Level on Frontal Plane Joint Biomechanics</w:t>
      </w:r>
      <w:bookmarkEnd w:id="59"/>
    </w:p>
    <w:p w14:paraId="597E7E5B" w14:textId="74A9F40D" w:rsidR="00E96124" w:rsidRPr="00081F11" w:rsidRDefault="00356EEA" w:rsidP="00E96124">
      <w:pPr>
        <w:ind w:firstLine="720"/>
        <w:rPr>
          <w:szCs w:val="24"/>
        </w:rPr>
      </w:pPr>
      <w:hyperlink w:anchor="_ENREF_89" w:tooltip="Shibata, 2018 #183" w:history="1">
        <w:r>
          <w:rPr>
            <w:szCs w:val="24"/>
          </w:rPr>
          <w:fldChar w:fldCharType="begin"/>
        </w:r>
        <w:r>
          <w:rPr>
            <w:szCs w:val="24"/>
          </w:rPr>
          <w:instrText xml:space="preserve"> ADDIN EN.CITE &lt;EndNote&gt;&lt;Cite AuthorYear="1"&gt;&lt;Author&gt;Shibata&lt;/Author&gt;&lt;Year&gt;2018&lt;/Year&gt;&lt;RecNum&gt;114&lt;/RecNum&gt;&lt;DisplayText&gt;Shibata et al. (2018)&lt;/DisplayText&gt;&lt;record&gt;&lt;rec-number&gt;114&lt;/rec-number&gt;&lt;foreign-keys&gt;&lt;key app="EN" db-id="0pvvv0fvwxasf7evtxfvd2tg92rx0sr9r9p0" timestamp="1726353029"&gt;114&lt;/key&gt;&lt;/foreign-keys&gt;&lt;ref-type name="Journal Article"&gt;17&lt;/ref-type&gt;&lt;contributors&gt;&lt;authors&gt;&lt;author&gt;Shibata, Satoshi&lt;/author&gt;&lt;author&gt;Takemura, Masahiro&lt;/author&gt;&lt;author&gt;Miyakawa, Shumpei&lt;/author&gt;&lt;/authors&gt;&lt;/contributors&gt;&lt;titles&gt;&lt;title&gt;The influence of differences in neurocognitive function on lower limb kinematics, kinetics, and muscle activity during an unanticipated cutting motion&lt;/title&gt;&lt;secondary-title&gt;Physical therapy research&lt;/secondary-title&gt;&lt;/titles&gt;&lt;periodical&gt;&lt;full-title&gt;Physical therapy research&lt;/full-title&gt;&lt;/periodical&gt;&lt;pages&gt;44-52&lt;/pages&gt;&lt;volume&gt;21&lt;/volume&gt;&lt;number&gt;2&lt;/number&gt;&lt;dates&gt;&lt;year&gt;2018&lt;/year&gt;&lt;/dates&gt;&lt;isbn&gt;2189-8448&lt;/isbn&gt;&lt;urls&gt;&lt;/urls&gt;&lt;/record&gt;&lt;/Cite&gt;&lt;/EndNote&gt;</w:instrText>
        </w:r>
        <w:r>
          <w:rPr>
            <w:szCs w:val="24"/>
          </w:rPr>
          <w:fldChar w:fldCharType="separate"/>
        </w:r>
        <w:r>
          <w:rPr>
            <w:noProof/>
            <w:szCs w:val="24"/>
          </w:rPr>
          <w:t>Shibata et al. (2018)</w:t>
        </w:r>
        <w:r>
          <w:rPr>
            <w:szCs w:val="24"/>
          </w:rPr>
          <w:fldChar w:fldCharType="end"/>
        </w:r>
      </w:hyperlink>
      <w:r w:rsidR="00E96124">
        <w:rPr>
          <w:szCs w:val="24"/>
        </w:rPr>
        <w:t xml:space="preserve"> </w:t>
      </w:r>
      <w:r w:rsidR="00E96124" w:rsidRPr="00081F11">
        <w:rPr>
          <w:szCs w:val="24"/>
        </w:rPr>
        <w:t>looked at how various stimuli impacted posture and knee moments during a cutting task. More specifically, the variables studied were adduction/abduction knee moments, internal/external rotation knee moments, and flexion/extension knee moments. The results of these variables were not significant</w:t>
      </w:r>
      <w:r w:rsidR="00E96124">
        <w:rPr>
          <w:szCs w:val="24"/>
        </w:rPr>
        <w:t xml:space="preserve"> </w:t>
      </w:r>
      <w:r w:rsidR="00E96124">
        <w:rPr>
          <w:szCs w:val="24"/>
        </w:rPr>
        <w:fldChar w:fldCharType="begin"/>
      </w:r>
      <w:r w:rsidR="00E96124">
        <w:rPr>
          <w:szCs w:val="24"/>
        </w:rPr>
        <w:instrText xml:space="preserve"> ADDIN EN.CITE &lt;EndNote&gt;&lt;Cite&gt;&lt;Author&gt;Shibata&lt;/Author&gt;&lt;Year&gt;2018&lt;/Year&gt;&lt;RecNum&gt;114&lt;/RecNum&gt;&lt;DisplayText&gt;(Shibata et al., 2018)&lt;/DisplayText&gt;&lt;record&gt;&lt;rec-number&gt;114&lt;/rec-number&gt;&lt;foreign-keys&gt;&lt;key app="EN" db-id="0pvvv0fvwxasf7evtxfvd2tg92rx0sr9r9p0" timestamp="1726353029"&gt;114&lt;/key&gt;&lt;/foreign-keys&gt;&lt;ref-type name="Journal Article"&gt;17&lt;/ref-type&gt;&lt;contributors&gt;&lt;authors&gt;&lt;author&gt;Shibata, Satoshi&lt;/author&gt;&lt;author&gt;Takemura, Masahiro&lt;/author&gt;&lt;author&gt;Miyakawa, Shumpei&lt;/author&gt;&lt;/authors&gt;&lt;/contributors&gt;&lt;titles&gt;&lt;title&gt;The influence of differences in neurocognitive function on lower limb kinematics, kinetics, and muscle activity during an unanticipated cutting motion&lt;/title&gt;&lt;secondary-title&gt;Physical therapy research&lt;/secondary-title&gt;&lt;/titles&gt;&lt;periodical&gt;&lt;full-title&gt;Physical therapy research&lt;/full-title&gt;&lt;/periodical&gt;&lt;pages&gt;44-52&lt;/pages&gt;&lt;volume&gt;21&lt;/volume&gt;&lt;number&gt;2&lt;/number&gt;&lt;dates&gt;&lt;year&gt;2018&lt;/year&gt;&lt;/dates&gt;&lt;isbn&gt;2189-8448&lt;/isbn&gt;&lt;urls&gt;&lt;/urls&gt;&lt;/record&gt;&lt;/Cite&gt;&lt;/EndNote&gt;</w:instrText>
      </w:r>
      <w:r w:rsidR="00E96124">
        <w:rPr>
          <w:szCs w:val="24"/>
        </w:rPr>
        <w:fldChar w:fldCharType="separate"/>
      </w:r>
      <w:r w:rsidR="00E96124">
        <w:rPr>
          <w:noProof/>
          <w:szCs w:val="24"/>
        </w:rPr>
        <w:t>(</w:t>
      </w:r>
      <w:hyperlink w:anchor="_ENREF_89" w:tooltip="Shibata, 2018 #183" w:history="1">
        <w:r>
          <w:rPr>
            <w:noProof/>
            <w:szCs w:val="24"/>
          </w:rPr>
          <w:t>Shibata et al., 2018</w:t>
        </w:r>
      </w:hyperlink>
      <w:r w:rsidR="00E96124">
        <w:rPr>
          <w:noProof/>
          <w:szCs w:val="24"/>
        </w:rPr>
        <w:t>)</w:t>
      </w:r>
      <w:r w:rsidR="00E96124">
        <w:rPr>
          <w:szCs w:val="24"/>
        </w:rPr>
        <w:fldChar w:fldCharType="end"/>
      </w:r>
      <w:r w:rsidR="00E96124" w:rsidRPr="00081F11">
        <w:rPr>
          <w:szCs w:val="24"/>
        </w:rPr>
        <w:t xml:space="preserve">; however, there can be reasons as to why this was found. The sample population of the study was collegiate level, female athletes. In previous research it was found that knee biomechanics depend on the level of competition during a reactive cutting task </w:t>
      </w:r>
      <w:r w:rsidR="00E96124" w:rsidRPr="00081F11">
        <w:rPr>
          <w:szCs w:val="24"/>
        </w:rPr>
        <w:fldChar w:fldCharType="begin"/>
      </w:r>
      <w:r w:rsidR="00E96124">
        <w:rPr>
          <w:szCs w:val="24"/>
        </w:rPr>
        <w:instrText xml:space="preserve"> ADDIN EN.CITE &lt;EndNote&gt;&lt;Cite&gt;&lt;Author&gt;Kipp&lt;/Author&gt;&lt;Year&gt;2013&lt;/Year&gt;&lt;RecNum&gt;13&lt;/RecNum&gt;&lt;DisplayText&gt;(Kipp et al., 2013; Sigward &amp;amp; Powers, 2006a)&lt;/DisplayText&gt;&lt;record&gt;&lt;rec-number&gt;13&lt;/rec-number&gt;&lt;foreign-keys&gt;&lt;key app="EN" db-id="0pvvv0fvwxasf7evtxfvd2tg92rx0sr9r9p0" timestamp="1710935262"&gt;13&lt;/key&gt;&lt;/foreign-keys&gt;&lt;ref-type name="Journal Article"&gt;17&lt;/ref-type&gt;&lt;contributors&gt;&lt;authors&gt;&lt;author&gt;Kipp, Kristof&lt;/author&gt;&lt;author&gt;Brown, Tyler N&lt;/author&gt;&lt;author&gt;McLean, Scott G&lt;/author&gt;&lt;author&gt;Palmieri-Smith, Riann M&lt;/author&gt;&lt;/authors&gt;&lt;/contributors&gt;&lt;titles&gt;&lt;title&gt;Decision making and experience level influence frontal plane knee joint biomechanics during a cutting maneuver&lt;/title&gt;&lt;secondary-title&gt;Journal of Applied Biomechanics&lt;/secondary-title&gt;&lt;/titles&gt;&lt;volume&gt;29&lt;/volume&gt;&lt;number&gt;6&lt;/number&gt;&lt;dates&gt;&lt;year&gt;2013&lt;/year&gt;&lt;/dates&gt;&lt;isbn&gt;1065-8483&lt;/isbn&gt;&lt;urls&gt;&lt;/urls&gt;&lt;/record&gt;&lt;/Cite&gt;&lt;Cite&gt;&lt;Author&gt;Sigward&lt;/Author&gt;&lt;Year&gt;2006&lt;/Year&gt;&lt;RecNum&gt;157&lt;/RecNum&gt;&lt;record&gt;&lt;rec-number&gt;157&lt;/rec-number&gt;&lt;foreign-keys&gt;&lt;key app="EN" db-id="0pvvv0fvwxasf7evtxfvd2tg92rx0sr9r9p0" timestamp="1727706719"&gt;157&lt;/key&gt;&lt;/foreign-keys&gt;&lt;ref-type name="Journal Article"&gt;17&lt;/ref-type&gt;&lt;contributors&gt;&lt;authors&gt;&lt;author&gt;Sigward, Susan M&lt;/author&gt;&lt;author&gt;Powers, Christopher M&lt;/author&gt;&lt;/authors&gt;&lt;/contributors&gt;&lt;titles&gt;&lt;title&gt;The influence of experience on knee mechanics during side-step cutting in females&lt;/title&gt;&lt;secondary-title&gt;Clinical biomechanics&lt;/secondary-title&gt;&lt;/titles&gt;&lt;periodical&gt;&lt;full-title&gt;Clinical biomechanics&lt;/full-title&gt;&lt;/periodical&gt;&lt;pages&gt;740-747&lt;/pages&gt;&lt;volume&gt;21&lt;/volume&gt;&lt;number&gt;7&lt;/number&gt;&lt;dates&gt;&lt;year&gt;2006&lt;/year&gt;&lt;/dates&gt;&lt;isbn&gt;0268-0033&lt;/isbn&gt;&lt;urls&gt;&lt;/urls&gt;&lt;/record&gt;&lt;/Cite&gt;&lt;/EndNote&gt;</w:instrText>
      </w:r>
      <w:r w:rsidR="00E96124" w:rsidRPr="00081F11">
        <w:rPr>
          <w:szCs w:val="24"/>
        </w:rPr>
        <w:fldChar w:fldCharType="separate"/>
      </w:r>
      <w:r w:rsidR="00E96124">
        <w:rPr>
          <w:noProof/>
          <w:szCs w:val="24"/>
        </w:rPr>
        <w:t>(</w:t>
      </w:r>
      <w:hyperlink w:anchor="_ENREF_55" w:tooltip="Kipp, 2013 #13" w:history="1">
        <w:r>
          <w:rPr>
            <w:noProof/>
            <w:szCs w:val="24"/>
          </w:rPr>
          <w:t>Kipp et al., 2013</w:t>
        </w:r>
      </w:hyperlink>
      <w:r w:rsidR="00E96124">
        <w:rPr>
          <w:noProof/>
          <w:szCs w:val="24"/>
        </w:rPr>
        <w:t xml:space="preserve">; </w:t>
      </w:r>
      <w:hyperlink w:anchor="_ENREF_91" w:tooltip="Sigward, 2006 #157" w:history="1">
        <w:r>
          <w:rPr>
            <w:noProof/>
            <w:szCs w:val="24"/>
          </w:rPr>
          <w:t>Sigward &amp; Powers, 2006a</w:t>
        </w:r>
      </w:hyperlink>
      <w:r w:rsidR="00E96124">
        <w:rPr>
          <w:noProof/>
          <w:szCs w:val="24"/>
        </w:rPr>
        <w:t>)</w:t>
      </w:r>
      <w:r w:rsidR="00E96124" w:rsidRPr="00081F11">
        <w:rPr>
          <w:szCs w:val="24"/>
        </w:rPr>
        <w:fldChar w:fldCharType="end"/>
      </w:r>
      <w:r w:rsidR="00E96124" w:rsidRPr="00081F11">
        <w:rPr>
          <w:szCs w:val="24"/>
        </w:rPr>
        <w:t xml:space="preserve"> In a jump to cut landing study by</w:t>
      </w:r>
      <w:r w:rsidR="00E96124">
        <w:rPr>
          <w:szCs w:val="24"/>
        </w:rPr>
        <w:t xml:space="preserve"> </w:t>
      </w:r>
      <w:hyperlink w:anchor="_ENREF_55" w:tooltip="Kipp, 2013 #13" w:history="1">
        <w:r>
          <w:rPr>
            <w:szCs w:val="24"/>
          </w:rPr>
          <w:fldChar w:fldCharType="begin"/>
        </w:r>
        <w:r>
          <w:rPr>
            <w:szCs w:val="24"/>
          </w:rPr>
          <w:instrText xml:space="preserve"> ADDIN EN.CITE &lt;EndNote&gt;&lt;Cite AuthorYear="1"&gt;&lt;Author&gt;Kipp&lt;/Author&gt;&lt;Year&gt;2013&lt;/Year&gt;&lt;RecNum&gt;13&lt;/RecNum&gt;&lt;DisplayText&gt;Kipp et al. (2013)&lt;/DisplayText&gt;&lt;record&gt;&lt;rec-number&gt;13&lt;/rec-number&gt;&lt;foreign-keys&gt;&lt;key app="EN" db-id="0pvvv0fvwxasf7evtxfvd2tg92rx0sr9r9p0" timestamp="1710935262"&gt;13&lt;/key&gt;&lt;/foreign-keys&gt;&lt;ref-type name="Journal Article"&gt;17&lt;/ref-type&gt;&lt;contributors&gt;&lt;authors&gt;&lt;author&gt;Kipp, Kristof&lt;/author&gt;&lt;author&gt;Brown, Tyler N&lt;/author&gt;&lt;author&gt;McLean, Scott G&lt;/author&gt;&lt;author&gt;Palmieri-Smith, Riann M&lt;/author&gt;&lt;/authors&gt;&lt;/contributors&gt;&lt;titles&gt;&lt;title&gt;Decision making and experience level influence frontal plane knee joint biomechanics during a cutting maneuver&lt;/title&gt;&lt;secondary-title&gt;Journal of Applied Biomechanics&lt;/secondary-title&gt;&lt;/titles&gt;&lt;volume&gt;29&lt;/volume&gt;&lt;number&gt;6&lt;/number&gt;&lt;dates&gt;&lt;year&gt;2013&lt;/year&gt;&lt;/dates&gt;&lt;isbn&gt;1065-8483&lt;/isbn&gt;&lt;urls&gt;&lt;/urls&gt;&lt;/record&gt;&lt;/Cite&gt;&lt;/EndNote&gt;</w:instrText>
        </w:r>
        <w:r>
          <w:rPr>
            <w:szCs w:val="24"/>
          </w:rPr>
          <w:fldChar w:fldCharType="separate"/>
        </w:r>
        <w:r>
          <w:rPr>
            <w:noProof/>
            <w:szCs w:val="24"/>
          </w:rPr>
          <w:t>Kipp et al. (2013)</w:t>
        </w:r>
        <w:r>
          <w:rPr>
            <w:szCs w:val="24"/>
          </w:rPr>
          <w:fldChar w:fldCharType="end"/>
        </w:r>
      </w:hyperlink>
      <w:r w:rsidR="00E96124" w:rsidRPr="00081F11">
        <w:rPr>
          <w:szCs w:val="24"/>
        </w:rPr>
        <w:t xml:space="preserve"> it was found that recreationally active females demonstrated greater alterations of frontal plane knee joint biomechanics compared to Division I athletes. In this study, participants were to perform a jump off two feet over a 30-centimeter box and then land on one leg and cut 90 degrees from the landing. The direction of the cut was tested under anticipated and unanticipated conditions. A light stimulus was used and triggered by a light beam switch. The timing for the triggers </w:t>
      </w:r>
      <w:proofErr w:type="gramStart"/>
      <w:r w:rsidR="00E96124" w:rsidRPr="00081F11">
        <w:rPr>
          <w:szCs w:val="24"/>
        </w:rPr>
        <w:t>were</w:t>
      </w:r>
      <w:proofErr w:type="gramEnd"/>
      <w:r w:rsidR="00E96124" w:rsidRPr="00081F11">
        <w:rPr>
          <w:szCs w:val="24"/>
        </w:rPr>
        <w:t xml:space="preserve"> different based on whether the test would be anticipated or unanticipated. The unanticipated light was triggered during the jumping phase of the motion whereas the anticipated light was triggered prior to the jump </w:t>
      </w:r>
      <w:r w:rsidR="00E96124" w:rsidRPr="00081F11">
        <w:rPr>
          <w:szCs w:val="24"/>
        </w:rPr>
        <w:fldChar w:fldCharType="begin"/>
      </w:r>
      <w:r w:rsidR="00E96124" w:rsidRPr="00081F11">
        <w:rPr>
          <w:szCs w:val="24"/>
        </w:rPr>
        <w:instrText xml:space="preserve"> ADDIN EN.CITE &lt;EndNote&gt;&lt;Cite&gt;&lt;Author&gt;Kipp&lt;/Author&gt;&lt;Year&gt;2013&lt;/Year&gt;&lt;RecNum&gt;13&lt;/RecNum&gt;&lt;DisplayText&gt;(Kipp et al., 2013)&lt;/DisplayText&gt;&lt;record&gt;&lt;rec-number&gt;13&lt;/rec-number&gt;&lt;foreign-keys&gt;&lt;key app="EN" db-id="0pvvv0fvwxasf7evtxfvd2tg92rx0sr9r9p0" timestamp="1710935262"&gt;13&lt;/key&gt;&lt;/foreign-keys&gt;&lt;ref-type name="Journal Article"&gt;17&lt;/ref-type&gt;&lt;contributors&gt;&lt;authors&gt;&lt;author&gt;Kipp, Kristof&lt;/author&gt;&lt;author&gt;Brown, Tyler N&lt;/author&gt;&lt;author&gt;McLean, Scott G&lt;/author&gt;&lt;author&gt;Palmieri-Smith, Riann M&lt;/author&gt;&lt;/authors&gt;&lt;/contributors&gt;&lt;titles&gt;&lt;title&gt;Decision making and experience level influence frontal plane knee joint biomechanics during a cutting maneuver&lt;/title&gt;&lt;secondary-title&gt;Journal of Applied Biomechanics&lt;/secondary-title&gt;&lt;/titles&gt;&lt;volume&gt;29&lt;/volume&gt;&lt;number&gt;6&lt;/number&gt;&lt;dates&gt;&lt;year&gt;2013&lt;/year&gt;&lt;/dates&gt;&lt;isbn&gt;1065-8483&lt;/isbn&gt;&lt;urls&gt;&lt;/urls&gt;&lt;/record&gt;&lt;/Cite&gt;&lt;/EndNote&gt;</w:instrText>
      </w:r>
      <w:r w:rsidR="00E96124" w:rsidRPr="00081F11">
        <w:rPr>
          <w:szCs w:val="24"/>
        </w:rPr>
        <w:fldChar w:fldCharType="separate"/>
      </w:r>
      <w:r w:rsidR="00E96124" w:rsidRPr="00081F11">
        <w:rPr>
          <w:noProof/>
          <w:szCs w:val="24"/>
        </w:rPr>
        <w:t>(</w:t>
      </w:r>
      <w:hyperlink w:anchor="_ENREF_55" w:tooltip="Kipp, 2013 #13" w:history="1">
        <w:r w:rsidRPr="00081F11">
          <w:rPr>
            <w:noProof/>
            <w:szCs w:val="24"/>
          </w:rPr>
          <w:t>Kipp et al., 2013</w:t>
        </w:r>
      </w:hyperlink>
      <w:r w:rsidR="00E96124" w:rsidRPr="00081F11">
        <w:rPr>
          <w:noProof/>
          <w:szCs w:val="24"/>
        </w:rPr>
        <w:t>)</w:t>
      </w:r>
      <w:r w:rsidR="00E96124" w:rsidRPr="00081F11">
        <w:rPr>
          <w:szCs w:val="24"/>
        </w:rPr>
        <w:fldChar w:fldCharType="end"/>
      </w:r>
      <w:r w:rsidR="00E96124" w:rsidRPr="00081F11">
        <w:rPr>
          <w:szCs w:val="24"/>
        </w:rPr>
        <w:t xml:space="preserve">.  </w:t>
      </w:r>
    </w:p>
    <w:p w14:paraId="64C25F85" w14:textId="23D3EE13" w:rsidR="00E96124" w:rsidRPr="00081F11" w:rsidRDefault="00E96124" w:rsidP="00E96124">
      <w:pPr>
        <w:ind w:firstLine="720"/>
        <w:rPr>
          <w:szCs w:val="24"/>
        </w:rPr>
      </w:pPr>
      <w:r w:rsidRPr="00081F11">
        <w:rPr>
          <w:szCs w:val="24"/>
        </w:rPr>
        <w:lastRenderedPageBreak/>
        <w:t xml:space="preserve">Recreationally active females showed greater knee abduction angles during an unanticipated cutting task compared to an anticipated one and maintained more abducted angles later in the stance phase, indicating higher risk for ACL injury </w:t>
      </w:r>
      <w:r>
        <w:rPr>
          <w:szCs w:val="24"/>
        </w:rPr>
        <w:fldChar w:fldCharType="begin"/>
      </w:r>
      <w:r>
        <w:rPr>
          <w:szCs w:val="24"/>
        </w:rPr>
        <w:instrText xml:space="preserve"> ADDIN EN.CITE &lt;EndNote&gt;&lt;Cite&gt;&lt;Author&gt;Kipp&lt;/Author&gt;&lt;Year&gt;2013&lt;/Year&gt;&lt;RecNum&gt;13&lt;/RecNum&gt;&lt;DisplayText&gt;(Kipp et al., 2013)&lt;/DisplayText&gt;&lt;record&gt;&lt;rec-number&gt;13&lt;/rec-number&gt;&lt;foreign-keys&gt;&lt;key app="EN" db-id="0pvvv0fvwxasf7evtxfvd2tg92rx0sr9r9p0" timestamp="1710935262"&gt;13&lt;/key&gt;&lt;/foreign-keys&gt;&lt;ref-type name="Journal Article"&gt;17&lt;/ref-type&gt;&lt;contributors&gt;&lt;authors&gt;&lt;author&gt;Kipp, Kristof&lt;/author&gt;&lt;author&gt;Brown, Tyler N&lt;/author&gt;&lt;author&gt;McLean, Scott G&lt;/author&gt;&lt;author&gt;Palmieri-Smith, Riann M&lt;/author&gt;&lt;/authors&gt;&lt;/contributors&gt;&lt;titles&gt;&lt;title&gt;Decision making and experience level influence frontal plane knee joint biomechanics during a cutting maneuver&lt;/title&gt;&lt;secondary-title&gt;Journal of Applied Biomechanics&lt;/secondary-title&gt;&lt;/titles&gt;&lt;volume&gt;29&lt;/volume&gt;&lt;number&gt;6&lt;/number&gt;&lt;dates&gt;&lt;year&gt;2013&lt;/year&gt;&lt;/dates&gt;&lt;isbn&gt;1065-8483&lt;/isbn&gt;&lt;urls&gt;&lt;/urls&gt;&lt;/record&gt;&lt;/Cite&gt;&lt;/EndNote&gt;</w:instrText>
      </w:r>
      <w:r>
        <w:rPr>
          <w:szCs w:val="24"/>
        </w:rPr>
        <w:fldChar w:fldCharType="separate"/>
      </w:r>
      <w:r>
        <w:rPr>
          <w:noProof/>
          <w:szCs w:val="24"/>
        </w:rPr>
        <w:t>(</w:t>
      </w:r>
      <w:hyperlink w:anchor="_ENREF_55" w:tooltip="Kipp, 2013 #13" w:history="1">
        <w:r w:rsidR="00356EEA">
          <w:rPr>
            <w:noProof/>
            <w:szCs w:val="24"/>
          </w:rPr>
          <w:t>Kipp et al., 2013</w:t>
        </w:r>
      </w:hyperlink>
      <w:r>
        <w:rPr>
          <w:noProof/>
          <w:szCs w:val="24"/>
        </w:rPr>
        <w:t>)</w:t>
      </w:r>
      <w:r>
        <w:rPr>
          <w:szCs w:val="24"/>
        </w:rPr>
        <w:fldChar w:fldCharType="end"/>
      </w:r>
      <w:r>
        <w:rPr>
          <w:szCs w:val="24"/>
        </w:rPr>
        <w:t>. In</w:t>
      </w:r>
      <w:r w:rsidRPr="00081F11">
        <w:rPr>
          <w:szCs w:val="24"/>
        </w:rPr>
        <w:t xml:space="preserve"> </w:t>
      </w:r>
      <w:hyperlink w:anchor="_ENREF_92" w:tooltip="Sigward, 2006 #96" w:history="1">
        <w:r w:rsidR="00356EEA">
          <w:rPr>
            <w:szCs w:val="24"/>
          </w:rPr>
          <w:fldChar w:fldCharType="begin"/>
        </w:r>
        <w:r w:rsidR="00356EEA">
          <w:rPr>
            <w:szCs w:val="24"/>
          </w:rPr>
          <w:instrText xml:space="preserve"> ADDIN EN.CITE &lt;EndNote&gt;&lt;Cite AuthorYear="1"&gt;&lt;Author&gt;Sigward&lt;/Author&gt;&lt;Year&gt;2006&lt;/Year&gt;&lt;RecNum&gt;96&lt;/RecNum&gt;&lt;DisplayText&gt;Sigward and Powers (2006b)&lt;/DisplayText&gt;&lt;record&gt;&lt;rec-number&gt;96&lt;/rec-number&gt;&lt;foreign-keys&gt;&lt;key app="EN" db-id="0pvvv0fvwxasf7evtxfvd2tg92rx0sr9r9p0" timestamp="1726087985"&gt;96&lt;/key&gt;&lt;/foreign-keys&gt;&lt;ref-type name="Journal Article"&gt;17&lt;/ref-type&gt;&lt;contributors&gt;&lt;authors&gt;&lt;author&gt;Sigward, Susan M&lt;/author&gt;&lt;author&gt;Powers, Christopher M&lt;/author&gt;&lt;/authors&gt;&lt;/contributors&gt;&lt;titles&gt;&lt;title&gt;The influence of gender on knee kinematics, kinetics and muscle activation patterns during side-step cutting&lt;/title&gt;&lt;secondary-title&gt;Clinical biomechanics&lt;/secondary-title&gt;&lt;/titles&gt;&lt;periodical&gt;&lt;full-title&gt;Clinical biomechanics&lt;/full-title&gt;&lt;/periodical&gt;&lt;pages&gt;41-48&lt;/pages&gt;&lt;volume&gt;21&lt;/volume&gt;&lt;number&gt;1&lt;/number&gt;&lt;dates&gt;&lt;year&gt;2006&lt;/year&gt;&lt;/dates&gt;&lt;isbn&gt;0268-0033&lt;/isbn&gt;&lt;urls&gt;&lt;/urls&gt;&lt;/record&gt;&lt;/Cite&gt;&lt;/EndNote&gt;</w:instrText>
        </w:r>
        <w:r w:rsidR="00356EEA">
          <w:rPr>
            <w:szCs w:val="24"/>
          </w:rPr>
          <w:fldChar w:fldCharType="separate"/>
        </w:r>
        <w:r w:rsidR="00356EEA">
          <w:rPr>
            <w:noProof/>
            <w:szCs w:val="24"/>
          </w:rPr>
          <w:t>Sigward and Powers (2006b)</w:t>
        </w:r>
        <w:r w:rsidR="00356EEA">
          <w:rPr>
            <w:szCs w:val="24"/>
          </w:rPr>
          <w:fldChar w:fldCharType="end"/>
        </w:r>
      </w:hyperlink>
      <w:r w:rsidRPr="00081F11">
        <w:rPr>
          <w:szCs w:val="24"/>
        </w:rPr>
        <w:t>,</w:t>
      </w:r>
      <w:r>
        <w:rPr>
          <w:szCs w:val="24"/>
        </w:rPr>
        <w:t xml:space="preserve"> </w:t>
      </w:r>
      <w:r w:rsidRPr="00081F11">
        <w:rPr>
          <w:szCs w:val="24"/>
        </w:rPr>
        <w:t xml:space="preserve">inexperienced participants had smaller adduction moments compared to experienced ones. The difference may be due to varying neuromuscular control strategies. More experienced athletes exhibited greater frontal plane moments and longer exposure to larger moments, increasing ACL injury risk. Recreational participants also had greater knee abduction torques, a common ACL injury mechanism. These findings suggest experience impacts knee biomechanics, with increased co-contraction ratios in less experienced athletes possibly reducing net joint moments. Experience may enhance perceptual and cognitive processing in high-level athletes </w:t>
      </w:r>
      <w:r>
        <w:rPr>
          <w:szCs w:val="24"/>
        </w:rPr>
        <w:fldChar w:fldCharType="begin"/>
      </w:r>
      <w:r>
        <w:rPr>
          <w:szCs w:val="24"/>
        </w:rPr>
        <w:instrText xml:space="preserve"> ADDIN EN.CITE &lt;EndNote&gt;&lt;Cite&gt;&lt;Author&gt;Kipp&lt;/Author&gt;&lt;Year&gt;2013&lt;/Year&gt;&lt;RecNum&gt;13&lt;/RecNum&gt;&lt;DisplayText&gt;(Kipp et al., 2013; Sigward &amp;amp; Powers, 2006b)&lt;/DisplayText&gt;&lt;record&gt;&lt;rec-number&gt;13&lt;/rec-number&gt;&lt;foreign-keys&gt;&lt;key app="EN" db-id="0pvvv0fvwxasf7evtxfvd2tg92rx0sr9r9p0" timestamp="1710935262"&gt;13&lt;/key&gt;&lt;/foreign-keys&gt;&lt;ref-type name="Journal Article"&gt;17&lt;/ref-type&gt;&lt;contributors&gt;&lt;authors&gt;&lt;author&gt;Kipp, Kristof&lt;/author&gt;&lt;author&gt;Brown, Tyler N&lt;/author&gt;&lt;author&gt;McLean, Scott G&lt;/author&gt;&lt;author&gt;Palmieri-Smith, Riann M&lt;/author&gt;&lt;/authors&gt;&lt;/contributors&gt;&lt;titles&gt;&lt;title&gt;Decision making and experience level influence frontal plane knee joint biomechanics during a cutting maneuver&lt;/title&gt;&lt;secondary-title&gt;Journal of Applied Biomechanics&lt;/secondary-title&gt;&lt;/titles&gt;&lt;volume&gt;29&lt;/volume&gt;&lt;number&gt;6&lt;/number&gt;&lt;dates&gt;&lt;year&gt;2013&lt;/year&gt;&lt;/dates&gt;&lt;isbn&gt;1065-8483&lt;/isbn&gt;&lt;urls&gt;&lt;/urls&gt;&lt;/record&gt;&lt;/Cite&gt;&lt;Cite&gt;&lt;Author&gt;Sigward&lt;/Author&gt;&lt;Year&gt;2006&lt;/Year&gt;&lt;RecNum&gt;96&lt;/RecNum&gt;&lt;record&gt;&lt;rec-number&gt;96&lt;/rec-number&gt;&lt;foreign-keys&gt;&lt;key app="EN" db-id="0pvvv0fvwxasf7evtxfvd2tg92rx0sr9r9p0" timestamp="1726087985"&gt;96&lt;/key&gt;&lt;/foreign-keys&gt;&lt;ref-type name="Journal Article"&gt;17&lt;/ref-type&gt;&lt;contributors&gt;&lt;authors&gt;&lt;author&gt;Sigward, Susan M&lt;/author&gt;&lt;author&gt;Powers, Christopher M&lt;/author&gt;&lt;/authors&gt;&lt;/contributors&gt;&lt;titles&gt;&lt;title&gt;The influence of gender on knee kinematics, kinetics and muscle activation patterns during side-step cutting&lt;/title&gt;&lt;secondary-title&gt;Clinical biomechanics&lt;/secondary-title&gt;&lt;/titles&gt;&lt;periodical&gt;&lt;full-title&gt;Clinical biomechanics&lt;/full-title&gt;&lt;/periodical&gt;&lt;pages&gt;41-48&lt;/pages&gt;&lt;volume&gt;21&lt;/volume&gt;&lt;number&gt;1&lt;/number&gt;&lt;dates&gt;&lt;year&gt;2006&lt;/year&gt;&lt;/dates&gt;&lt;isbn&gt;0268-0033&lt;/isbn&gt;&lt;urls&gt;&lt;/urls&gt;&lt;/record&gt;&lt;/Cite&gt;&lt;/EndNote&gt;</w:instrText>
      </w:r>
      <w:r>
        <w:rPr>
          <w:szCs w:val="24"/>
        </w:rPr>
        <w:fldChar w:fldCharType="separate"/>
      </w:r>
      <w:r>
        <w:rPr>
          <w:noProof/>
          <w:szCs w:val="24"/>
        </w:rPr>
        <w:t>(</w:t>
      </w:r>
      <w:hyperlink w:anchor="_ENREF_55" w:tooltip="Kipp, 2013 #13" w:history="1">
        <w:r w:rsidR="00356EEA">
          <w:rPr>
            <w:noProof/>
            <w:szCs w:val="24"/>
          </w:rPr>
          <w:t>Kipp et al., 2013</w:t>
        </w:r>
      </w:hyperlink>
      <w:r>
        <w:rPr>
          <w:noProof/>
          <w:szCs w:val="24"/>
        </w:rPr>
        <w:t xml:space="preserve">; </w:t>
      </w:r>
      <w:hyperlink w:anchor="_ENREF_92" w:tooltip="Sigward, 2006 #96" w:history="1">
        <w:r w:rsidR="00356EEA">
          <w:rPr>
            <w:noProof/>
            <w:szCs w:val="24"/>
          </w:rPr>
          <w:t>Sigward &amp; Powers, 2006b</w:t>
        </w:r>
      </w:hyperlink>
      <w:r>
        <w:rPr>
          <w:noProof/>
          <w:szCs w:val="24"/>
        </w:rPr>
        <w:t>)</w:t>
      </w:r>
      <w:r>
        <w:rPr>
          <w:szCs w:val="24"/>
        </w:rPr>
        <w:fldChar w:fldCharType="end"/>
      </w:r>
      <w:r>
        <w:rPr>
          <w:szCs w:val="24"/>
        </w:rPr>
        <w:t xml:space="preserve">. </w:t>
      </w:r>
    </w:p>
    <w:p w14:paraId="736C5E3C" w14:textId="67F24907" w:rsidR="00E96124" w:rsidRPr="00E96124" w:rsidRDefault="00E96124" w:rsidP="00E96124">
      <w:pPr>
        <w:pStyle w:val="Heading2"/>
      </w:pPr>
      <w:bookmarkStart w:id="60" w:name="_Toc199319422"/>
      <w:r>
        <w:t>Limb Effects</w:t>
      </w:r>
      <w:bookmarkEnd w:id="60"/>
    </w:p>
    <w:p w14:paraId="484EC0A3" w14:textId="2C20D708" w:rsidR="006A6C18" w:rsidRDefault="00E96124" w:rsidP="006A6C18">
      <w:pPr>
        <w:pStyle w:val="Heading3"/>
      </w:pPr>
      <w:bookmarkStart w:id="61" w:name="_Toc199319423"/>
      <w:r>
        <w:t>Defining the Dominant Lower Limb</w:t>
      </w:r>
      <w:bookmarkEnd w:id="61"/>
    </w:p>
    <w:p w14:paraId="0755CC23" w14:textId="0CCBBD64" w:rsidR="00E96124" w:rsidRPr="00081F11" w:rsidRDefault="00E96124" w:rsidP="00E96124">
      <w:pPr>
        <w:ind w:firstLine="720"/>
        <w:rPr>
          <w:noProof/>
          <w:szCs w:val="24"/>
        </w:rPr>
      </w:pPr>
      <w:r w:rsidRPr="00081F11">
        <w:rPr>
          <w:szCs w:val="24"/>
        </w:rPr>
        <w:t xml:space="preserve">It has been found that females tend to injure their non-dominant legs. In soccer, this </w:t>
      </w:r>
      <w:r>
        <w:rPr>
          <w:szCs w:val="24"/>
        </w:rPr>
        <w:t xml:space="preserve">is often considered to </w:t>
      </w:r>
      <w:r w:rsidRPr="00081F11">
        <w:rPr>
          <w:szCs w:val="24"/>
        </w:rPr>
        <w:t>be the supporting leg</w:t>
      </w:r>
      <w:r w:rsidR="0022266C">
        <w:rPr>
          <w:szCs w:val="24"/>
        </w:rPr>
        <w:t>, or the planting leg</w:t>
      </w:r>
      <w:r w:rsidRPr="00081F11">
        <w:rPr>
          <w:szCs w:val="24"/>
        </w:rPr>
        <w:t xml:space="preserve"> </w:t>
      </w:r>
      <w:r w:rsidRPr="00081F11">
        <w:rPr>
          <w:szCs w:val="24"/>
        </w:rPr>
        <w:fldChar w:fldCharType="begin"/>
      </w:r>
      <w:r w:rsidRPr="00081F11">
        <w:rPr>
          <w:szCs w:val="24"/>
        </w:rPr>
        <w:instrText xml:space="preserve"> ADDIN EN.CITE &lt;EndNote&gt;&lt;Cite&gt;&lt;Author&gt;Brophy&lt;/Author&gt;&lt;Year&gt;2010&lt;/Year&gt;&lt;RecNum&gt;22&lt;/RecNum&gt;&lt;DisplayText&gt;(Brophy et al., 2010)&lt;/DisplayText&gt;&lt;record&gt;&lt;rec-number&gt;22&lt;/rec-number&gt;&lt;foreign-keys&gt;&lt;key app="EN" db-id="0pvvv0fvwxasf7evtxfvd2tg92rx0sr9r9p0" timestamp="1711038343"&gt;22&lt;/key&gt;&lt;/foreign-keys&gt;&lt;ref-type name="Journal Article"&gt;17&lt;/ref-type&gt;&lt;contributors&gt;&lt;authors&gt;&lt;author&gt;Brophy, Robert&lt;/author&gt;&lt;author&gt;Silvers, Holly Jacinda&lt;/author&gt;&lt;author&gt;Gonzales, Tyler&lt;/author&gt;&lt;author&gt;Mandelbaum, Bert R&lt;/author&gt;&lt;/authors&gt;&lt;/contributors&gt;&lt;titles&gt;&lt;title&gt;Gender influences: the role of leg dominance in ACL injury among soccer players&lt;/title&gt;&lt;secondary-title&gt;British journal of sports medicine&lt;/secondary-title&gt;&lt;/titles&gt;&lt;pages&gt;694-697&lt;/pages&gt;&lt;volume&gt;44&lt;/volume&gt;&lt;number&gt;10&lt;/number&gt;&lt;dates&gt;&lt;year&gt;2010&lt;/year&gt;&lt;/dates&gt;&lt;isbn&gt;0306-3674&lt;/isbn&gt;&lt;urls&gt;&lt;/urls&gt;&lt;/record&gt;&lt;/Cite&gt;&lt;/EndNote&gt;</w:instrText>
      </w:r>
      <w:r w:rsidRPr="00081F11">
        <w:rPr>
          <w:szCs w:val="24"/>
        </w:rPr>
        <w:fldChar w:fldCharType="separate"/>
      </w:r>
      <w:r w:rsidRPr="00081F11">
        <w:rPr>
          <w:noProof/>
          <w:szCs w:val="24"/>
        </w:rPr>
        <w:t>(</w:t>
      </w:r>
      <w:hyperlink w:anchor="_ENREF_13" w:tooltip="Brophy, 2010 #22" w:history="1">
        <w:r w:rsidR="00356EEA" w:rsidRPr="00081F11">
          <w:rPr>
            <w:noProof/>
            <w:szCs w:val="24"/>
          </w:rPr>
          <w:t>Brophy et al., 2010</w:t>
        </w:r>
      </w:hyperlink>
      <w:r w:rsidRPr="00081F11">
        <w:rPr>
          <w:noProof/>
          <w:szCs w:val="24"/>
        </w:rPr>
        <w:t>)</w:t>
      </w:r>
      <w:r w:rsidRPr="00081F11">
        <w:rPr>
          <w:szCs w:val="24"/>
        </w:rPr>
        <w:fldChar w:fldCharType="end"/>
      </w:r>
      <w:r w:rsidRPr="00081F11">
        <w:rPr>
          <w:szCs w:val="24"/>
        </w:rPr>
        <w:t xml:space="preserve">. The study shows that only 32% of females injured their dominant kicking leg, thus showing that a majority of ACL injuries occur in the non-dominant kicking leg </w:t>
      </w:r>
      <w:r w:rsidRPr="00081F11">
        <w:rPr>
          <w:szCs w:val="24"/>
        </w:rPr>
        <w:fldChar w:fldCharType="begin"/>
      </w:r>
      <w:r w:rsidRPr="00081F11">
        <w:rPr>
          <w:szCs w:val="24"/>
        </w:rPr>
        <w:instrText xml:space="preserve"> ADDIN EN.CITE &lt;EndNote&gt;&lt;Cite&gt;&lt;Author&gt;Brophy&lt;/Author&gt;&lt;Year&gt;2010&lt;/Year&gt;&lt;RecNum&gt;22&lt;/RecNum&gt;&lt;DisplayText&gt;(Brophy et al., 2010)&lt;/DisplayText&gt;&lt;record&gt;&lt;rec-number&gt;22&lt;/rec-number&gt;&lt;foreign-keys&gt;&lt;key app="EN" db-id="0pvvv0fvwxasf7evtxfvd2tg92rx0sr9r9p0" timestamp="1711038343"&gt;22&lt;/key&gt;&lt;/foreign-keys&gt;&lt;ref-type name="Journal Article"&gt;17&lt;/ref-type&gt;&lt;contributors&gt;&lt;authors&gt;&lt;author&gt;Brophy, Robert&lt;/author&gt;&lt;author&gt;Silvers, Holly Jacinda&lt;/author&gt;&lt;author&gt;Gonzales, Tyler&lt;/author&gt;&lt;author&gt;Mandelbaum, Bert R&lt;/author&gt;&lt;/authors&gt;&lt;/contributors&gt;&lt;titles&gt;&lt;title&gt;Gender influences: the role of leg dominance in ACL injury among soccer players&lt;/title&gt;&lt;secondary-title&gt;British journal of sports medicine&lt;/secondary-title&gt;&lt;/titles&gt;&lt;pages&gt;694-697&lt;/pages&gt;&lt;volume&gt;44&lt;/volume&gt;&lt;number&gt;10&lt;/number&gt;&lt;dates&gt;&lt;year&gt;2010&lt;/year&gt;&lt;/dates&gt;&lt;isbn&gt;0306-3674&lt;/isbn&gt;&lt;urls&gt;&lt;/urls&gt;&lt;/record&gt;&lt;/Cite&gt;&lt;/EndNote&gt;</w:instrText>
      </w:r>
      <w:r w:rsidRPr="00081F11">
        <w:rPr>
          <w:szCs w:val="24"/>
        </w:rPr>
        <w:fldChar w:fldCharType="separate"/>
      </w:r>
      <w:r w:rsidRPr="00081F11">
        <w:rPr>
          <w:noProof/>
          <w:szCs w:val="24"/>
        </w:rPr>
        <w:t>(</w:t>
      </w:r>
      <w:hyperlink w:anchor="_ENREF_13" w:tooltip="Brophy, 2010 #22" w:history="1">
        <w:r w:rsidR="00356EEA" w:rsidRPr="00081F11">
          <w:rPr>
            <w:noProof/>
            <w:szCs w:val="24"/>
          </w:rPr>
          <w:t>Brophy et al., 2010</w:t>
        </w:r>
      </w:hyperlink>
      <w:r w:rsidRPr="00081F11">
        <w:rPr>
          <w:noProof/>
          <w:szCs w:val="24"/>
        </w:rPr>
        <w:t>)</w:t>
      </w:r>
      <w:r w:rsidRPr="00081F11">
        <w:rPr>
          <w:szCs w:val="24"/>
        </w:rPr>
        <w:fldChar w:fldCharType="end"/>
      </w:r>
      <w:r w:rsidRPr="00081F11">
        <w:rPr>
          <w:szCs w:val="24"/>
        </w:rPr>
        <w:t xml:space="preserve">. Reporting of leg dominance is typically determined as the leg an individual would choose to kick a soccer ball with </w:t>
      </w:r>
      <w:r w:rsidRPr="00081F11">
        <w:rPr>
          <w:szCs w:val="24"/>
        </w:rPr>
        <w:fldChar w:fldCharType="begin">
          <w:fldData xml:space="preserve">PEVuZE5vdGU+PENpdGU+PEF1dGhvcj5HcmVza2E8L0F1dGhvcj48WWVhcj4yMDE3PC9ZZWFyPjxS
ZWNOdW0+Mjc8L1JlY051bT48RGlzcGxheVRleHQ+KEdyZXNrYSBldCBhbC4sIDIwMTc7IE1jRmFk
ZGVuIGV0IGFsLiwgMjAyMjsgdmFuIE1lbGljayBldCBhbC4sIDIwMTcpPC9EaXNwbGF5VGV4dD48
cmVjb3JkPjxyZWMtbnVtYmVyPjI3PC9yZWMtbnVtYmVyPjxmb3JlaWduLWtleXM+PGtleSBhcHA9
IkVOIiBkYi1pZD0iMHB2dnYwZnZ3eGFzZjdldnR4ZnZkMnRnOTJyeDBzcjlyOXAwIiB0aW1lc3Rh
bXA9IjE3MTEwNDY3OTciPjI3PC9rZXk+PC9mb3JlaWduLWtleXM+PHJlZi10eXBlIG5hbWU9Ikpv
dXJuYWwgQXJ0aWNsZSI+MTc8L3JlZi10eXBlPjxjb250cmlidXRvcnM+PGF1dGhvcnM+PGF1dGhv
cj5HcmVza2EsIEVLPC9hdXRob3I+PGF1dGhvcj5Db3J0ZXMsIE48L2F1dGhvcj48YXV0aG9yPlJp
bmdsZWIsIFNJPC9hdXRob3I+PGF1dGhvcj5PbmF0ZSwgSkE8L2F1dGhvcj48YXV0aG9yPlZhbiBM
dW5lbiwgQkw8L2F1dGhvcj48L2F1dGhvcnM+PC9jb250cmlidXRvcnM+PHRpdGxlcz48dGl0bGU+
QmlvbWVjaGFuaWNhbCBkaWZmZXJlbmNlcyByZWxhdGVkIHRvIGxlZyBkb21pbmFuY2Ugd2VyZSBu
b3QgZm91bmQgZHVyaW5nIGEgY3V0dGluZyB0YXNrPC90aXRsZT48c2Vjb25kYXJ5LXRpdGxlPlNj
YW5kaW5hdmlhbiBqb3VybmFsIG9mIG1lZGljaW5lICZhbXA7IHNjaWVuY2UgaW4gc3BvcnRzPC9z
ZWNvbmRhcnktdGl0bGU+PC90aXRsZXM+PHBlcmlvZGljYWw+PGZ1bGwtdGl0bGU+U2NhbmRpbmF2
aWFuIGpvdXJuYWwgb2YgbWVkaWNpbmUgJmFtcDsgc2NpZW5jZSBpbiBzcG9ydHM8L2Z1bGwtdGl0
bGU+PC9wZXJpb2RpY2FsPjxwYWdlcz4xMzI4LTEzMzY8L3BhZ2VzPjx2b2x1bWU+Mjc8L3ZvbHVt
ZT48bnVtYmVyPjExPC9udW1iZXI+PGRhdGVzPjx5ZWFyPjIwMTc8L3llYXI+PC9kYXRlcz48aXNi
bj4wOTA1LTcxODg8L2lzYm4+PHVybHM+PC91cmxzPjwvcmVjb3JkPjwvQ2l0ZT48Q2l0ZT48QXV0
aG9yPk1jRmFkZGVuPC9BdXRob3I+PFllYXI+MjAyMjwvWWVhcj48UmVjTnVtPjI2PC9SZWNOdW0+
PHJlY29yZD48cmVjLW51bWJlcj4yNjwvcmVjLW51bWJlcj48Zm9yZWlnbi1rZXlzPjxrZXkgYXBw
PSJFTiIgZGItaWQ9IjBwdnZ2MGZ2d3hhc2Y3ZXZ0eGZ2ZDJ0Zzkycngwc3I5cjlwMCIgdGltZXN0
YW1wPSIxNzExMDQ0NDk2Ij4yNjwva2V5PjwvZm9yZWlnbi1rZXlzPjxyZWYtdHlwZSBuYW1lPSJK
b3VybmFsIEFydGljbGUiPjE3PC9yZWYtdHlwZT48Y29udHJpYnV0b3JzPjxhdXRob3JzPjxhdXRo
b3I+TWNGYWRkZW4sIENpYXLDoW48L2F1dGhvcj48YXV0aG9yPkRhbmllbHMsIEthdGhlcmluZSBB
SjwvYXV0aG9yPjxhdXRob3I+U3RyaWtlLCBTaW9iaMOhbjwvYXV0aG9yPjwvYXV0aG9ycz48L2Nv
bnRyaWJ1dG9ycz48dGl0bGVzPjx0aXRsZT5TaXggbWV0aG9kcyBmb3IgY2xhc3NpZnlpbmcgbG93
ZXLigJBsaW1iIGRvbWluYW5jZSBhcmUgbm90IGFzc29jaWF0ZWQgd2l0aCBhc3ltbWV0cmllcyBk
dXJpbmcgYSBjaGFuZ2Ugb2YgZGlyZWN0aW9uIHRhc2s8L3RpdGxlPjxzZWNvbmRhcnktdGl0bGU+
U2NhbmRpbmF2aWFuIEpvdXJuYWwgb2YgTWVkaWNpbmUgJmFtcDsgU2NpZW5jZSBpbiBTcG9ydHM8
L3NlY29uZGFyeS10aXRsZT48L3RpdGxlcz48cGVyaW9kaWNhbD48ZnVsbC10aXRsZT5TY2FuZGlu
YXZpYW4gam91cm5hbCBvZiBtZWRpY2luZSAmYW1wOyBzY2llbmNlIGluIHNwb3J0czwvZnVsbC10
aXRsZT48L3BlcmlvZGljYWw+PHBhZ2VzPjEwNi0xMTU8L3BhZ2VzPjx2b2x1bWU+MzI8L3ZvbHVt
ZT48bnVtYmVyPjE8L251bWJlcj48ZGF0ZXM+PHllYXI+MjAyMjwveWVhcj48L2RhdGVzPjxpc2Ju
PjA5MDUtNzE4ODwvaXNibj48dXJscz48L3VybHM+PC9yZWNvcmQ+PC9DaXRlPjxDaXRlPjxBdXRo
b3I+dmFuIE1lbGljazwvQXV0aG9yPjxZZWFyPjIwMTc8L1llYXI+PFJlY051bT4yNTwvUmVjTnVt
PjxyZWNvcmQ+PHJlYy1udW1iZXI+MjU8L3JlYy1udW1iZXI+PGZvcmVpZ24ta2V5cz48a2V5IGFw
cD0iRU4iIGRiLWlkPSIwcHZ2djBmdnd4YXNmN2V2dHhmdmQydGc5MnJ4MHNyOXI5cDAiIHRpbWVz
dGFtcD0iMTcxMTA0MDc3NCI+MjU8L2tleT48L2ZvcmVpZ24ta2V5cz48cmVmLXR5cGUgbmFtZT0i
Sm91cm5hbCBBcnRpY2xlIj4xNzwvcmVmLXR5cGU+PGNvbnRyaWJ1dG9ycz48YXV0aG9ycz48YXV0
aG9yPnZhbiBNZWxpY2ssIE5pY2t5PC9hdXRob3I+PGF1dGhvcj5NZWRkZWxlciwgQmFydCBNPC9h
dXRob3I+PGF1dGhvcj5Ib29nZWJvb20sIFRob21hcyBKPC9hdXRob3I+PGF1dGhvcj5OaWpodWlz
LXZhbiBkZXIgU2FuZGVuLCBNYXJpYSBXRzwvYXV0aG9yPjxhdXRob3I+dmFuIENpbmdlbCwgUm9i
ZXJ0IEVIPC9hdXRob3I+PC9hdXRob3JzPjwvY29udHJpYnV0b3JzPjx0aXRsZXM+PHRpdGxlPkhv
dyB0byBkZXRlcm1pbmUgbGVnIGRvbWluYW5jZTogVGhlIGFncmVlbWVudCBiZXR3ZWVuIHNlbGYt
cmVwb3J0ZWQgYW5kIG9ic2VydmVkIHBlcmZvcm1hbmNlIGluIGhlYWx0aHkgYWR1bHRzPC90aXRs
ZT48c2Vjb25kYXJ5LXRpdGxlPlBsb1Mgb25lPC9zZWNvbmRhcnktdGl0bGU+PC90aXRsZXM+PHBl
cmlvZGljYWw+PGZ1bGwtdGl0bGU+UExvUyBPTkU8L2Z1bGwtdGl0bGU+PGFiYnItMT5QTG9TIE9O
RTwvYWJici0xPjxhYmJyLTI+UExvUyBPTkU8L2FiYnItMj48L3BlcmlvZGljYWw+PHBhZ2VzPmUw
MTg5ODc2PC9wYWdlcz48dm9sdW1lPjEyPC92b2x1bWU+PG51bWJlcj4xMjwvbnVtYmVyPjxkYXRl
cz48eWVhcj4yMDE3PC95ZWFyPjwvZGF0ZXM+PGlzYm4+MTkzMi02MjAzPC9pc2JuPjx1cmxzPjwv
dXJscz48L3JlY29yZD48L0NpdGU+PC9FbmROb3RlPgB=
</w:fldData>
        </w:fldChar>
      </w:r>
      <w:r>
        <w:rPr>
          <w:szCs w:val="24"/>
        </w:rPr>
        <w:instrText xml:space="preserve"> ADDIN EN.CITE </w:instrText>
      </w:r>
      <w:r>
        <w:rPr>
          <w:szCs w:val="24"/>
        </w:rPr>
        <w:fldChar w:fldCharType="begin">
          <w:fldData xml:space="preserve">PEVuZE5vdGU+PENpdGU+PEF1dGhvcj5HcmVza2E8L0F1dGhvcj48WWVhcj4yMDE3PC9ZZWFyPjxS
ZWNOdW0+Mjc8L1JlY051bT48RGlzcGxheVRleHQ+KEdyZXNrYSBldCBhbC4sIDIwMTc7IE1jRmFk
ZGVuIGV0IGFsLiwgMjAyMjsgdmFuIE1lbGljayBldCBhbC4sIDIwMTcpPC9EaXNwbGF5VGV4dD48
cmVjb3JkPjxyZWMtbnVtYmVyPjI3PC9yZWMtbnVtYmVyPjxmb3JlaWduLWtleXM+PGtleSBhcHA9
IkVOIiBkYi1pZD0iMHB2dnYwZnZ3eGFzZjdldnR4ZnZkMnRnOTJyeDBzcjlyOXAwIiB0aW1lc3Rh
bXA9IjE3MTEwNDY3OTciPjI3PC9rZXk+PC9mb3JlaWduLWtleXM+PHJlZi10eXBlIG5hbWU9Ikpv
dXJuYWwgQXJ0aWNsZSI+MTc8L3JlZi10eXBlPjxjb250cmlidXRvcnM+PGF1dGhvcnM+PGF1dGhv
cj5HcmVza2EsIEVLPC9hdXRob3I+PGF1dGhvcj5Db3J0ZXMsIE48L2F1dGhvcj48YXV0aG9yPlJp
bmdsZWIsIFNJPC9hdXRob3I+PGF1dGhvcj5PbmF0ZSwgSkE8L2F1dGhvcj48YXV0aG9yPlZhbiBM
dW5lbiwgQkw8L2F1dGhvcj48L2F1dGhvcnM+PC9jb250cmlidXRvcnM+PHRpdGxlcz48dGl0bGU+
QmlvbWVjaGFuaWNhbCBkaWZmZXJlbmNlcyByZWxhdGVkIHRvIGxlZyBkb21pbmFuY2Ugd2VyZSBu
b3QgZm91bmQgZHVyaW5nIGEgY3V0dGluZyB0YXNrPC90aXRsZT48c2Vjb25kYXJ5LXRpdGxlPlNj
YW5kaW5hdmlhbiBqb3VybmFsIG9mIG1lZGljaW5lICZhbXA7IHNjaWVuY2UgaW4gc3BvcnRzPC9z
ZWNvbmRhcnktdGl0bGU+PC90aXRsZXM+PHBlcmlvZGljYWw+PGZ1bGwtdGl0bGU+U2NhbmRpbmF2
aWFuIGpvdXJuYWwgb2YgbWVkaWNpbmUgJmFtcDsgc2NpZW5jZSBpbiBzcG9ydHM8L2Z1bGwtdGl0
bGU+PC9wZXJpb2RpY2FsPjxwYWdlcz4xMzI4LTEzMzY8L3BhZ2VzPjx2b2x1bWU+Mjc8L3ZvbHVt
ZT48bnVtYmVyPjExPC9udW1iZXI+PGRhdGVzPjx5ZWFyPjIwMTc8L3llYXI+PC9kYXRlcz48aXNi
bj4wOTA1LTcxODg8L2lzYm4+PHVybHM+PC91cmxzPjwvcmVjb3JkPjwvQ2l0ZT48Q2l0ZT48QXV0
aG9yPk1jRmFkZGVuPC9BdXRob3I+PFllYXI+MjAyMjwvWWVhcj48UmVjTnVtPjI2PC9SZWNOdW0+
PHJlY29yZD48cmVjLW51bWJlcj4yNjwvcmVjLW51bWJlcj48Zm9yZWlnbi1rZXlzPjxrZXkgYXBw
PSJFTiIgZGItaWQ9IjBwdnZ2MGZ2d3hhc2Y3ZXZ0eGZ2ZDJ0Zzkycngwc3I5cjlwMCIgdGltZXN0
YW1wPSIxNzExMDQ0NDk2Ij4yNjwva2V5PjwvZm9yZWlnbi1rZXlzPjxyZWYtdHlwZSBuYW1lPSJK
b3VybmFsIEFydGljbGUiPjE3PC9yZWYtdHlwZT48Y29udHJpYnV0b3JzPjxhdXRob3JzPjxhdXRo
b3I+TWNGYWRkZW4sIENpYXLDoW48L2F1dGhvcj48YXV0aG9yPkRhbmllbHMsIEthdGhlcmluZSBB
SjwvYXV0aG9yPjxhdXRob3I+U3RyaWtlLCBTaW9iaMOhbjwvYXV0aG9yPjwvYXV0aG9ycz48L2Nv
bnRyaWJ1dG9ycz48dGl0bGVzPjx0aXRsZT5TaXggbWV0aG9kcyBmb3IgY2xhc3NpZnlpbmcgbG93
ZXLigJBsaW1iIGRvbWluYW5jZSBhcmUgbm90IGFzc29jaWF0ZWQgd2l0aCBhc3ltbWV0cmllcyBk
dXJpbmcgYSBjaGFuZ2Ugb2YgZGlyZWN0aW9uIHRhc2s8L3RpdGxlPjxzZWNvbmRhcnktdGl0bGU+
U2NhbmRpbmF2aWFuIEpvdXJuYWwgb2YgTWVkaWNpbmUgJmFtcDsgU2NpZW5jZSBpbiBTcG9ydHM8
L3NlY29uZGFyeS10aXRsZT48L3RpdGxlcz48cGVyaW9kaWNhbD48ZnVsbC10aXRsZT5TY2FuZGlu
YXZpYW4gam91cm5hbCBvZiBtZWRpY2luZSAmYW1wOyBzY2llbmNlIGluIHNwb3J0czwvZnVsbC10
aXRsZT48L3BlcmlvZGljYWw+PHBhZ2VzPjEwNi0xMTU8L3BhZ2VzPjx2b2x1bWU+MzI8L3ZvbHVt
ZT48bnVtYmVyPjE8L251bWJlcj48ZGF0ZXM+PHllYXI+MjAyMjwveWVhcj48L2RhdGVzPjxpc2Ju
PjA5MDUtNzE4ODwvaXNibj48dXJscz48L3VybHM+PC9yZWNvcmQ+PC9DaXRlPjxDaXRlPjxBdXRo
b3I+dmFuIE1lbGljazwvQXV0aG9yPjxZZWFyPjIwMTc8L1llYXI+PFJlY051bT4yNTwvUmVjTnVt
PjxyZWNvcmQ+PHJlYy1udW1iZXI+MjU8L3JlYy1udW1iZXI+PGZvcmVpZ24ta2V5cz48a2V5IGFw
cD0iRU4iIGRiLWlkPSIwcHZ2djBmdnd4YXNmN2V2dHhmdmQydGc5MnJ4MHNyOXI5cDAiIHRpbWVz
dGFtcD0iMTcxMTA0MDc3NCI+MjU8L2tleT48L2ZvcmVpZ24ta2V5cz48cmVmLXR5cGUgbmFtZT0i
Sm91cm5hbCBBcnRpY2xlIj4xNzwvcmVmLXR5cGU+PGNvbnRyaWJ1dG9ycz48YXV0aG9ycz48YXV0
aG9yPnZhbiBNZWxpY2ssIE5pY2t5PC9hdXRob3I+PGF1dGhvcj5NZWRkZWxlciwgQmFydCBNPC9h
dXRob3I+PGF1dGhvcj5Ib29nZWJvb20sIFRob21hcyBKPC9hdXRob3I+PGF1dGhvcj5OaWpodWlz
LXZhbiBkZXIgU2FuZGVuLCBNYXJpYSBXRzwvYXV0aG9yPjxhdXRob3I+dmFuIENpbmdlbCwgUm9i
ZXJ0IEVIPC9hdXRob3I+PC9hdXRob3JzPjwvY29udHJpYnV0b3JzPjx0aXRsZXM+PHRpdGxlPkhv
dyB0byBkZXRlcm1pbmUgbGVnIGRvbWluYW5jZTogVGhlIGFncmVlbWVudCBiZXR3ZWVuIHNlbGYt
cmVwb3J0ZWQgYW5kIG9ic2VydmVkIHBlcmZvcm1hbmNlIGluIGhlYWx0aHkgYWR1bHRzPC90aXRs
ZT48c2Vjb25kYXJ5LXRpdGxlPlBsb1Mgb25lPC9zZWNvbmRhcnktdGl0bGU+PC90aXRsZXM+PHBl
cmlvZGljYWw+PGZ1bGwtdGl0bGU+UExvUyBPTkU8L2Z1bGwtdGl0bGU+PGFiYnItMT5QTG9TIE9O
RTwvYWJici0xPjxhYmJyLTI+UExvUyBPTkU8L2FiYnItMj48L3BlcmlvZGljYWw+PHBhZ2VzPmUw
MTg5ODc2PC9wYWdlcz48dm9sdW1lPjEyPC92b2x1bWU+PG51bWJlcj4xMjwvbnVtYmVyPjxkYXRl
cz48eWVhcj4yMDE3PC95ZWFyPjwvZGF0ZXM+PGlzYm4+MTkzMi02MjAzPC9pc2JuPjx1cmxzPjwv
dXJscz48L3JlY29yZD48L0NpdGU+PC9FbmROb3RlPgB=
</w:fldData>
        </w:fldChar>
      </w:r>
      <w:r>
        <w:rPr>
          <w:szCs w:val="24"/>
        </w:rPr>
        <w:instrText xml:space="preserve"> ADDIN EN.CITE.DATA </w:instrText>
      </w:r>
      <w:r>
        <w:rPr>
          <w:szCs w:val="24"/>
        </w:rPr>
      </w:r>
      <w:r>
        <w:rPr>
          <w:szCs w:val="24"/>
        </w:rPr>
        <w:fldChar w:fldCharType="end"/>
      </w:r>
      <w:r w:rsidRPr="00081F11">
        <w:rPr>
          <w:szCs w:val="24"/>
        </w:rPr>
      </w:r>
      <w:r w:rsidRPr="00081F11">
        <w:rPr>
          <w:szCs w:val="24"/>
        </w:rPr>
        <w:fldChar w:fldCharType="separate"/>
      </w:r>
      <w:r w:rsidRPr="00081F11">
        <w:rPr>
          <w:noProof/>
          <w:szCs w:val="24"/>
        </w:rPr>
        <w:t>(</w:t>
      </w:r>
      <w:hyperlink w:anchor="_ENREF_33" w:tooltip="Greska, 2017 #27" w:history="1">
        <w:r w:rsidR="00356EEA" w:rsidRPr="00081F11">
          <w:rPr>
            <w:noProof/>
            <w:szCs w:val="24"/>
          </w:rPr>
          <w:t>Greska et al., 2017</w:t>
        </w:r>
      </w:hyperlink>
      <w:r w:rsidRPr="00081F11">
        <w:rPr>
          <w:noProof/>
          <w:szCs w:val="24"/>
        </w:rPr>
        <w:t xml:space="preserve">; </w:t>
      </w:r>
      <w:hyperlink w:anchor="_ENREF_61" w:tooltip="McFadden, 2022 #26" w:history="1">
        <w:r w:rsidR="00356EEA" w:rsidRPr="00081F11">
          <w:rPr>
            <w:noProof/>
            <w:szCs w:val="24"/>
          </w:rPr>
          <w:t>McFadden et al., 2022</w:t>
        </w:r>
      </w:hyperlink>
      <w:r w:rsidRPr="00081F11">
        <w:rPr>
          <w:noProof/>
          <w:szCs w:val="24"/>
        </w:rPr>
        <w:t xml:space="preserve">; </w:t>
      </w:r>
      <w:hyperlink w:anchor="_ENREF_98" w:tooltip="van Melick, 2017 #25" w:history="1">
        <w:r w:rsidR="00356EEA" w:rsidRPr="00081F11">
          <w:rPr>
            <w:noProof/>
            <w:szCs w:val="24"/>
          </w:rPr>
          <w:t>van Melick et al., 2017</w:t>
        </w:r>
      </w:hyperlink>
      <w:r w:rsidRPr="00081F11">
        <w:rPr>
          <w:noProof/>
          <w:szCs w:val="24"/>
        </w:rPr>
        <w:t>)</w:t>
      </w:r>
      <w:r w:rsidRPr="00081F11">
        <w:rPr>
          <w:szCs w:val="24"/>
        </w:rPr>
        <w:fldChar w:fldCharType="end"/>
      </w:r>
      <w:r w:rsidRPr="00081F11">
        <w:rPr>
          <w:szCs w:val="24"/>
        </w:rPr>
        <w:t xml:space="preserve">. A study by </w:t>
      </w:r>
      <w:hyperlink w:anchor="_ENREF_98" w:tooltip="van Melick, 2017 #25" w:history="1">
        <w:r w:rsidR="00356EEA">
          <w:rPr>
            <w:szCs w:val="24"/>
          </w:rPr>
          <w:fldChar w:fldCharType="begin"/>
        </w:r>
        <w:r w:rsidR="00356EEA">
          <w:rPr>
            <w:szCs w:val="24"/>
          </w:rPr>
          <w:instrText xml:space="preserve"> ADDIN EN.CITE &lt;EndNote&gt;&lt;Cite AuthorYear="1"&gt;&lt;Author&gt;van Melick&lt;/Author&gt;&lt;Year&gt;2017&lt;/Year&gt;&lt;RecNum&gt;25&lt;/RecNum&gt;&lt;DisplayText&gt;van Melick et al. (2017)&lt;/DisplayText&gt;&lt;record&gt;&lt;rec-number&gt;25&lt;/rec-number&gt;&lt;foreign-keys&gt;&lt;key app="EN" db-id="0pvvv0fvwxasf7evtxfvd2tg92rx0sr9r9p0" timestamp="1711040774"&gt;25&lt;/key&gt;&lt;/foreign-keys&gt;&lt;ref-type name="Journal Article"&gt;17&lt;/ref-type&gt;&lt;contributors&gt;&lt;authors&gt;&lt;author&gt;van Melick, Nicky&lt;/author&gt;&lt;author&gt;Meddeler, Bart M&lt;/author&gt;&lt;author&gt;Hoogeboom, Thomas J&lt;/author&gt;&lt;author&gt;Nijhuis-van der Sanden, Maria WG&lt;/author&gt;&lt;author&gt;van Cingel, Robert EH&lt;/author&gt;&lt;/authors&gt;&lt;/contributors&gt;&lt;titles&gt;&lt;title&gt;How to determine leg dominance: The agreement between self-reported and observed performance in healthy adults&lt;/title&gt;&lt;secondary-title&gt;PloS one&lt;/secondary-title&gt;&lt;/titles&gt;&lt;periodical&gt;&lt;full-title&gt;PLoS ONE&lt;/full-title&gt;&lt;abbr-1&gt;PLoS ONE&lt;/abbr-1&gt;&lt;abbr-2&gt;PLoS ONE&lt;/abbr-2&gt;&lt;/periodical&gt;&lt;pages&gt;e0189876&lt;/pages&gt;&lt;volume&gt;12&lt;/volume&gt;&lt;number&gt;12&lt;/number&gt;&lt;dates&gt;&lt;year&gt;2017&lt;/year&gt;&lt;/dates&gt;&lt;isbn&gt;1932-6203&lt;/isbn&gt;&lt;urls&gt;&lt;/urls&gt;&lt;/record&gt;&lt;/Cite&gt;&lt;/EndNote&gt;</w:instrText>
        </w:r>
        <w:r w:rsidR="00356EEA">
          <w:rPr>
            <w:szCs w:val="24"/>
          </w:rPr>
          <w:fldChar w:fldCharType="separate"/>
        </w:r>
        <w:r w:rsidR="00356EEA">
          <w:rPr>
            <w:noProof/>
            <w:szCs w:val="24"/>
          </w:rPr>
          <w:t>van Melick et al. (2017)</w:t>
        </w:r>
        <w:r w:rsidR="00356EEA">
          <w:rPr>
            <w:szCs w:val="24"/>
          </w:rPr>
          <w:fldChar w:fldCharType="end"/>
        </w:r>
      </w:hyperlink>
      <w:r w:rsidRPr="00081F11">
        <w:rPr>
          <w:szCs w:val="24"/>
        </w:rPr>
        <w:t xml:space="preserve"> utilized self-reported leg dominance using the WFQ-R first and then observed leg dominance </w:t>
      </w:r>
      <w:r w:rsidRPr="00081F11">
        <w:rPr>
          <w:szCs w:val="24"/>
        </w:rPr>
        <w:fldChar w:fldCharType="begin"/>
      </w:r>
      <w:r w:rsidRPr="00081F11">
        <w:rPr>
          <w:szCs w:val="24"/>
        </w:rPr>
        <w:instrText xml:space="preserve"> ADDIN EN.CITE &lt;EndNote&gt;&lt;Cite&gt;&lt;Author&gt;van Melick&lt;/Author&gt;&lt;Year&gt;2017&lt;/Year&gt;&lt;RecNum&gt;25&lt;/RecNum&gt;&lt;DisplayText&gt;(van Melick et al., 2017)&lt;/DisplayText&gt;&lt;record&gt;&lt;rec-number&gt;25&lt;/rec-number&gt;&lt;foreign-keys&gt;&lt;key app="EN" db-id="0pvvv0fvwxasf7evtxfvd2tg92rx0sr9r9p0" timestamp="1711040774"&gt;25&lt;/key&gt;&lt;/foreign-keys&gt;&lt;ref-type name="Journal Article"&gt;17&lt;/ref-type&gt;&lt;contributors&gt;&lt;authors&gt;&lt;author&gt;van Melick, Nicky&lt;/author&gt;&lt;author&gt;Meddeler, Bart M&lt;/author&gt;&lt;author&gt;Hoogeboom, Thomas J&lt;/author&gt;&lt;author&gt;Nijhuis-van der Sanden, Maria WG&lt;/author&gt;&lt;author&gt;van Cingel, Robert EH&lt;/author&gt;&lt;/authors&gt;&lt;/contributors&gt;&lt;titles&gt;&lt;title&gt;How to determine leg dominance: The agreement between self-reported and observed performance in healthy adults&lt;/title&gt;&lt;secondary-title&gt;PloS one&lt;/secondary-title&gt;&lt;/titles&gt;&lt;periodical&gt;&lt;full-title&gt;PLoS ONE&lt;/full-title&gt;&lt;abbr-1&gt;PLoS ONE&lt;/abbr-1&gt;&lt;abbr-2&gt;PLoS ONE&lt;/abbr-2&gt;&lt;/periodical&gt;&lt;pages&gt;e0189876&lt;/pages&gt;&lt;volume&gt;12&lt;/volume&gt;&lt;number&gt;12&lt;/number&gt;&lt;dates&gt;&lt;year&gt;2017&lt;/year&gt;&lt;/dates&gt;&lt;isbn&gt;1932-6203&lt;/isbn&gt;&lt;urls&gt;&lt;/urls&gt;&lt;/record&gt;&lt;/Cite&gt;&lt;/EndNote&gt;</w:instrText>
      </w:r>
      <w:r w:rsidRPr="00081F11">
        <w:rPr>
          <w:szCs w:val="24"/>
        </w:rPr>
        <w:fldChar w:fldCharType="separate"/>
      </w:r>
      <w:r w:rsidRPr="00081F11">
        <w:rPr>
          <w:noProof/>
          <w:szCs w:val="24"/>
        </w:rPr>
        <w:t>(</w:t>
      </w:r>
      <w:hyperlink w:anchor="_ENREF_98" w:tooltip="van Melick, 2017 #25" w:history="1">
        <w:r w:rsidR="00356EEA" w:rsidRPr="00081F11">
          <w:rPr>
            <w:noProof/>
            <w:szCs w:val="24"/>
          </w:rPr>
          <w:t>van Melick et al., 2017</w:t>
        </w:r>
      </w:hyperlink>
      <w:r w:rsidRPr="00081F11">
        <w:rPr>
          <w:noProof/>
          <w:szCs w:val="24"/>
        </w:rPr>
        <w:t>)</w:t>
      </w:r>
      <w:r w:rsidRPr="00081F11">
        <w:rPr>
          <w:szCs w:val="24"/>
        </w:rPr>
        <w:fldChar w:fldCharType="end"/>
      </w:r>
      <w:r w:rsidRPr="00081F11">
        <w:rPr>
          <w:szCs w:val="24"/>
        </w:rPr>
        <w:t xml:space="preserve">. The WFQ-R asks questions regarding the preferred leg to do various tests. For observed leg dominance, six tasks were used to physically </w:t>
      </w:r>
      <w:r w:rsidRPr="00081F11">
        <w:rPr>
          <w:szCs w:val="24"/>
        </w:rPr>
        <w:lastRenderedPageBreak/>
        <w:t xml:space="preserve">observe leg dominance. Results show some variance between self-reported and observed; however, the preferred kicking leg was in complete agreement </w:t>
      </w:r>
      <w:r>
        <w:rPr>
          <w:szCs w:val="24"/>
        </w:rPr>
        <w:fldChar w:fldCharType="begin"/>
      </w:r>
      <w:r>
        <w:rPr>
          <w:szCs w:val="24"/>
        </w:rPr>
        <w:instrText xml:space="preserve"> ADDIN EN.CITE &lt;EndNote&gt;&lt;Cite&gt;&lt;Author&gt;van Melick&lt;/Author&gt;&lt;Year&gt;2017&lt;/Year&gt;&lt;RecNum&gt;25&lt;/RecNum&gt;&lt;DisplayText&gt;(van Melick et al., 2017)&lt;/DisplayText&gt;&lt;record&gt;&lt;rec-number&gt;25&lt;/rec-number&gt;&lt;foreign-keys&gt;&lt;key app="EN" db-id="0pvvv0fvwxasf7evtxfvd2tg92rx0sr9r9p0" timestamp="1711040774"&gt;25&lt;/key&gt;&lt;/foreign-keys&gt;&lt;ref-type name="Journal Article"&gt;17&lt;/ref-type&gt;&lt;contributors&gt;&lt;authors&gt;&lt;author&gt;van Melick, Nicky&lt;/author&gt;&lt;author&gt;Meddeler, Bart M&lt;/author&gt;&lt;author&gt;Hoogeboom, Thomas J&lt;/author&gt;&lt;author&gt;Nijhuis-van der Sanden, Maria WG&lt;/author&gt;&lt;author&gt;van Cingel, Robert EH&lt;/author&gt;&lt;/authors&gt;&lt;/contributors&gt;&lt;titles&gt;&lt;title&gt;How to determine leg dominance: The agreement between self-reported and observed performance in healthy adults&lt;/title&gt;&lt;secondary-title&gt;PloS one&lt;/secondary-title&gt;&lt;/titles&gt;&lt;periodical&gt;&lt;full-title&gt;PLoS ONE&lt;/full-title&gt;&lt;abbr-1&gt;PLoS ONE&lt;/abbr-1&gt;&lt;abbr-2&gt;PLoS ONE&lt;/abbr-2&gt;&lt;/periodical&gt;&lt;pages&gt;e0189876&lt;/pages&gt;&lt;volume&gt;12&lt;/volume&gt;&lt;number&gt;12&lt;/number&gt;&lt;dates&gt;&lt;year&gt;2017&lt;/year&gt;&lt;/dates&gt;&lt;isbn&gt;1932-6203&lt;/isbn&gt;&lt;urls&gt;&lt;/urls&gt;&lt;/record&gt;&lt;/Cite&gt;&lt;/EndNote&gt;</w:instrText>
      </w:r>
      <w:r>
        <w:rPr>
          <w:szCs w:val="24"/>
        </w:rPr>
        <w:fldChar w:fldCharType="separate"/>
      </w:r>
      <w:r>
        <w:rPr>
          <w:noProof/>
          <w:szCs w:val="24"/>
        </w:rPr>
        <w:t>(</w:t>
      </w:r>
      <w:hyperlink w:anchor="_ENREF_98" w:tooltip="van Melick, 2017 #25" w:history="1">
        <w:r w:rsidR="00356EEA">
          <w:rPr>
            <w:noProof/>
            <w:szCs w:val="24"/>
          </w:rPr>
          <w:t>van Melick et al., 2017</w:t>
        </w:r>
      </w:hyperlink>
      <w:r>
        <w:rPr>
          <w:noProof/>
          <w:szCs w:val="24"/>
        </w:rPr>
        <w:t>)</w:t>
      </w:r>
      <w:r>
        <w:rPr>
          <w:szCs w:val="24"/>
        </w:rPr>
        <w:fldChar w:fldCharType="end"/>
      </w:r>
      <w:r>
        <w:rPr>
          <w:szCs w:val="24"/>
        </w:rPr>
        <w:t>.</w:t>
      </w:r>
      <w:r w:rsidRPr="00081F11">
        <w:rPr>
          <w:noProof/>
          <w:szCs w:val="24"/>
        </w:rPr>
        <w:t xml:space="preserve"> </w:t>
      </w:r>
    </w:p>
    <w:p w14:paraId="1040F6CC" w14:textId="1F9C91F5" w:rsidR="006A6C18" w:rsidRDefault="00E96124" w:rsidP="006A6C18">
      <w:pPr>
        <w:pStyle w:val="Heading3"/>
      </w:pPr>
      <w:bookmarkStart w:id="62" w:name="_Toc199319424"/>
      <w:r>
        <w:t>Preferred Support Leg vs. Preferred Kicking Leg</w:t>
      </w:r>
      <w:bookmarkEnd w:id="62"/>
    </w:p>
    <w:p w14:paraId="0D91B0D3" w14:textId="73C8BFD5" w:rsidR="00E96124" w:rsidRPr="00081F11" w:rsidRDefault="00E96124" w:rsidP="00E96124">
      <w:pPr>
        <w:ind w:firstLine="720"/>
        <w:rPr>
          <w:szCs w:val="24"/>
        </w:rPr>
      </w:pPr>
      <w:r w:rsidRPr="00081F11">
        <w:rPr>
          <w:noProof/>
          <w:szCs w:val="24"/>
        </w:rPr>
        <w:t>In many of the studies, the defining and understanding of the preferred kicking leg is highlighted; however, the preferred support leg needs to be accounted for because females tend to injure their preferred support leg (not the defined dominant leg). The term “dominant leg” might need to be further defined beyond preferred kicking leg due to the fact that there is</w:t>
      </w:r>
      <w:r>
        <w:rPr>
          <w:noProof/>
          <w:szCs w:val="24"/>
        </w:rPr>
        <w:t xml:space="preserve"> not</w:t>
      </w:r>
      <w:r w:rsidRPr="00081F11">
        <w:rPr>
          <w:noProof/>
          <w:szCs w:val="24"/>
        </w:rPr>
        <w:t xml:space="preserve"> a strong indication of the best way to determine the dominant leg </w:t>
      </w:r>
      <w:r w:rsidRPr="00081F11">
        <w:rPr>
          <w:noProof/>
          <w:szCs w:val="24"/>
        </w:rPr>
        <w:fldChar w:fldCharType="begin"/>
      </w:r>
      <w:r w:rsidRPr="00081F11">
        <w:rPr>
          <w:noProof/>
          <w:szCs w:val="24"/>
        </w:rPr>
        <w:instrText xml:space="preserve"> ADDIN EN.CITE &lt;EndNote&gt;&lt;Cite&gt;&lt;Author&gt;McFadden&lt;/Author&gt;&lt;Year&gt;2022&lt;/Year&gt;&lt;RecNum&gt;26&lt;/RecNum&gt;&lt;DisplayText&gt;(McFadden et al., 2022)&lt;/DisplayText&gt;&lt;record&gt;&lt;rec-number&gt;26&lt;/rec-number&gt;&lt;foreign-keys&gt;&lt;key app="EN" db-id="0pvvv0fvwxasf7evtxfvd2tg92rx0sr9r9p0" timestamp="1711044496"&gt;26&lt;/key&gt;&lt;/foreign-keys&gt;&lt;ref-type name="Journal Article"&gt;17&lt;/ref-type&gt;&lt;contributors&gt;&lt;authors&gt;&lt;author&gt;McFadden, Ciarán&lt;/author&gt;&lt;author&gt;Daniels, Katherine AJ&lt;/author&gt;&lt;author&gt;Strike, Siobhán&lt;/author&gt;&lt;/authors&gt;&lt;/contributors&gt;&lt;titles&gt;&lt;title&gt;Six methods for classifying lower‐limb dominance are not associated with asymmetries during a change of direction task&lt;/title&gt;&lt;secondary-title&gt;Scandinavian Journal of Medicine &amp;amp; Science in Sports&lt;/secondary-title&gt;&lt;/titles&gt;&lt;periodical&gt;&lt;full-title&gt;Scandinavian journal of medicine &amp;amp; science in sports&lt;/full-title&gt;&lt;/periodical&gt;&lt;pages&gt;106-115&lt;/pages&gt;&lt;volume&gt;32&lt;/volume&gt;&lt;number&gt;1&lt;/number&gt;&lt;dates&gt;&lt;year&gt;2022&lt;/year&gt;&lt;/dates&gt;&lt;isbn&gt;0905-7188&lt;/isbn&gt;&lt;urls&gt;&lt;/urls&gt;&lt;/record&gt;&lt;/Cite&gt;&lt;/EndNote&gt;</w:instrText>
      </w:r>
      <w:r w:rsidRPr="00081F11">
        <w:rPr>
          <w:noProof/>
          <w:szCs w:val="24"/>
        </w:rPr>
        <w:fldChar w:fldCharType="separate"/>
      </w:r>
      <w:r w:rsidRPr="00081F11">
        <w:rPr>
          <w:noProof/>
          <w:szCs w:val="24"/>
        </w:rPr>
        <w:t>(</w:t>
      </w:r>
      <w:hyperlink w:anchor="_ENREF_61" w:tooltip="McFadden, 2022 #26" w:history="1">
        <w:r w:rsidR="00356EEA" w:rsidRPr="00081F11">
          <w:rPr>
            <w:noProof/>
            <w:szCs w:val="24"/>
          </w:rPr>
          <w:t>McFadden et al., 2022</w:t>
        </w:r>
      </w:hyperlink>
      <w:r w:rsidRPr="00081F11">
        <w:rPr>
          <w:noProof/>
          <w:szCs w:val="24"/>
        </w:rPr>
        <w:t>)</w:t>
      </w:r>
      <w:r w:rsidRPr="00081F11">
        <w:rPr>
          <w:noProof/>
          <w:szCs w:val="24"/>
        </w:rPr>
        <w:fldChar w:fldCharType="end"/>
      </w:r>
      <w:r w:rsidRPr="00081F11">
        <w:rPr>
          <w:noProof/>
          <w:szCs w:val="24"/>
        </w:rPr>
        <w:t>. Looking at the preferred support leg, espe</w:t>
      </w:r>
      <w:r>
        <w:rPr>
          <w:noProof/>
          <w:szCs w:val="24"/>
        </w:rPr>
        <w:t>ci</w:t>
      </w:r>
      <w:r w:rsidRPr="00081F11">
        <w:rPr>
          <w:noProof/>
          <w:szCs w:val="24"/>
        </w:rPr>
        <w:t>ally in females</w:t>
      </w:r>
      <w:r>
        <w:rPr>
          <w:noProof/>
          <w:szCs w:val="24"/>
        </w:rPr>
        <w:t>,</w:t>
      </w:r>
      <w:r w:rsidRPr="00081F11">
        <w:rPr>
          <w:noProof/>
          <w:szCs w:val="24"/>
        </w:rPr>
        <w:t xml:space="preserve"> may be more important due to the fact that more ACL injuries occur on what is </w:t>
      </w:r>
      <w:r>
        <w:rPr>
          <w:noProof/>
          <w:szCs w:val="24"/>
        </w:rPr>
        <w:t xml:space="preserve">often </w:t>
      </w:r>
      <w:r w:rsidRPr="00081F11">
        <w:rPr>
          <w:noProof/>
          <w:szCs w:val="24"/>
        </w:rPr>
        <w:t xml:space="preserve">defined as the non-dominant leg </w:t>
      </w:r>
      <w:r w:rsidRPr="00081F11">
        <w:rPr>
          <w:szCs w:val="24"/>
        </w:rPr>
        <w:fldChar w:fldCharType="begin"/>
      </w:r>
      <w:r w:rsidRPr="00081F11">
        <w:rPr>
          <w:szCs w:val="24"/>
        </w:rPr>
        <w:instrText xml:space="preserve"> ADDIN EN.CITE &lt;EndNote&gt;&lt;Cite&gt;&lt;Author&gt;Brophy&lt;/Author&gt;&lt;Year&gt;2010&lt;/Year&gt;&lt;RecNum&gt;22&lt;/RecNum&gt;&lt;DisplayText&gt;(Brophy et al., 2010)&lt;/DisplayText&gt;&lt;record&gt;&lt;rec-number&gt;22&lt;/rec-number&gt;&lt;foreign-keys&gt;&lt;key app="EN" db-id="0pvvv0fvwxasf7evtxfvd2tg92rx0sr9r9p0" timestamp="1711038343"&gt;22&lt;/key&gt;&lt;/foreign-keys&gt;&lt;ref-type name="Journal Article"&gt;17&lt;/ref-type&gt;&lt;contributors&gt;&lt;authors&gt;&lt;author&gt;Brophy, Robert&lt;/author&gt;&lt;author&gt;Silvers, Holly Jacinda&lt;/author&gt;&lt;author&gt;Gonzales, Tyler&lt;/author&gt;&lt;author&gt;Mandelbaum, Bert R&lt;/author&gt;&lt;/authors&gt;&lt;/contributors&gt;&lt;titles&gt;&lt;title&gt;Gender influences: the role of leg dominance in ACL injury among soccer players&lt;/title&gt;&lt;secondary-title&gt;British journal of sports medicine&lt;/secondary-title&gt;&lt;/titles&gt;&lt;pages&gt;694-697&lt;/pages&gt;&lt;volume&gt;44&lt;/volume&gt;&lt;number&gt;10&lt;/number&gt;&lt;dates&gt;&lt;year&gt;2010&lt;/year&gt;&lt;/dates&gt;&lt;isbn&gt;0306-3674&lt;/isbn&gt;&lt;urls&gt;&lt;/urls&gt;&lt;/record&gt;&lt;/Cite&gt;&lt;/EndNote&gt;</w:instrText>
      </w:r>
      <w:r w:rsidRPr="00081F11">
        <w:rPr>
          <w:szCs w:val="24"/>
        </w:rPr>
        <w:fldChar w:fldCharType="separate"/>
      </w:r>
      <w:r w:rsidRPr="00081F11">
        <w:rPr>
          <w:noProof/>
          <w:szCs w:val="24"/>
        </w:rPr>
        <w:t>(</w:t>
      </w:r>
      <w:hyperlink w:anchor="_ENREF_13" w:tooltip="Brophy, 2010 #22" w:history="1">
        <w:r w:rsidR="00356EEA" w:rsidRPr="00081F11">
          <w:rPr>
            <w:noProof/>
            <w:szCs w:val="24"/>
          </w:rPr>
          <w:t>Brophy et al., 2010</w:t>
        </w:r>
      </w:hyperlink>
      <w:r w:rsidRPr="00081F11">
        <w:rPr>
          <w:noProof/>
          <w:szCs w:val="24"/>
        </w:rPr>
        <w:t>)</w:t>
      </w:r>
      <w:r w:rsidRPr="00081F11">
        <w:rPr>
          <w:szCs w:val="24"/>
        </w:rPr>
        <w:fldChar w:fldCharType="end"/>
      </w:r>
      <w:r w:rsidRPr="00081F11">
        <w:rPr>
          <w:noProof/>
          <w:szCs w:val="24"/>
        </w:rPr>
        <w:t xml:space="preserve">. The biomechanical differences related to leg dominance have been studied by some and have resulted in no difference between the two </w:t>
      </w:r>
      <w:r w:rsidRPr="00081F11">
        <w:rPr>
          <w:szCs w:val="24"/>
        </w:rPr>
        <w:fldChar w:fldCharType="begin"/>
      </w:r>
      <w:r>
        <w:rPr>
          <w:szCs w:val="24"/>
        </w:rPr>
        <w:instrText xml:space="preserve"> ADDIN EN.CITE &lt;EndNote&gt;&lt;Cite&gt;&lt;Author&gt;Greska&lt;/Author&gt;&lt;Year&gt;2017&lt;/Year&gt;&lt;RecNum&gt;27&lt;/RecNum&gt;&lt;DisplayText&gt;(Greska et al., 2017; McFadden et al., 2022)&lt;/DisplayText&gt;&lt;record&gt;&lt;rec-number&gt;27&lt;/rec-number&gt;&lt;foreign-keys&gt;&lt;key app="EN" db-id="0pvvv0fvwxasf7evtxfvd2tg92rx0sr9r9p0" timestamp="1711046797"&gt;27&lt;/key&gt;&lt;/foreign-keys&gt;&lt;ref-type name="Journal Article"&gt;17&lt;/ref-type&gt;&lt;contributors&gt;&lt;authors&gt;&lt;author&gt;Greska, EK&lt;/author&gt;&lt;author&gt;Cortes, N&lt;/author&gt;&lt;author&gt;Ringleb, SI&lt;/author&gt;&lt;author&gt;Onate, JA&lt;/author&gt;&lt;author&gt;Van Lunen, BL&lt;/author&gt;&lt;/authors&gt;&lt;/contributors&gt;&lt;titles&gt;&lt;title&gt;Biomechanical differences related to leg dominance were not found during a cutting task&lt;/title&gt;&lt;secondary-title&gt;Scandinavian journal of medicine &amp;amp; science in sports&lt;/secondary-title&gt;&lt;/titles&gt;&lt;periodical&gt;&lt;full-title&gt;Scandinavian journal of medicine &amp;amp; science in sports&lt;/full-title&gt;&lt;/periodical&gt;&lt;pages&gt;1328-1336&lt;/pages&gt;&lt;volume&gt;27&lt;/volume&gt;&lt;number&gt;11&lt;/number&gt;&lt;dates&gt;&lt;year&gt;2017&lt;/year&gt;&lt;/dates&gt;&lt;isbn&gt;0905-7188&lt;/isbn&gt;&lt;urls&gt;&lt;/urls&gt;&lt;/record&gt;&lt;/Cite&gt;&lt;Cite&gt;&lt;Author&gt;McFadden&lt;/Author&gt;&lt;Year&gt;2022&lt;/Year&gt;&lt;RecNum&gt;26&lt;/RecNum&gt;&lt;record&gt;&lt;rec-number&gt;26&lt;/rec-number&gt;&lt;foreign-keys&gt;&lt;key app="EN" db-id="0pvvv0fvwxasf7evtxfvd2tg92rx0sr9r9p0" timestamp="1711044496"&gt;26&lt;/key&gt;&lt;/foreign-keys&gt;&lt;ref-type name="Journal Article"&gt;17&lt;/ref-type&gt;&lt;contributors&gt;&lt;authors&gt;&lt;author&gt;McFadden, Ciarán&lt;/author&gt;&lt;author&gt;Daniels, Katherine AJ&lt;/author&gt;&lt;author&gt;Strike, Siobhán&lt;/author&gt;&lt;/authors&gt;&lt;/contributors&gt;&lt;titles&gt;&lt;title&gt;Six methods for classifying lower‐limb dominance are not associated with asymmetries during a change of direction task&lt;/title&gt;&lt;secondary-title&gt;Scandinavian Journal of Medicine &amp;amp; Science in Sports&lt;/secondary-title&gt;&lt;/titles&gt;&lt;periodical&gt;&lt;full-title&gt;Scandinavian journal of medicine &amp;amp; science in sports&lt;/full-title&gt;&lt;/periodical&gt;&lt;pages&gt;106-115&lt;/pages&gt;&lt;volume&gt;32&lt;/volume&gt;&lt;number&gt;1&lt;/number&gt;&lt;dates&gt;&lt;year&gt;2022&lt;/year&gt;&lt;/dates&gt;&lt;isbn&gt;0905-7188&lt;/isbn&gt;&lt;urls&gt;&lt;/urls&gt;&lt;/record&gt;&lt;/Cite&gt;&lt;/EndNote&gt;</w:instrText>
      </w:r>
      <w:r w:rsidRPr="00081F11">
        <w:rPr>
          <w:szCs w:val="24"/>
        </w:rPr>
        <w:fldChar w:fldCharType="separate"/>
      </w:r>
      <w:r w:rsidRPr="00081F11">
        <w:rPr>
          <w:noProof/>
          <w:szCs w:val="24"/>
        </w:rPr>
        <w:t>(</w:t>
      </w:r>
      <w:hyperlink w:anchor="_ENREF_33" w:tooltip="Greska, 2017 #27" w:history="1">
        <w:r w:rsidR="00356EEA" w:rsidRPr="00081F11">
          <w:rPr>
            <w:noProof/>
            <w:szCs w:val="24"/>
          </w:rPr>
          <w:t>Greska et al., 2017</w:t>
        </w:r>
      </w:hyperlink>
      <w:r w:rsidRPr="00081F11">
        <w:rPr>
          <w:noProof/>
          <w:szCs w:val="24"/>
        </w:rPr>
        <w:t xml:space="preserve">; </w:t>
      </w:r>
      <w:hyperlink w:anchor="_ENREF_61" w:tooltip="McFadden, 2022 #26" w:history="1">
        <w:r w:rsidR="00356EEA" w:rsidRPr="00081F11">
          <w:rPr>
            <w:noProof/>
            <w:szCs w:val="24"/>
          </w:rPr>
          <w:t>McFadden et al., 2022</w:t>
        </w:r>
      </w:hyperlink>
      <w:r w:rsidRPr="00081F11">
        <w:rPr>
          <w:noProof/>
          <w:szCs w:val="24"/>
        </w:rPr>
        <w:t>)</w:t>
      </w:r>
      <w:r w:rsidRPr="00081F11">
        <w:rPr>
          <w:szCs w:val="24"/>
        </w:rPr>
        <w:fldChar w:fldCharType="end"/>
      </w:r>
      <w:r w:rsidRPr="00081F11">
        <w:rPr>
          <w:noProof/>
          <w:szCs w:val="24"/>
        </w:rPr>
        <w:t xml:space="preserve">. Similar movement patterns have been found in both the dominant and non-dominant legs </w:t>
      </w:r>
      <w:r w:rsidRPr="00081F11">
        <w:rPr>
          <w:szCs w:val="24"/>
        </w:rPr>
        <w:fldChar w:fldCharType="begin"/>
      </w:r>
      <w:r>
        <w:rPr>
          <w:szCs w:val="24"/>
        </w:rPr>
        <w:instrText xml:space="preserve"> ADDIN EN.CITE &lt;EndNote&gt;&lt;Cite&gt;&lt;Author&gt;Greska&lt;/Author&gt;&lt;Year&gt;2017&lt;/Year&gt;&lt;RecNum&gt;27&lt;/RecNum&gt;&lt;DisplayText&gt;(Greska et al., 2017)&lt;/DisplayText&gt;&lt;record&gt;&lt;rec-number&gt;27&lt;/rec-number&gt;&lt;foreign-keys&gt;&lt;key app="EN" db-id="0pvvv0fvwxasf7evtxfvd2tg92rx0sr9r9p0" timestamp="1711046797"&gt;27&lt;/key&gt;&lt;/foreign-keys&gt;&lt;ref-type name="Journal Article"&gt;17&lt;/ref-type&gt;&lt;contributors&gt;&lt;authors&gt;&lt;author&gt;Greska, EK&lt;/author&gt;&lt;author&gt;Cortes, N&lt;/author&gt;&lt;author&gt;Ringleb, SI&lt;/author&gt;&lt;author&gt;Onate, JA&lt;/author&gt;&lt;author&gt;Van Lunen, BL&lt;/author&gt;&lt;/authors&gt;&lt;/contributors&gt;&lt;titles&gt;&lt;title&gt;Biomechanical differences related to leg dominance were not found during a cutting task&lt;/title&gt;&lt;secondary-title&gt;Scandinavian journal of medicine &amp;amp; science in sports&lt;/secondary-title&gt;&lt;/titles&gt;&lt;periodical&gt;&lt;full-title&gt;Scandinavian journal of medicine &amp;amp; science in sports&lt;/full-title&gt;&lt;/periodical&gt;&lt;pages&gt;1328-1336&lt;/pages&gt;&lt;volume&gt;27&lt;/volume&gt;&lt;number&gt;11&lt;/number&gt;&lt;dates&gt;&lt;year&gt;2017&lt;/year&gt;&lt;/dates&gt;&lt;isbn&gt;0905-7188&lt;/isbn&gt;&lt;urls&gt;&lt;/urls&gt;&lt;/record&gt;&lt;/Cite&gt;&lt;/EndNote&gt;</w:instrText>
      </w:r>
      <w:r w:rsidRPr="00081F11">
        <w:rPr>
          <w:szCs w:val="24"/>
        </w:rPr>
        <w:fldChar w:fldCharType="separate"/>
      </w:r>
      <w:r w:rsidRPr="00081F11">
        <w:rPr>
          <w:noProof/>
          <w:szCs w:val="24"/>
        </w:rPr>
        <w:t>(</w:t>
      </w:r>
      <w:hyperlink w:anchor="_ENREF_33" w:tooltip="Greska, 2017 #27" w:history="1">
        <w:r w:rsidR="00356EEA" w:rsidRPr="00081F11">
          <w:rPr>
            <w:noProof/>
            <w:szCs w:val="24"/>
          </w:rPr>
          <w:t>Greska et al., 2017</w:t>
        </w:r>
      </w:hyperlink>
      <w:r w:rsidRPr="00081F11">
        <w:rPr>
          <w:noProof/>
          <w:szCs w:val="24"/>
        </w:rPr>
        <w:t>)</w:t>
      </w:r>
      <w:r w:rsidRPr="00081F11">
        <w:rPr>
          <w:szCs w:val="24"/>
        </w:rPr>
        <w:fldChar w:fldCharType="end"/>
      </w:r>
      <w:r w:rsidRPr="00081F11">
        <w:rPr>
          <w:szCs w:val="24"/>
        </w:rPr>
        <w:t xml:space="preserve">. The dominant leg has been defined as leg preference for doing </w:t>
      </w:r>
      <w:proofErr w:type="gramStart"/>
      <w:r w:rsidRPr="00081F11">
        <w:rPr>
          <w:szCs w:val="24"/>
        </w:rPr>
        <w:t>particular tasks</w:t>
      </w:r>
      <w:proofErr w:type="gramEnd"/>
      <w:r w:rsidRPr="00081F11">
        <w:rPr>
          <w:szCs w:val="24"/>
        </w:rPr>
        <w:t xml:space="preserve">, but </w:t>
      </w:r>
      <w:proofErr w:type="gramStart"/>
      <w:r w:rsidRPr="00081F11">
        <w:rPr>
          <w:szCs w:val="24"/>
        </w:rPr>
        <w:t>in regard to</w:t>
      </w:r>
      <w:proofErr w:type="gramEnd"/>
      <w:r w:rsidRPr="00081F11">
        <w:rPr>
          <w:szCs w:val="24"/>
        </w:rPr>
        <w:t xml:space="preserve"> females and ACL injuries, it may be important to put focus on the non-dominant limb and further explore the potential for asymmetries in a running and cutting motion. </w:t>
      </w:r>
    </w:p>
    <w:p w14:paraId="2E46480C" w14:textId="7E699283" w:rsidR="00E96124" w:rsidRDefault="00E96124" w:rsidP="00E96124">
      <w:pPr>
        <w:pStyle w:val="Heading2"/>
      </w:pPr>
      <w:bookmarkStart w:id="63" w:name="_Toc199319425"/>
      <w:r>
        <w:t>Determination of Cutting Speeds</w:t>
      </w:r>
      <w:bookmarkEnd w:id="63"/>
    </w:p>
    <w:p w14:paraId="2748B1D3" w14:textId="288FE4AF" w:rsidR="006A6C18" w:rsidRDefault="00E96124" w:rsidP="006A6C18">
      <w:pPr>
        <w:pStyle w:val="Heading3"/>
      </w:pPr>
      <w:bookmarkStart w:id="64" w:name="_Toc199319426"/>
      <w:r>
        <w:t>Cutting Speeds</w:t>
      </w:r>
      <w:bookmarkEnd w:id="64"/>
    </w:p>
    <w:p w14:paraId="4283ADFF" w14:textId="2D102FFB" w:rsidR="00E96124" w:rsidRPr="00081F11" w:rsidRDefault="00E96124" w:rsidP="00E96124">
      <w:pPr>
        <w:ind w:firstLine="720"/>
        <w:rPr>
          <w:szCs w:val="24"/>
        </w:rPr>
      </w:pPr>
      <w:r w:rsidRPr="00081F11">
        <w:rPr>
          <w:szCs w:val="24"/>
        </w:rPr>
        <w:t xml:space="preserve">Various running speeds have been tested and analyzed across multiple studies. In a study by </w:t>
      </w:r>
      <w:hyperlink w:anchor="_ENREF_100" w:tooltip="Vanrenterghem, 2012 #31" w:history="1">
        <w:r w:rsidR="00356EEA">
          <w:rPr>
            <w:szCs w:val="24"/>
          </w:rPr>
          <w:fldChar w:fldCharType="begin"/>
        </w:r>
        <w:r w:rsidR="00356EEA">
          <w:rPr>
            <w:szCs w:val="24"/>
          </w:rPr>
          <w:instrText xml:space="preserve"> ADDIN EN.CITE &lt;EndNote&gt;&lt;Cite AuthorYear="1"&gt;&lt;Author&gt;Vanrenterghem&lt;/Author&gt;&lt;Year&gt;2012&lt;/Year&gt;&lt;RecNum&gt;31&lt;/RecNum&gt;&lt;DisplayText&gt;Vanrenterghem et al. (2012)&lt;/DisplayText&gt;&lt;record&gt;&lt;rec-number&gt;31&lt;/rec-number&gt;&lt;foreign-keys&gt;&lt;key app="EN" db-id="0pvvv0fvwxasf7evtxfvd2tg92rx0sr9r9p0" timestamp="1711221093"&gt;31&lt;/key&gt;&lt;/foreign-keys&gt;&lt;ref-type name="Journal Article"&gt;17&lt;/ref-type&gt;&lt;contributors&gt;&lt;authors&gt;&lt;author&gt;Vanrenterghem, Jos&lt;/author&gt;&lt;author&gt;Venables, Emma&lt;/author&gt;&lt;author&gt;Pataky, Todd&lt;/author&gt;&lt;author&gt;Robinson, Mark A&lt;/author&gt;&lt;/authors&gt;&lt;/contributors&gt;&lt;titles&gt;&lt;title&gt;The effect of running speed on knee mechanical loading in females during side cutting&lt;/title&gt;&lt;secondary-title&gt;Journal of biomechanics&lt;/secondary-title&gt;&lt;/titles&gt;&lt;pages&gt;2444-2449&lt;/pages&gt;&lt;volume&gt;45&lt;/volume&gt;&lt;number&gt;14&lt;/number&gt;&lt;dates&gt;&lt;year&gt;2012&lt;/year&gt;&lt;/dates&gt;&lt;isbn&gt;0021-9290&lt;/isbn&gt;&lt;urls&gt;&lt;/urls&gt;&lt;/record&gt;&lt;/Cite&gt;&lt;/EndNote&gt;</w:instrText>
        </w:r>
        <w:r w:rsidR="00356EEA">
          <w:rPr>
            <w:szCs w:val="24"/>
          </w:rPr>
          <w:fldChar w:fldCharType="separate"/>
        </w:r>
        <w:r w:rsidR="00356EEA">
          <w:rPr>
            <w:noProof/>
            <w:szCs w:val="24"/>
          </w:rPr>
          <w:t>Vanrenterghem et al. (2012)</w:t>
        </w:r>
        <w:r w:rsidR="00356EEA">
          <w:rPr>
            <w:szCs w:val="24"/>
          </w:rPr>
          <w:fldChar w:fldCharType="end"/>
        </w:r>
      </w:hyperlink>
      <w:r>
        <w:rPr>
          <w:szCs w:val="24"/>
        </w:rPr>
        <w:t xml:space="preserve">, </w:t>
      </w:r>
      <w:r w:rsidRPr="00081F11">
        <w:rPr>
          <w:szCs w:val="24"/>
        </w:rPr>
        <w:t xml:space="preserve"> participants completed three 45 degree running and cutting maneuvers. They were to perform these cuts with an approach speed of 2, 3, 4, and 5 m∙s</w:t>
      </w:r>
      <w:r w:rsidRPr="00081F11">
        <w:rPr>
          <w:szCs w:val="24"/>
          <w:vertAlign w:val="superscript"/>
        </w:rPr>
        <w:t>-1</w:t>
      </w:r>
      <w:r w:rsidRPr="00081F11">
        <w:rPr>
          <w:szCs w:val="24"/>
        </w:rPr>
        <w:t xml:space="preserve">. The </w:t>
      </w:r>
      <w:r w:rsidRPr="00081F11">
        <w:rPr>
          <w:szCs w:val="24"/>
        </w:rPr>
        <w:lastRenderedPageBreak/>
        <w:t xml:space="preserve">goal of this study was to see how different running speeds affected the ability for the participant to make a 45-degree cut and how mechanical loading could be impacted by certain speeds. </w:t>
      </w:r>
    </w:p>
    <w:p w14:paraId="50B6E9B3" w14:textId="5A52EEC9" w:rsidR="00E96124" w:rsidRPr="00081F11" w:rsidRDefault="00E96124" w:rsidP="00E96124">
      <w:pPr>
        <w:rPr>
          <w:szCs w:val="24"/>
        </w:rPr>
      </w:pPr>
      <w:r w:rsidRPr="00081F11">
        <w:rPr>
          <w:szCs w:val="24"/>
        </w:rPr>
        <w:tab/>
        <w:t>It was stated that greater approach speeds around 5.5-7.0 m∙s</w:t>
      </w:r>
      <w:r w:rsidRPr="00081F11">
        <w:rPr>
          <w:szCs w:val="24"/>
          <w:vertAlign w:val="superscript"/>
        </w:rPr>
        <w:t xml:space="preserve">-1 </w:t>
      </w:r>
      <w:r w:rsidRPr="00081F11">
        <w:rPr>
          <w:szCs w:val="24"/>
        </w:rPr>
        <w:t xml:space="preserve">could lead to induced knee </w:t>
      </w:r>
      <w:r>
        <w:rPr>
          <w:szCs w:val="24"/>
        </w:rPr>
        <w:t>abduction</w:t>
      </w:r>
      <w:r w:rsidRPr="00081F11">
        <w:rPr>
          <w:szCs w:val="24"/>
        </w:rPr>
        <w:t xml:space="preserve"> loading, one of the precursors for ACL injury </w:t>
      </w:r>
      <w:r w:rsidRPr="00081F11">
        <w:rPr>
          <w:szCs w:val="24"/>
        </w:rPr>
        <w:fldChar w:fldCharType="begin"/>
      </w:r>
      <w:r w:rsidRPr="00081F11">
        <w:rPr>
          <w:szCs w:val="24"/>
        </w:rPr>
        <w:instrText xml:space="preserve"> ADDIN EN.CITE &lt;EndNote&gt;&lt;Cite&gt;&lt;Author&gt;Vanrenterghem&lt;/Author&gt;&lt;Year&gt;2012&lt;/Year&gt;&lt;RecNum&gt;31&lt;/RecNum&gt;&lt;DisplayText&gt;(Vanrenterghem et al., 2012)&lt;/DisplayText&gt;&lt;record&gt;&lt;rec-number&gt;31&lt;/rec-number&gt;&lt;foreign-keys&gt;&lt;key app="EN" db-id="0pvvv0fvwxasf7evtxfvd2tg92rx0sr9r9p0" timestamp="1711221093"&gt;31&lt;/key&gt;&lt;/foreign-keys&gt;&lt;ref-type name="Journal Article"&gt;17&lt;/ref-type&gt;&lt;contributors&gt;&lt;authors&gt;&lt;author&gt;Vanrenterghem, Jos&lt;/author&gt;&lt;author&gt;Venables, Emma&lt;/author&gt;&lt;author&gt;Pataky, Todd&lt;/author&gt;&lt;author&gt;Robinson, Mark A&lt;/author&gt;&lt;/authors&gt;&lt;/contributors&gt;&lt;titles&gt;&lt;title&gt;The effect of running speed on knee mechanical loading in females during side cutting&lt;/title&gt;&lt;secondary-title&gt;Journal of biomechanics&lt;/secondary-title&gt;&lt;/titles&gt;&lt;pages&gt;2444-2449&lt;/pages&gt;&lt;volume&gt;45&lt;/volume&gt;&lt;number&gt;14&lt;/number&gt;&lt;dates&gt;&lt;year&gt;2012&lt;/year&gt;&lt;/dates&gt;&lt;isbn&gt;0021-9290&lt;/isbn&gt;&lt;urls&gt;&lt;/urls&gt;&lt;/record&gt;&lt;/Cite&gt;&lt;/EndNote&gt;</w:instrText>
      </w:r>
      <w:r w:rsidRPr="00081F11">
        <w:rPr>
          <w:szCs w:val="24"/>
        </w:rPr>
        <w:fldChar w:fldCharType="separate"/>
      </w:r>
      <w:r w:rsidRPr="00081F11">
        <w:rPr>
          <w:noProof/>
          <w:szCs w:val="24"/>
        </w:rPr>
        <w:t>(</w:t>
      </w:r>
      <w:hyperlink w:anchor="_ENREF_100" w:tooltip="Vanrenterghem, 2012 #31" w:history="1">
        <w:r w:rsidR="00356EEA" w:rsidRPr="00081F11">
          <w:rPr>
            <w:noProof/>
            <w:szCs w:val="24"/>
          </w:rPr>
          <w:t>Vanrenterghem et al., 2012</w:t>
        </w:r>
      </w:hyperlink>
      <w:r w:rsidRPr="00081F11">
        <w:rPr>
          <w:noProof/>
          <w:szCs w:val="24"/>
        </w:rPr>
        <w:t>)</w:t>
      </w:r>
      <w:r w:rsidRPr="00081F11">
        <w:rPr>
          <w:szCs w:val="24"/>
        </w:rPr>
        <w:fldChar w:fldCharType="end"/>
      </w:r>
      <w:r w:rsidRPr="00081F11">
        <w:rPr>
          <w:szCs w:val="24"/>
        </w:rPr>
        <w:t xml:space="preserve">. To find the most suitable speed for studying knee loading during a running and cutting task the results of the study by </w:t>
      </w:r>
      <w:hyperlink w:anchor="_ENREF_100" w:tooltip="Vanrenterghem, 2012 #31" w:history="1">
        <w:r w:rsidR="00356EEA">
          <w:rPr>
            <w:szCs w:val="24"/>
          </w:rPr>
          <w:fldChar w:fldCharType="begin"/>
        </w:r>
        <w:r w:rsidR="00356EEA">
          <w:rPr>
            <w:szCs w:val="24"/>
          </w:rPr>
          <w:instrText xml:space="preserve"> ADDIN EN.CITE &lt;EndNote&gt;&lt;Cite AuthorYear="1"&gt;&lt;Author&gt;Vanrenterghem&lt;/Author&gt;&lt;Year&gt;2012&lt;/Year&gt;&lt;RecNum&gt;31&lt;/RecNum&gt;&lt;DisplayText&gt;Vanrenterghem et al. (2012)&lt;/DisplayText&gt;&lt;record&gt;&lt;rec-number&gt;31&lt;/rec-number&gt;&lt;foreign-keys&gt;&lt;key app="EN" db-id="0pvvv0fvwxasf7evtxfvd2tg92rx0sr9r9p0" timestamp="1711221093"&gt;31&lt;/key&gt;&lt;/foreign-keys&gt;&lt;ref-type name="Journal Article"&gt;17&lt;/ref-type&gt;&lt;contributors&gt;&lt;authors&gt;&lt;author&gt;Vanrenterghem, Jos&lt;/author&gt;&lt;author&gt;Venables, Emma&lt;/author&gt;&lt;author&gt;Pataky, Todd&lt;/author&gt;&lt;author&gt;Robinson, Mark A&lt;/author&gt;&lt;/authors&gt;&lt;/contributors&gt;&lt;titles&gt;&lt;title&gt;The effect of running speed on knee mechanical loading in females during side cutting&lt;/title&gt;&lt;secondary-title&gt;Journal of biomechanics&lt;/secondary-title&gt;&lt;/titles&gt;&lt;pages&gt;2444-2449&lt;/pages&gt;&lt;volume&gt;45&lt;/volume&gt;&lt;number&gt;14&lt;/number&gt;&lt;dates&gt;&lt;year&gt;2012&lt;/year&gt;&lt;/dates&gt;&lt;isbn&gt;0021-9290&lt;/isbn&gt;&lt;urls&gt;&lt;/urls&gt;&lt;/record&gt;&lt;/Cite&gt;&lt;/EndNote&gt;</w:instrText>
        </w:r>
        <w:r w:rsidR="00356EEA">
          <w:rPr>
            <w:szCs w:val="24"/>
          </w:rPr>
          <w:fldChar w:fldCharType="separate"/>
        </w:r>
        <w:r w:rsidR="00356EEA">
          <w:rPr>
            <w:noProof/>
            <w:szCs w:val="24"/>
          </w:rPr>
          <w:t>Vanrenterghem et al. (2012)</w:t>
        </w:r>
        <w:r w:rsidR="00356EEA">
          <w:rPr>
            <w:szCs w:val="24"/>
          </w:rPr>
          <w:fldChar w:fldCharType="end"/>
        </w:r>
      </w:hyperlink>
      <w:r w:rsidRPr="00081F11">
        <w:rPr>
          <w:szCs w:val="24"/>
        </w:rPr>
        <w:t>are important to look at. It was found that around 2-3 m∙s</w:t>
      </w:r>
      <w:r w:rsidRPr="00081F11">
        <w:rPr>
          <w:szCs w:val="24"/>
          <w:vertAlign w:val="superscript"/>
        </w:rPr>
        <w:t>-1</w:t>
      </w:r>
      <w:r w:rsidRPr="00081F11">
        <w:rPr>
          <w:szCs w:val="24"/>
        </w:rPr>
        <w:t xml:space="preserve">, knee </w:t>
      </w:r>
      <w:r>
        <w:rPr>
          <w:szCs w:val="24"/>
        </w:rPr>
        <w:t>abduction</w:t>
      </w:r>
      <w:r w:rsidRPr="00081F11">
        <w:rPr>
          <w:szCs w:val="24"/>
        </w:rPr>
        <w:t xml:space="preserve"> loading was around 6.6 and 8.4 Nm. With approach speeds around 4-5 m∙s</w:t>
      </w:r>
      <w:r w:rsidRPr="00081F11">
        <w:rPr>
          <w:szCs w:val="24"/>
          <w:vertAlign w:val="superscript"/>
        </w:rPr>
        <w:t>-1</w:t>
      </w:r>
      <w:r w:rsidRPr="00081F11">
        <w:rPr>
          <w:szCs w:val="24"/>
        </w:rPr>
        <w:t xml:space="preserve">, knee </w:t>
      </w:r>
      <w:r>
        <w:rPr>
          <w:szCs w:val="24"/>
        </w:rPr>
        <w:t>abduction</w:t>
      </w:r>
      <w:r w:rsidRPr="00081F11">
        <w:rPr>
          <w:szCs w:val="24"/>
        </w:rPr>
        <w:t xml:space="preserve"> loading increased exponentially to 33 and 65.5 Nm </w:t>
      </w:r>
      <w:r w:rsidRPr="00081F11">
        <w:rPr>
          <w:szCs w:val="24"/>
        </w:rPr>
        <w:fldChar w:fldCharType="begin"/>
      </w:r>
      <w:r w:rsidRPr="00081F11">
        <w:rPr>
          <w:szCs w:val="24"/>
        </w:rPr>
        <w:instrText xml:space="preserve"> ADDIN EN.CITE &lt;EndNote&gt;&lt;Cite&gt;&lt;Author&gt;Vanrenterghem&lt;/Author&gt;&lt;Year&gt;2012&lt;/Year&gt;&lt;RecNum&gt;31&lt;/RecNum&gt;&lt;DisplayText&gt;(Vanrenterghem et al., 2012)&lt;/DisplayText&gt;&lt;record&gt;&lt;rec-number&gt;31&lt;/rec-number&gt;&lt;foreign-keys&gt;&lt;key app="EN" db-id="0pvvv0fvwxasf7evtxfvd2tg92rx0sr9r9p0" timestamp="1711221093"&gt;31&lt;/key&gt;&lt;/foreign-keys&gt;&lt;ref-type name="Journal Article"&gt;17&lt;/ref-type&gt;&lt;contributors&gt;&lt;authors&gt;&lt;author&gt;Vanrenterghem, Jos&lt;/author&gt;&lt;author&gt;Venables, Emma&lt;/author&gt;&lt;author&gt;Pataky, Todd&lt;/author&gt;&lt;author&gt;Robinson, Mark A&lt;/author&gt;&lt;/authors&gt;&lt;/contributors&gt;&lt;titles&gt;&lt;title&gt;The effect of running speed on knee mechanical loading in females during side cutting&lt;/title&gt;&lt;secondary-title&gt;Journal of biomechanics&lt;/secondary-title&gt;&lt;/titles&gt;&lt;pages&gt;2444-2449&lt;/pages&gt;&lt;volume&gt;45&lt;/volume&gt;&lt;number&gt;14&lt;/number&gt;&lt;dates&gt;&lt;year&gt;2012&lt;/year&gt;&lt;/dates&gt;&lt;isbn&gt;0021-9290&lt;/isbn&gt;&lt;urls&gt;&lt;/urls&gt;&lt;/record&gt;&lt;/Cite&gt;&lt;/EndNote&gt;</w:instrText>
      </w:r>
      <w:r w:rsidRPr="00081F11">
        <w:rPr>
          <w:szCs w:val="24"/>
        </w:rPr>
        <w:fldChar w:fldCharType="separate"/>
      </w:r>
      <w:r w:rsidRPr="00081F11">
        <w:rPr>
          <w:noProof/>
          <w:szCs w:val="24"/>
        </w:rPr>
        <w:t>(</w:t>
      </w:r>
      <w:hyperlink w:anchor="_ENREF_100" w:tooltip="Vanrenterghem, 2012 #31" w:history="1">
        <w:r w:rsidR="00356EEA" w:rsidRPr="00081F11">
          <w:rPr>
            <w:noProof/>
            <w:szCs w:val="24"/>
          </w:rPr>
          <w:t>Vanrenterghem et al., 2012</w:t>
        </w:r>
      </w:hyperlink>
      <w:r w:rsidRPr="00081F11">
        <w:rPr>
          <w:noProof/>
          <w:szCs w:val="24"/>
        </w:rPr>
        <w:t>)</w:t>
      </w:r>
      <w:r w:rsidRPr="00081F11">
        <w:rPr>
          <w:szCs w:val="24"/>
        </w:rPr>
        <w:fldChar w:fldCharType="end"/>
      </w:r>
      <w:r w:rsidRPr="00081F11">
        <w:rPr>
          <w:szCs w:val="24"/>
        </w:rPr>
        <w:t xml:space="preserve">. This shows that lower approach speeds may not generate the desired results to find suitable knee loading mechanisms that explain potential risk for ACL injury. </w:t>
      </w:r>
      <w:hyperlink w:anchor="_ENREF_100" w:tooltip="Vanrenterghem, 2012 #31" w:history="1">
        <w:r w:rsidR="00356EEA">
          <w:rPr>
            <w:szCs w:val="24"/>
          </w:rPr>
          <w:fldChar w:fldCharType="begin"/>
        </w:r>
        <w:r w:rsidR="00356EEA">
          <w:rPr>
            <w:szCs w:val="24"/>
          </w:rPr>
          <w:instrText xml:space="preserve"> ADDIN EN.CITE &lt;EndNote&gt;&lt;Cite AuthorYear="1"&gt;&lt;Author&gt;Vanrenterghem&lt;/Author&gt;&lt;Year&gt;2012&lt;/Year&gt;&lt;RecNum&gt;31&lt;/RecNum&gt;&lt;DisplayText&gt;Vanrenterghem et al. (2012)&lt;/DisplayText&gt;&lt;record&gt;&lt;rec-number&gt;31&lt;/rec-number&gt;&lt;foreign-keys&gt;&lt;key app="EN" db-id="0pvvv0fvwxasf7evtxfvd2tg92rx0sr9r9p0" timestamp="1711221093"&gt;31&lt;/key&gt;&lt;/foreign-keys&gt;&lt;ref-type name="Journal Article"&gt;17&lt;/ref-type&gt;&lt;contributors&gt;&lt;authors&gt;&lt;author&gt;Vanrenterghem, Jos&lt;/author&gt;&lt;author&gt;Venables, Emma&lt;/author&gt;&lt;author&gt;Pataky, Todd&lt;/author&gt;&lt;author&gt;Robinson, Mark A&lt;/author&gt;&lt;/authors&gt;&lt;/contributors&gt;&lt;titles&gt;&lt;title&gt;The effect of running speed on knee mechanical loading in females during side cutting&lt;/title&gt;&lt;secondary-title&gt;Journal of biomechanics&lt;/secondary-title&gt;&lt;/titles&gt;&lt;pages&gt;2444-2449&lt;/pages&gt;&lt;volume&gt;45&lt;/volume&gt;&lt;number&gt;14&lt;/number&gt;&lt;dates&gt;&lt;year&gt;2012&lt;/year&gt;&lt;/dates&gt;&lt;isbn&gt;0021-9290&lt;/isbn&gt;&lt;urls&gt;&lt;/urls&gt;&lt;/record&gt;&lt;/Cite&gt;&lt;/EndNote&gt;</w:instrText>
        </w:r>
        <w:r w:rsidR="00356EEA">
          <w:rPr>
            <w:szCs w:val="24"/>
          </w:rPr>
          <w:fldChar w:fldCharType="separate"/>
        </w:r>
        <w:r w:rsidR="00356EEA">
          <w:rPr>
            <w:noProof/>
            <w:szCs w:val="24"/>
          </w:rPr>
          <w:t>Vanrenterghem et al. (2012)</w:t>
        </w:r>
        <w:r w:rsidR="00356EEA">
          <w:rPr>
            <w:szCs w:val="24"/>
          </w:rPr>
          <w:fldChar w:fldCharType="end"/>
        </w:r>
      </w:hyperlink>
      <w:r>
        <w:rPr>
          <w:szCs w:val="24"/>
        </w:rPr>
        <w:t xml:space="preserve"> </w:t>
      </w:r>
      <w:r w:rsidRPr="00081F11">
        <w:rPr>
          <w:szCs w:val="24"/>
        </w:rPr>
        <w:t>concluded that 4 m∙s</w:t>
      </w:r>
      <w:r w:rsidRPr="00081F11">
        <w:rPr>
          <w:szCs w:val="24"/>
          <w:vertAlign w:val="superscript"/>
        </w:rPr>
        <w:t>-1</w:t>
      </w:r>
      <w:r w:rsidRPr="00081F11">
        <w:rPr>
          <w:szCs w:val="24"/>
        </w:rPr>
        <w:t xml:space="preserve"> was the most suitable speed </w:t>
      </w:r>
      <w:proofErr w:type="gramStart"/>
      <w:r w:rsidRPr="00081F11">
        <w:rPr>
          <w:szCs w:val="24"/>
        </w:rPr>
        <w:t>in order to</w:t>
      </w:r>
      <w:proofErr w:type="gramEnd"/>
      <w:r w:rsidRPr="00081F11">
        <w:rPr>
          <w:szCs w:val="24"/>
        </w:rPr>
        <w:t xml:space="preserve"> study knee loading mechanisms during a running and cutting task. </w:t>
      </w:r>
    </w:p>
    <w:p w14:paraId="2B60FAD6" w14:textId="5D8DBAB3" w:rsidR="00E96124" w:rsidRDefault="00E96124" w:rsidP="00E96124">
      <w:pPr>
        <w:ind w:firstLine="720"/>
        <w:rPr>
          <w:szCs w:val="24"/>
        </w:rPr>
      </w:pPr>
      <w:r w:rsidRPr="00081F11">
        <w:rPr>
          <w:szCs w:val="24"/>
        </w:rPr>
        <w:t xml:space="preserve">When comparing touch down to toe off at the varying speeds, it can be seen that as speed increases, the cut angle accuracy decreased </w:t>
      </w:r>
      <w:r w:rsidRPr="00081F11">
        <w:rPr>
          <w:szCs w:val="24"/>
        </w:rPr>
        <w:fldChar w:fldCharType="begin"/>
      </w:r>
      <w:r w:rsidRPr="00081F11">
        <w:rPr>
          <w:szCs w:val="24"/>
        </w:rPr>
        <w:instrText xml:space="preserve"> ADDIN EN.CITE &lt;EndNote&gt;&lt;Cite&gt;&lt;Author&gt;Vanrenterghem&lt;/Author&gt;&lt;Year&gt;2012&lt;/Year&gt;&lt;RecNum&gt;31&lt;/RecNum&gt;&lt;DisplayText&gt;(Vanrenterghem et al., 2012)&lt;/DisplayText&gt;&lt;record&gt;&lt;rec-number&gt;31&lt;/rec-number&gt;&lt;foreign-keys&gt;&lt;key app="EN" db-id="0pvvv0fvwxasf7evtxfvd2tg92rx0sr9r9p0" timestamp="1711221093"&gt;31&lt;/key&gt;&lt;/foreign-keys&gt;&lt;ref-type name="Journal Article"&gt;17&lt;/ref-type&gt;&lt;contributors&gt;&lt;authors&gt;&lt;author&gt;Vanrenterghem, Jos&lt;/author&gt;&lt;author&gt;Venables, Emma&lt;/author&gt;&lt;author&gt;Pataky, Todd&lt;/author&gt;&lt;author&gt;Robinson, Mark A&lt;/author&gt;&lt;/authors&gt;&lt;/contributors&gt;&lt;titles&gt;&lt;title&gt;The effect of running speed on knee mechanical loading in females during side cutting&lt;/title&gt;&lt;secondary-title&gt;Journal of biomechanics&lt;/secondary-title&gt;&lt;/titles&gt;&lt;pages&gt;2444-2449&lt;/pages&gt;&lt;volume&gt;45&lt;/volume&gt;&lt;number&gt;14&lt;/number&gt;&lt;dates&gt;&lt;year&gt;2012&lt;/year&gt;&lt;/dates&gt;&lt;isbn&gt;0021-9290&lt;/isbn&gt;&lt;urls&gt;&lt;/urls&gt;&lt;/record&gt;&lt;/Cite&gt;&lt;/EndNote&gt;</w:instrText>
      </w:r>
      <w:r w:rsidRPr="00081F11">
        <w:rPr>
          <w:szCs w:val="24"/>
        </w:rPr>
        <w:fldChar w:fldCharType="separate"/>
      </w:r>
      <w:r w:rsidRPr="00081F11">
        <w:rPr>
          <w:noProof/>
          <w:szCs w:val="24"/>
        </w:rPr>
        <w:t>(</w:t>
      </w:r>
      <w:hyperlink w:anchor="_ENREF_100" w:tooltip="Vanrenterghem, 2012 #31" w:history="1">
        <w:r w:rsidR="00356EEA" w:rsidRPr="00081F11">
          <w:rPr>
            <w:noProof/>
            <w:szCs w:val="24"/>
          </w:rPr>
          <w:t>Vanrenterghem et al., 2012</w:t>
        </w:r>
      </w:hyperlink>
      <w:r w:rsidRPr="00081F11">
        <w:rPr>
          <w:noProof/>
          <w:szCs w:val="24"/>
        </w:rPr>
        <w:t>)</w:t>
      </w:r>
      <w:r w:rsidRPr="00081F11">
        <w:rPr>
          <w:szCs w:val="24"/>
        </w:rPr>
        <w:fldChar w:fldCharType="end"/>
      </w:r>
      <w:r w:rsidRPr="00081F11">
        <w:rPr>
          <w:szCs w:val="24"/>
        </w:rPr>
        <w:t>. According to the above findings, though, 4 m∙s</w:t>
      </w:r>
      <w:r w:rsidRPr="00081F11">
        <w:rPr>
          <w:szCs w:val="24"/>
          <w:vertAlign w:val="superscript"/>
        </w:rPr>
        <w:t>-1</w:t>
      </w:r>
      <w:r w:rsidRPr="00081F11">
        <w:rPr>
          <w:szCs w:val="24"/>
        </w:rPr>
        <w:t xml:space="preserve"> is a justified speed that has insignificant cut angle inaccuracies compared to other speeds and provides a speed that will optimize analyzing knee loading mechanisms. Similarly, in a study by</w:t>
      </w:r>
      <w:r>
        <w:rPr>
          <w:szCs w:val="24"/>
        </w:rPr>
        <w:t xml:space="preserve"> </w:t>
      </w:r>
      <w:hyperlink w:anchor="_ENREF_7" w:tooltip="Besier, 2001 #4" w:history="1">
        <w:r w:rsidR="00356EEA">
          <w:rPr>
            <w:szCs w:val="24"/>
          </w:rPr>
          <w:fldChar w:fldCharType="begin"/>
        </w:r>
        <w:r w:rsidR="00356EEA">
          <w:rPr>
            <w:szCs w:val="24"/>
          </w:rPr>
          <w:instrText xml:space="preserve"> ADDIN EN.CITE &lt;EndNote&gt;&lt;Cite AuthorYear="1"&gt;&lt;Author&gt;Besier&lt;/Author&gt;&lt;Year&gt;2001&lt;/Year&gt;&lt;RecNum&gt;4&lt;/RecNum&gt;&lt;DisplayText&gt;Besier et al. (2001b)&lt;/DisplayText&gt;&lt;record&gt;&lt;rec-number&gt;4&lt;/rec-number&gt;&lt;foreign-keys&gt;&lt;key app="EN" db-id="0pvvv0fvwxasf7evtxfvd2tg92rx0sr9r9p0" timestamp="1710875574"&gt;4&lt;/key&gt;&lt;/foreign-keys&gt;&lt;ref-type name="Journal Article"&gt;17&lt;/ref-type&gt;&lt;contributors&gt;&lt;authors&gt;&lt;author&gt;Besier, THOR F&lt;/author&gt;&lt;author&gt;Lloyd, DAVID G&lt;/author&gt;&lt;author&gt;Cochrane, JODIE L&lt;/author&gt;&lt;author&gt;Ackland, TIMOTHY R&lt;/author&gt;&lt;/authors&gt;&lt;/contributors&gt;&lt;titles&gt;&lt;title&gt;External loading of the knee joint during running and cutting maneuvers&lt;/title&gt;&lt;secondary-title&gt;Medicine &amp;amp; Science in Sports &amp;amp; Exercise&lt;/secondary-title&gt;&lt;/titles&gt;&lt;periodical&gt;&lt;full-title&gt;Medicine &amp;amp; Science in Sports &amp;amp; Exercise&lt;/full-title&gt;&lt;/periodical&gt;&lt;pages&gt;1168-1175&lt;/pages&gt;&lt;volume&gt;33&lt;/volume&gt;&lt;number&gt;7&lt;/number&gt;&lt;dates&gt;&lt;year&gt;2001&lt;/year&gt;&lt;/dates&gt;&lt;isbn&gt;0195-9131&lt;/isbn&gt;&lt;urls&gt;&lt;/urls&gt;&lt;/record&gt;&lt;/Cite&gt;&lt;/EndNote&gt;</w:instrText>
        </w:r>
        <w:r w:rsidR="00356EEA">
          <w:rPr>
            <w:szCs w:val="24"/>
          </w:rPr>
          <w:fldChar w:fldCharType="separate"/>
        </w:r>
        <w:r w:rsidR="00356EEA">
          <w:rPr>
            <w:noProof/>
            <w:szCs w:val="24"/>
          </w:rPr>
          <w:t>Besier et al. (2001b)</w:t>
        </w:r>
        <w:r w:rsidR="00356EEA">
          <w:rPr>
            <w:szCs w:val="24"/>
          </w:rPr>
          <w:fldChar w:fldCharType="end"/>
        </w:r>
      </w:hyperlink>
      <w:r w:rsidRPr="00081F11">
        <w:rPr>
          <w:szCs w:val="24"/>
        </w:rPr>
        <w:t xml:space="preserve">, a cutting running speed was set at 3.13 </w:t>
      </w:r>
      <w:r>
        <w:rPr>
          <w:szCs w:val="24"/>
        </w:rPr>
        <w:t>±</w:t>
      </w:r>
      <w:r w:rsidRPr="00081F11">
        <w:rPr>
          <w:szCs w:val="24"/>
        </w:rPr>
        <w:t xml:space="preserve"> m∙s</w:t>
      </w:r>
      <w:r w:rsidRPr="00081F11">
        <w:rPr>
          <w:szCs w:val="24"/>
          <w:vertAlign w:val="superscript"/>
        </w:rPr>
        <w:t>-1</w:t>
      </w:r>
      <w:r w:rsidRPr="00081F11">
        <w:rPr>
          <w:szCs w:val="24"/>
        </w:rPr>
        <w:t xml:space="preserve">. These speeds varied with different angular </w:t>
      </w:r>
      <w:proofErr w:type="gramStart"/>
      <w:r w:rsidRPr="00081F11">
        <w:rPr>
          <w:szCs w:val="24"/>
        </w:rPr>
        <w:t>cutting</w:t>
      </w:r>
      <w:proofErr w:type="gramEnd"/>
      <w:r w:rsidRPr="00081F11">
        <w:rPr>
          <w:szCs w:val="24"/>
        </w:rPr>
        <w:t>. For example, when the cutting degree was set at 30 degrees, there was a reduction in speed and when the cut goal was 60 degrees, the task could not be successfully performed</w:t>
      </w:r>
      <w:r w:rsidR="00B52063">
        <w:rPr>
          <w:szCs w:val="24"/>
        </w:rPr>
        <w:t xml:space="preserve"> </w:t>
      </w:r>
      <w:r>
        <w:rPr>
          <w:szCs w:val="24"/>
        </w:rPr>
        <w:fldChar w:fldCharType="begin"/>
      </w:r>
      <w:r>
        <w:rPr>
          <w:szCs w:val="24"/>
        </w:rPr>
        <w:instrText xml:space="preserve"> ADDIN EN.CITE &lt;EndNote&gt;&lt;Cite&gt;&lt;Author&gt;Besier&lt;/Author&gt;&lt;Year&gt;2001&lt;/Year&gt;&lt;RecNum&gt;4&lt;/RecNum&gt;&lt;DisplayText&gt;(Besier et al., 2001b)&lt;/DisplayText&gt;&lt;record&gt;&lt;rec-number&gt;4&lt;/rec-number&gt;&lt;foreign-keys&gt;&lt;key app="EN" db-id="0pvvv0fvwxasf7evtxfvd2tg92rx0sr9r9p0" timestamp="1710875574"&gt;4&lt;/key&gt;&lt;/foreign-keys&gt;&lt;ref-type name="Journal Article"&gt;17&lt;/ref-type&gt;&lt;contributors&gt;&lt;authors&gt;&lt;author&gt;Besier, THOR F&lt;/author&gt;&lt;author&gt;Lloyd, DAVID G&lt;/author&gt;&lt;author&gt;Cochrane, JODIE L&lt;/author&gt;&lt;author&gt;Ackland, TIMOTHY R&lt;/author&gt;&lt;/authors&gt;&lt;/contributors&gt;&lt;titles&gt;&lt;title&gt;External loading of the knee joint during running and cutting maneuvers&lt;/title&gt;&lt;secondary-title&gt;Medicine &amp;amp; Science in Sports &amp;amp; Exercise&lt;/secondary-title&gt;&lt;/titles&gt;&lt;periodical&gt;&lt;full-title&gt;Medicine &amp;amp; Science in Sports &amp;amp; Exercise&lt;/full-title&gt;&lt;/periodical&gt;&lt;pages&gt;1168-1175&lt;/pages&gt;&lt;volume&gt;33&lt;/volume&gt;&lt;number&gt;7&lt;/number&gt;&lt;dates&gt;&lt;year&gt;2001&lt;/year&gt;&lt;/dates&gt;&lt;isbn&gt;0195-9131&lt;/isbn&gt;&lt;urls&gt;&lt;/urls&gt;&lt;/record&gt;&lt;/Cite&gt;&lt;/EndNote&gt;</w:instrText>
      </w:r>
      <w:r>
        <w:rPr>
          <w:szCs w:val="24"/>
        </w:rPr>
        <w:fldChar w:fldCharType="separate"/>
      </w:r>
      <w:r>
        <w:rPr>
          <w:noProof/>
          <w:szCs w:val="24"/>
        </w:rPr>
        <w:t>(</w:t>
      </w:r>
      <w:hyperlink w:anchor="_ENREF_7" w:tooltip="Besier, 2001 #4" w:history="1">
        <w:r w:rsidR="00356EEA">
          <w:rPr>
            <w:noProof/>
            <w:szCs w:val="24"/>
          </w:rPr>
          <w:t>Besier et al., 2001b</w:t>
        </w:r>
      </w:hyperlink>
      <w:r>
        <w:rPr>
          <w:noProof/>
          <w:szCs w:val="24"/>
        </w:rPr>
        <w:t>)</w:t>
      </w:r>
      <w:r>
        <w:rPr>
          <w:szCs w:val="24"/>
        </w:rPr>
        <w:fldChar w:fldCharType="end"/>
      </w:r>
      <w:r w:rsidRPr="00081F11">
        <w:rPr>
          <w:szCs w:val="24"/>
        </w:rPr>
        <w:t>. This implies that not only does the cutting speed need to be determined for a successful run and cut, but it also implies that the cutting angle needs to be successfully established.</w:t>
      </w:r>
    </w:p>
    <w:p w14:paraId="37C3FD3D" w14:textId="259E659A" w:rsidR="00E96124" w:rsidRDefault="00E96124" w:rsidP="00E96124">
      <w:pPr>
        <w:pStyle w:val="Heading2"/>
      </w:pPr>
      <w:bookmarkStart w:id="65" w:name="_Toc199319427"/>
      <w:r>
        <w:lastRenderedPageBreak/>
        <w:t>Representing the COM</w:t>
      </w:r>
      <w:bookmarkEnd w:id="65"/>
    </w:p>
    <w:p w14:paraId="2ADAAA98" w14:textId="44D917EE" w:rsidR="006A6C18" w:rsidRDefault="00DB25A3" w:rsidP="006A6C18">
      <w:pPr>
        <w:pStyle w:val="Heading3"/>
      </w:pPr>
      <w:bookmarkStart w:id="66" w:name="_Toc199319428"/>
      <w:r>
        <w:t>Representing the COM in Running and Cutting</w:t>
      </w:r>
      <w:bookmarkEnd w:id="66"/>
    </w:p>
    <w:p w14:paraId="32E68D73" w14:textId="77777777" w:rsidR="00DB25A3" w:rsidRPr="00081F11" w:rsidRDefault="00DB25A3" w:rsidP="00DB25A3">
      <w:pPr>
        <w:ind w:firstLine="720"/>
        <w:rPr>
          <w:szCs w:val="24"/>
        </w:rPr>
      </w:pPr>
      <w:r w:rsidRPr="00081F11">
        <w:rPr>
          <w:szCs w:val="24"/>
        </w:rPr>
        <w:t xml:space="preserve">Representing the body’s center of mass (COM) is important when looking at how torso </w:t>
      </w:r>
      <w:proofErr w:type="gramStart"/>
      <w:r w:rsidRPr="00081F11">
        <w:rPr>
          <w:szCs w:val="24"/>
        </w:rPr>
        <w:t>lean</w:t>
      </w:r>
      <w:proofErr w:type="gramEnd"/>
      <w:r w:rsidRPr="00081F11">
        <w:rPr>
          <w:szCs w:val="24"/>
        </w:rPr>
        <w:t xml:space="preserve"> and rotation could have an impact on knee joint kinetics and kinematics during a running and cutting task. When an individual can better control their center of mass, better balance and stability can occur, ensuring that the forces are distributed in a way that </w:t>
      </w:r>
      <w:proofErr w:type="gramStart"/>
      <w:r w:rsidRPr="00081F11">
        <w:rPr>
          <w:szCs w:val="24"/>
        </w:rPr>
        <w:t>decrease</w:t>
      </w:r>
      <w:proofErr w:type="gramEnd"/>
      <w:r w:rsidRPr="00081F11">
        <w:rPr>
          <w:szCs w:val="24"/>
        </w:rPr>
        <w:t xml:space="preserve"> the potential for injury. When the forces are outside the body’s center of mass, an individual is at risk of losing balance and inadvertently placing themselves at greater risk of injury. </w:t>
      </w:r>
    </w:p>
    <w:p w14:paraId="4C85D106" w14:textId="7B836537" w:rsidR="00DB25A3" w:rsidRDefault="00DB25A3" w:rsidP="00DB25A3">
      <w:pPr>
        <w:ind w:firstLine="720"/>
        <w:rPr>
          <w:szCs w:val="24"/>
        </w:rPr>
      </w:pPr>
      <w:r w:rsidRPr="00081F11">
        <w:rPr>
          <w:szCs w:val="24"/>
        </w:rPr>
        <w:t xml:space="preserve">Different representative techniques have been used to find the one that is the best at determining the COM of an individual. It is difficult to directly measure, but studies have worked to determine the COM </w:t>
      </w:r>
      <w:r w:rsidRPr="00081F11">
        <w:rPr>
          <w:szCs w:val="24"/>
        </w:rPr>
        <w:fldChar w:fldCharType="begin"/>
      </w:r>
      <w:r w:rsidRPr="00081F11">
        <w:rPr>
          <w:szCs w:val="24"/>
        </w:rPr>
        <w:instrText xml:space="preserve"> ADDIN EN.CITE &lt;EndNote&gt;&lt;Cite&gt;&lt;Author&gt;Vanrenterghem&lt;/Author&gt;&lt;Year&gt;2010&lt;/Year&gt;&lt;RecNum&gt;21&lt;/RecNum&gt;&lt;DisplayText&gt;(Vanrenterghem et al., 2010)&lt;/DisplayText&gt;&lt;record&gt;&lt;rec-number&gt;21&lt;/rec-number&gt;&lt;foreign-keys&gt;&lt;key app="EN" db-id="0pvvv0fvwxasf7evtxfvd2tg92rx0sr9r9p0" timestamp="1711023869"&gt;21&lt;/key&gt;&lt;/foreign-keys&gt;&lt;ref-type name="Journal Article"&gt;17&lt;/ref-type&gt;&lt;contributors&gt;&lt;authors&gt;&lt;author&gt;Vanrenterghem, Jos&lt;/author&gt;&lt;author&gt;Gormley, Donna&lt;/author&gt;&lt;author&gt;Robinson, Mark&lt;/author&gt;&lt;author&gt;Lees, Adrian&lt;/author&gt;&lt;/authors&gt;&lt;/contributors&gt;&lt;titles&gt;&lt;title&gt;Solutions for representing the whole-body centre of mass in side cutting manoeuvres based on data that is typically available for lower limb kinematics&lt;/title&gt;&lt;secondary-title&gt;Gait &amp;amp; posture&lt;/secondary-title&gt;&lt;/titles&gt;&lt;periodical&gt;&lt;full-title&gt;Gait &amp;amp; posture&lt;/full-title&gt;&lt;/periodical&gt;&lt;pages&gt;517-521&lt;/pages&gt;&lt;volume&gt;31&lt;/volume&gt;&lt;number&gt;4&lt;/number&gt;&lt;dates&gt;&lt;year&gt;2010&lt;/year&gt;&lt;/dates&gt;&lt;isbn&gt;0966-6362&lt;/isbn&gt;&lt;urls&gt;&lt;/urls&gt;&lt;/record&gt;&lt;/Cite&gt;&lt;/EndNote&gt;</w:instrText>
      </w:r>
      <w:r w:rsidRPr="00081F11">
        <w:rPr>
          <w:szCs w:val="24"/>
        </w:rPr>
        <w:fldChar w:fldCharType="separate"/>
      </w:r>
      <w:r w:rsidRPr="00081F11">
        <w:rPr>
          <w:noProof/>
          <w:szCs w:val="24"/>
        </w:rPr>
        <w:t>(</w:t>
      </w:r>
      <w:hyperlink w:anchor="_ENREF_99" w:tooltip="Vanrenterghem, 2010 #21" w:history="1">
        <w:r w:rsidR="00356EEA" w:rsidRPr="00081F11">
          <w:rPr>
            <w:noProof/>
            <w:szCs w:val="24"/>
          </w:rPr>
          <w:t>Vanrenterghem et al., 2010</w:t>
        </w:r>
      </w:hyperlink>
      <w:r w:rsidRPr="00081F11">
        <w:rPr>
          <w:noProof/>
          <w:szCs w:val="24"/>
        </w:rPr>
        <w:t>)</w:t>
      </w:r>
      <w:r w:rsidRPr="00081F11">
        <w:rPr>
          <w:szCs w:val="24"/>
        </w:rPr>
        <w:fldChar w:fldCharType="end"/>
      </w:r>
      <w:r w:rsidRPr="00081F11">
        <w:rPr>
          <w:szCs w:val="24"/>
        </w:rPr>
        <w:t xml:space="preserve">. Different techniques have been used; however, the lower limbs and trunk (LLT) method seems to be the best representation of the COM compared to other techniques. A 95% limits of agreement method were used to compare the different COM measurement options. The strongest agreement was found regarding the lower limb and trunk method. LLT was determined to be in good agreement with calculating and representing the body’s COM (representing 82% of the body mass) </w:t>
      </w:r>
      <w:r w:rsidRPr="00081F11">
        <w:rPr>
          <w:szCs w:val="24"/>
        </w:rPr>
        <w:fldChar w:fldCharType="begin"/>
      </w:r>
      <w:r w:rsidRPr="00081F11">
        <w:rPr>
          <w:szCs w:val="24"/>
        </w:rPr>
        <w:instrText xml:space="preserve"> ADDIN EN.CITE &lt;EndNote&gt;&lt;Cite&gt;&lt;Author&gt;Vanrenterghem&lt;/Author&gt;&lt;Year&gt;2010&lt;/Year&gt;&lt;RecNum&gt;21&lt;/RecNum&gt;&lt;DisplayText&gt;(Vanrenterghem et al., 2010)&lt;/DisplayText&gt;&lt;record&gt;&lt;rec-number&gt;21&lt;/rec-number&gt;&lt;foreign-keys&gt;&lt;key app="EN" db-id="0pvvv0fvwxasf7evtxfvd2tg92rx0sr9r9p0" timestamp="1711023869"&gt;21&lt;/key&gt;&lt;/foreign-keys&gt;&lt;ref-type name="Journal Article"&gt;17&lt;/ref-type&gt;&lt;contributors&gt;&lt;authors&gt;&lt;author&gt;Vanrenterghem, Jos&lt;/author&gt;&lt;author&gt;Gormley, Donna&lt;/author&gt;&lt;author&gt;Robinson, Mark&lt;/author&gt;&lt;author&gt;Lees, Adrian&lt;/author&gt;&lt;/authors&gt;&lt;/contributors&gt;&lt;titles&gt;&lt;title&gt;Solutions for representing the whole-body centre of mass in side cutting manoeuvres based on data that is typically available for lower limb kinematics&lt;/title&gt;&lt;secondary-title&gt;Gait &amp;amp; posture&lt;/secondary-title&gt;&lt;/titles&gt;&lt;periodical&gt;&lt;full-title&gt;Gait &amp;amp; posture&lt;/full-title&gt;&lt;/periodical&gt;&lt;pages&gt;517-521&lt;/pages&gt;&lt;volume&gt;31&lt;/volume&gt;&lt;number&gt;4&lt;/number&gt;&lt;dates&gt;&lt;year&gt;2010&lt;/year&gt;&lt;/dates&gt;&lt;isbn&gt;0966-6362&lt;/isbn&gt;&lt;urls&gt;&lt;/urls&gt;&lt;/record&gt;&lt;/Cite&gt;&lt;/EndNote&gt;</w:instrText>
      </w:r>
      <w:r w:rsidRPr="00081F11">
        <w:rPr>
          <w:szCs w:val="24"/>
        </w:rPr>
        <w:fldChar w:fldCharType="separate"/>
      </w:r>
      <w:r w:rsidRPr="00081F11">
        <w:rPr>
          <w:noProof/>
          <w:szCs w:val="24"/>
        </w:rPr>
        <w:t>(</w:t>
      </w:r>
      <w:hyperlink w:anchor="_ENREF_99" w:tooltip="Vanrenterghem, 2010 #21" w:history="1">
        <w:r w:rsidR="00356EEA" w:rsidRPr="00081F11">
          <w:rPr>
            <w:noProof/>
            <w:szCs w:val="24"/>
          </w:rPr>
          <w:t>Vanrenterghem et al., 2010</w:t>
        </w:r>
      </w:hyperlink>
      <w:r w:rsidRPr="00081F11">
        <w:rPr>
          <w:noProof/>
          <w:szCs w:val="24"/>
        </w:rPr>
        <w:t>)</w:t>
      </w:r>
      <w:r w:rsidRPr="00081F11">
        <w:rPr>
          <w:szCs w:val="24"/>
        </w:rPr>
        <w:fldChar w:fldCharType="end"/>
      </w:r>
      <w:r w:rsidRPr="00081F11">
        <w:rPr>
          <w:szCs w:val="24"/>
        </w:rPr>
        <w:t xml:space="preserve">. According to this study by </w:t>
      </w:r>
      <w:proofErr w:type="spellStart"/>
      <w:r w:rsidRPr="00081F11">
        <w:rPr>
          <w:szCs w:val="24"/>
        </w:rPr>
        <w:t>Vanrenterghem</w:t>
      </w:r>
      <w:proofErr w:type="spellEnd"/>
      <w:r w:rsidRPr="00081F11">
        <w:rPr>
          <w:szCs w:val="24"/>
        </w:rPr>
        <w:t xml:space="preserve"> et al. (2010), the LLT method is most suitable and sees smaller deviations from whole body COM method compared to the other representative models. </w:t>
      </w:r>
    </w:p>
    <w:p w14:paraId="53EE37AB" w14:textId="5974B3BE" w:rsidR="006A6C18" w:rsidRDefault="00DB25A3" w:rsidP="006A6C18">
      <w:pPr>
        <w:pStyle w:val="Heading2"/>
      </w:pPr>
      <w:bookmarkStart w:id="67" w:name="_Toc199319429"/>
      <w:r>
        <w:lastRenderedPageBreak/>
        <w:t>Neuromuscular Control and ACL Injury</w:t>
      </w:r>
      <w:bookmarkEnd w:id="67"/>
    </w:p>
    <w:p w14:paraId="6E65E3D5" w14:textId="46ECE0DE" w:rsidR="00DB25A3" w:rsidRDefault="00DB25A3" w:rsidP="00DB25A3">
      <w:pPr>
        <w:pStyle w:val="Heading3"/>
      </w:pPr>
      <w:bookmarkStart w:id="68" w:name="_Toc199319430"/>
      <w:r>
        <w:t>Significance of Neuromuscular Control</w:t>
      </w:r>
      <w:bookmarkEnd w:id="68"/>
    </w:p>
    <w:p w14:paraId="0434B8A6" w14:textId="214BB911" w:rsidR="00DB25A3" w:rsidRPr="00DB25A3" w:rsidRDefault="00DB25A3" w:rsidP="00DB25A3">
      <w:r w:rsidRPr="00081F11">
        <w:rPr>
          <w:szCs w:val="24"/>
        </w:rPr>
        <w:t xml:space="preserve">There are neuromuscular indicators that have been observed in relation to ACL injuries in females. More specifically, a potential ACL injury mechanism is poor neuromuscular control of the lower limbs. This can be seen during various sport movements including the run to cut maneuver in soccer </w:t>
      </w:r>
      <w:r w:rsidRPr="00081F11">
        <w:rPr>
          <w:szCs w:val="24"/>
        </w:rPr>
        <w:fldChar w:fldCharType="begin"/>
      </w:r>
      <w:r w:rsidRPr="00081F11">
        <w:rPr>
          <w:szCs w:val="24"/>
        </w:rPr>
        <w:instrText xml:space="preserve"> ADDIN EN.CITE &lt;EndNote&gt;&lt;Cite&gt;&lt;Author&gt;Hewett&lt;/Author&gt;&lt;Year&gt;2002&lt;/Year&gt;&lt;RecNum&gt;0&lt;/RecNum&gt;&lt;IDText&gt;strategies for enhancing proprioception and neuromuscular control of the knee&lt;/IDText&gt;&lt;DisplayText&gt;(Hewett, 2002; McLean et al., 2005)&lt;/DisplayText&gt;&lt;record&gt;&lt;ref-type name="Journal Article"&gt;17&lt;/ref-type&gt;&lt;contributors&gt;&lt;authors&gt;&lt;author&gt;Hewett, TE., Paterno, MV., Myer, GD.&lt;/author&gt;&lt;/authors&gt;&lt;/contributors&gt;&lt;titles&gt;&lt;title&gt;strategies for enhancing proprioception and neuromuscular control of the knee&lt;/title&gt;&lt;secondary-title&gt;Clinical Orthopedic&lt;/secondary-title&gt;&lt;/titles&gt;&lt;dates&gt;&lt;year&gt;2002&lt;/year&gt;&lt;/dates&gt;&lt;pages&gt;76-94&lt;/pages&gt;&lt;/record&gt;&lt;/Cite&gt;&lt;Cite&gt;&lt;Author&gt;McLean&lt;/Author&gt;&lt;Year&gt;2005&lt;/Year&gt;&lt;RecNum&gt;61&lt;/RecNum&gt;&lt;record&gt;&lt;rec-number&gt;61&lt;/rec-number&gt;&lt;foreign-keys&gt;&lt;key app="EN" db-id="0pvvv0fvwxasf7evtxfvd2tg92rx0sr9r9p0" timestamp="1715530351"&gt;61&lt;/key&gt;&lt;/foreign-keys&gt;&lt;ref-type name="Journal Article"&gt;17&lt;/ref-type&gt;&lt;contributors&gt;&lt;authors&gt;&lt;author&gt;McLean, Scott G&lt;/author&gt;&lt;author&gt;Huang, Xuemei&lt;/author&gt;&lt;author&gt;Van Den Bogert, Antonie J&lt;/author&gt;&lt;/authors&gt;&lt;/contributors&gt;&lt;titles&gt;&lt;title&gt;Association between lower extremity posture at contact and peak knee valgus moment during sidestepping: implications for ACL injury&lt;/title&gt;&lt;secondary-title&gt;Clinical biomechanics&lt;/secondary-title&gt;&lt;/titles&gt;&lt;periodical&gt;&lt;full-title&gt;Clinical biomechanics&lt;/full-title&gt;&lt;/periodical&gt;&lt;pages&gt;863-870&lt;/pages&gt;&lt;volume&gt;20&lt;/volume&gt;&lt;number&gt;8&lt;/number&gt;&lt;dates&gt;&lt;year&gt;2005&lt;/year&gt;&lt;/dates&gt;&lt;isbn&gt;0268-0033&lt;/isbn&gt;&lt;urls&gt;&lt;/urls&gt;&lt;/record&gt;&lt;/Cite&gt;&lt;/EndNote&gt;</w:instrText>
      </w:r>
      <w:r w:rsidRPr="00081F11">
        <w:rPr>
          <w:szCs w:val="24"/>
        </w:rPr>
        <w:fldChar w:fldCharType="separate"/>
      </w:r>
      <w:r w:rsidRPr="00081F11">
        <w:rPr>
          <w:noProof/>
          <w:szCs w:val="24"/>
        </w:rPr>
        <w:t>(</w:t>
      </w:r>
      <w:hyperlink w:anchor="_ENREF_43" w:tooltip="Hewett, 2002" w:history="1">
        <w:r w:rsidR="00356EEA" w:rsidRPr="00081F11">
          <w:rPr>
            <w:noProof/>
            <w:szCs w:val="24"/>
          </w:rPr>
          <w:t>Hewett, 2002</w:t>
        </w:r>
      </w:hyperlink>
      <w:r w:rsidRPr="00081F11">
        <w:rPr>
          <w:noProof/>
          <w:szCs w:val="24"/>
        </w:rPr>
        <w:t xml:space="preserve">; </w:t>
      </w:r>
      <w:hyperlink w:anchor="_ENREF_62" w:tooltip="McLean, 2005 #61" w:history="1">
        <w:r w:rsidR="00356EEA" w:rsidRPr="00081F11">
          <w:rPr>
            <w:noProof/>
            <w:szCs w:val="24"/>
          </w:rPr>
          <w:t>McLean et al., 2005</w:t>
        </w:r>
      </w:hyperlink>
      <w:r w:rsidRPr="00081F11">
        <w:rPr>
          <w:noProof/>
          <w:szCs w:val="24"/>
        </w:rPr>
        <w:t>)</w:t>
      </w:r>
      <w:r w:rsidRPr="00081F11">
        <w:rPr>
          <w:szCs w:val="24"/>
        </w:rPr>
        <w:fldChar w:fldCharType="end"/>
      </w:r>
      <w:r w:rsidRPr="00081F11">
        <w:rPr>
          <w:szCs w:val="24"/>
        </w:rPr>
        <w:t xml:space="preserve">. Understanding neuromuscular control in regard to ACL injury prevention is imperative to creating training programs and environments that support the full development of an athlete </w:t>
      </w:r>
      <w:r w:rsidRPr="00081F11">
        <w:rPr>
          <w:szCs w:val="24"/>
        </w:rPr>
        <w:fldChar w:fldCharType="begin"/>
      </w:r>
      <w:r w:rsidRPr="00081F11">
        <w:rPr>
          <w:szCs w:val="24"/>
        </w:rPr>
        <w:instrText xml:space="preserve"> ADDIN EN.CITE &lt;EndNote&gt;&lt;Cite&gt;&lt;Author&gt;Hewett&lt;/Author&gt;&lt;Year&gt;2005&lt;/Year&gt;&lt;RecNum&gt;0&lt;/RecNum&gt;&lt;IDText&gt;Biomechanical measures of neuromuscular control and valgus loading of the knee predict anterior cruciate ligament injury risk in female athletes&lt;/IDText&gt;&lt;DisplayText&gt;(Hewett, 2005)&lt;/DisplayText&gt;&lt;record&gt;&lt;ref-type name="Journal Article"&gt;17&lt;/ref-type&gt;&lt;contributors&gt;&lt;authors&gt;&lt;author&gt;Hewett, TE., Myer, GD., Ford, KR., Heidt, RS., Colosimo, AJ., McLean, SG., Bogert, AJ., Paterno, MV., Succop, P.&lt;/author&gt;&lt;/authors&gt;&lt;/contributors&gt;&lt;titles&gt;&lt;title&gt;Biomechanical measures of neuromuscular control and valgus loading of the knee predict anterior cruciate ligament injury risk in female athletes&lt;/title&gt;&lt;secondary-title&gt;The American Journal of Sports Medicine&lt;/secondary-title&gt;&lt;/titles&gt;&lt;dates&gt;&lt;year&gt;2005&lt;/year&gt;&lt;/dates&gt;&lt;pages&gt;492-501&lt;/pages&gt;&lt;/record&gt;&lt;/Cite&gt;&lt;/EndNote&gt;</w:instrText>
      </w:r>
      <w:r w:rsidRPr="00081F11">
        <w:rPr>
          <w:szCs w:val="24"/>
        </w:rPr>
        <w:fldChar w:fldCharType="separate"/>
      </w:r>
      <w:r w:rsidRPr="00081F11">
        <w:rPr>
          <w:noProof/>
          <w:szCs w:val="24"/>
        </w:rPr>
        <w:t>(</w:t>
      </w:r>
      <w:hyperlink w:anchor="_ENREF_42" w:tooltip="Hewett, 2005" w:history="1">
        <w:r w:rsidR="00356EEA" w:rsidRPr="00081F11">
          <w:rPr>
            <w:noProof/>
            <w:szCs w:val="24"/>
          </w:rPr>
          <w:t>Hewett, 2005</w:t>
        </w:r>
      </w:hyperlink>
      <w:r w:rsidRPr="00081F11">
        <w:rPr>
          <w:noProof/>
          <w:szCs w:val="24"/>
        </w:rPr>
        <w:t>)</w:t>
      </w:r>
      <w:r w:rsidRPr="00081F11">
        <w:rPr>
          <w:szCs w:val="24"/>
        </w:rPr>
        <w:fldChar w:fldCharType="end"/>
      </w:r>
      <w:r w:rsidRPr="00081F11">
        <w:rPr>
          <w:szCs w:val="24"/>
        </w:rPr>
        <w:t>. Focus on neuromuscular training has been effective in reducing</w:t>
      </w:r>
      <w:r w:rsidRPr="009E4D08">
        <w:rPr>
          <w:szCs w:val="24"/>
        </w:rPr>
        <w:t xml:space="preserve"> </w:t>
      </w:r>
      <w:r w:rsidRPr="00081F11">
        <w:rPr>
          <w:szCs w:val="24"/>
        </w:rPr>
        <w:t xml:space="preserve">knee abduction moments which </w:t>
      </w:r>
      <w:proofErr w:type="gramStart"/>
      <w:r w:rsidRPr="00081F11">
        <w:rPr>
          <w:szCs w:val="24"/>
        </w:rPr>
        <w:t>these increased</w:t>
      </w:r>
      <w:proofErr w:type="gramEnd"/>
      <w:r w:rsidRPr="00081F11">
        <w:rPr>
          <w:szCs w:val="24"/>
        </w:rPr>
        <w:t xml:space="preserve"> moments have been stated to be a risk factor of ACL injury. In a study done on female participants, neuromuscular training and technique focus on reducing knee abduction moments </w:t>
      </w:r>
      <w:bookmarkStart w:id="69" w:name="_Hlk162943850"/>
      <w:r w:rsidRPr="00081F11">
        <w:rPr>
          <w:szCs w:val="24"/>
        </w:rPr>
        <w:fldChar w:fldCharType="begin"/>
      </w:r>
      <w:r w:rsidRPr="00081F11">
        <w:rPr>
          <w:szCs w:val="24"/>
        </w:rPr>
        <w:instrText xml:space="preserve"> ADDIN EN.CITE &lt;EndNote&gt;&lt;Cite&gt;&lt;Author&gt;Hewett&lt;/Author&gt;&lt;Year&gt;1996&lt;/Year&gt;&lt;RecNum&gt;0&lt;/RecNum&gt;&lt;IDText&gt;Plyometric training in female athletes: decreased impact forces and increased hamstring torques&lt;/IDText&gt;&lt;DisplayText&gt;(Hewett, 1996)&lt;/DisplayText&gt;&lt;record&gt;&lt;ref-type name="Journal Article"&gt;17&lt;/ref-type&gt;&lt;contributors&gt;&lt;authors&gt;&lt;author&gt;Hewett, TE., Stroupe, AL., Nance, TA., Noyes, FR.&lt;/author&gt;&lt;/authors&gt;&lt;/contributors&gt;&lt;titles&gt;&lt;title&gt;Plyometric training in female athletes: decreased impact forces and increased hamstring torques&lt;/title&gt;&lt;secondary-title&gt;Am J Sports Med&lt;/secondary-title&gt;&lt;/titles&gt;&lt;dates&gt;&lt;year&gt;1996&lt;/year&gt;&lt;/dates&gt;&lt;pages&gt;765-773&lt;/pages&gt;&lt;/record&gt;&lt;/Cite&gt;&lt;/EndNote&gt;</w:instrText>
      </w:r>
      <w:r w:rsidRPr="00081F11">
        <w:rPr>
          <w:szCs w:val="24"/>
        </w:rPr>
        <w:fldChar w:fldCharType="separate"/>
      </w:r>
      <w:r w:rsidRPr="00081F11">
        <w:rPr>
          <w:noProof/>
          <w:szCs w:val="24"/>
        </w:rPr>
        <w:t>(</w:t>
      </w:r>
      <w:hyperlink w:anchor="_ENREF_44" w:tooltip="Hewett, 1996" w:history="1">
        <w:r w:rsidR="00356EEA" w:rsidRPr="00081F11">
          <w:rPr>
            <w:noProof/>
            <w:szCs w:val="24"/>
          </w:rPr>
          <w:t>Hewett, 1996</w:t>
        </w:r>
      </w:hyperlink>
      <w:r w:rsidRPr="00081F11">
        <w:rPr>
          <w:noProof/>
          <w:szCs w:val="24"/>
        </w:rPr>
        <w:t>)</w:t>
      </w:r>
      <w:r w:rsidRPr="00081F11">
        <w:rPr>
          <w:szCs w:val="24"/>
        </w:rPr>
        <w:fldChar w:fldCharType="end"/>
      </w:r>
      <w:bookmarkEnd w:id="69"/>
      <w:r w:rsidRPr="00081F11">
        <w:rPr>
          <w:szCs w:val="24"/>
        </w:rPr>
        <w:t xml:space="preserve">. Similar training programs have even seen decreased ACL injuries in the female participants at a rate similar to males </w:t>
      </w:r>
      <w:bookmarkStart w:id="70" w:name="_Hlk162943891"/>
      <w:r w:rsidRPr="00081F11">
        <w:rPr>
          <w:szCs w:val="24"/>
        </w:rPr>
        <w:fldChar w:fldCharType="begin"/>
      </w:r>
      <w:r w:rsidRPr="00081F11">
        <w:rPr>
          <w:szCs w:val="24"/>
        </w:rPr>
        <w:instrText xml:space="preserve"> ADDIN EN.CITE &lt;EndNote&gt;&lt;Cite&gt;&lt;Author&gt;Hewett&lt;/Author&gt;&lt;Year&gt;1999&lt;/Year&gt;&lt;RecNum&gt;0&lt;/RecNum&gt;&lt;IDText&gt;the effect of neuromuscular training on the incidence of knee injury in female athletes: a prospective study&lt;/IDText&gt;&lt;DisplayText&gt;(Hewett, 1999)&lt;/DisplayText&gt;&lt;record&gt;&lt;ref-type name="Journal Article"&gt;17&lt;/ref-type&gt;&lt;contributors&gt;&lt;authors&gt;&lt;author&gt;Hewett, TE., Lindenfeld, RN., Riccobene, JV., Noyes, FR.&lt;/author&gt;&lt;/authors&gt;&lt;/contributors&gt;&lt;titles&gt;&lt;title&gt;the effect of neuromuscular training on the incidence of knee injury in female athletes: a prospective study&lt;/title&gt;&lt;secondary-title&gt;Am J Sports Med&lt;/secondary-title&gt;&lt;/titles&gt;&lt;dates&gt;&lt;year&gt;1999&lt;/year&gt;&lt;/dates&gt;&lt;pages&gt;699-706&lt;/pages&gt;&lt;/record&gt;&lt;/Cite&gt;&lt;/EndNote&gt;</w:instrText>
      </w:r>
      <w:r w:rsidRPr="00081F11">
        <w:rPr>
          <w:szCs w:val="24"/>
        </w:rPr>
        <w:fldChar w:fldCharType="separate"/>
      </w:r>
      <w:r w:rsidRPr="00081F11">
        <w:rPr>
          <w:noProof/>
          <w:szCs w:val="24"/>
        </w:rPr>
        <w:t>(</w:t>
      </w:r>
      <w:hyperlink w:anchor="_ENREF_41" w:tooltip="Hewett, 1999" w:history="1">
        <w:r w:rsidR="00356EEA" w:rsidRPr="00081F11">
          <w:rPr>
            <w:noProof/>
            <w:szCs w:val="24"/>
          </w:rPr>
          <w:t>Hewett, 1999</w:t>
        </w:r>
      </w:hyperlink>
      <w:r w:rsidRPr="00081F11">
        <w:rPr>
          <w:noProof/>
          <w:szCs w:val="24"/>
        </w:rPr>
        <w:t>)</w:t>
      </w:r>
      <w:r w:rsidRPr="00081F11">
        <w:rPr>
          <w:szCs w:val="24"/>
        </w:rPr>
        <w:fldChar w:fldCharType="end"/>
      </w:r>
      <w:bookmarkEnd w:id="70"/>
      <w:r w:rsidRPr="00081F11">
        <w:rPr>
          <w:szCs w:val="24"/>
        </w:rPr>
        <w:t xml:space="preserve">. Improving neuromuscular control and increasing focus on neuromuscular training may lead to positive outcomes in decreasing ACL injury rates in females </w:t>
      </w:r>
      <w:bookmarkStart w:id="71" w:name="_Hlk162943905"/>
      <w:r w:rsidRPr="00081F11">
        <w:rPr>
          <w:szCs w:val="24"/>
        </w:rPr>
        <w:fldChar w:fldCharType="begin">
          <w:fldData xml:space="preserve">PEVuZE5vdGU+PENpdGU+PEF1dGhvcj5IZXdldHQ8L0F1dGhvcj48WWVhcj4yMDA1PC9ZZWFyPjxS
ZWNOdW0+MDwvUmVjTnVtPjxJRFRleHQ+QmlvbWVjaGFuaWNhbCBtZWFzdXJlcyBvZiBuZXVyb211
c2N1bGFyIGNvbnRyb2wgYW5kIHZhbGd1cyBsb2FkaW5nIG9mIHRoZSBrbmVlIHByZWRpY3QgYW50
ZXJpb3IgY3J1Y2lhdGUgbGlnYW1lbnQgaW5qdXJ5IHJpc2sgaW4gZmVtYWxlIGF0aGxldGVzPC9J
RFRleHQ+PERpc3BsYXlUZXh0PihIZXdldHQsIDIwMDU7IE1hbmRlbGJhdW0gZXQgYWwuLCAyMDA1
OyBNeWVyIGV0IGFsLiwgMjAwNTsgVm9za2FuaWFuLCAyMDEzKTwvRGlzcGxheVRleHQ+PHJlY29y
ZD48cmVmLXR5cGUgbmFtZT0iSm91cm5hbCBBcnRpY2xlIj4xNzwvcmVmLXR5cGU+PGNvbnRyaWJ1
dG9ycz48YXV0aG9ycz48YXV0aG9yPkhld2V0dCwgVEUuLCBNeWVyLCBHRC4sIEZvcmQsIEtSLiwg
SGVpZHQsIFJTLiwgQ29sb3NpbW8sIEFKLiwgTWNMZWFuLCBTRy4sIEJvZ2VydCwgQUouLCBQYXRl
cm5vLCBNVi4sIFN1Y2NvcCwgUC48L2F1dGhvcj48L2F1dGhvcnM+PC9jb250cmlidXRvcnM+PHRp
dGxlcz48dGl0bGU+QmlvbWVjaGFuaWNhbCBtZWFzdXJlcyBvZiBuZXVyb211c2N1bGFyIGNvbnRy
b2wgYW5kIHZhbGd1cyBsb2FkaW5nIG9mIHRoZSBrbmVlIHByZWRpY3QgYW50ZXJpb3IgY3J1Y2lh
dGUgbGlnYW1lbnQgaW5qdXJ5IHJpc2sgaW4gZmVtYWxlIGF0aGxldGVzPC90aXRsZT48c2Vjb25k
YXJ5LXRpdGxlPlRoZSBBbWVyaWNhbiBKb3VybmFsIG9mIFNwb3J0cyBNZWRpY2luZTwvc2Vjb25k
YXJ5LXRpdGxlPjwvdGl0bGVzPjxkYXRlcz48eWVhcj4yMDA1PC95ZWFyPjwvZGF0ZXM+PHBhZ2Vz
PjQ5Mi01MDE8L3BhZ2VzPjwvcmVjb3JkPjwvQ2l0ZT48Q2l0ZT48QXV0aG9yPk15ZXI8L0F1dGhv
cj48WWVhcj4yMDA1PC9ZZWFyPjxSZWNOdW0+OTk8L1JlY051bT48cmVjb3JkPjxyZWMtbnVtYmVy
Pjk5PC9yZWMtbnVtYmVyPjxmb3JlaWduLWtleXM+PGtleSBhcHA9IkVOIiBkYi1pZD0iMHB2dnYw
ZnZ3eGFzZjdldnR4ZnZkMnRnOTJyeDBzcjlyOXAwIiB0aW1lc3RhbXA9IjE3MjYxNzI4ODciPjk5
PC9rZXk+PC9mb3JlaWduLWtleXM+PHJlZi10eXBlIG5hbWU9IkpvdXJuYWwgQXJ0aWNsZSI+MTc8
L3JlZi10eXBlPjxjb250cmlidXRvcnM+PGF1dGhvcnM+PGF1dGhvcj5NeWVyLCBHcmVnb3J5IEQ8
L2F1dGhvcj48YXV0aG9yPkZvcmQsIEtldmluIFI8L2F1dGhvcj48YXV0aG9yPlBBTFVNQk8sIE9T
RVBIIFA8L2F1dGhvcj48YXV0aG9yPkhld2V0dCwgVGltb3RoeSBFPC9hdXRob3I+PC9hdXRob3Jz
PjwvY29udHJpYnV0b3JzPjx0aXRsZXM+PHRpdGxlPk5ldXJvbXVzY3VsYXIgdHJhaW5pbmcgaW1w
cm92ZXMgcGVyZm9ybWFuY2UgYW5kIGxvd2VyLWV4dHJlbWl0eSBiaW9tZWNoYW5pY3MgaW4gZmVt
YWxlIGF0aGxldGVzPC90aXRsZT48c2Vjb25kYXJ5LXRpdGxlPlRoZSBKb3VybmFsIG9mIFN0cmVu
Z3RoICZhbXA7IENvbmRpdGlvbmluZyBSZXNlYXJjaDwvc2Vjb25kYXJ5LXRpdGxlPjwvdGl0bGVz
PjxwZXJpb2RpY2FsPjxmdWxsLXRpdGxlPlRoZSBKb3VybmFsIG9mIFN0cmVuZ3RoICZhbXA7IENv
bmRpdGlvbmluZyBSZXNlYXJjaDwvZnVsbC10aXRsZT48L3BlcmlvZGljYWw+PHBhZ2VzPjUxLTYw
PC9wYWdlcz48dm9sdW1lPjE5PC92b2x1bWU+PG51bWJlcj4xPC9udW1iZXI+PGRhdGVzPjx5ZWFy
PjIwMDU8L3llYXI+PC9kYXRlcz48aXNibj4xMDY0LTgwMTE8L2lzYm4+PHVybHM+PC91cmxzPjwv
cmVjb3JkPjwvQ2l0ZT48Q2l0ZT48QXV0aG9yPlZvc2thbmlhbjwvQXV0aG9yPjxZZWFyPjIwMTM8
L1llYXI+PFJlY051bT4xMDA8L1JlY051bT48cmVjb3JkPjxyZWMtbnVtYmVyPjEwMDwvcmVjLW51
bWJlcj48Zm9yZWlnbi1rZXlzPjxrZXkgYXBwPSJFTiIgZGItaWQ9IjBwdnZ2MGZ2d3hhc2Y3ZXZ0
eGZ2ZDJ0Zzkycngwc3I5cjlwMCIgdGltZXN0YW1wPSIxNzI2MTcyOTU0Ij4xMDA8L2tleT48L2Zv
cmVpZ24ta2V5cz48cmVmLXR5cGUgbmFtZT0iSm91cm5hbCBBcnRpY2xlIj4xNzwvcmVmLXR5cGU+
PGNvbnRyaWJ1dG9ycz48YXV0aG9ycz48YXV0aG9yPlZvc2thbmlhbiwgTmF0YWxpZTwvYXV0aG9y
PjwvYXV0aG9ycz48L2NvbnRyaWJ1dG9ycz48dGl0bGVzPjx0aXRsZT5BQ0wgSW5qdXJ5IHByZXZl
bnRpb24gaW4gZmVtYWxlIGF0aGxldGVzOiByZXZpZXcgb2YgdGhlIGxpdGVyYXR1cmUgYW5kIHBy
YWN0aWNhbCBjb25zaWRlcmF0aW9ucyBpbiBpbXBsZW1lbnRpbmcgYW4gQUNMIHByZXZlbnRpb24g
cHJvZ3JhbTwvdGl0bGU+PHNlY29uZGFyeS10aXRsZT5DdXJyZW50IHJldmlld3MgaW4gbXVzY3Vs
b3NrZWxldGFsIG1lZGljaW5lPC9zZWNvbmRhcnktdGl0bGU+PC90aXRsZXM+PHBlcmlvZGljYWw+
PGZ1bGwtdGl0bGU+Q3VycmVudCBSZXZpZXdzIGluIE11c2N1bG9za2VsZXRhbCBNZWRpY2luZTwv
ZnVsbC10aXRsZT48YWJici0xPkN1cnIuIFJldi4gTXVzY3Vsb3NrZWxldC4gTWVkLjwvYWJici0x
PjxhYmJyLTI+Q3VyciBSZXYgTXVzY3Vsb3NrZWxldCBNZWQ8L2FiYnItMj48L3BlcmlvZGljYWw+
PHBhZ2VzPjE1OC0xNjM8L3BhZ2VzPjx2b2x1bWU+Njwvdm9sdW1lPjxkYXRlcz48eWVhcj4yMDEz
PC95ZWFyPjwvZGF0ZXM+PGlzYm4+MTkzNS05NzNYPC9pc2JuPjx1cmxzPjwvdXJscz48L3JlY29y
ZD48L0NpdGU+PENpdGU+PEF1dGhvcj5Wb3NrYW5pYW48L0F1dGhvcj48WWVhcj4yMDEzPC9ZZWFy
PjxSZWNOdW0+MTAwPC9SZWNOdW0+PHJlY29yZD48cmVjLW51bWJlcj4xMDA8L3JlYy1udW1iZXI+
PGZvcmVpZ24ta2V5cz48a2V5IGFwcD0iRU4iIGRiLWlkPSIwcHZ2djBmdnd4YXNmN2V2dHhmdmQy
dGc5MnJ4MHNyOXI5cDAiIHRpbWVzdGFtcD0iMTcyNjE3Mjk1NCI+MTAwPC9rZXk+PC9mb3JlaWdu
LWtleXM+PHJlZi10eXBlIG5hbWU9IkpvdXJuYWwgQXJ0aWNsZSI+MTc8L3JlZi10eXBlPjxjb250
cmlidXRvcnM+PGF1dGhvcnM+PGF1dGhvcj5Wb3NrYW5pYW4sIE5hdGFsaWU8L2F1dGhvcj48L2F1
dGhvcnM+PC9jb250cmlidXRvcnM+PHRpdGxlcz48dGl0bGU+QUNMIEluanVyeSBwcmV2ZW50aW9u
IGluIGZlbWFsZSBhdGhsZXRlczogcmV2aWV3IG9mIHRoZSBsaXRlcmF0dXJlIGFuZCBwcmFjdGlj
YWwgY29uc2lkZXJhdGlvbnMgaW4gaW1wbGVtZW50aW5nIGFuIEFDTCBwcmV2ZW50aW9uIHByb2dy
YW08L3RpdGxlPjxzZWNvbmRhcnktdGl0bGU+Q3VycmVudCByZXZpZXdzIGluIG11c2N1bG9za2Vs
ZXRhbCBtZWRpY2luZTwvc2Vjb25kYXJ5LXRpdGxlPjwvdGl0bGVzPjxwZXJpb2RpY2FsPjxmdWxs
LXRpdGxlPkN1cnJlbnQgUmV2aWV3cyBpbiBNdXNjdWxvc2tlbGV0YWwgTWVkaWNpbmU8L2Z1bGwt
dGl0bGU+PGFiYnItMT5DdXJyLiBSZXYuIE11c2N1bG9za2VsZXQuIE1lZC48L2FiYnItMT48YWJi
ci0yPkN1cnIgUmV2IE11c2N1bG9za2VsZXQgTWVkPC9hYmJyLTI+PC9wZXJpb2RpY2FsPjxwYWdl
cz4xNTgtMTYzPC9wYWdlcz48dm9sdW1lPjY8L3ZvbHVtZT48ZGF0ZXM+PHllYXI+MjAxMzwveWVh
cj48L2RhdGVzPjxpc2JuPjE5MzUtOTczWDwvaXNibj48dXJscz48L3VybHM+PC9yZWNvcmQ+PC9D
aXRlPjxDaXRlPjxBdXRob3I+TWFuZGVsYmF1bTwvQXV0aG9yPjxZZWFyPjIwMDU8L1llYXI+PFJl
Y051bT4xMDE8L1JlY051bT48cmVjb3JkPjxyZWMtbnVtYmVyPjEwMTwvcmVjLW51bWJlcj48Zm9y
ZWlnbi1rZXlzPjxrZXkgYXBwPSJFTiIgZGItaWQ9IjBwdnZ2MGZ2d3hhc2Y3ZXZ0eGZ2ZDJ0Zzky
cngwc3I5cjlwMCIgdGltZXN0YW1wPSIxNzI2MTczMDI2Ij4xMDE8L2tleT48L2ZvcmVpZ24ta2V5
cz48cmVmLXR5cGUgbmFtZT0iSm91cm5hbCBBcnRpY2xlIj4xNzwvcmVmLXR5cGU+PGNvbnRyaWJ1
dG9ycz48YXV0aG9ycz48YXV0aG9yPk1hbmRlbGJhdW0sIEJlcnQgUjwvYXV0aG9yPjxhdXRob3I+
U2lsdmVycywgSG9sbHkgSjwvYXV0aG9yPjxhdXRob3I+V2F0YW5hYmUsIERpYW5lIFM8L2F1dGhv
cj48YXV0aG9yPktuYXJyLCBKb2huIEY8L2F1dGhvcj48YXV0aG9yPlRob21hcywgU3RlcGhlbiBE
PC9hdXRob3I+PGF1dGhvcj5HcmlmZmluLCBMZXRoYSBZPC9hdXRob3I+PGF1dGhvcj5LaXJrZW5k
YWxsLCBEb25hbGQgVDwvYXV0aG9yPjxhdXRob3I+R2FycmV0dCBKciwgV2lsbGlhbTwvYXV0aG9y
PjwvYXV0aG9ycz48L2NvbnRyaWJ1dG9ycz48dGl0bGVzPjx0aXRsZT5FZmZlY3RpdmVuZXNzIG9m
IGEgbmV1cm9tdXNjdWxhciBhbmQgcHJvcHJpb2NlcHRpdmUgdHJhaW5pbmcgcHJvZ3JhbSBpbiBw
cmV2ZW50aW5nIGFudGVyaW9yIGNydWNpYXRlIGxpZ2FtZW50IGluanVyaWVzIGluIGZlbWFsZSBh
dGhsZXRlczogMi15ZWFyIGZvbGxvdy11cDwvdGl0bGU+PHNlY29uZGFyeS10aXRsZT5UaGUgQW1l
cmljYW4gam91cm5hbCBvZiBzcG9ydHMgbWVkaWNpbmU8L3NlY29uZGFyeS10aXRsZT48L3RpdGxl
cz48cGFnZXM+MTAwMy0xMDEwPC9wYWdlcz48dm9sdW1lPjMzPC92b2x1bWU+PG51bWJlcj43PC9u
dW1iZXI+PGRhdGVzPjx5ZWFyPjIwMDU8L3llYXI+PC9kYXRlcz48aXNibj4wMzYzLTU0NjU8L2lz
Ym4+PHVybHM+PC91cmxzPjwvcmVjb3JkPjwvQ2l0ZT48L0VuZE5vdGU+
</w:fldData>
        </w:fldChar>
      </w:r>
      <w:r w:rsidRPr="00081F11">
        <w:rPr>
          <w:szCs w:val="24"/>
        </w:rPr>
        <w:instrText xml:space="preserve"> ADDIN EN.CITE </w:instrText>
      </w:r>
      <w:r w:rsidRPr="00081F11">
        <w:rPr>
          <w:szCs w:val="24"/>
        </w:rPr>
        <w:fldChar w:fldCharType="begin">
          <w:fldData xml:space="preserve">PEVuZE5vdGU+PENpdGU+PEF1dGhvcj5IZXdldHQ8L0F1dGhvcj48WWVhcj4yMDA1PC9ZZWFyPjxS
ZWNOdW0+MDwvUmVjTnVtPjxJRFRleHQ+QmlvbWVjaGFuaWNhbCBtZWFzdXJlcyBvZiBuZXVyb211
c2N1bGFyIGNvbnRyb2wgYW5kIHZhbGd1cyBsb2FkaW5nIG9mIHRoZSBrbmVlIHByZWRpY3QgYW50
ZXJpb3IgY3J1Y2lhdGUgbGlnYW1lbnQgaW5qdXJ5IHJpc2sgaW4gZmVtYWxlIGF0aGxldGVzPC9J
RFRleHQ+PERpc3BsYXlUZXh0PihIZXdldHQsIDIwMDU7IE1hbmRlbGJhdW0gZXQgYWwuLCAyMDA1
OyBNeWVyIGV0IGFsLiwgMjAwNTsgVm9za2FuaWFuLCAyMDEzKTwvRGlzcGxheVRleHQ+PHJlY29y
ZD48cmVmLXR5cGUgbmFtZT0iSm91cm5hbCBBcnRpY2xlIj4xNzwvcmVmLXR5cGU+PGNvbnRyaWJ1
dG9ycz48YXV0aG9ycz48YXV0aG9yPkhld2V0dCwgVEUuLCBNeWVyLCBHRC4sIEZvcmQsIEtSLiwg
SGVpZHQsIFJTLiwgQ29sb3NpbW8sIEFKLiwgTWNMZWFuLCBTRy4sIEJvZ2VydCwgQUouLCBQYXRl
cm5vLCBNVi4sIFN1Y2NvcCwgUC48L2F1dGhvcj48L2F1dGhvcnM+PC9jb250cmlidXRvcnM+PHRp
dGxlcz48dGl0bGU+QmlvbWVjaGFuaWNhbCBtZWFzdXJlcyBvZiBuZXVyb211c2N1bGFyIGNvbnRy
b2wgYW5kIHZhbGd1cyBsb2FkaW5nIG9mIHRoZSBrbmVlIHByZWRpY3QgYW50ZXJpb3IgY3J1Y2lh
dGUgbGlnYW1lbnQgaW5qdXJ5IHJpc2sgaW4gZmVtYWxlIGF0aGxldGVzPC90aXRsZT48c2Vjb25k
YXJ5LXRpdGxlPlRoZSBBbWVyaWNhbiBKb3VybmFsIG9mIFNwb3J0cyBNZWRpY2luZTwvc2Vjb25k
YXJ5LXRpdGxlPjwvdGl0bGVzPjxkYXRlcz48eWVhcj4yMDA1PC95ZWFyPjwvZGF0ZXM+PHBhZ2Vz
PjQ5Mi01MDE8L3BhZ2VzPjwvcmVjb3JkPjwvQ2l0ZT48Q2l0ZT48QXV0aG9yPk15ZXI8L0F1dGhv
cj48WWVhcj4yMDA1PC9ZZWFyPjxSZWNOdW0+OTk8L1JlY051bT48cmVjb3JkPjxyZWMtbnVtYmVy
Pjk5PC9yZWMtbnVtYmVyPjxmb3JlaWduLWtleXM+PGtleSBhcHA9IkVOIiBkYi1pZD0iMHB2dnYw
ZnZ3eGFzZjdldnR4ZnZkMnRnOTJyeDBzcjlyOXAwIiB0aW1lc3RhbXA9IjE3MjYxNzI4ODciPjk5
PC9rZXk+PC9mb3JlaWduLWtleXM+PHJlZi10eXBlIG5hbWU9IkpvdXJuYWwgQXJ0aWNsZSI+MTc8
L3JlZi10eXBlPjxjb250cmlidXRvcnM+PGF1dGhvcnM+PGF1dGhvcj5NeWVyLCBHcmVnb3J5IEQ8
L2F1dGhvcj48YXV0aG9yPkZvcmQsIEtldmluIFI8L2F1dGhvcj48YXV0aG9yPlBBTFVNQk8sIE9T
RVBIIFA8L2F1dGhvcj48YXV0aG9yPkhld2V0dCwgVGltb3RoeSBFPC9hdXRob3I+PC9hdXRob3Jz
PjwvY29udHJpYnV0b3JzPjx0aXRsZXM+PHRpdGxlPk5ldXJvbXVzY3VsYXIgdHJhaW5pbmcgaW1w
cm92ZXMgcGVyZm9ybWFuY2UgYW5kIGxvd2VyLWV4dHJlbWl0eSBiaW9tZWNoYW5pY3MgaW4gZmVt
YWxlIGF0aGxldGVzPC90aXRsZT48c2Vjb25kYXJ5LXRpdGxlPlRoZSBKb3VybmFsIG9mIFN0cmVu
Z3RoICZhbXA7IENvbmRpdGlvbmluZyBSZXNlYXJjaDwvc2Vjb25kYXJ5LXRpdGxlPjwvdGl0bGVz
PjxwZXJpb2RpY2FsPjxmdWxsLXRpdGxlPlRoZSBKb3VybmFsIG9mIFN0cmVuZ3RoICZhbXA7IENv
bmRpdGlvbmluZyBSZXNlYXJjaDwvZnVsbC10aXRsZT48L3BlcmlvZGljYWw+PHBhZ2VzPjUxLTYw
PC9wYWdlcz48dm9sdW1lPjE5PC92b2x1bWU+PG51bWJlcj4xPC9udW1iZXI+PGRhdGVzPjx5ZWFy
PjIwMDU8L3llYXI+PC9kYXRlcz48aXNibj4xMDY0LTgwMTE8L2lzYm4+PHVybHM+PC91cmxzPjwv
cmVjb3JkPjwvQ2l0ZT48Q2l0ZT48QXV0aG9yPlZvc2thbmlhbjwvQXV0aG9yPjxZZWFyPjIwMTM8
L1llYXI+PFJlY051bT4xMDA8L1JlY051bT48cmVjb3JkPjxyZWMtbnVtYmVyPjEwMDwvcmVjLW51
bWJlcj48Zm9yZWlnbi1rZXlzPjxrZXkgYXBwPSJFTiIgZGItaWQ9IjBwdnZ2MGZ2d3hhc2Y3ZXZ0
eGZ2ZDJ0Zzkycngwc3I5cjlwMCIgdGltZXN0YW1wPSIxNzI2MTcyOTU0Ij4xMDA8L2tleT48L2Zv
cmVpZ24ta2V5cz48cmVmLXR5cGUgbmFtZT0iSm91cm5hbCBBcnRpY2xlIj4xNzwvcmVmLXR5cGU+
PGNvbnRyaWJ1dG9ycz48YXV0aG9ycz48YXV0aG9yPlZvc2thbmlhbiwgTmF0YWxpZTwvYXV0aG9y
PjwvYXV0aG9ycz48L2NvbnRyaWJ1dG9ycz48dGl0bGVzPjx0aXRsZT5BQ0wgSW5qdXJ5IHByZXZl
bnRpb24gaW4gZmVtYWxlIGF0aGxldGVzOiByZXZpZXcgb2YgdGhlIGxpdGVyYXR1cmUgYW5kIHBy
YWN0aWNhbCBjb25zaWRlcmF0aW9ucyBpbiBpbXBsZW1lbnRpbmcgYW4gQUNMIHByZXZlbnRpb24g
cHJvZ3JhbTwvdGl0bGU+PHNlY29uZGFyeS10aXRsZT5DdXJyZW50IHJldmlld3MgaW4gbXVzY3Vs
b3NrZWxldGFsIG1lZGljaW5lPC9zZWNvbmRhcnktdGl0bGU+PC90aXRsZXM+PHBlcmlvZGljYWw+
PGZ1bGwtdGl0bGU+Q3VycmVudCBSZXZpZXdzIGluIE11c2N1bG9za2VsZXRhbCBNZWRpY2luZTwv
ZnVsbC10aXRsZT48YWJici0xPkN1cnIuIFJldi4gTXVzY3Vsb3NrZWxldC4gTWVkLjwvYWJici0x
PjxhYmJyLTI+Q3VyciBSZXYgTXVzY3Vsb3NrZWxldCBNZWQ8L2FiYnItMj48L3BlcmlvZGljYWw+
PHBhZ2VzPjE1OC0xNjM8L3BhZ2VzPjx2b2x1bWU+Njwvdm9sdW1lPjxkYXRlcz48eWVhcj4yMDEz
PC95ZWFyPjwvZGF0ZXM+PGlzYm4+MTkzNS05NzNYPC9pc2JuPjx1cmxzPjwvdXJscz48L3JlY29y
ZD48L0NpdGU+PENpdGU+PEF1dGhvcj5Wb3NrYW5pYW48L0F1dGhvcj48WWVhcj4yMDEzPC9ZZWFy
PjxSZWNOdW0+MTAwPC9SZWNOdW0+PHJlY29yZD48cmVjLW51bWJlcj4xMDA8L3JlYy1udW1iZXI+
PGZvcmVpZ24ta2V5cz48a2V5IGFwcD0iRU4iIGRiLWlkPSIwcHZ2djBmdnd4YXNmN2V2dHhmdmQy
dGc5MnJ4MHNyOXI5cDAiIHRpbWVzdGFtcD0iMTcyNjE3Mjk1NCI+MTAwPC9rZXk+PC9mb3JlaWdu
LWtleXM+PHJlZi10eXBlIG5hbWU9IkpvdXJuYWwgQXJ0aWNsZSI+MTc8L3JlZi10eXBlPjxjb250
cmlidXRvcnM+PGF1dGhvcnM+PGF1dGhvcj5Wb3NrYW5pYW4sIE5hdGFsaWU8L2F1dGhvcj48L2F1
dGhvcnM+PC9jb250cmlidXRvcnM+PHRpdGxlcz48dGl0bGU+QUNMIEluanVyeSBwcmV2ZW50aW9u
IGluIGZlbWFsZSBhdGhsZXRlczogcmV2aWV3IG9mIHRoZSBsaXRlcmF0dXJlIGFuZCBwcmFjdGlj
YWwgY29uc2lkZXJhdGlvbnMgaW4gaW1wbGVtZW50aW5nIGFuIEFDTCBwcmV2ZW50aW9uIHByb2dy
YW08L3RpdGxlPjxzZWNvbmRhcnktdGl0bGU+Q3VycmVudCByZXZpZXdzIGluIG11c2N1bG9za2Vs
ZXRhbCBtZWRpY2luZTwvc2Vjb25kYXJ5LXRpdGxlPjwvdGl0bGVzPjxwZXJpb2RpY2FsPjxmdWxs
LXRpdGxlPkN1cnJlbnQgUmV2aWV3cyBpbiBNdXNjdWxvc2tlbGV0YWwgTWVkaWNpbmU8L2Z1bGwt
dGl0bGU+PGFiYnItMT5DdXJyLiBSZXYuIE11c2N1bG9za2VsZXQuIE1lZC48L2FiYnItMT48YWJi
ci0yPkN1cnIgUmV2IE11c2N1bG9za2VsZXQgTWVkPC9hYmJyLTI+PC9wZXJpb2RpY2FsPjxwYWdl
cz4xNTgtMTYzPC9wYWdlcz48dm9sdW1lPjY8L3ZvbHVtZT48ZGF0ZXM+PHllYXI+MjAxMzwveWVh
cj48L2RhdGVzPjxpc2JuPjE5MzUtOTczWDwvaXNibj48dXJscz48L3VybHM+PC9yZWNvcmQ+PC9D
aXRlPjxDaXRlPjxBdXRob3I+TWFuZGVsYmF1bTwvQXV0aG9yPjxZZWFyPjIwMDU8L1llYXI+PFJl
Y051bT4xMDE8L1JlY051bT48cmVjb3JkPjxyZWMtbnVtYmVyPjEwMTwvcmVjLW51bWJlcj48Zm9y
ZWlnbi1rZXlzPjxrZXkgYXBwPSJFTiIgZGItaWQ9IjBwdnZ2MGZ2d3hhc2Y3ZXZ0eGZ2ZDJ0Zzky
cngwc3I5cjlwMCIgdGltZXN0YW1wPSIxNzI2MTczMDI2Ij4xMDE8L2tleT48L2ZvcmVpZ24ta2V5
cz48cmVmLXR5cGUgbmFtZT0iSm91cm5hbCBBcnRpY2xlIj4xNzwvcmVmLXR5cGU+PGNvbnRyaWJ1
dG9ycz48YXV0aG9ycz48YXV0aG9yPk1hbmRlbGJhdW0sIEJlcnQgUjwvYXV0aG9yPjxhdXRob3I+
U2lsdmVycywgSG9sbHkgSjwvYXV0aG9yPjxhdXRob3I+V2F0YW5hYmUsIERpYW5lIFM8L2F1dGhv
cj48YXV0aG9yPktuYXJyLCBKb2huIEY8L2F1dGhvcj48YXV0aG9yPlRob21hcywgU3RlcGhlbiBE
PC9hdXRob3I+PGF1dGhvcj5HcmlmZmluLCBMZXRoYSBZPC9hdXRob3I+PGF1dGhvcj5LaXJrZW5k
YWxsLCBEb25hbGQgVDwvYXV0aG9yPjxhdXRob3I+R2FycmV0dCBKciwgV2lsbGlhbTwvYXV0aG9y
PjwvYXV0aG9ycz48L2NvbnRyaWJ1dG9ycz48dGl0bGVzPjx0aXRsZT5FZmZlY3RpdmVuZXNzIG9m
IGEgbmV1cm9tdXNjdWxhciBhbmQgcHJvcHJpb2NlcHRpdmUgdHJhaW5pbmcgcHJvZ3JhbSBpbiBw
cmV2ZW50aW5nIGFudGVyaW9yIGNydWNpYXRlIGxpZ2FtZW50IGluanVyaWVzIGluIGZlbWFsZSBh
dGhsZXRlczogMi15ZWFyIGZvbGxvdy11cDwvdGl0bGU+PHNlY29uZGFyeS10aXRsZT5UaGUgQW1l
cmljYW4gam91cm5hbCBvZiBzcG9ydHMgbWVkaWNpbmU8L3NlY29uZGFyeS10aXRsZT48L3RpdGxl
cz48cGFnZXM+MTAwMy0xMDEwPC9wYWdlcz48dm9sdW1lPjMzPC92b2x1bWU+PG51bWJlcj43PC9u
dW1iZXI+PGRhdGVzPjx5ZWFyPjIwMDU8L3llYXI+PC9kYXRlcz48aXNibj4wMzYzLTU0NjU8L2lz
Ym4+PHVybHM+PC91cmxzPjwvcmVjb3JkPjwvQ2l0ZT48L0VuZE5vdGU+
</w:fldData>
        </w:fldChar>
      </w:r>
      <w:r w:rsidRPr="00081F11">
        <w:rPr>
          <w:szCs w:val="24"/>
        </w:rPr>
        <w:instrText xml:space="preserve"> ADDIN EN.CITE.DATA </w:instrText>
      </w:r>
      <w:r w:rsidRPr="00081F11">
        <w:rPr>
          <w:szCs w:val="24"/>
        </w:rPr>
      </w:r>
      <w:r w:rsidRPr="00081F11">
        <w:rPr>
          <w:szCs w:val="24"/>
        </w:rPr>
        <w:fldChar w:fldCharType="end"/>
      </w:r>
      <w:r w:rsidRPr="00081F11">
        <w:rPr>
          <w:szCs w:val="24"/>
        </w:rPr>
      </w:r>
      <w:r w:rsidRPr="00081F11">
        <w:rPr>
          <w:szCs w:val="24"/>
        </w:rPr>
        <w:fldChar w:fldCharType="separate"/>
      </w:r>
      <w:r w:rsidRPr="00081F11">
        <w:rPr>
          <w:noProof/>
          <w:szCs w:val="24"/>
        </w:rPr>
        <w:t>(</w:t>
      </w:r>
      <w:hyperlink w:anchor="_ENREF_42" w:tooltip="Hewett, 2005" w:history="1">
        <w:r w:rsidR="00356EEA" w:rsidRPr="00081F11">
          <w:rPr>
            <w:noProof/>
            <w:szCs w:val="24"/>
          </w:rPr>
          <w:t>Hewett, 2005</w:t>
        </w:r>
      </w:hyperlink>
      <w:r w:rsidRPr="00081F11">
        <w:rPr>
          <w:noProof/>
          <w:szCs w:val="24"/>
        </w:rPr>
        <w:t xml:space="preserve">; </w:t>
      </w:r>
      <w:hyperlink w:anchor="_ENREF_60" w:tooltip="Mandelbaum, 2005 #101" w:history="1">
        <w:r w:rsidR="00356EEA" w:rsidRPr="00081F11">
          <w:rPr>
            <w:noProof/>
            <w:szCs w:val="24"/>
          </w:rPr>
          <w:t>Mandelbaum et al., 2005</w:t>
        </w:r>
      </w:hyperlink>
      <w:r w:rsidRPr="00081F11">
        <w:rPr>
          <w:noProof/>
          <w:szCs w:val="24"/>
        </w:rPr>
        <w:t xml:space="preserve">; </w:t>
      </w:r>
      <w:hyperlink w:anchor="_ENREF_71" w:tooltip="Myer, 2005 #99" w:history="1">
        <w:r w:rsidR="00356EEA" w:rsidRPr="00081F11">
          <w:rPr>
            <w:noProof/>
            <w:szCs w:val="24"/>
          </w:rPr>
          <w:t>Myer et al., 2005</w:t>
        </w:r>
      </w:hyperlink>
      <w:r w:rsidRPr="00081F11">
        <w:rPr>
          <w:noProof/>
          <w:szCs w:val="24"/>
        </w:rPr>
        <w:t xml:space="preserve">; </w:t>
      </w:r>
      <w:hyperlink w:anchor="_ENREF_101" w:tooltip="Voskanian, 2013 #100" w:history="1">
        <w:r w:rsidR="00356EEA" w:rsidRPr="00081F11">
          <w:rPr>
            <w:noProof/>
            <w:szCs w:val="24"/>
          </w:rPr>
          <w:t>Voskanian, 2013</w:t>
        </w:r>
      </w:hyperlink>
      <w:r w:rsidRPr="00081F11">
        <w:rPr>
          <w:noProof/>
          <w:szCs w:val="24"/>
        </w:rPr>
        <w:t>)</w:t>
      </w:r>
      <w:r w:rsidRPr="00081F11">
        <w:rPr>
          <w:szCs w:val="24"/>
        </w:rPr>
        <w:fldChar w:fldCharType="end"/>
      </w:r>
      <w:bookmarkEnd w:id="71"/>
      <w:r w:rsidRPr="00081F11">
        <w:rPr>
          <w:szCs w:val="24"/>
        </w:rPr>
        <w:t>. It was found that females who participated in a prospective study and went on to suffer an ACL injury demonstrated altered neuromuscular control</w:t>
      </w:r>
      <w:r>
        <w:rPr>
          <w:szCs w:val="24"/>
        </w:rPr>
        <w:t>, more specifically, increased knee abduction and abduction loading</w:t>
      </w:r>
      <w:r w:rsidRPr="00081F11">
        <w:rPr>
          <w:szCs w:val="24"/>
        </w:rPr>
        <w:t xml:space="preserve"> as compared to participants who did not go on to suffer an injury </w:t>
      </w:r>
      <w:r w:rsidRPr="00081F11">
        <w:rPr>
          <w:szCs w:val="24"/>
        </w:rPr>
        <w:fldChar w:fldCharType="begin"/>
      </w:r>
      <w:r w:rsidRPr="00081F11">
        <w:rPr>
          <w:szCs w:val="24"/>
        </w:rPr>
        <w:instrText xml:space="preserve"> ADDIN EN.CITE &lt;EndNote&gt;&lt;Cite&gt;&lt;Author&gt;Hewett&lt;/Author&gt;&lt;Year&gt;2005&lt;/Year&gt;&lt;RecNum&gt;0&lt;/RecNum&gt;&lt;IDText&gt;Biomechanical measures of neuromuscular control and valgus loading of the knee predict anterior cruciate ligament injury risk in female athletes&lt;/IDText&gt;&lt;DisplayText&gt;(Hewett, 2005)&lt;/DisplayText&gt;&lt;record&gt;&lt;ref-type name="Journal Article"&gt;17&lt;/ref-type&gt;&lt;contributors&gt;&lt;authors&gt;&lt;author&gt;Hewett, TE., Myer, GD., Ford, KR., Heidt, RS., Colosimo, AJ., McLean, SG., Bogert, AJ., Paterno, MV., Succop, P.&lt;/author&gt;&lt;/authors&gt;&lt;/contributors&gt;&lt;titles&gt;&lt;title&gt;Biomechanical measures of neuromuscular control and valgus loading of the knee predict anterior cruciate ligament injury risk in female athletes&lt;/title&gt;&lt;secondary-title&gt;The American Journal of Sports Medicine&lt;/secondary-title&gt;&lt;/titles&gt;&lt;dates&gt;&lt;year&gt;2005&lt;/year&gt;&lt;/dates&gt;&lt;pages&gt;492-501&lt;/pages&gt;&lt;/record&gt;&lt;/Cite&gt;&lt;/EndNote&gt;</w:instrText>
      </w:r>
      <w:r w:rsidRPr="00081F11">
        <w:rPr>
          <w:szCs w:val="24"/>
        </w:rPr>
        <w:fldChar w:fldCharType="separate"/>
      </w:r>
      <w:r w:rsidRPr="00081F11">
        <w:rPr>
          <w:noProof/>
          <w:szCs w:val="24"/>
        </w:rPr>
        <w:t>(</w:t>
      </w:r>
      <w:hyperlink w:anchor="_ENREF_42" w:tooltip="Hewett, 2005" w:history="1">
        <w:r w:rsidR="00356EEA" w:rsidRPr="00081F11">
          <w:rPr>
            <w:noProof/>
            <w:szCs w:val="24"/>
          </w:rPr>
          <w:t>Hewett, 2005</w:t>
        </w:r>
      </w:hyperlink>
      <w:r w:rsidRPr="00081F11">
        <w:rPr>
          <w:noProof/>
          <w:szCs w:val="24"/>
        </w:rPr>
        <w:t>)</w:t>
      </w:r>
      <w:r w:rsidRPr="00081F11">
        <w:rPr>
          <w:szCs w:val="24"/>
        </w:rPr>
        <w:fldChar w:fldCharType="end"/>
      </w:r>
      <w:r w:rsidRPr="00081F11">
        <w:rPr>
          <w:szCs w:val="24"/>
        </w:rPr>
        <w:t xml:space="preserve">. Furthermore, these participants, compared to the athletes who did not go on to suffer injury, showed increased lower limb </w:t>
      </w:r>
      <w:r>
        <w:rPr>
          <w:szCs w:val="24"/>
        </w:rPr>
        <w:t>abduction angles</w:t>
      </w:r>
      <w:r w:rsidRPr="00081F11">
        <w:rPr>
          <w:szCs w:val="24"/>
        </w:rPr>
        <w:t xml:space="preserve"> and knee abduction loading prior to injury. Implementing training programs with neuromuscular modifications, especially </w:t>
      </w:r>
      <w:r w:rsidRPr="00081F11">
        <w:rPr>
          <w:szCs w:val="24"/>
        </w:rPr>
        <w:lastRenderedPageBreak/>
        <w:t xml:space="preserve">helping to control the injury mechanisms for ACL injury, can be impactful in the reduction of injury rates </w:t>
      </w:r>
      <w:r w:rsidRPr="00081F11">
        <w:rPr>
          <w:szCs w:val="24"/>
        </w:rPr>
        <w:fldChar w:fldCharType="begin"/>
      </w:r>
      <w:r w:rsidRPr="00081F11">
        <w:rPr>
          <w:szCs w:val="24"/>
        </w:rPr>
        <w:instrText xml:space="preserve"> ADDIN EN.CITE &lt;EndNote&gt;&lt;Cite&gt;&lt;Author&gt;Hewett&lt;/Author&gt;&lt;Year&gt;2005&lt;/Year&gt;&lt;RecNum&gt;0&lt;/RecNum&gt;&lt;IDText&gt;Biomechanical measures of neuromuscular control and valgus loading of the knee predict anterior cruciate ligament injury risk in female athletes&lt;/IDText&gt;&lt;DisplayText&gt;(Hewett, 2005)&lt;/DisplayText&gt;&lt;record&gt;&lt;ref-type name="Journal Article"&gt;17&lt;/ref-type&gt;&lt;contributors&gt;&lt;authors&gt;&lt;author&gt;Hewett, TE., Myer, GD., Ford, KR., Heidt, RS., Colosimo, AJ., McLean, SG., Bogert, AJ., Paterno, MV., Succop, P.&lt;/author&gt;&lt;/authors&gt;&lt;/contributors&gt;&lt;titles&gt;&lt;title&gt;Biomechanical measures of neuromuscular control and valgus loading of the knee predict anterior cruciate ligament injury risk in female athletes&lt;/title&gt;&lt;secondary-title&gt;The American Journal of Sports Medicine&lt;/secondary-title&gt;&lt;/titles&gt;&lt;dates&gt;&lt;year&gt;2005&lt;/year&gt;&lt;/dates&gt;&lt;pages&gt;492-501&lt;/pages&gt;&lt;/record&gt;&lt;/Cite&gt;&lt;/EndNote&gt;</w:instrText>
      </w:r>
      <w:r w:rsidRPr="00081F11">
        <w:rPr>
          <w:szCs w:val="24"/>
        </w:rPr>
        <w:fldChar w:fldCharType="separate"/>
      </w:r>
      <w:r w:rsidRPr="00081F11">
        <w:rPr>
          <w:noProof/>
          <w:szCs w:val="24"/>
        </w:rPr>
        <w:t>(</w:t>
      </w:r>
      <w:hyperlink w:anchor="_ENREF_42" w:tooltip="Hewett, 2005" w:history="1">
        <w:r w:rsidR="00356EEA" w:rsidRPr="00081F11">
          <w:rPr>
            <w:noProof/>
            <w:szCs w:val="24"/>
          </w:rPr>
          <w:t>Hewett, 2005</w:t>
        </w:r>
      </w:hyperlink>
      <w:r w:rsidRPr="00081F11">
        <w:rPr>
          <w:noProof/>
          <w:szCs w:val="24"/>
        </w:rPr>
        <w:t>)</w:t>
      </w:r>
      <w:r w:rsidRPr="00081F11">
        <w:rPr>
          <w:szCs w:val="24"/>
        </w:rPr>
        <w:fldChar w:fldCharType="end"/>
      </w:r>
      <w:r w:rsidRPr="00081F11">
        <w:rPr>
          <w:szCs w:val="24"/>
        </w:rPr>
        <w:t xml:space="preserve">.  </w:t>
      </w:r>
    </w:p>
    <w:p w14:paraId="55E25EC2" w14:textId="48708F80" w:rsidR="00DB25A3" w:rsidRDefault="00DB25A3" w:rsidP="00DB25A3">
      <w:pPr>
        <w:pStyle w:val="Heading3"/>
      </w:pPr>
      <w:bookmarkStart w:id="72" w:name="_Toc199319431"/>
      <w:r>
        <w:t>Current Training Programs – What They Are and Their Impact</w:t>
      </w:r>
      <w:bookmarkEnd w:id="72"/>
    </w:p>
    <w:p w14:paraId="6A37601C" w14:textId="77777777" w:rsidR="00DB25A3" w:rsidRPr="00081F11" w:rsidRDefault="00DB25A3" w:rsidP="00DB25A3">
      <w:pPr>
        <w:ind w:firstLine="720"/>
        <w:rPr>
          <w:szCs w:val="24"/>
        </w:rPr>
      </w:pPr>
      <w:r w:rsidRPr="00081F11">
        <w:rPr>
          <w:szCs w:val="24"/>
        </w:rPr>
        <w:t xml:space="preserve">Training programs and neuromuscular training may be important in the reduction of ACL injury incidences. They can provide coaches, trainers, and clinicians with the ability to actively train and prepare their athletes to take on the demands of their sport. Most current training programs focus solely on neuromuscular training. </w:t>
      </w:r>
    </w:p>
    <w:p w14:paraId="696EF7C6" w14:textId="41E74A02" w:rsidR="00DB25A3" w:rsidRPr="00081F11" w:rsidRDefault="00DB25A3" w:rsidP="00DB25A3">
      <w:pPr>
        <w:rPr>
          <w:noProof/>
          <w:szCs w:val="24"/>
        </w:rPr>
      </w:pPr>
      <w:r w:rsidRPr="00081F11">
        <w:rPr>
          <w:szCs w:val="24"/>
        </w:rPr>
        <w:tab/>
        <w:t xml:space="preserve">Current training programs involve feedback training, strength training, plyometric training, and multicomponent training </w:t>
      </w:r>
      <w:r w:rsidRPr="00081F11">
        <w:rPr>
          <w:szCs w:val="24"/>
        </w:rPr>
        <w:fldChar w:fldCharType="begin"/>
      </w:r>
      <w:r w:rsidRPr="00081F11">
        <w:rPr>
          <w:szCs w:val="24"/>
        </w:rPr>
        <w:instrText xml:space="preserve"> ADDIN EN.CITE &lt;EndNote&gt;&lt;Cite&gt;&lt;Author&gt;Dai&lt;/Author&gt;&lt;Year&gt;2012&lt;/Year&gt;&lt;RecNum&gt;28&lt;/RecNum&gt;&lt;DisplayText&gt;(Dai et al., 2012)&lt;/DisplayText&gt;&lt;record&gt;&lt;rec-number&gt;28&lt;/rec-number&gt;&lt;foreign-keys&gt;&lt;key app="EN" db-id="0pvvv0fvwxasf7evtxfvd2tg92rx0sr9r9p0" timestamp="1711048795"&gt;28&lt;/key&gt;&lt;/foreign-keys&gt;&lt;ref-type name="Journal Article"&gt;17&lt;/ref-type&gt;&lt;contributors&gt;&lt;authors&gt;&lt;author&gt;Dai, Boyi&lt;/author&gt;&lt;author&gt;Herman, Daniel&lt;/author&gt;&lt;author&gt;Liu, Hui&lt;/author&gt;&lt;author&gt;Garrett, William E&lt;/author&gt;&lt;author&gt;Yu, Bing&lt;/author&gt;&lt;/authors&gt;&lt;/contributors&gt;&lt;titles&gt;&lt;title&gt;Prevention of ACL injury, part II: effects of ACL injury prevention programs on neuromuscular risk factors and injury rate&lt;/title&gt;&lt;secondary-title&gt;Research in Sports Medicine&lt;/secondary-title&gt;&lt;/titles&gt;&lt;pages&gt;198-222&lt;/pages&gt;&lt;volume&gt;20&lt;/volume&gt;&lt;number&gt;3-4&lt;/number&gt;&lt;dates&gt;&lt;year&gt;2012&lt;/year&gt;&lt;/dates&gt;&lt;isbn&gt;1543-8627&lt;/isbn&gt;&lt;urls&gt;&lt;/urls&gt;&lt;/record&gt;&lt;/Cite&gt;&lt;/EndNote&gt;</w:instrText>
      </w:r>
      <w:r w:rsidRPr="00081F11">
        <w:rPr>
          <w:szCs w:val="24"/>
        </w:rPr>
        <w:fldChar w:fldCharType="separate"/>
      </w:r>
      <w:r w:rsidRPr="00081F11">
        <w:rPr>
          <w:noProof/>
          <w:szCs w:val="24"/>
        </w:rPr>
        <w:t>(</w:t>
      </w:r>
      <w:hyperlink w:anchor="_ENREF_19" w:tooltip="Dai, 2012 #28" w:history="1">
        <w:r w:rsidR="00356EEA" w:rsidRPr="00081F11">
          <w:rPr>
            <w:noProof/>
            <w:szCs w:val="24"/>
          </w:rPr>
          <w:t>Dai et al., 2012</w:t>
        </w:r>
      </w:hyperlink>
      <w:r w:rsidRPr="00081F11">
        <w:rPr>
          <w:noProof/>
          <w:szCs w:val="24"/>
        </w:rPr>
        <w:t>)</w:t>
      </w:r>
      <w:r w:rsidRPr="00081F11">
        <w:rPr>
          <w:szCs w:val="24"/>
        </w:rPr>
        <w:fldChar w:fldCharType="end"/>
      </w:r>
      <w:r w:rsidRPr="00081F11">
        <w:rPr>
          <w:szCs w:val="24"/>
        </w:rPr>
        <w:t>. Other training programs aimed at female athletes includes neuromuscular training, balance, and strengthening exercises for a total of 6 weeks, completing this training at least once a week which have proven effective in decreasing ACL risk by nearly 60%</w:t>
      </w:r>
      <w:r>
        <w:rPr>
          <w:szCs w:val="24"/>
        </w:rPr>
        <w:t xml:space="preserve"> </w:t>
      </w:r>
      <w:r>
        <w:rPr>
          <w:szCs w:val="24"/>
        </w:rPr>
        <w:fldChar w:fldCharType="begin"/>
      </w:r>
      <w:r>
        <w:rPr>
          <w:szCs w:val="24"/>
        </w:rPr>
        <w:instrText xml:space="preserve"> ADDIN EN.CITE &lt;EndNote&gt;&lt;Cite&gt;&lt;Author&gt;Wright&lt;/Author&gt;&lt;Year&gt;2007&lt;/Year&gt;&lt;RecNum&gt;55&lt;/RecNum&gt;&lt;DisplayText&gt;(Wright et al., 2007)&lt;/DisplayText&gt;&lt;record&gt;&lt;rec-number&gt;55&lt;/rec-number&gt;&lt;foreign-keys&gt;&lt;key app="EN" db-id="0pvvv0fvwxasf7evtxfvd2tg92rx0sr9r9p0" timestamp="1714078639"&gt;55&lt;/key&gt;&lt;/foreign-keys&gt;&lt;ref-type name="Journal Article"&gt;17&lt;/ref-type&gt;&lt;contributors&gt;&lt;authors&gt;&lt;author&gt;Wright, Rick W&lt;/author&gt;&lt;author&gt;Dunn, Warren R&lt;/author&gt;&lt;author&gt;Amendola, Annunziato&lt;/author&gt;&lt;author&gt;Andrish, Jack T&lt;/author&gt;&lt;author&gt;Bergfeld, John&lt;/author&gt;&lt;author&gt;Kaeding, Christopher C&lt;/author&gt;&lt;author&gt;Marx, Robert G&lt;/author&gt;&lt;author&gt;McCarty, Eric C&lt;/author&gt;&lt;author&gt;Parker, Richard D&lt;/author&gt;&lt;author&gt;Wolcott, Michelle&lt;/author&gt;&lt;/authors&gt;&lt;/contributors&gt;&lt;titles&gt;&lt;title&gt;Risk of tearing the intact anterior cruciate ligament in the contralateral knee and rupturing the anterior cruciate ligament graft during the first 2 years after anterior cruciate ligament reconstruction: a prospective MOON cohort study&lt;/title&gt;&lt;secondary-title&gt;The American journal of sports medicine&lt;/secondary-title&gt;&lt;/titles&gt;&lt;pages&gt;1131-1134&lt;/pages&gt;&lt;volume&gt;35&lt;/volume&gt;&lt;number&gt;7&lt;/number&gt;&lt;dates&gt;&lt;year&gt;2007&lt;/year&gt;&lt;/dates&gt;&lt;isbn&gt;0363-5465&lt;/isbn&gt;&lt;urls&gt;&lt;/urls&gt;&lt;/record&gt;&lt;/Cite&gt;&lt;/EndNote&gt;</w:instrText>
      </w:r>
      <w:r>
        <w:rPr>
          <w:szCs w:val="24"/>
        </w:rPr>
        <w:fldChar w:fldCharType="separate"/>
      </w:r>
      <w:r>
        <w:rPr>
          <w:noProof/>
          <w:szCs w:val="24"/>
        </w:rPr>
        <w:t>(</w:t>
      </w:r>
      <w:hyperlink w:anchor="_ENREF_106" w:tooltip="Wright, 2007 #55" w:history="1">
        <w:r w:rsidR="00356EEA">
          <w:rPr>
            <w:noProof/>
            <w:szCs w:val="24"/>
          </w:rPr>
          <w:t>Wright et al., 2007</w:t>
        </w:r>
      </w:hyperlink>
      <w:r>
        <w:rPr>
          <w:noProof/>
          <w:szCs w:val="24"/>
        </w:rPr>
        <w:t>)</w:t>
      </w:r>
      <w:r>
        <w:rPr>
          <w:szCs w:val="24"/>
        </w:rPr>
        <w:fldChar w:fldCharType="end"/>
      </w:r>
      <w:r w:rsidRPr="00081F11">
        <w:rPr>
          <w:szCs w:val="24"/>
        </w:rPr>
        <w:t xml:space="preserve"> . Feedback training provides athletes with cues on ways to change their movement biomechanics to promote safe task implementation. It is important to note that these cues and feedback helped short-term; however, there was no continuance of how these cues played out in future training or practice/game situations (</w:t>
      </w:r>
      <w:r w:rsidRPr="00081F11">
        <w:rPr>
          <w:noProof/>
          <w:szCs w:val="24"/>
        </w:rPr>
        <w:t>Dai et al., 2012)</w:t>
      </w:r>
      <w:r w:rsidRPr="00081F11">
        <w:rPr>
          <w:szCs w:val="24"/>
        </w:rPr>
        <w:t xml:space="preserve">. Strength training is common in training programs and when combined with feedback training, </w:t>
      </w:r>
      <w:proofErr w:type="gramStart"/>
      <w:r w:rsidRPr="00081F11">
        <w:rPr>
          <w:szCs w:val="24"/>
        </w:rPr>
        <w:t>may</w:t>
      </w:r>
      <w:proofErr w:type="gramEnd"/>
      <w:r w:rsidRPr="00081F11">
        <w:rPr>
          <w:szCs w:val="24"/>
        </w:rPr>
        <w:t xml:space="preserve"> help athletes improve movement patterns (</w:t>
      </w:r>
      <w:r w:rsidRPr="00081F11">
        <w:rPr>
          <w:noProof/>
          <w:szCs w:val="24"/>
        </w:rPr>
        <w:t xml:space="preserve">Dai et al., 2012). Plyometric training is also common in mainstream training programs. This type of training is seen in ACL injury prevention programs (Dai et al., 2012) because it helps to train the athlete for more game-like situations and scenarios. It has been found that plyometric training resulted in a decrease in maximum ankle eversion, knee abudction, and hip adduction angles </w:t>
      </w:r>
      <w:r w:rsidRPr="00081F11">
        <w:rPr>
          <w:noProof/>
          <w:szCs w:val="24"/>
        </w:rPr>
        <w:fldChar w:fldCharType="begin"/>
      </w:r>
      <w:r w:rsidRPr="00081F11">
        <w:rPr>
          <w:noProof/>
          <w:szCs w:val="24"/>
        </w:rPr>
        <w:instrText xml:space="preserve"> ADDIN EN.CITE &lt;EndNote&gt;&lt;Cite&gt;&lt;Author&gt;Myer&lt;/Author&gt;&lt;Year&gt;2007&lt;/Year&gt;&lt;RecNum&gt;29&lt;/RecNum&gt;&lt;DisplayText&gt;(Myer et al., 2007)&lt;/DisplayText&gt;&lt;record&gt;&lt;rec-number&gt;29&lt;/rec-number&gt;&lt;foreign-keys&gt;&lt;key app="EN" db-id="0pvvv0fvwxasf7evtxfvd2tg92rx0sr9r9p0" timestamp="1711049732"&gt;29&lt;/key&gt;&lt;/foreign-keys&gt;&lt;ref-type name="Journal Article"&gt;17&lt;/ref-type&gt;&lt;contributors&gt;&lt;authors&gt;&lt;author&gt;Myer, Gregory D&lt;/author&gt;&lt;author&gt;Ford, Kevin R&lt;/author&gt;&lt;author&gt;Brent, Jensen L&lt;/author&gt;&lt;author&gt;Hewett, Timothy E&lt;/author&gt;&lt;/authors&gt;&lt;/contributors&gt;&lt;titles&gt;&lt;title&gt;Differential neuromuscular training effects onACL injury risk factors in&amp;quot; high-risk&amp;quot; versus&amp;quot; low-risk&amp;quot; athletes&lt;/title&gt;&lt;secondary-title&gt;BMC musculoskeletal disorders&lt;/secondary-title&gt;&lt;/titles&gt;&lt;periodical&gt;&lt;full-title&gt;BMC musculoskeletal disorders&lt;/full-title&gt;&lt;/periodical&gt;&lt;pages&gt;1-7&lt;/pages&gt;&lt;volume&gt;8&lt;/volume&gt;&lt;dates&gt;&lt;year&gt;2007&lt;/year&gt;&lt;/dates&gt;&lt;urls&gt;&lt;/urls&gt;&lt;/record&gt;&lt;/Cite&gt;&lt;/EndNote&gt;</w:instrText>
      </w:r>
      <w:r w:rsidRPr="00081F11">
        <w:rPr>
          <w:noProof/>
          <w:szCs w:val="24"/>
        </w:rPr>
        <w:fldChar w:fldCharType="separate"/>
      </w:r>
      <w:r w:rsidRPr="00081F11">
        <w:rPr>
          <w:noProof/>
          <w:szCs w:val="24"/>
        </w:rPr>
        <w:t>(</w:t>
      </w:r>
      <w:hyperlink w:anchor="_ENREF_69" w:tooltip="Myer, 2007 #29" w:history="1">
        <w:r w:rsidR="00356EEA" w:rsidRPr="00081F11">
          <w:rPr>
            <w:noProof/>
            <w:szCs w:val="24"/>
          </w:rPr>
          <w:t>Myer et al., 2007</w:t>
        </w:r>
      </w:hyperlink>
      <w:r w:rsidRPr="00081F11">
        <w:rPr>
          <w:noProof/>
          <w:szCs w:val="24"/>
        </w:rPr>
        <w:t>)</w:t>
      </w:r>
      <w:r w:rsidRPr="00081F11">
        <w:rPr>
          <w:noProof/>
          <w:szCs w:val="24"/>
        </w:rPr>
        <w:fldChar w:fldCharType="end"/>
      </w:r>
      <w:r w:rsidRPr="00081F11">
        <w:rPr>
          <w:noProof/>
          <w:szCs w:val="24"/>
        </w:rPr>
        <w:t xml:space="preserve">. Plyometric training has the potential to be a core component in neuromuscular training for </w:t>
      </w:r>
      <w:r w:rsidRPr="00081F11">
        <w:rPr>
          <w:noProof/>
          <w:szCs w:val="24"/>
        </w:rPr>
        <w:lastRenderedPageBreak/>
        <w:t xml:space="preserve">athletes of all different sports, especially ones that involve running and cutting. Multicomponent training involves combinations of strength training, plyometric training, balance training, and feedback training </w:t>
      </w:r>
      <w:r w:rsidRPr="00081F11">
        <w:rPr>
          <w:noProof/>
          <w:szCs w:val="24"/>
        </w:rPr>
        <w:fldChar w:fldCharType="begin"/>
      </w:r>
      <w:r w:rsidRPr="00081F11">
        <w:rPr>
          <w:noProof/>
          <w:szCs w:val="24"/>
        </w:rPr>
        <w:instrText xml:space="preserve"> ADDIN EN.CITE &lt;EndNote&gt;&lt;Cite&gt;&lt;Author&gt;Myer&lt;/Author&gt;&lt;Year&gt;2007&lt;/Year&gt;&lt;RecNum&gt;29&lt;/RecNum&gt;&lt;DisplayText&gt;(Myer et al., 2007)&lt;/DisplayText&gt;&lt;record&gt;&lt;rec-number&gt;29&lt;/rec-number&gt;&lt;foreign-keys&gt;&lt;key app="EN" db-id="0pvvv0fvwxasf7evtxfvd2tg92rx0sr9r9p0" timestamp="1711049732"&gt;29&lt;/key&gt;&lt;/foreign-keys&gt;&lt;ref-type name="Journal Article"&gt;17&lt;/ref-type&gt;&lt;contributors&gt;&lt;authors&gt;&lt;author&gt;Myer, Gregory D&lt;/author&gt;&lt;author&gt;Ford, Kevin R&lt;/author&gt;&lt;author&gt;Brent, Jensen L&lt;/author&gt;&lt;author&gt;Hewett, Timothy E&lt;/author&gt;&lt;/authors&gt;&lt;/contributors&gt;&lt;titles&gt;&lt;title&gt;Differential neuromuscular training effects onACL injury risk factors in&amp;quot; high-risk&amp;quot; versus&amp;quot; low-risk&amp;quot; athletes&lt;/title&gt;&lt;secondary-title&gt;BMC musculoskeletal disorders&lt;/secondary-title&gt;&lt;/titles&gt;&lt;periodical&gt;&lt;full-title&gt;BMC musculoskeletal disorders&lt;/full-title&gt;&lt;/periodical&gt;&lt;pages&gt;1-7&lt;/pages&gt;&lt;volume&gt;8&lt;/volume&gt;&lt;dates&gt;&lt;year&gt;2007&lt;/year&gt;&lt;/dates&gt;&lt;urls&gt;&lt;/urls&gt;&lt;/record&gt;&lt;/Cite&gt;&lt;/EndNote&gt;</w:instrText>
      </w:r>
      <w:r w:rsidRPr="00081F11">
        <w:rPr>
          <w:noProof/>
          <w:szCs w:val="24"/>
        </w:rPr>
        <w:fldChar w:fldCharType="separate"/>
      </w:r>
      <w:r w:rsidRPr="00081F11">
        <w:rPr>
          <w:noProof/>
          <w:szCs w:val="24"/>
        </w:rPr>
        <w:t>(</w:t>
      </w:r>
      <w:hyperlink w:anchor="_ENREF_69" w:tooltip="Myer, 2007 #29" w:history="1">
        <w:r w:rsidR="00356EEA" w:rsidRPr="00081F11">
          <w:rPr>
            <w:noProof/>
            <w:szCs w:val="24"/>
          </w:rPr>
          <w:t>Myer et al., 2007</w:t>
        </w:r>
      </w:hyperlink>
      <w:r w:rsidRPr="00081F11">
        <w:rPr>
          <w:noProof/>
          <w:szCs w:val="24"/>
        </w:rPr>
        <w:t>)</w:t>
      </w:r>
      <w:r w:rsidRPr="00081F11">
        <w:rPr>
          <w:noProof/>
          <w:szCs w:val="24"/>
        </w:rPr>
        <w:fldChar w:fldCharType="end"/>
      </w:r>
      <w:r w:rsidRPr="00081F11">
        <w:rPr>
          <w:noProof/>
          <w:szCs w:val="24"/>
        </w:rPr>
        <w:t xml:space="preserve">. Combinations of training programs can help to reduce the risks of ACL injuries; however, there is little focus in current training programs containing neurocognitive training. </w:t>
      </w:r>
    </w:p>
    <w:p w14:paraId="61244C75" w14:textId="45CA1478" w:rsidR="00DB25A3" w:rsidRPr="00081F11" w:rsidRDefault="00DB25A3" w:rsidP="00DB25A3">
      <w:pPr>
        <w:ind w:firstLine="720"/>
        <w:rPr>
          <w:szCs w:val="24"/>
        </w:rPr>
      </w:pPr>
      <w:r w:rsidRPr="00081F11">
        <w:rPr>
          <w:szCs w:val="24"/>
        </w:rPr>
        <w:t>In a study done by</w:t>
      </w:r>
      <w:r>
        <w:rPr>
          <w:szCs w:val="24"/>
        </w:rPr>
        <w:t xml:space="preserve"> </w:t>
      </w:r>
      <w:hyperlink w:anchor="_ENREF_20" w:tooltip="Dempsey, 2009 #18" w:history="1">
        <w:r w:rsidR="00356EEA">
          <w:rPr>
            <w:szCs w:val="24"/>
          </w:rPr>
          <w:fldChar w:fldCharType="begin"/>
        </w:r>
        <w:r w:rsidR="00356EEA">
          <w:rPr>
            <w:szCs w:val="24"/>
          </w:rPr>
          <w:instrText xml:space="preserve"> ADDIN EN.CITE &lt;EndNote&gt;&lt;Cite AuthorYear="1"&gt;&lt;Author&gt;Dempsey&lt;/Author&gt;&lt;Year&gt;2009&lt;/Year&gt;&lt;RecNum&gt;18&lt;/RecNum&gt;&lt;DisplayText&gt;Dempsey et al. (2009)&lt;/DisplayText&gt;&lt;record&gt;&lt;rec-number&gt;18&lt;/rec-number&gt;&lt;foreign-keys&gt;&lt;key app="EN" db-id="0pvvv0fvwxasf7evtxfvd2tg92rx0sr9r9p0" timestamp="1710970311"&gt;18&lt;/key&gt;&lt;/foreign-keys&gt;&lt;ref-type name="Journal Article"&gt;17&lt;/ref-type&gt;&lt;contributors&gt;&lt;authors&gt;&lt;author&gt;Dempsey, Alasdair R&lt;/author&gt;&lt;author&gt;Lloyd, David G&lt;/author&gt;&lt;author&gt;Elliott, Bruce C&lt;/author&gt;&lt;author&gt;Steele, Julie R&lt;/author&gt;&lt;author&gt;Munro, Bridget J&lt;/author&gt;&lt;/authors&gt;&lt;/contributors&gt;&lt;titles&gt;&lt;title&gt;Changing sidestep cutting technique reduces knee valgus loading&lt;/title&gt;&lt;secondary-title&gt;The American journal of sports medicine&lt;/secondary-title&gt;&lt;/titles&gt;&lt;pages&gt;2194-2200&lt;/pages&gt;&lt;volume&gt;37&lt;/volume&gt;&lt;number&gt;11&lt;/number&gt;&lt;dates&gt;&lt;year&gt;2009&lt;/year&gt;&lt;/dates&gt;&lt;isbn&gt;0363-5465&lt;/isbn&gt;&lt;urls&gt;&lt;/urls&gt;&lt;/record&gt;&lt;/Cite&gt;&lt;/EndNote&gt;</w:instrText>
        </w:r>
        <w:r w:rsidR="00356EEA">
          <w:rPr>
            <w:szCs w:val="24"/>
          </w:rPr>
          <w:fldChar w:fldCharType="separate"/>
        </w:r>
        <w:r w:rsidR="00356EEA">
          <w:rPr>
            <w:noProof/>
            <w:szCs w:val="24"/>
          </w:rPr>
          <w:t>Dempsey et al. (2009)</w:t>
        </w:r>
        <w:r w:rsidR="00356EEA">
          <w:rPr>
            <w:szCs w:val="24"/>
          </w:rPr>
          <w:fldChar w:fldCharType="end"/>
        </w:r>
      </w:hyperlink>
      <w:r w:rsidRPr="00081F11">
        <w:rPr>
          <w:szCs w:val="24"/>
        </w:rPr>
        <w:t>, anticipated and unanticipated cuts were completed prior to and post a 6-week technique modification training. There were significant reduction</w:t>
      </w:r>
      <w:r>
        <w:rPr>
          <w:szCs w:val="24"/>
        </w:rPr>
        <w:t>s</w:t>
      </w:r>
      <w:r w:rsidRPr="00081F11">
        <w:rPr>
          <w:szCs w:val="24"/>
        </w:rPr>
        <w:t xml:space="preserve"> of the peak </w:t>
      </w:r>
      <w:r>
        <w:rPr>
          <w:szCs w:val="24"/>
        </w:rPr>
        <w:t>knee abduction</w:t>
      </w:r>
      <w:r w:rsidRPr="00081F11">
        <w:rPr>
          <w:szCs w:val="24"/>
        </w:rPr>
        <w:t xml:space="preserve"> moment after training. Regarding the anticipated and unanticipated cutting, there were no significant results. A cue that participants were given during the training program </w:t>
      </w:r>
      <w:proofErr w:type="gramStart"/>
      <w:r w:rsidRPr="00081F11">
        <w:rPr>
          <w:szCs w:val="24"/>
        </w:rPr>
        <w:t>were</w:t>
      </w:r>
      <w:proofErr w:type="gramEnd"/>
      <w:r w:rsidRPr="00081F11">
        <w:rPr>
          <w:szCs w:val="24"/>
        </w:rPr>
        <w:t xml:space="preserve"> to decrease their foot distance from the body’s midline. Results showed that participants were able to reduce their foot distance from the body’s midline from pre to post training </w:t>
      </w:r>
      <w:r w:rsidRPr="00081F11">
        <w:rPr>
          <w:szCs w:val="24"/>
        </w:rPr>
        <w:fldChar w:fldCharType="begin"/>
      </w:r>
      <w:r w:rsidRPr="00081F11">
        <w:rPr>
          <w:szCs w:val="24"/>
        </w:rPr>
        <w:instrText xml:space="preserve"> ADDIN EN.CITE &lt;EndNote&gt;&lt;Cite&gt;&lt;Author&gt;Dempsey&lt;/Author&gt;&lt;Year&gt;2009&lt;/Year&gt;&lt;RecNum&gt;18&lt;/RecNum&gt;&lt;DisplayText&gt;(Dempsey et al., 2009)&lt;/DisplayText&gt;&lt;record&gt;&lt;rec-number&gt;18&lt;/rec-number&gt;&lt;foreign-keys&gt;&lt;key app="EN" db-id="0pvvv0fvwxasf7evtxfvd2tg92rx0sr9r9p0" timestamp="1710970311"&gt;18&lt;/key&gt;&lt;/foreign-keys&gt;&lt;ref-type name="Journal Article"&gt;17&lt;/ref-type&gt;&lt;contributors&gt;&lt;authors&gt;&lt;author&gt;Dempsey, Alasdair R&lt;/author&gt;&lt;author&gt;Lloyd, David G&lt;/author&gt;&lt;author&gt;Elliott, Bruce C&lt;/author&gt;&lt;author&gt;Steele, Julie R&lt;/author&gt;&lt;author&gt;Munro, Bridget J&lt;/author&gt;&lt;/authors&gt;&lt;/contributors&gt;&lt;titles&gt;&lt;title&gt;Changing sidestep cutting technique reduces knee valgus loading&lt;/title&gt;&lt;secondary-title&gt;The American journal of sports medicine&lt;/secondary-title&gt;&lt;/titles&gt;&lt;pages&gt;2194-2200&lt;/pages&gt;&lt;volume&gt;37&lt;/volume&gt;&lt;number&gt;11&lt;/number&gt;&lt;dates&gt;&lt;year&gt;2009&lt;/year&gt;&lt;/dates&gt;&lt;isbn&gt;0363-5465&lt;/isbn&gt;&lt;urls&gt;&lt;/urls&gt;&lt;/record&gt;&lt;/Cite&gt;&lt;/EndNote&gt;</w:instrText>
      </w:r>
      <w:r w:rsidRPr="00081F11">
        <w:rPr>
          <w:szCs w:val="24"/>
        </w:rPr>
        <w:fldChar w:fldCharType="separate"/>
      </w:r>
      <w:r w:rsidRPr="00081F11">
        <w:rPr>
          <w:noProof/>
          <w:szCs w:val="24"/>
        </w:rPr>
        <w:t>(</w:t>
      </w:r>
      <w:hyperlink w:anchor="_ENREF_20" w:tooltip="Dempsey, 2009 #18" w:history="1">
        <w:r w:rsidR="00356EEA" w:rsidRPr="00081F11">
          <w:rPr>
            <w:noProof/>
            <w:szCs w:val="24"/>
          </w:rPr>
          <w:t>Dempsey et al., 2009</w:t>
        </w:r>
      </w:hyperlink>
      <w:r w:rsidRPr="00081F11">
        <w:rPr>
          <w:noProof/>
          <w:szCs w:val="24"/>
        </w:rPr>
        <w:t>)</w:t>
      </w:r>
      <w:r w:rsidRPr="00081F11">
        <w:rPr>
          <w:szCs w:val="24"/>
        </w:rPr>
        <w:fldChar w:fldCharType="end"/>
      </w:r>
      <w:r w:rsidRPr="00081F11">
        <w:rPr>
          <w:szCs w:val="24"/>
        </w:rPr>
        <w:t xml:space="preserve">. Looking at the foot distance from the body’s midline, there was a significant increase in the peak knee abduction moment. From pre to post training there was also a decrease in lateral torso flexion </w:t>
      </w:r>
      <w:r w:rsidRPr="00081F11">
        <w:rPr>
          <w:szCs w:val="24"/>
        </w:rPr>
        <w:fldChar w:fldCharType="begin"/>
      </w:r>
      <w:r w:rsidRPr="00081F11">
        <w:rPr>
          <w:szCs w:val="24"/>
        </w:rPr>
        <w:instrText xml:space="preserve"> ADDIN EN.CITE &lt;EndNote&gt;&lt;Cite&gt;&lt;Author&gt;Dempsey&lt;/Author&gt;&lt;Year&gt;2009&lt;/Year&gt;&lt;RecNum&gt;18&lt;/RecNum&gt;&lt;DisplayText&gt;(Dempsey et al., 2009)&lt;/DisplayText&gt;&lt;record&gt;&lt;rec-number&gt;18&lt;/rec-number&gt;&lt;foreign-keys&gt;&lt;key app="EN" db-id="0pvvv0fvwxasf7evtxfvd2tg92rx0sr9r9p0" timestamp="1710970311"&gt;18&lt;/key&gt;&lt;/foreign-keys&gt;&lt;ref-type name="Journal Article"&gt;17&lt;/ref-type&gt;&lt;contributors&gt;&lt;authors&gt;&lt;author&gt;Dempsey, Alasdair R&lt;/author&gt;&lt;author&gt;Lloyd, David G&lt;/author&gt;&lt;author&gt;Elliott, Bruce C&lt;/author&gt;&lt;author&gt;Steele, Julie R&lt;/author&gt;&lt;author&gt;Munro, Bridget J&lt;/author&gt;&lt;/authors&gt;&lt;/contributors&gt;&lt;titles&gt;&lt;title&gt;Changing sidestep cutting technique reduces knee valgus loading&lt;/title&gt;&lt;secondary-title&gt;The American journal of sports medicine&lt;/secondary-title&gt;&lt;/titles&gt;&lt;pages&gt;2194-2200&lt;/pages&gt;&lt;volume&gt;37&lt;/volume&gt;&lt;number&gt;11&lt;/number&gt;&lt;dates&gt;&lt;year&gt;2009&lt;/year&gt;&lt;/dates&gt;&lt;isbn&gt;0363-5465&lt;/isbn&gt;&lt;urls&gt;&lt;/urls&gt;&lt;/record&gt;&lt;/Cite&gt;&lt;/EndNote&gt;</w:instrText>
      </w:r>
      <w:r w:rsidRPr="00081F11">
        <w:rPr>
          <w:szCs w:val="24"/>
        </w:rPr>
        <w:fldChar w:fldCharType="separate"/>
      </w:r>
      <w:r w:rsidRPr="00081F11">
        <w:rPr>
          <w:noProof/>
          <w:szCs w:val="24"/>
        </w:rPr>
        <w:t>(</w:t>
      </w:r>
      <w:hyperlink w:anchor="_ENREF_20" w:tooltip="Dempsey, 2009 #18" w:history="1">
        <w:r w:rsidR="00356EEA" w:rsidRPr="00081F11">
          <w:rPr>
            <w:noProof/>
            <w:szCs w:val="24"/>
          </w:rPr>
          <w:t>Dempsey et al., 2009</w:t>
        </w:r>
      </w:hyperlink>
      <w:r w:rsidRPr="00081F11">
        <w:rPr>
          <w:noProof/>
          <w:szCs w:val="24"/>
        </w:rPr>
        <w:t>)</w:t>
      </w:r>
      <w:r w:rsidRPr="00081F11">
        <w:rPr>
          <w:szCs w:val="24"/>
        </w:rPr>
        <w:fldChar w:fldCharType="end"/>
      </w:r>
      <w:r w:rsidRPr="00081F11">
        <w:rPr>
          <w:szCs w:val="24"/>
        </w:rPr>
        <w:t xml:space="preserve">. The differences found in peak knee abduction moment and a decrease in lateral torso flexion at the weight acceptance phase may be important in the reduction of ACL injuries. Techniques such as foot placement and torso lateral flexion may be altered </w:t>
      </w:r>
      <w:proofErr w:type="gramStart"/>
      <w:r w:rsidRPr="00081F11">
        <w:rPr>
          <w:szCs w:val="24"/>
        </w:rPr>
        <w:t>in order to</w:t>
      </w:r>
      <w:proofErr w:type="gramEnd"/>
      <w:r w:rsidRPr="00081F11">
        <w:rPr>
          <w:szCs w:val="24"/>
        </w:rPr>
        <w:t xml:space="preserve"> see that reduction of peak knee </w:t>
      </w:r>
      <w:r w:rsidRPr="009E4D08">
        <w:rPr>
          <w:szCs w:val="24"/>
        </w:rPr>
        <w:t>abduction</w:t>
      </w:r>
      <w:r w:rsidRPr="00081F11">
        <w:rPr>
          <w:szCs w:val="24"/>
        </w:rPr>
        <w:t xml:space="preserve"> moment.  </w:t>
      </w:r>
    </w:p>
    <w:p w14:paraId="48960310" w14:textId="1D099B53" w:rsidR="00DB25A3" w:rsidRPr="00081F11" w:rsidRDefault="00DB25A3" w:rsidP="00DB25A3">
      <w:pPr>
        <w:ind w:firstLine="720"/>
        <w:rPr>
          <w:szCs w:val="24"/>
        </w:rPr>
      </w:pPr>
      <w:r w:rsidRPr="00081F11">
        <w:rPr>
          <w:szCs w:val="24"/>
        </w:rPr>
        <w:t xml:space="preserve"> The external moments that act on the knee lead to the chances of ACL injury in athletes. The external moment at the knee is in response to the internal forces causing inward collapse of the knees. In</w:t>
      </w:r>
      <w:r>
        <w:rPr>
          <w:szCs w:val="24"/>
        </w:rPr>
        <w:t xml:space="preserve"> </w:t>
      </w:r>
      <w:hyperlink w:anchor="_ENREF_7" w:tooltip="Besier, 2001 #4" w:history="1">
        <w:r w:rsidR="00356EEA">
          <w:rPr>
            <w:szCs w:val="24"/>
          </w:rPr>
          <w:fldChar w:fldCharType="begin"/>
        </w:r>
        <w:r w:rsidR="00356EEA">
          <w:rPr>
            <w:szCs w:val="24"/>
          </w:rPr>
          <w:instrText xml:space="preserve"> ADDIN EN.CITE &lt;EndNote&gt;&lt;Cite AuthorYear="1"&gt;&lt;Author&gt;Besier&lt;/Author&gt;&lt;Year&gt;2001&lt;/Year&gt;&lt;RecNum&gt;4&lt;/RecNum&gt;&lt;DisplayText&gt;Besier et al. (2001b)&lt;/DisplayText&gt;&lt;record&gt;&lt;rec-number&gt;4&lt;/rec-number&gt;&lt;foreign-keys&gt;&lt;key app="EN" db-id="0pvvv0fvwxasf7evtxfvd2tg92rx0sr9r9p0" timestamp="1710875574"&gt;4&lt;/key&gt;&lt;/foreign-keys&gt;&lt;ref-type name="Journal Article"&gt;17&lt;/ref-type&gt;&lt;contributors&gt;&lt;authors&gt;&lt;author&gt;Besier, THOR F&lt;/author&gt;&lt;author&gt;Lloyd, DAVID G&lt;/author&gt;&lt;author&gt;Cochrane, JODIE L&lt;/author&gt;&lt;author&gt;Ackland, TIMOTHY R&lt;/author&gt;&lt;/authors&gt;&lt;/contributors&gt;&lt;titles&gt;&lt;title&gt;External loading of the knee joint during running and cutting maneuvers&lt;/title&gt;&lt;secondary-title&gt;Medicine &amp;amp; Science in Sports &amp;amp; Exercise&lt;/secondary-title&gt;&lt;/titles&gt;&lt;periodical&gt;&lt;full-title&gt;Medicine &amp;amp; Science in Sports &amp;amp; Exercise&lt;/full-title&gt;&lt;/periodical&gt;&lt;pages&gt;1168-1175&lt;/pages&gt;&lt;volume&gt;33&lt;/volume&gt;&lt;number&gt;7&lt;/number&gt;&lt;dates&gt;&lt;year&gt;2001&lt;/year&gt;&lt;/dates&gt;&lt;isbn&gt;0195-9131&lt;/isbn&gt;&lt;urls&gt;&lt;/urls&gt;&lt;/record&gt;&lt;/Cite&gt;&lt;/EndNote&gt;</w:instrText>
        </w:r>
        <w:r w:rsidR="00356EEA">
          <w:rPr>
            <w:szCs w:val="24"/>
          </w:rPr>
          <w:fldChar w:fldCharType="separate"/>
        </w:r>
        <w:r w:rsidR="00356EEA">
          <w:rPr>
            <w:noProof/>
            <w:szCs w:val="24"/>
          </w:rPr>
          <w:t>Besier et al. (2001b)</w:t>
        </w:r>
        <w:r w:rsidR="00356EEA">
          <w:rPr>
            <w:szCs w:val="24"/>
          </w:rPr>
          <w:fldChar w:fldCharType="end"/>
        </w:r>
      </w:hyperlink>
      <w:r w:rsidRPr="00081F11">
        <w:rPr>
          <w:szCs w:val="24"/>
        </w:rPr>
        <w:t>,</w:t>
      </w:r>
      <w:r>
        <w:rPr>
          <w:szCs w:val="24"/>
        </w:rPr>
        <w:t xml:space="preserve"> </w:t>
      </w:r>
      <w:r w:rsidRPr="00081F11">
        <w:rPr>
          <w:szCs w:val="24"/>
        </w:rPr>
        <w:t xml:space="preserve">in order to counteract flexion loads on the knee, the surrounding muscles must generate large extension moments which can create a net anterior </w:t>
      </w:r>
      <w:r w:rsidRPr="00081F11">
        <w:rPr>
          <w:szCs w:val="24"/>
        </w:rPr>
        <w:lastRenderedPageBreak/>
        <w:t xml:space="preserve">force on the tibia when the knee is near full extension. This anterior force along with the increased abduction and internal rotation moments during cutting tasks may contribute to the heightened risk of ligament injuries in the knee joint during these maneuvers </w:t>
      </w:r>
      <w:r w:rsidRPr="00081F11">
        <w:rPr>
          <w:szCs w:val="24"/>
        </w:rPr>
        <w:fldChar w:fldCharType="begin"/>
      </w:r>
      <w:r>
        <w:rPr>
          <w:szCs w:val="24"/>
        </w:rPr>
        <w:instrText xml:space="preserve"> ADDIN EN.CITE &lt;EndNote&gt;&lt;Cite&gt;&lt;Author&gt;Besier&lt;/Author&gt;&lt;Year&gt;2001&lt;/Year&gt;&lt;RecNum&gt;4&lt;/RecNum&gt;&lt;DisplayText&gt;(Besier et al., 2001b)&lt;/DisplayText&gt;&lt;record&gt;&lt;rec-number&gt;4&lt;/rec-number&gt;&lt;foreign-keys&gt;&lt;key app="EN" db-id="0pvvv0fvwxasf7evtxfvd2tg92rx0sr9r9p0" timestamp="1710875574"&gt;4&lt;/key&gt;&lt;/foreign-keys&gt;&lt;ref-type name="Journal Article"&gt;17&lt;/ref-type&gt;&lt;contributors&gt;&lt;authors&gt;&lt;author&gt;Besier, THOR F&lt;/author&gt;&lt;author&gt;Lloyd, DAVID G&lt;/author&gt;&lt;author&gt;Cochrane, JODIE L&lt;/author&gt;&lt;author&gt;Ackland, TIMOTHY R&lt;/author&gt;&lt;/authors&gt;&lt;/contributors&gt;&lt;titles&gt;&lt;title&gt;External loading of the knee joint during running and cutting maneuvers&lt;/title&gt;&lt;secondary-title&gt;Medicine &amp;amp; Science in Sports &amp;amp; Exercise&lt;/secondary-title&gt;&lt;/titles&gt;&lt;periodical&gt;&lt;full-title&gt;Medicine &amp;amp; Science in Sports &amp;amp; Exercise&lt;/full-title&gt;&lt;/periodical&gt;&lt;pages&gt;1168-1175&lt;/pages&gt;&lt;volume&gt;33&lt;/volume&gt;&lt;number&gt;7&lt;/number&gt;&lt;dates&gt;&lt;year&gt;2001&lt;/year&gt;&lt;/dates&gt;&lt;isbn&gt;0195-9131&lt;/isbn&gt;&lt;urls&gt;&lt;/urls&gt;&lt;/record&gt;&lt;/Cite&gt;&lt;/EndNote&gt;</w:instrText>
      </w:r>
      <w:r w:rsidRPr="00081F11">
        <w:rPr>
          <w:szCs w:val="24"/>
        </w:rPr>
        <w:fldChar w:fldCharType="separate"/>
      </w:r>
      <w:r>
        <w:rPr>
          <w:noProof/>
          <w:szCs w:val="24"/>
        </w:rPr>
        <w:t>(</w:t>
      </w:r>
      <w:hyperlink w:anchor="_ENREF_7" w:tooltip="Besier, 2001 #4" w:history="1">
        <w:r w:rsidR="00356EEA">
          <w:rPr>
            <w:noProof/>
            <w:szCs w:val="24"/>
          </w:rPr>
          <w:t>Besier et al., 2001b</w:t>
        </w:r>
      </w:hyperlink>
      <w:r>
        <w:rPr>
          <w:noProof/>
          <w:szCs w:val="24"/>
        </w:rPr>
        <w:t>)</w:t>
      </w:r>
      <w:r w:rsidRPr="00081F11">
        <w:rPr>
          <w:szCs w:val="24"/>
        </w:rPr>
        <w:fldChar w:fldCharType="end"/>
      </w:r>
      <w:r w:rsidRPr="00081F11">
        <w:rPr>
          <w:szCs w:val="24"/>
        </w:rPr>
        <w:t xml:space="preserve">. Additionally, it has been found that female athletes tended to use different lower extremity loading techniques and displayed greater knee </w:t>
      </w:r>
      <w:r>
        <w:rPr>
          <w:szCs w:val="24"/>
        </w:rPr>
        <w:t>abductor</w:t>
      </w:r>
      <w:r w:rsidRPr="00081F11">
        <w:rPr>
          <w:szCs w:val="24"/>
        </w:rPr>
        <w:t xml:space="preserve"> moments during the deceleration phase of a cutting task. These results saw an increase in laterally displaced </w:t>
      </w:r>
      <w:r>
        <w:rPr>
          <w:szCs w:val="24"/>
        </w:rPr>
        <w:t>GRF</w:t>
      </w:r>
      <w:r w:rsidRPr="00081F11">
        <w:rPr>
          <w:szCs w:val="24"/>
        </w:rPr>
        <w:t xml:space="preserve"> </w:t>
      </w:r>
      <w:r w:rsidRPr="00081F11">
        <w:rPr>
          <w:szCs w:val="24"/>
        </w:rPr>
        <w:fldChar w:fldCharType="begin"/>
      </w:r>
      <w:r w:rsidRPr="00081F11">
        <w:rPr>
          <w:szCs w:val="24"/>
        </w:rPr>
        <w:instrText xml:space="preserve"> ADDIN EN.CITE &lt;EndNote&gt;&lt;Cite&gt;&lt;Author&gt;Sigward&lt;/Author&gt;&lt;Year&gt;2007&lt;/Year&gt;&lt;RecNum&gt;5&lt;/RecNum&gt;&lt;DisplayText&gt;(Sigward &amp;amp; Powers, 2007)&lt;/DisplayText&gt;&lt;record&gt;&lt;rec-number&gt;5&lt;/rec-number&gt;&lt;foreign-keys&gt;&lt;key app="EN" db-id="0pvvv0fvwxasf7evtxfvd2tg92rx0sr9r9p0" timestamp="1710875704"&gt;5&lt;/key&gt;&lt;/foreign-keys&gt;&lt;ref-type name="Journal Article"&gt;17&lt;/ref-type&gt;&lt;contributors&gt;&lt;authors&gt;&lt;author&gt;Sigward, Susan M&lt;/author&gt;&lt;author&gt;Powers, Christopher M&lt;/author&gt;&lt;/authors&gt;&lt;/contributors&gt;&lt;titles&gt;&lt;title&gt;Loading characteristics of females exhibiting excessive valgus moments during cutting&lt;/title&gt;&lt;secondary-title&gt;Clinical biomechanics&lt;/secondary-title&gt;&lt;/titles&gt;&lt;periodical&gt;&lt;full-title&gt;Clinical biomechanics&lt;/full-title&gt;&lt;/periodical&gt;&lt;pages&gt;827-833&lt;/pages&gt;&lt;volume&gt;22&lt;/volume&gt;&lt;number&gt;7&lt;/number&gt;&lt;dates&gt;&lt;year&gt;2007&lt;/year&gt;&lt;/dates&gt;&lt;isbn&gt;0268-0033&lt;/isbn&gt;&lt;urls&gt;&lt;/urls&gt;&lt;/record&gt;&lt;/Cite&gt;&lt;/EndNote&gt;</w:instrText>
      </w:r>
      <w:r w:rsidRPr="00081F11">
        <w:rPr>
          <w:szCs w:val="24"/>
        </w:rPr>
        <w:fldChar w:fldCharType="separate"/>
      </w:r>
      <w:r w:rsidRPr="00081F11">
        <w:rPr>
          <w:noProof/>
          <w:szCs w:val="24"/>
        </w:rPr>
        <w:t>(</w:t>
      </w:r>
      <w:hyperlink w:anchor="_ENREF_93" w:tooltip="Sigward, 2007 #5" w:history="1">
        <w:r w:rsidR="00356EEA" w:rsidRPr="00081F11">
          <w:rPr>
            <w:noProof/>
            <w:szCs w:val="24"/>
          </w:rPr>
          <w:t>Sigward &amp; Powers, 2007</w:t>
        </w:r>
      </w:hyperlink>
      <w:r w:rsidRPr="00081F11">
        <w:rPr>
          <w:noProof/>
          <w:szCs w:val="24"/>
        </w:rPr>
        <w:t>)</w:t>
      </w:r>
      <w:r w:rsidRPr="00081F11">
        <w:rPr>
          <w:szCs w:val="24"/>
        </w:rPr>
        <w:fldChar w:fldCharType="end"/>
      </w:r>
      <w:r w:rsidRPr="00081F11">
        <w:rPr>
          <w:szCs w:val="24"/>
        </w:rPr>
        <w:t xml:space="preserve">. </w:t>
      </w:r>
      <w:hyperlink w:anchor="_ENREF_93" w:tooltip="Sigward, 2007 #5" w:history="1">
        <w:r w:rsidR="00356EEA">
          <w:rPr>
            <w:szCs w:val="24"/>
          </w:rPr>
          <w:fldChar w:fldCharType="begin"/>
        </w:r>
        <w:r w:rsidR="00356EEA">
          <w:rPr>
            <w:szCs w:val="24"/>
          </w:rPr>
          <w:instrText xml:space="preserve"> ADDIN EN.CITE &lt;EndNote&gt;&lt;Cite AuthorYear="1"&gt;&lt;Author&gt;Sigward&lt;/Author&gt;&lt;Year&gt;2007&lt;/Year&gt;&lt;RecNum&gt;5&lt;/RecNum&gt;&lt;DisplayText&gt;Sigward and Powers (2007)&lt;/DisplayText&gt;&lt;record&gt;&lt;rec-number&gt;5&lt;/rec-number&gt;&lt;foreign-keys&gt;&lt;key app="EN" db-id="0pvvv0fvwxasf7evtxfvd2tg92rx0sr9r9p0" timestamp="1710875704"&gt;5&lt;/key&gt;&lt;/foreign-keys&gt;&lt;ref-type name="Journal Article"&gt;17&lt;/ref-type&gt;&lt;contributors&gt;&lt;authors&gt;&lt;author&gt;Sigward, Susan M&lt;/author&gt;&lt;author&gt;Powers, Christopher M&lt;/author&gt;&lt;/authors&gt;&lt;/contributors&gt;&lt;titles&gt;&lt;title&gt;Loading characteristics of females exhibiting excessive valgus moments during cutting&lt;/title&gt;&lt;secondary-title&gt;Clinical biomechanics&lt;/secondary-title&gt;&lt;/titles&gt;&lt;periodical&gt;&lt;full-title&gt;Clinical biomechanics&lt;/full-title&gt;&lt;/periodical&gt;&lt;pages&gt;827-833&lt;/pages&gt;&lt;volume&gt;22&lt;/volume&gt;&lt;number&gt;7&lt;/number&gt;&lt;dates&gt;&lt;year&gt;2007&lt;/year&gt;&lt;/dates&gt;&lt;isbn&gt;0268-0033&lt;/isbn&gt;&lt;urls&gt;&lt;/urls&gt;&lt;/record&gt;&lt;/Cite&gt;&lt;/EndNote&gt;</w:instrText>
        </w:r>
        <w:r w:rsidR="00356EEA">
          <w:rPr>
            <w:szCs w:val="24"/>
          </w:rPr>
          <w:fldChar w:fldCharType="separate"/>
        </w:r>
        <w:r w:rsidR="00356EEA">
          <w:rPr>
            <w:noProof/>
            <w:szCs w:val="24"/>
          </w:rPr>
          <w:t>Sigward and Powers (2007)</w:t>
        </w:r>
        <w:r w:rsidR="00356EEA">
          <w:rPr>
            <w:szCs w:val="24"/>
          </w:rPr>
          <w:fldChar w:fldCharType="end"/>
        </w:r>
      </w:hyperlink>
      <w:r>
        <w:rPr>
          <w:szCs w:val="24"/>
        </w:rPr>
        <w:t xml:space="preserve"> </w:t>
      </w:r>
      <w:r w:rsidRPr="00081F11">
        <w:rPr>
          <w:szCs w:val="24"/>
        </w:rPr>
        <w:t xml:space="preserve">found that interventions aimed at improving neuromuscular control and joint mechanics, particularly in knee kinematics, can help decrease injury risk in female athletes. Techniques that generate greater abduction and internal rotation at the knee, such as wide foot placement, leaning the torso away from the direction of the cut, and rotating the torso in the opposite direction, may increase </w:t>
      </w:r>
      <w:proofErr w:type="gramStart"/>
      <w:r w:rsidRPr="00081F11">
        <w:rPr>
          <w:szCs w:val="24"/>
        </w:rPr>
        <w:t>risk</w:t>
      </w:r>
      <w:proofErr w:type="gramEnd"/>
      <w:r w:rsidRPr="00081F11">
        <w:rPr>
          <w:szCs w:val="24"/>
        </w:rPr>
        <w:t xml:space="preserve"> of injury. These knee loads have been shown to increase strain on the ACL </w:t>
      </w:r>
      <w:r w:rsidRPr="00081F11">
        <w:rPr>
          <w:szCs w:val="24"/>
        </w:rPr>
        <w:fldChar w:fldCharType="begin"/>
      </w:r>
      <w:r w:rsidRPr="00081F11">
        <w:rPr>
          <w:szCs w:val="24"/>
        </w:rPr>
        <w:instrText xml:space="preserve"> ADDIN EN.CITE &lt;EndNote&gt;&lt;Cite&gt;&lt;Author&gt;Dempsey&lt;/Author&gt;&lt;Year&gt;2007&lt;/Year&gt;&lt;RecNum&gt;17&lt;/RecNum&gt;&lt;DisplayText&gt;(Dempsey et al., 2007)&lt;/DisplayText&gt;&lt;record&gt;&lt;rec-number&gt;17&lt;/rec-number&gt;&lt;foreign-keys&gt;&lt;key app="EN" db-id="0pvvv0fvwxasf7evtxfvd2tg92rx0sr9r9p0" timestamp="1710962269"&gt;17&lt;/key&gt;&lt;/foreign-keys&gt;&lt;ref-type name="Journal Article"&gt;17&lt;/ref-type&gt;&lt;contributors&gt;&lt;authors&gt;&lt;author&gt;Dempsey, Alasdair R&lt;/author&gt;&lt;author&gt;Lloyd, David G&lt;/author&gt;&lt;author&gt;Elliott, Bruce C&lt;/author&gt;&lt;author&gt;Steele, Julie R&lt;/author&gt;&lt;author&gt;Munro, Bridget J&lt;/author&gt;&lt;author&gt;Russo, KYLIE A&lt;/author&gt;&lt;/authors&gt;&lt;/contributors&gt;&lt;titles&gt;&lt;title&gt;The effect of technique change on knee loads during sidestep cutting&lt;/title&gt;&lt;secondary-title&gt;Medicine &amp;amp; Science in Sports &amp;amp; Exercise&lt;/secondary-title&gt;&lt;/titles&gt;&lt;periodical&gt;&lt;full-title&gt;Medicine &amp;amp; Science in Sports &amp;amp; Exercise&lt;/full-title&gt;&lt;/periodical&gt;&lt;pages&gt;1765-1773&lt;/pages&gt;&lt;volume&gt;39&lt;/volume&gt;&lt;number&gt;10&lt;/number&gt;&lt;dates&gt;&lt;year&gt;2007&lt;/year&gt;&lt;/dates&gt;&lt;isbn&gt;0195-9131&lt;/isbn&gt;&lt;urls&gt;&lt;/urls&gt;&lt;/record&gt;&lt;/Cite&gt;&lt;/EndNote&gt;</w:instrText>
      </w:r>
      <w:r w:rsidRPr="00081F11">
        <w:rPr>
          <w:szCs w:val="24"/>
        </w:rPr>
        <w:fldChar w:fldCharType="separate"/>
      </w:r>
      <w:r w:rsidRPr="00081F11">
        <w:rPr>
          <w:noProof/>
          <w:szCs w:val="24"/>
        </w:rPr>
        <w:t>(</w:t>
      </w:r>
      <w:hyperlink w:anchor="_ENREF_21" w:tooltip="Dempsey, 2007 #17" w:history="1">
        <w:r w:rsidR="00356EEA" w:rsidRPr="00081F11">
          <w:rPr>
            <w:noProof/>
            <w:szCs w:val="24"/>
          </w:rPr>
          <w:t>Dempsey et al., 2007</w:t>
        </w:r>
      </w:hyperlink>
      <w:r w:rsidRPr="00081F11">
        <w:rPr>
          <w:noProof/>
          <w:szCs w:val="24"/>
        </w:rPr>
        <w:t>)</w:t>
      </w:r>
      <w:r w:rsidRPr="00081F11">
        <w:rPr>
          <w:szCs w:val="24"/>
        </w:rPr>
        <w:fldChar w:fldCharType="end"/>
      </w:r>
      <w:r w:rsidRPr="00081F11">
        <w:rPr>
          <w:szCs w:val="24"/>
        </w:rPr>
        <w:t xml:space="preserve">. </w:t>
      </w:r>
      <w:hyperlink w:anchor="_ENREF_21" w:tooltip="Dempsey, 2007 #17" w:history="1">
        <w:r w:rsidR="00356EEA">
          <w:rPr>
            <w:szCs w:val="24"/>
          </w:rPr>
          <w:fldChar w:fldCharType="begin"/>
        </w:r>
        <w:r w:rsidR="00356EEA">
          <w:rPr>
            <w:szCs w:val="24"/>
          </w:rPr>
          <w:instrText xml:space="preserve"> ADDIN EN.CITE &lt;EndNote&gt;&lt;Cite AuthorYear="1"&gt;&lt;Author&gt;Dempsey&lt;/Author&gt;&lt;Year&gt;2007&lt;/Year&gt;&lt;RecNum&gt;17&lt;/RecNum&gt;&lt;DisplayText&gt;Dempsey et al. (2007)&lt;/DisplayText&gt;&lt;record&gt;&lt;rec-number&gt;17&lt;/rec-number&gt;&lt;foreign-keys&gt;&lt;key app="EN" db-id="0pvvv0fvwxasf7evtxfvd2tg92rx0sr9r9p0" timestamp="1710962269"&gt;17&lt;/key&gt;&lt;/foreign-keys&gt;&lt;ref-type name="Journal Article"&gt;17&lt;/ref-type&gt;&lt;contributors&gt;&lt;authors&gt;&lt;author&gt;Dempsey, Alasdair R&lt;/author&gt;&lt;author&gt;Lloyd, David G&lt;/author&gt;&lt;author&gt;Elliott, Bruce C&lt;/author&gt;&lt;author&gt;Steele, Julie R&lt;/author&gt;&lt;author&gt;Munro, Bridget J&lt;/author&gt;&lt;author&gt;Russo, KYLIE A&lt;/author&gt;&lt;/authors&gt;&lt;/contributors&gt;&lt;titles&gt;&lt;title&gt;The effect of technique change on knee loads during sidestep cutting&lt;/title&gt;&lt;secondary-title&gt;Medicine &amp;amp; Science in Sports &amp;amp; Exercise&lt;/secondary-title&gt;&lt;/titles&gt;&lt;periodical&gt;&lt;full-title&gt;Medicine &amp;amp; Science in Sports &amp;amp; Exercise&lt;/full-title&gt;&lt;/periodical&gt;&lt;pages&gt;1765-1773&lt;/pages&gt;&lt;volume&gt;39&lt;/volume&gt;&lt;number&gt;10&lt;/number&gt;&lt;dates&gt;&lt;year&gt;2007&lt;/year&gt;&lt;/dates&gt;&lt;isbn&gt;0195-9131&lt;/isbn&gt;&lt;urls&gt;&lt;/urls&gt;&lt;/record&gt;&lt;/Cite&gt;&lt;/EndNote&gt;</w:instrText>
        </w:r>
        <w:r w:rsidR="00356EEA">
          <w:rPr>
            <w:szCs w:val="24"/>
          </w:rPr>
          <w:fldChar w:fldCharType="separate"/>
        </w:r>
        <w:r w:rsidR="00356EEA">
          <w:rPr>
            <w:noProof/>
            <w:szCs w:val="24"/>
          </w:rPr>
          <w:t>Dempsey et al. (2007)</w:t>
        </w:r>
        <w:r w:rsidR="00356EEA">
          <w:rPr>
            <w:szCs w:val="24"/>
          </w:rPr>
          <w:fldChar w:fldCharType="end"/>
        </w:r>
      </w:hyperlink>
      <w:r>
        <w:rPr>
          <w:szCs w:val="24"/>
        </w:rPr>
        <w:t xml:space="preserve"> </w:t>
      </w:r>
      <w:r w:rsidRPr="00081F11">
        <w:rPr>
          <w:szCs w:val="24"/>
        </w:rPr>
        <w:t xml:space="preserve">speculated that it could be possible to design and implement training protocols that are aimed at decreasing an athlete’s risk of ACL injury. Some modifications that could be implemented are bringing the foot to the midline of the body and keeping the torso upright with no rotation </w:t>
      </w:r>
      <w:r w:rsidRPr="00081F11">
        <w:rPr>
          <w:szCs w:val="24"/>
        </w:rPr>
        <w:fldChar w:fldCharType="begin"/>
      </w:r>
      <w:r w:rsidRPr="00081F11">
        <w:rPr>
          <w:szCs w:val="24"/>
        </w:rPr>
        <w:instrText xml:space="preserve"> ADDIN EN.CITE &lt;EndNote&gt;&lt;Cite&gt;&lt;Author&gt;Dempsey&lt;/Author&gt;&lt;Year&gt;2007&lt;/Year&gt;&lt;RecNum&gt;17&lt;/RecNum&gt;&lt;DisplayText&gt;(Dempsey et al., 2007)&lt;/DisplayText&gt;&lt;record&gt;&lt;rec-number&gt;17&lt;/rec-number&gt;&lt;foreign-keys&gt;&lt;key app="EN" db-id="0pvvv0fvwxasf7evtxfvd2tg92rx0sr9r9p0" timestamp="1710962269"&gt;17&lt;/key&gt;&lt;/foreign-keys&gt;&lt;ref-type name="Journal Article"&gt;17&lt;/ref-type&gt;&lt;contributors&gt;&lt;authors&gt;&lt;author&gt;Dempsey, Alasdair R&lt;/author&gt;&lt;author&gt;Lloyd, David G&lt;/author&gt;&lt;author&gt;Elliott, Bruce C&lt;/author&gt;&lt;author&gt;Steele, Julie R&lt;/author&gt;&lt;author&gt;Munro, Bridget J&lt;/author&gt;&lt;author&gt;Russo, KYLIE A&lt;/author&gt;&lt;/authors&gt;&lt;/contributors&gt;&lt;titles&gt;&lt;title&gt;The effect of technique change on knee loads during sidestep cutting&lt;/title&gt;&lt;secondary-title&gt;Medicine &amp;amp; Science in Sports &amp;amp; Exercise&lt;/secondary-title&gt;&lt;/titles&gt;&lt;periodical&gt;&lt;full-title&gt;Medicine &amp;amp; Science in Sports &amp;amp; Exercise&lt;/full-title&gt;&lt;/periodical&gt;&lt;pages&gt;1765-1773&lt;/pages&gt;&lt;volume&gt;39&lt;/volume&gt;&lt;number&gt;10&lt;/number&gt;&lt;dates&gt;&lt;year&gt;2007&lt;/year&gt;&lt;/dates&gt;&lt;isbn&gt;0195-9131&lt;/isbn&gt;&lt;urls&gt;&lt;/urls&gt;&lt;/record&gt;&lt;/Cite&gt;&lt;/EndNote&gt;</w:instrText>
      </w:r>
      <w:r w:rsidRPr="00081F11">
        <w:rPr>
          <w:szCs w:val="24"/>
        </w:rPr>
        <w:fldChar w:fldCharType="separate"/>
      </w:r>
      <w:r w:rsidRPr="00081F11">
        <w:rPr>
          <w:noProof/>
          <w:szCs w:val="24"/>
        </w:rPr>
        <w:t>(</w:t>
      </w:r>
      <w:hyperlink w:anchor="_ENREF_21" w:tooltip="Dempsey, 2007 #17" w:history="1">
        <w:r w:rsidR="00356EEA" w:rsidRPr="00081F11">
          <w:rPr>
            <w:noProof/>
            <w:szCs w:val="24"/>
          </w:rPr>
          <w:t>Dempsey et al., 2007</w:t>
        </w:r>
      </w:hyperlink>
      <w:r w:rsidRPr="00081F11">
        <w:rPr>
          <w:noProof/>
          <w:szCs w:val="24"/>
        </w:rPr>
        <w:t>)</w:t>
      </w:r>
      <w:r w:rsidRPr="00081F11">
        <w:rPr>
          <w:szCs w:val="24"/>
        </w:rPr>
        <w:fldChar w:fldCharType="end"/>
      </w:r>
      <w:r w:rsidRPr="00081F11">
        <w:rPr>
          <w:szCs w:val="24"/>
        </w:rPr>
        <w:t xml:space="preserve">. </w:t>
      </w:r>
      <w:hyperlink w:anchor="_ENREF_93" w:tooltip="Sigward, 2007 #5" w:history="1">
        <w:r w:rsidR="00356EEA">
          <w:rPr>
            <w:szCs w:val="24"/>
          </w:rPr>
          <w:fldChar w:fldCharType="begin"/>
        </w:r>
        <w:r w:rsidR="00356EEA">
          <w:rPr>
            <w:szCs w:val="24"/>
          </w:rPr>
          <w:instrText xml:space="preserve"> ADDIN EN.CITE &lt;EndNote&gt;&lt;Cite AuthorYear="1"&gt;&lt;Author&gt;Sigward&lt;/Author&gt;&lt;Year&gt;2007&lt;/Year&gt;&lt;RecNum&gt;5&lt;/RecNum&gt;&lt;DisplayText&gt;Sigward and Powers (2007)&lt;/DisplayText&gt;&lt;record&gt;&lt;rec-number&gt;5&lt;/rec-number&gt;&lt;foreign-keys&gt;&lt;key app="EN" db-id="0pvvv0fvwxasf7evtxfvd2tg92rx0sr9r9p0" timestamp="1710875704"&gt;5&lt;/key&gt;&lt;/foreign-keys&gt;&lt;ref-type name="Journal Article"&gt;17&lt;/ref-type&gt;&lt;contributors&gt;&lt;authors&gt;&lt;author&gt;Sigward, Susan M&lt;/author&gt;&lt;author&gt;Powers, Christopher M&lt;/author&gt;&lt;/authors&gt;&lt;/contributors&gt;&lt;titles&gt;&lt;title&gt;Loading characteristics of females exhibiting excessive valgus moments during cutting&lt;/title&gt;&lt;secondary-title&gt;Clinical biomechanics&lt;/secondary-title&gt;&lt;/titles&gt;&lt;periodical&gt;&lt;full-title&gt;Clinical biomechanics&lt;/full-title&gt;&lt;/periodical&gt;&lt;pages&gt;827-833&lt;/pages&gt;&lt;volume&gt;22&lt;/volume&gt;&lt;number&gt;7&lt;/number&gt;&lt;dates&gt;&lt;year&gt;2007&lt;/year&gt;&lt;/dates&gt;&lt;isbn&gt;0268-0033&lt;/isbn&gt;&lt;urls&gt;&lt;/urls&gt;&lt;/record&gt;&lt;/Cite&gt;&lt;/EndNote&gt;</w:instrText>
        </w:r>
        <w:r w:rsidR="00356EEA">
          <w:rPr>
            <w:szCs w:val="24"/>
          </w:rPr>
          <w:fldChar w:fldCharType="separate"/>
        </w:r>
        <w:r w:rsidR="00356EEA">
          <w:rPr>
            <w:noProof/>
            <w:szCs w:val="24"/>
          </w:rPr>
          <w:t>Sigward and Powers (2007)</w:t>
        </w:r>
        <w:r w:rsidR="00356EEA">
          <w:rPr>
            <w:szCs w:val="24"/>
          </w:rPr>
          <w:fldChar w:fldCharType="end"/>
        </w:r>
      </w:hyperlink>
      <w:r>
        <w:rPr>
          <w:szCs w:val="24"/>
        </w:rPr>
        <w:t xml:space="preserve"> </w:t>
      </w:r>
      <w:r w:rsidRPr="00081F11">
        <w:rPr>
          <w:szCs w:val="24"/>
        </w:rPr>
        <w:t xml:space="preserve">found that participants planted their foot more laterally at initial contact thus increased hip abduction which can be observed in excessive knee abduction moments. The findings suggest that injury prevention training programs should include guidance on proper body alignment, focusing on maintaining a more vertical tibia and reducing shear forces </w:t>
      </w:r>
      <w:r w:rsidRPr="00081F11">
        <w:rPr>
          <w:szCs w:val="24"/>
        </w:rPr>
        <w:fldChar w:fldCharType="begin"/>
      </w:r>
      <w:r w:rsidRPr="00081F11">
        <w:rPr>
          <w:szCs w:val="24"/>
        </w:rPr>
        <w:instrText xml:space="preserve"> ADDIN EN.CITE &lt;EndNote&gt;&lt;Cite&gt;&lt;Author&gt;Sigward&lt;/Author&gt;&lt;Year&gt;2007&lt;/Year&gt;&lt;RecNum&gt;5&lt;/RecNum&gt;&lt;DisplayText&gt;(Sigward &amp;amp; Powers, 2007)&lt;/DisplayText&gt;&lt;record&gt;&lt;rec-number&gt;5&lt;/rec-number&gt;&lt;foreign-keys&gt;&lt;key app="EN" db-id="0pvvv0fvwxasf7evtxfvd2tg92rx0sr9r9p0" timestamp="1710875704"&gt;5&lt;/key&gt;&lt;/foreign-keys&gt;&lt;ref-type name="Journal Article"&gt;17&lt;/ref-type&gt;&lt;contributors&gt;&lt;authors&gt;&lt;author&gt;Sigward, Susan M&lt;/author&gt;&lt;author&gt;Powers, Christopher M&lt;/author&gt;&lt;/authors&gt;&lt;/contributors&gt;&lt;titles&gt;&lt;title&gt;Loading characteristics of females exhibiting excessive valgus moments during cutting&lt;/title&gt;&lt;secondary-title&gt;Clinical biomechanics&lt;/secondary-title&gt;&lt;/titles&gt;&lt;periodical&gt;&lt;full-title&gt;Clinical biomechanics&lt;/full-title&gt;&lt;/periodical&gt;&lt;pages&gt;827-833&lt;/pages&gt;&lt;volume&gt;22&lt;/volume&gt;&lt;number&gt;7&lt;/number&gt;&lt;dates&gt;&lt;year&gt;2007&lt;/year&gt;&lt;/dates&gt;&lt;isbn&gt;0268-0033&lt;/isbn&gt;&lt;urls&gt;&lt;/urls&gt;&lt;/record&gt;&lt;/Cite&gt;&lt;/EndNote&gt;</w:instrText>
      </w:r>
      <w:r w:rsidRPr="00081F11">
        <w:rPr>
          <w:szCs w:val="24"/>
        </w:rPr>
        <w:fldChar w:fldCharType="separate"/>
      </w:r>
      <w:r w:rsidRPr="00081F11">
        <w:rPr>
          <w:noProof/>
          <w:szCs w:val="24"/>
        </w:rPr>
        <w:t>(</w:t>
      </w:r>
      <w:hyperlink w:anchor="_ENREF_93" w:tooltip="Sigward, 2007 #5" w:history="1">
        <w:r w:rsidR="00356EEA" w:rsidRPr="00081F11">
          <w:rPr>
            <w:noProof/>
            <w:szCs w:val="24"/>
          </w:rPr>
          <w:t>Sigward &amp; Powers, 2007</w:t>
        </w:r>
      </w:hyperlink>
      <w:r w:rsidRPr="00081F11">
        <w:rPr>
          <w:noProof/>
          <w:szCs w:val="24"/>
        </w:rPr>
        <w:t>)</w:t>
      </w:r>
      <w:r w:rsidRPr="00081F11">
        <w:rPr>
          <w:szCs w:val="24"/>
        </w:rPr>
        <w:fldChar w:fldCharType="end"/>
      </w:r>
      <w:r w:rsidRPr="00081F11">
        <w:rPr>
          <w:szCs w:val="24"/>
        </w:rPr>
        <w:t xml:space="preserve">.  </w:t>
      </w:r>
      <w:hyperlink w:anchor="_ENREF_7" w:tooltip="Besier, 2001 #4" w:history="1">
        <w:r w:rsidR="00356EEA">
          <w:rPr>
            <w:szCs w:val="24"/>
          </w:rPr>
          <w:fldChar w:fldCharType="begin"/>
        </w:r>
        <w:r w:rsidR="00356EEA">
          <w:rPr>
            <w:szCs w:val="24"/>
          </w:rPr>
          <w:instrText xml:space="preserve"> ADDIN EN.CITE &lt;EndNote&gt;&lt;Cite AuthorYear="1"&gt;&lt;Author&gt;Besier&lt;/Author&gt;&lt;Year&gt;2001&lt;/Year&gt;&lt;RecNum&gt;4&lt;/RecNum&gt;&lt;DisplayText&gt;Besier et al. (2001b)&lt;/DisplayText&gt;&lt;record&gt;&lt;rec-number&gt;4&lt;/rec-number&gt;&lt;foreign-keys&gt;&lt;key app="EN" db-id="0pvvv0fvwxasf7evtxfvd2tg92rx0sr9r9p0" timestamp="1710875574"&gt;4&lt;/key&gt;&lt;/foreign-keys&gt;&lt;ref-type name="Journal Article"&gt;17&lt;/ref-type&gt;&lt;contributors&gt;&lt;authors&gt;&lt;author&gt;Besier, THOR F&lt;/author&gt;&lt;author&gt;Lloyd, DAVID G&lt;/author&gt;&lt;author&gt;Cochrane, JODIE L&lt;/author&gt;&lt;author&gt;Ackland, TIMOTHY R&lt;/author&gt;&lt;/authors&gt;&lt;/contributors&gt;&lt;titles&gt;&lt;title&gt;External loading of the knee joint during running and cutting maneuvers&lt;/title&gt;&lt;secondary-title&gt;Medicine &amp;amp; Science in Sports &amp;amp; Exercise&lt;/secondary-title&gt;&lt;/titles&gt;&lt;periodical&gt;&lt;full-title&gt;Medicine &amp;amp; Science in Sports &amp;amp; Exercise&lt;/full-title&gt;&lt;/periodical&gt;&lt;pages&gt;1168-1175&lt;/pages&gt;&lt;volume&gt;33&lt;/volume&gt;&lt;number&gt;7&lt;/number&gt;&lt;dates&gt;&lt;year&gt;2001&lt;/year&gt;&lt;/dates&gt;&lt;isbn&gt;0195-9131&lt;/isbn&gt;&lt;urls&gt;&lt;/urls&gt;&lt;/record&gt;&lt;/Cite&gt;&lt;/EndNote&gt;</w:instrText>
        </w:r>
        <w:r w:rsidR="00356EEA">
          <w:rPr>
            <w:szCs w:val="24"/>
          </w:rPr>
          <w:fldChar w:fldCharType="separate"/>
        </w:r>
        <w:r w:rsidR="00356EEA">
          <w:rPr>
            <w:noProof/>
            <w:szCs w:val="24"/>
          </w:rPr>
          <w:t>Besier et al. (2001b)</w:t>
        </w:r>
        <w:r w:rsidR="00356EEA">
          <w:rPr>
            <w:szCs w:val="24"/>
          </w:rPr>
          <w:fldChar w:fldCharType="end"/>
        </w:r>
      </w:hyperlink>
      <w:r w:rsidRPr="00081F11">
        <w:rPr>
          <w:szCs w:val="24"/>
        </w:rPr>
        <w:t xml:space="preserve"> also looked at frontal plane knee kinetics and found that unanticipated cutting tasks led to larger magnitudes of </w:t>
      </w:r>
      <w:r>
        <w:rPr>
          <w:szCs w:val="24"/>
        </w:rPr>
        <w:t>adduction/abduction</w:t>
      </w:r>
      <w:r w:rsidRPr="00081F11">
        <w:rPr>
          <w:szCs w:val="24"/>
        </w:rPr>
        <w:t xml:space="preserve"> and internal/external rotation moments. It was concluded that </w:t>
      </w:r>
      <w:r w:rsidRPr="00081F11">
        <w:rPr>
          <w:szCs w:val="24"/>
        </w:rPr>
        <w:lastRenderedPageBreak/>
        <w:t xml:space="preserve">unanticipated cutting tasks (i.e. little time to plan for the plant and cut maneuver) have the potential to cause ACL injury due to the increased </w:t>
      </w:r>
      <w:r>
        <w:rPr>
          <w:szCs w:val="24"/>
        </w:rPr>
        <w:t>adduction/abduction</w:t>
      </w:r>
      <w:r w:rsidRPr="00081F11">
        <w:rPr>
          <w:szCs w:val="24"/>
        </w:rPr>
        <w:t xml:space="preserve"> and internal/external rotation moment </w:t>
      </w:r>
      <w:r w:rsidRPr="00081F11">
        <w:rPr>
          <w:szCs w:val="24"/>
        </w:rPr>
        <w:fldChar w:fldCharType="begin"/>
      </w:r>
      <w:r>
        <w:rPr>
          <w:szCs w:val="24"/>
        </w:rPr>
        <w:instrText xml:space="preserve"> ADDIN EN.CITE &lt;EndNote&gt;&lt;Cite&gt;&lt;Author&gt;Besier&lt;/Author&gt;&lt;Year&gt;2001&lt;/Year&gt;&lt;RecNum&gt;4&lt;/RecNum&gt;&lt;DisplayText&gt;(Besier et al., 2001b)&lt;/DisplayText&gt;&lt;record&gt;&lt;rec-number&gt;4&lt;/rec-number&gt;&lt;foreign-keys&gt;&lt;key app="EN" db-id="0pvvv0fvwxasf7evtxfvd2tg92rx0sr9r9p0" timestamp="1710875574"&gt;4&lt;/key&gt;&lt;/foreign-keys&gt;&lt;ref-type name="Journal Article"&gt;17&lt;/ref-type&gt;&lt;contributors&gt;&lt;authors&gt;&lt;author&gt;Besier, THOR F&lt;/author&gt;&lt;author&gt;Lloyd, DAVID G&lt;/author&gt;&lt;author&gt;Cochrane, JODIE L&lt;/author&gt;&lt;author&gt;Ackland, TIMOTHY R&lt;/author&gt;&lt;/authors&gt;&lt;/contributors&gt;&lt;titles&gt;&lt;title&gt;External loading of the knee joint during running and cutting maneuvers&lt;/title&gt;&lt;secondary-title&gt;Medicine &amp;amp; Science in Sports &amp;amp; Exercise&lt;/secondary-title&gt;&lt;/titles&gt;&lt;periodical&gt;&lt;full-title&gt;Medicine &amp;amp; Science in Sports &amp;amp; Exercise&lt;/full-title&gt;&lt;/periodical&gt;&lt;pages&gt;1168-1175&lt;/pages&gt;&lt;volume&gt;33&lt;/volume&gt;&lt;number&gt;7&lt;/number&gt;&lt;dates&gt;&lt;year&gt;2001&lt;/year&gt;&lt;/dates&gt;&lt;isbn&gt;0195-9131&lt;/isbn&gt;&lt;urls&gt;&lt;/urls&gt;&lt;/record&gt;&lt;/Cite&gt;&lt;/EndNote&gt;</w:instrText>
      </w:r>
      <w:r w:rsidRPr="00081F11">
        <w:rPr>
          <w:szCs w:val="24"/>
        </w:rPr>
        <w:fldChar w:fldCharType="separate"/>
      </w:r>
      <w:r>
        <w:rPr>
          <w:noProof/>
          <w:szCs w:val="24"/>
        </w:rPr>
        <w:t>(</w:t>
      </w:r>
      <w:hyperlink w:anchor="_ENREF_7" w:tooltip="Besier, 2001 #4" w:history="1">
        <w:r w:rsidR="00356EEA">
          <w:rPr>
            <w:noProof/>
            <w:szCs w:val="24"/>
          </w:rPr>
          <w:t>Besier et al., 2001b</w:t>
        </w:r>
      </w:hyperlink>
      <w:r>
        <w:rPr>
          <w:noProof/>
          <w:szCs w:val="24"/>
        </w:rPr>
        <w:t>)</w:t>
      </w:r>
      <w:r w:rsidRPr="00081F11">
        <w:rPr>
          <w:szCs w:val="24"/>
        </w:rPr>
        <w:fldChar w:fldCharType="end"/>
      </w:r>
      <w:r w:rsidRPr="00081F11">
        <w:rPr>
          <w:szCs w:val="24"/>
        </w:rPr>
        <w:t>. These results and results from other studies emphasize the importance of a well-rounded training program that involves drills and the development of skills that promote safer running and cutting techniques in response to an unanticipated cut</w:t>
      </w:r>
      <w:r>
        <w:rPr>
          <w:szCs w:val="24"/>
        </w:rPr>
        <w:t xml:space="preserve"> </w:t>
      </w:r>
      <w:r>
        <w:rPr>
          <w:szCs w:val="24"/>
        </w:rPr>
        <w:fldChar w:fldCharType="begin"/>
      </w:r>
      <w:r>
        <w:rPr>
          <w:szCs w:val="24"/>
        </w:rPr>
        <w:instrText xml:space="preserve"> ADDIN EN.CITE &lt;EndNote&gt;&lt;Cite&gt;&lt;Author&gt;Dempsey&lt;/Author&gt;&lt;Year&gt;2009&lt;/Year&gt;&lt;RecNum&gt;18&lt;/RecNum&gt;&lt;DisplayText&gt;(Dempsey et al., 2009; Sigward &amp;amp; Powers, 2007)&lt;/DisplayText&gt;&lt;record&gt;&lt;rec-number&gt;18&lt;/rec-number&gt;&lt;foreign-keys&gt;&lt;key app="EN" db-id="0pvvv0fvwxasf7evtxfvd2tg92rx0sr9r9p0" timestamp="1710970311"&gt;18&lt;/key&gt;&lt;/foreign-keys&gt;&lt;ref-type name="Journal Article"&gt;17&lt;/ref-type&gt;&lt;contributors&gt;&lt;authors&gt;&lt;author&gt;Dempsey, Alasdair R&lt;/author&gt;&lt;author&gt;Lloyd, David G&lt;/author&gt;&lt;author&gt;Elliott, Bruce C&lt;/author&gt;&lt;author&gt;Steele, Julie R&lt;/author&gt;&lt;author&gt;Munro, Bridget J&lt;/author&gt;&lt;/authors&gt;&lt;/contributors&gt;&lt;titles&gt;&lt;title&gt;Changing sidestep cutting technique reduces knee valgus loading&lt;/title&gt;&lt;secondary-title&gt;The American journal of sports medicine&lt;/secondary-title&gt;&lt;/titles&gt;&lt;pages&gt;2194-2200&lt;/pages&gt;&lt;volume&gt;37&lt;/volume&gt;&lt;number&gt;11&lt;/number&gt;&lt;dates&gt;&lt;year&gt;2009&lt;/year&gt;&lt;/dates&gt;&lt;isbn&gt;0363-5465&lt;/isbn&gt;&lt;urls&gt;&lt;/urls&gt;&lt;/record&gt;&lt;/Cite&gt;&lt;Cite&gt;&lt;Author&gt;Sigward&lt;/Author&gt;&lt;Year&gt;2007&lt;/Year&gt;&lt;RecNum&gt;5&lt;/RecNum&gt;&lt;record&gt;&lt;rec-number&gt;5&lt;/rec-number&gt;&lt;foreign-keys&gt;&lt;key app="EN" db-id="0pvvv0fvwxasf7evtxfvd2tg92rx0sr9r9p0" timestamp="1710875704"&gt;5&lt;/key&gt;&lt;/foreign-keys&gt;&lt;ref-type name="Journal Article"&gt;17&lt;/ref-type&gt;&lt;contributors&gt;&lt;authors&gt;&lt;author&gt;Sigward, Susan M&lt;/author&gt;&lt;author&gt;Powers, Christopher M&lt;/author&gt;&lt;/authors&gt;&lt;/contributors&gt;&lt;titles&gt;&lt;title&gt;Loading characteristics of females exhibiting excessive valgus moments during cutting&lt;/title&gt;&lt;secondary-title&gt;Clinical biomechanics&lt;/secondary-title&gt;&lt;/titles&gt;&lt;periodical&gt;&lt;full-title&gt;Clinical biomechanics&lt;/full-title&gt;&lt;/periodical&gt;&lt;pages&gt;827-833&lt;/pages&gt;&lt;volume&gt;22&lt;/volume&gt;&lt;number&gt;7&lt;/number&gt;&lt;dates&gt;&lt;year&gt;2007&lt;/year&gt;&lt;/dates&gt;&lt;isbn&gt;0268-0033&lt;/isbn&gt;&lt;urls&gt;&lt;/urls&gt;&lt;/record&gt;&lt;/Cite&gt;&lt;/EndNote&gt;</w:instrText>
      </w:r>
      <w:r>
        <w:rPr>
          <w:szCs w:val="24"/>
        </w:rPr>
        <w:fldChar w:fldCharType="separate"/>
      </w:r>
      <w:r>
        <w:rPr>
          <w:noProof/>
          <w:szCs w:val="24"/>
        </w:rPr>
        <w:t>(</w:t>
      </w:r>
      <w:hyperlink w:anchor="_ENREF_20" w:tooltip="Dempsey, 2009 #18" w:history="1">
        <w:r w:rsidR="00356EEA">
          <w:rPr>
            <w:noProof/>
            <w:szCs w:val="24"/>
          </w:rPr>
          <w:t>Dempsey et al., 2009</w:t>
        </w:r>
      </w:hyperlink>
      <w:r>
        <w:rPr>
          <w:noProof/>
          <w:szCs w:val="24"/>
        </w:rPr>
        <w:t xml:space="preserve">; </w:t>
      </w:r>
      <w:hyperlink w:anchor="_ENREF_93" w:tooltip="Sigward, 2007 #5" w:history="1">
        <w:r w:rsidR="00356EEA">
          <w:rPr>
            <w:noProof/>
            <w:szCs w:val="24"/>
          </w:rPr>
          <w:t>Sigward &amp; Powers, 2007</w:t>
        </w:r>
      </w:hyperlink>
      <w:r>
        <w:rPr>
          <w:noProof/>
          <w:szCs w:val="24"/>
        </w:rPr>
        <w:t>)</w:t>
      </w:r>
      <w:r>
        <w:rPr>
          <w:szCs w:val="24"/>
        </w:rPr>
        <w:fldChar w:fldCharType="end"/>
      </w:r>
      <w:r w:rsidRPr="00081F11">
        <w:rPr>
          <w:szCs w:val="24"/>
        </w:rPr>
        <w:t>.</w:t>
      </w:r>
    </w:p>
    <w:p w14:paraId="685A2665" w14:textId="7817A0E6" w:rsidR="00DB25A3" w:rsidRDefault="00DB25A3" w:rsidP="00DB25A3">
      <w:pPr>
        <w:pStyle w:val="Heading3"/>
      </w:pPr>
      <w:bookmarkStart w:id="73" w:name="_Toc199319432"/>
      <w:r>
        <w:t>Current Return to Play</w:t>
      </w:r>
      <w:bookmarkEnd w:id="73"/>
    </w:p>
    <w:p w14:paraId="3FE8EC04" w14:textId="2D66DFF0" w:rsidR="00DB25A3" w:rsidRPr="00081F11" w:rsidRDefault="00DB25A3" w:rsidP="00DB25A3">
      <w:pPr>
        <w:ind w:firstLine="720"/>
        <w:rPr>
          <w:szCs w:val="24"/>
        </w:rPr>
      </w:pPr>
      <w:r w:rsidRPr="00081F11">
        <w:rPr>
          <w:szCs w:val="24"/>
        </w:rPr>
        <w:t xml:space="preserve">Current return to play (RTP) protocol by Mass General Brigham and the Orthopedic Associates of Hartford centers around neuromuscular control. The different phases of RTP protocols include what to do directly following surgery all the way up to full return to play; however, what’s lacking is insight or information on neurocognitive tasks and how those can aid in strengthening RTP protocol. Post ACL reconstruction, a successful postoperative return to play rehabilitation program is as essential as the reconstruction surgery that was performed </w:t>
      </w:r>
      <w:r>
        <w:rPr>
          <w:szCs w:val="24"/>
        </w:rPr>
        <w:fldChar w:fldCharType="begin"/>
      </w:r>
      <w:r>
        <w:rPr>
          <w:szCs w:val="24"/>
        </w:rPr>
        <w:instrText xml:space="preserve"> ADDIN EN.CITE &lt;EndNote&gt;&lt;Cite&gt;&lt;Author&gt;Sepúlveda&lt;/Author&gt;&lt;Year&gt;2017&lt;/Year&gt;&lt;RecNum&gt;62&lt;/RecNum&gt;&lt;DisplayText&gt;(Sepúlveda et al., 2017)&lt;/DisplayText&gt;&lt;record&gt;&lt;rec-number&gt;62&lt;/rec-number&gt;&lt;foreign-keys&gt;&lt;key app="EN" db-id="0pvvv0fvwxasf7evtxfvd2tg92rx0sr9r9p0" timestamp="1716132738"&gt;62&lt;/key&gt;&lt;/foreign-keys&gt;&lt;ref-type name="Journal Article"&gt;17&lt;/ref-type&gt;&lt;contributors&gt;&lt;authors&gt;&lt;author&gt;Sepúlveda, Fernando&lt;/author&gt;&lt;author&gt;Sánchez, Luis&lt;/author&gt;&lt;author&gt;Amy, Eduardo&lt;/author&gt;&lt;author&gt;Micheo, William&lt;/author&gt;&lt;/authors&gt;&lt;/contributors&gt;&lt;titles&gt;&lt;title&gt;Anterior cruciate ligament injury: return to play, function and long-term considerations&lt;/title&gt;&lt;secondary-title&gt;Current sports medicine reports&lt;/secondary-title&gt;&lt;/titles&gt;&lt;pages&gt;172-178&lt;/pages&gt;&lt;volume&gt;16&lt;/volume&gt;&lt;number&gt;3&lt;/number&gt;&lt;dates&gt;&lt;year&gt;2017&lt;/year&gt;&lt;/dates&gt;&lt;isbn&gt;1537-8918&lt;/isbn&gt;&lt;urls&gt;&lt;/urls&gt;&lt;/record&gt;&lt;/Cite&gt;&lt;/EndNote&gt;</w:instrText>
      </w:r>
      <w:r>
        <w:rPr>
          <w:szCs w:val="24"/>
        </w:rPr>
        <w:fldChar w:fldCharType="separate"/>
      </w:r>
      <w:r>
        <w:rPr>
          <w:noProof/>
          <w:szCs w:val="24"/>
        </w:rPr>
        <w:t>(</w:t>
      </w:r>
      <w:hyperlink w:anchor="_ENREF_87" w:tooltip="Sepúlveda, 2017 #62" w:history="1">
        <w:r w:rsidR="00356EEA">
          <w:rPr>
            <w:noProof/>
            <w:szCs w:val="24"/>
          </w:rPr>
          <w:t>Sepúlveda et al., 2017</w:t>
        </w:r>
      </w:hyperlink>
      <w:r>
        <w:rPr>
          <w:noProof/>
          <w:szCs w:val="24"/>
        </w:rPr>
        <w:t>)</w:t>
      </w:r>
      <w:r>
        <w:rPr>
          <w:szCs w:val="24"/>
        </w:rPr>
        <w:fldChar w:fldCharType="end"/>
      </w:r>
      <w:r>
        <w:rPr>
          <w:szCs w:val="24"/>
        </w:rPr>
        <w:t xml:space="preserve">. </w:t>
      </w:r>
      <w:r w:rsidRPr="00081F11">
        <w:rPr>
          <w:szCs w:val="24"/>
        </w:rPr>
        <w:t>Rehabilitation programs emphasize early weight bearing, pain management, achieving a normal range of motion (ROM), reducing joint swelling, and enhancing quadriceps muscle activation (Sepúlveda, 2017). As an athlete continues through their rehabilitation programs, greater emphasis should be placed on areas such as neuromuscular control and sport specific training (Sepúlveda, 2017). Further, Sepúlveda</w:t>
      </w:r>
      <w:r>
        <w:rPr>
          <w:szCs w:val="24"/>
        </w:rPr>
        <w:t xml:space="preserve"> (2017)</w:t>
      </w:r>
      <w:r w:rsidRPr="00081F11">
        <w:rPr>
          <w:szCs w:val="24"/>
        </w:rPr>
        <w:t xml:space="preserve"> found that athletes may continue to experience neuromuscular deficits up to 12 months following surgery.</w:t>
      </w:r>
    </w:p>
    <w:p w14:paraId="65B32ADF" w14:textId="77777777" w:rsidR="00DB25A3" w:rsidRPr="00081F11" w:rsidRDefault="00DB25A3" w:rsidP="00DB25A3">
      <w:pPr>
        <w:ind w:firstLine="720"/>
        <w:rPr>
          <w:szCs w:val="24"/>
        </w:rPr>
      </w:pPr>
      <w:r w:rsidRPr="00081F11">
        <w:rPr>
          <w:szCs w:val="24"/>
        </w:rPr>
        <w:t xml:space="preserve">Sport specific training is essential for a successful return to play because the athlete needs to be in a position where they can confidently get back to the sporting environment they had last played in prior to injury. When farther into the RTP protocol, agility and plyometrics are </w:t>
      </w:r>
      <w:r w:rsidRPr="00081F11">
        <w:rPr>
          <w:szCs w:val="24"/>
        </w:rPr>
        <w:lastRenderedPageBreak/>
        <w:t xml:space="preserve">included. Agility such as forward and backward running, figure 8 runs, and ladders are contained in later phases of the RTP protocol. In the protocol under plyometrics are motions such as jumps onto and off a box, backward/forward hops over a line, and bounding running. The complexity of the tasks increases as the phases </w:t>
      </w:r>
      <w:r>
        <w:rPr>
          <w:szCs w:val="24"/>
        </w:rPr>
        <w:t>progress</w:t>
      </w:r>
      <w:r w:rsidRPr="00081F11">
        <w:rPr>
          <w:szCs w:val="24"/>
        </w:rPr>
        <w:t xml:space="preserve">. </w:t>
      </w:r>
    </w:p>
    <w:p w14:paraId="2580898D" w14:textId="706D6DD1" w:rsidR="00DB25A3" w:rsidRPr="00081F11" w:rsidRDefault="00DB25A3" w:rsidP="00DB25A3">
      <w:pPr>
        <w:ind w:firstLine="720"/>
        <w:rPr>
          <w:szCs w:val="24"/>
        </w:rPr>
      </w:pPr>
      <w:r w:rsidRPr="00081F11">
        <w:rPr>
          <w:szCs w:val="24"/>
        </w:rPr>
        <w:t xml:space="preserve">The RTP protocol should include objective measures that are more in line with the returning sport environment; however, what is lacking in return to </w:t>
      </w:r>
      <w:proofErr w:type="gramStart"/>
      <w:r w:rsidRPr="00081F11">
        <w:rPr>
          <w:szCs w:val="24"/>
        </w:rPr>
        <w:t>play</w:t>
      </w:r>
      <w:proofErr w:type="gramEnd"/>
      <w:r w:rsidRPr="00081F11">
        <w:rPr>
          <w:szCs w:val="24"/>
        </w:rPr>
        <w:t xml:space="preserve"> protocol is the failure to mention the inclusion of neurocognitive tasks. RTP protocols may focus on the isolated, injured limb during physical performance. This can be a problem because strictly isolated movements are not common in sports </w:t>
      </w:r>
      <w:r w:rsidRPr="00081F11">
        <w:rPr>
          <w:szCs w:val="24"/>
        </w:rPr>
        <w:fldChar w:fldCharType="begin"/>
      </w:r>
      <w:r w:rsidRPr="00081F11">
        <w:rPr>
          <w:szCs w:val="24"/>
        </w:rPr>
        <w:instrText xml:space="preserve"> ADDIN EN.CITE &lt;EndNote&gt;&lt;Cite&gt;&lt;Author&gt;Grooms&lt;/Author&gt;&lt;Year&gt;2023&lt;/Year&gt;&lt;RecNum&gt;36&lt;/RecNum&gt;&lt;DisplayText&gt;(Grooms et al., 2023)&lt;/DisplayText&gt;&lt;record&gt;&lt;rec-number&gt;36&lt;/rec-number&gt;&lt;foreign-keys&gt;&lt;key app="EN" db-id="0pvvv0fvwxasf7evtxfvd2tg92rx0sr9r9p0" timestamp="1711386285"&gt;36&lt;/key&gt;&lt;/foreign-keys&gt;&lt;ref-type name="Journal Article"&gt;17&lt;/ref-type&gt;&lt;contributors&gt;&lt;authors&gt;&lt;author&gt;Grooms, Dustin R&lt;/author&gt;&lt;author&gt;Chaput, Meredith&lt;/author&gt;&lt;author&gt;Simon, Janet E&lt;/author&gt;&lt;author&gt;Criss, Cody R&lt;/author&gt;&lt;author&gt;Myer, Gregory D&lt;/author&gt;&lt;author&gt;Diekfuss, Jed A&lt;/author&gt;&lt;/authors&gt;&lt;/contributors&gt;&lt;titles&gt;&lt;title&gt;Combining neurocognitive and functional tests to improve return-to-sport decisions following ACL reconstruction&lt;/title&gt;&lt;secondary-title&gt;journal of orthopaedic &amp;amp; sports physical therapy&lt;/secondary-title&gt;&lt;/titles&gt;&lt;periodical&gt;&lt;full-title&gt;journal of orthopaedic &amp;amp; sports physical therapy&lt;/full-title&gt;&lt;/periodical&gt;&lt;pages&gt;415-419&lt;/pages&gt;&lt;volume&gt;53&lt;/volume&gt;&lt;number&gt;8&lt;/number&gt;&lt;dates&gt;&lt;year&gt;2023&lt;/year&gt;&lt;/dates&gt;&lt;isbn&gt;0190-6011&lt;/isbn&gt;&lt;urls&gt;&lt;/urls&gt;&lt;/record&gt;&lt;/Cite&gt;&lt;/EndNote&gt;</w:instrText>
      </w:r>
      <w:r w:rsidRPr="00081F11">
        <w:rPr>
          <w:szCs w:val="24"/>
        </w:rPr>
        <w:fldChar w:fldCharType="separate"/>
      </w:r>
      <w:r w:rsidRPr="00081F11">
        <w:rPr>
          <w:noProof/>
          <w:szCs w:val="24"/>
        </w:rPr>
        <w:t>(</w:t>
      </w:r>
      <w:hyperlink w:anchor="_ENREF_35" w:tooltip="Grooms, 2023 #36" w:history="1">
        <w:r w:rsidR="00356EEA" w:rsidRPr="00081F11">
          <w:rPr>
            <w:noProof/>
            <w:szCs w:val="24"/>
          </w:rPr>
          <w:t>Grooms et al., 2023</w:t>
        </w:r>
      </w:hyperlink>
      <w:r w:rsidRPr="00081F11">
        <w:rPr>
          <w:noProof/>
          <w:szCs w:val="24"/>
        </w:rPr>
        <w:t>)</w:t>
      </w:r>
      <w:r w:rsidRPr="00081F11">
        <w:rPr>
          <w:szCs w:val="24"/>
        </w:rPr>
        <w:fldChar w:fldCharType="end"/>
      </w:r>
      <w:r w:rsidRPr="00081F11">
        <w:rPr>
          <w:szCs w:val="24"/>
        </w:rPr>
        <w:t xml:space="preserve">. An athlete must be able to respond to various stimuli by processing and reacting under various constraints. There is also emphasis placed on quantifying an athlete’s RTP with measures such as strength symmetry evaluation, movement quality evaluation, and Limb Symmetry Index (LSI) (Sepúlveda, 2017). While the quantification of an athlete’s progress is important, there are other objective measures more focused on neurocognition that can be beneficial in the return to play of individual athletes. The addition of neurocognitive tasks in RTP protocols is important for various reasons. For one, it helps to enhance an athlete’s decision-making skills under pressure and helps to address the connection between physical fatigue and cognitive fatigue seen in sporting environments. Something </w:t>
      </w:r>
      <w:r>
        <w:rPr>
          <w:szCs w:val="24"/>
        </w:rPr>
        <w:t>often overlooked</w:t>
      </w:r>
      <w:r w:rsidRPr="00081F11">
        <w:rPr>
          <w:szCs w:val="24"/>
        </w:rPr>
        <w:t xml:space="preserve"> is how neurocognition can support and enhance neuromuscular control and how it can help to simulate game situations. Return to play protocols should be updated to account for these beneficial, more comprehensive tasks that support the athlete and their return to the environment they may have once </w:t>
      </w:r>
      <w:r>
        <w:rPr>
          <w:szCs w:val="24"/>
        </w:rPr>
        <w:t>sustained an</w:t>
      </w:r>
      <w:r w:rsidRPr="00081F11">
        <w:rPr>
          <w:szCs w:val="24"/>
        </w:rPr>
        <w:t xml:space="preserve"> injur</w:t>
      </w:r>
      <w:r>
        <w:rPr>
          <w:szCs w:val="24"/>
        </w:rPr>
        <w:t>y</w:t>
      </w:r>
      <w:r w:rsidRPr="00081F11">
        <w:rPr>
          <w:szCs w:val="24"/>
        </w:rPr>
        <w:t xml:space="preserve"> in. </w:t>
      </w:r>
    </w:p>
    <w:p w14:paraId="74DA82D2" w14:textId="5E099695" w:rsidR="006A6C18" w:rsidRDefault="004C1544" w:rsidP="006A6C18">
      <w:pPr>
        <w:pStyle w:val="Heading2"/>
      </w:pPr>
      <w:bookmarkStart w:id="74" w:name="_Toc199319433"/>
      <w:r>
        <w:lastRenderedPageBreak/>
        <w:t>C</w:t>
      </w:r>
      <w:r w:rsidR="00DB25A3">
        <w:t>ognitive Challenges</w:t>
      </w:r>
      <w:bookmarkEnd w:id="74"/>
    </w:p>
    <w:p w14:paraId="5DB9C086" w14:textId="21187A41" w:rsidR="00DB25A3" w:rsidRDefault="00DB25A3" w:rsidP="00DB25A3">
      <w:pPr>
        <w:pStyle w:val="Heading3"/>
      </w:pPr>
      <w:bookmarkStart w:id="75" w:name="_Toc199319434"/>
      <w:r>
        <w:t xml:space="preserve">Adding </w:t>
      </w:r>
      <w:r w:rsidR="004C1544">
        <w:t>C</w:t>
      </w:r>
      <w:r>
        <w:t>ognitive Tasks to Typical Neuromuscular Training, Return to Play Protocol, and Injury Prevention Programs</w:t>
      </w:r>
      <w:bookmarkEnd w:id="75"/>
    </w:p>
    <w:p w14:paraId="6A995685" w14:textId="48870C2F" w:rsidR="00DB25A3" w:rsidRPr="00081F11" w:rsidRDefault="00DB25A3" w:rsidP="00DB25A3">
      <w:pPr>
        <w:ind w:firstLine="720"/>
        <w:rPr>
          <w:szCs w:val="24"/>
        </w:rPr>
      </w:pPr>
      <w:r w:rsidRPr="00081F11">
        <w:rPr>
          <w:szCs w:val="24"/>
        </w:rPr>
        <w:t xml:space="preserve">In sports, such as soccer, where decision making is unanticipated and reactive, the training of athletes needs to include neuromuscular control training as well as </w:t>
      </w:r>
      <w:r w:rsidR="004C1544">
        <w:rPr>
          <w:szCs w:val="24"/>
        </w:rPr>
        <w:t>cognitive</w:t>
      </w:r>
      <w:r w:rsidRPr="00081F11">
        <w:rPr>
          <w:szCs w:val="24"/>
        </w:rPr>
        <w:t xml:space="preserve"> training. Most training programs across sports, genders, ages, etc. see neuromuscular training as the key to success in the respective activity; however, the integration of </w:t>
      </w:r>
      <w:r w:rsidR="004C1544">
        <w:rPr>
          <w:szCs w:val="24"/>
        </w:rPr>
        <w:t>cognitive</w:t>
      </w:r>
      <w:r w:rsidRPr="00081F11">
        <w:rPr>
          <w:szCs w:val="24"/>
        </w:rPr>
        <w:t xml:space="preserve"> challenges in injury prevention training programs as well as general training metrics can provide positive outcomes for athletes and teams across different activities.  </w:t>
      </w:r>
    </w:p>
    <w:p w14:paraId="179922EE" w14:textId="3EF8B8A3" w:rsidR="00DB25A3" w:rsidRPr="00081F11" w:rsidRDefault="00DB25A3" w:rsidP="00DB25A3">
      <w:pPr>
        <w:rPr>
          <w:szCs w:val="24"/>
        </w:rPr>
      </w:pPr>
      <w:r w:rsidRPr="00081F11">
        <w:rPr>
          <w:szCs w:val="24"/>
        </w:rPr>
        <w:tab/>
      </w:r>
      <w:r w:rsidR="004C1544">
        <w:rPr>
          <w:szCs w:val="24"/>
        </w:rPr>
        <w:t>Cognitive</w:t>
      </w:r>
      <w:r w:rsidRPr="00081F11">
        <w:rPr>
          <w:szCs w:val="24"/>
        </w:rPr>
        <w:t xml:space="preserve"> training, especially in a group setting, has seen little research or development. Walker et al.</w:t>
      </w:r>
      <w:r>
        <w:rPr>
          <w:szCs w:val="24"/>
        </w:rPr>
        <w:t xml:space="preserve"> (2021)</w:t>
      </w:r>
      <w:r w:rsidRPr="00081F11">
        <w:rPr>
          <w:szCs w:val="24"/>
        </w:rPr>
        <w:t xml:space="preserve"> aimed to provide clinical implementation of an injury prevention program with </w:t>
      </w:r>
      <w:r w:rsidR="004C1544">
        <w:rPr>
          <w:szCs w:val="24"/>
        </w:rPr>
        <w:t>cognitive</w:t>
      </w:r>
      <w:r w:rsidRPr="00081F11">
        <w:rPr>
          <w:szCs w:val="24"/>
        </w:rPr>
        <w:t xml:space="preserve"> training</w:t>
      </w:r>
      <w:r>
        <w:rPr>
          <w:szCs w:val="24"/>
        </w:rPr>
        <w:t>.</w:t>
      </w:r>
      <w:r w:rsidRPr="00081F11">
        <w:rPr>
          <w:szCs w:val="24"/>
        </w:rPr>
        <w:t xml:space="preserve"> An athlete’s different sporting environments give demands that challenge the individual’s </w:t>
      </w:r>
      <w:r w:rsidR="004C1544">
        <w:rPr>
          <w:szCs w:val="24"/>
        </w:rPr>
        <w:t>cognitive</w:t>
      </w:r>
      <w:r w:rsidRPr="00081F11">
        <w:rPr>
          <w:szCs w:val="24"/>
        </w:rPr>
        <w:t xml:space="preserve"> processing skills. Future injuries can be reduced with the implementation of </w:t>
      </w:r>
      <w:r w:rsidR="004C1544">
        <w:rPr>
          <w:szCs w:val="24"/>
        </w:rPr>
        <w:t>cognitive</w:t>
      </w:r>
      <w:r w:rsidRPr="00081F11">
        <w:rPr>
          <w:szCs w:val="24"/>
        </w:rPr>
        <w:t xml:space="preserve"> tasks. These tasks challenge the athlete in that they not only require physical demands, but they also require mental processing, increasing the difficulty of the task at hand </w:t>
      </w:r>
      <w:r w:rsidRPr="00081F11">
        <w:rPr>
          <w:szCs w:val="24"/>
        </w:rPr>
        <w:fldChar w:fldCharType="begin"/>
      </w:r>
      <w:r w:rsidRPr="00081F11">
        <w:rPr>
          <w:szCs w:val="24"/>
        </w:rPr>
        <w:instrText xml:space="preserve"> ADDIN EN.CITE &lt;EndNote&gt;&lt;Cite&gt;&lt;Author&gt;Walker&lt;/Author&gt;&lt;Year&gt;2021&lt;/Year&gt;&lt;RecNum&gt;8&lt;/RecNum&gt;&lt;DisplayText&gt;(Walker et al., 2021)&lt;/DisplayText&gt;&lt;record&gt;&lt;rec-number&gt;8&lt;/rec-number&gt;&lt;foreign-keys&gt;&lt;key app="EN" db-id="0pvvv0fvwxasf7evtxfvd2tg92rx0sr9r9p0" timestamp="1710882130"&gt;8&lt;/key&gt;&lt;/foreign-keys&gt;&lt;ref-type name="Journal Article"&gt;17&lt;/ref-type&gt;&lt;contributors&gt;&lt;authors&gt;&lt;author&gt;Walker, Joann M&lt;/author&gt;&lt;author&gt;Brunst, Caroline L&lt;/author&gt;&lt;author&gt;Chaput, Meredith&lt;/author&gt;&lt;author&gt;Wohl, Timothy R&lt;/author&gt;&lt;author&gt;Grooms, Dustin R&lt;/author&gt;&lt;/authors&gt;&lt;/contributors&gt;&lt;titles&gt;&lt;title&gt;Integrating neurocognitive challenges into injury prevention training: a clinical commentary&lt;/title&gt;&lt;secondary-title&gt;Physical therapy in sport&lt;/secondary-title&gt;&lt;/titles&gt;&lt;periodical&gt;&lt;full-title&gt;Physical therapy in sport&lt;/full-title&gt;&lt;/periodical&gt;&lt;pages&gt;8-16&lt;/pages&gt;&lt;volume&gt;51&lt;/volume&gt;&lt;dates&gt;&lt;year&gt;2021&lt;/year&gt;&lt;/dates&gt;&lt;isbn&gt;1466-853X&lt;/isbn&gt;&lt;urls&gt;&lt;/urls&gt;&lt;/record&gt;&lt;/Cite&gt;&lt;/EndNote&gt;</w:instrText>
      </w:r>
      <w:r w:rsidRPr="00081F11">
        <w:rPr>
          <w:szCs w:val="24"/>
        </w:rPr>
        <w:fldChar w:fldCharType="separate"/>
      </w:r>
      <w:r w:rsidRPr="00081F11">
        <w:rPr>
          <w:noProof/>
          <w:szCs w:val="24"/>
        </w:rPr>
        <w:t>(</w:t>
      </w:r>
      <w:hyperlink w:anchor="_ENREF_102" w:tooltip="Walker, 2021 #8" w:history="1">
        <w:r w:rsidR="00356EEA" w:rsidRPr="00081F11">
          <w:rPr>
            <w:noProof/>
            <w:szCs w:val="24"/>
          </w:rPr>
          <w:t>Walker et al., 2021</w:t>
        </w:r>
      </w:hyperlink>
      <w:r w:rsidRPr="00081F11">
        <w:rPr>
          <w:noProof/>
          <w:szCs w:val="24"/>
        </w:rPr>
        <w:t>)</w:t>
      </w:r>
      <w:r w:rsidRPr="00081F11">
        <w:rPr>
          <w:szCs w:val="24"/>
        </w:rPr>
        <w:fldChar w:fldCharType="end"/>
      </w:r>
      <w:r w:rsidRPr="00081F11">
        <w:rPr>
          <w:szCs w:val="24"/>
        </w:rPr>
        <w:t xml:space="preserve">. A </w:t>
      </w:r>
      <w:r w:rsidR="004C1544">
        <w:rPr>
          <w:szCs w:val="24"/>
        </w:rPr>
        <w:t>cognitive</w:t>
      </w:r>
      <w:r w:rsidRPr="00081F11">
        <w:rPr>
          <w:szCs w:val="24"/>
        </w:rPr>
        <w:t xml:space="preserve"> task aims to supplement neuromuscular training with neurological components such as dual tasking and visual-motor control (Dheming, 2023). In a literature review completed by Dheming</w:t>
      </w:r>
      <w:r>
        <w:rPr>
          <w:szCs w:val="24"/>
        </w:rPr>
        <w:t xml:space="preserve"> (2023)</w:t>
      </w:r>
      <w:r w:rsidRPr="00081F11">
        <w:rPr>
          <w:szCs w:val="24"/>
        </w:rPr>
        <w:t xml:space="preserve">, it was found that the largest deficits found post ACL reconstruction occurred during task performance where a patient’s attention was focused on something else besides the task they were asked to complete. This shows that those athletes who suffered an ACL injury may have had decreased </w:t>
      </w:r>
      <w:r w:rsidR="004C1544">
        <w:rPr>
          <w:szCs w:val="24"/>
        </w:rPr>
        <w:t>cognitive</w:t>
      </w:r>
      <w:r w:rsidRPr="00081F11">
        <w:rPr>
          <w:szCs w:val="24"/>
        </w:rPr>
        <w:t xml:space="preserve"> ability, thus putting them at the greatest risk for injury (Dheming, 2023). When an athlete, whether they are returning from injury </w:t>
      </w:r>
      <w:r w:rsidRPr="00081F11">
        <w:rPr>
          <w:szCs w:val="24"/>
        </w:rPr>
        <w:lastRenderedPageBreak/>
        <w:t xml:space="preserve">or training in the sport to enhance performance or decrease risk of injury, is focused on their cognitive performance, body positioning may be neglected due to increased concentration on completing the task at hand, potentially leading to injury or reinjury (Dheming, 2023). Focusing on the physical task at hand can also lead to increased risk of injury. If an athlete’s training focuses on the individual, physical task at hand, when they get into a game environment, they are forced out of their physical and cognitive comfort zone, placing them at greater risk of injury. This is because the sporting environment is dynamic and reactive. It is hard to plan and focus on specific movements when the environment is unpredictable and there are multiple stimuli to respond to. </w:t>
      </w:r>
    </w:p>
    <w:p w14:paraId="68DDCC8A" w14:textId="2E8982F6" w:rsidR="00DB25A3" w:rsidRPr="00081F11" w:rsidRDefault="00DB25A3" w:rsidP="00DB25A3">
      <w:pPr>
        <w:rPr>
          <w:szCs w:val="24"/>
        </w:rPr>
      </w:pPr>
      <w:r w:rsidRPr="00081F11">
        <w:rPr>
          <w:szCs w:val="24"/>
        </w:rPr>
        <w:tab/>
      </w:r>
      <w:hyperlink w:anchor="_ENREF_28" w:tooltip="Fitts, 1967 #9" w:history="1">
        <w:r w:rsidR="00356EEA">
          <w:rPr>
            <w:szCs w:val="24"/>
          </w:rPr>
          <w:fldChar w:fldCharType="begin"/>
        </w:r>
        <w:r w:rsidR="00356EEA">
          <w:rPr>
            <w:szCs w:val="24"/>
          </w:rPr>
          <w:instrText xml:space="preserve"> ADDIN EN.CITE &lt;EndNote&gt;&lt;Cite AuthorYear="1"&gt;&lt;Author&gt;Fitts&lt;/Author&gt;&lt;Year&gt;1967&lt;/Year&gt;&lt;RecNum&gt;9&lt;/RecNum&gt;&lt;DisplayText&gt;Fitts and Posner (1967)&lt;/DisplayText&gt;&lt;record&gt;&lt;rec-number&gt;9&lt;/rec-number&gt;&lt;foreign-keys&gt;&lt;key app="EN" db-id="0pvvv0fvwxasf7evtxfvd2tg92rx0sr9r9p0" timestamp="1710883500"&gt;9&lt;/key&gt;&lt;/foreign-keys&gt;&lt;ref-type name="Journal Article"&gt;17&lt;/ref-type&gt;&lt;contributors&gt;&lt;authors&gt;&lt;author&gt;Fitts, PM&lt;/author&gt;&lt;author&gt;Posner, MI&lt;/author&gt;&lt;/authors&gt;&lt;/contributors&gt;&lt;titles&gt;&lt;title&gt;Human performance. Cited in MW Eyesneck, &amp;amp; MT Keane,(1995)&lt;/title&gt;&lt;secondary-title&gt;Cognitive Psychology: A student’s handbook&lt;/secondary-title&gt;&lt;/titles&gt;&lt;periodical&gt;&lt;full-title&gt;Cognitive Psychology: A student’s handbook&lt;/full-title&gt;&lt;/periodical&gt;&lt;dates&gt;&lt;year&gt;1967&lt;/year&gt;&lt;/dates&gt;&lt;urls&gt;&lt;/urls&gt;&lt;/record&gt;&lt;/Cite&gt;&lt;/EndNote&gt;</w:instrText>
        </w:r>
        <w:r w:rsidR="00356EEA">
          <w:rPr>
            <w:szCs w:val="24"/>
          </w:rPr>
          <w:fldChar w:fldCharType="separate"/>
        </w:r>
        <w:r w:rsidR="00356EEA">
          <w:rPr>
            <w:noProof/>
            <w:szCs w:val="24"/>
          </w:rPr>
          <w:t>Fitts and Posner (1967)</w:t>
        </w:r>
        <w:r w:rsidR="00356EEA">
          <w:rPr>
            <w:szCs w:val="24"/>
          </w:rPr>
          <w:fldChar w:fldCharType="end"/>
        </w:r>
      </w:hyperlink>
      <w:r w:rsidRPr="00081F11">
        <w:rPr>
          <w:szCs w:val="24"/>
        </w:rPr>
        <w:t xml:space="preserve"> defined three phases of motor learning that were used by Walker et al. to create a framework for clinicians to utilize and progress their athletes. The three phases are cognitive, associative, and autonomous. In the cognitive phase, the main goal for training is the basic development of neuromuscular control that will be the basis of the injury prevention program </w:t>
      </w:r>
      <w:r w:rsidRPr="00081F11">
        <w:rPr>
          <w:szCs w:val="24"/>
        </w:rPr>
        <w:fldChar w:fldCharType="begin"/>
      </w:r>
      <w:r w:rsidRPr="00081F11">
        <w:rPr>
          <w:szCs w:val="24"/>
        </w:rPr>
        <w:instrText xml:space="preserve"> ADDIN EN.CITE &lt;EndNote&gt;&lt;Cite&gt;&lt;Author&gt;Walker&lt;/Author&gt;&lt;Year&gt;2021&lt;/Year&gt;&lt;RecNum&gt;8&lt;/RecNum&gt;&lt;DisplayText&gt;(Walker et al., 2021)&lt;/DisplayText&gt;&lt;record&gt;&lt;rec-number&gt;8&lt;/rec-number&gt;&lt;foreign-keys&gt;&lt;key app="EN" db-id="0pvvv0fvwxasf7evtxfvd2tg92rx0sr9r9p0" timestamp="1710882130"&gt;8&lt;/key&gt;&lt;/foreign-keys&gt;&lt;ref-type name="Journal Article"&gt;17&lt;/ref-type&gt;&lt;contributors&gt;&lt;authors&gt;&lt;author&gt;Walker, Joann M&lt;/author&gt;&lt;author&gt;Brunst, Caroline L&lt;/author&gt;&lt;author&gt;Chaput, Meredith&lt;/author&gt;&lt;author&gt;Wohl, Timothy R&lt;/author&gt;&lt;author&gt;Grooms, Dustin R&lt;/author&gt;&lt;/authors&gt;&lt;/contributors&gt;&lt;titles&gt;&lt;title&gt;Integrating neurocognitive challenges into injury prevention training: a clinical commentary&lt;/title&gt;&lt;secondary-title&gt;Physical therapy in sport&lt;/secondary-title&gt;&lt;/titles&gt;&lt;periodical&gt;&lt;full-title&gt;Physical therapy in sport&lt;/full-title&gt;&lt;/periodical&gt;&lt;pages&gt;8-16&lt;/pages&gt;&lt;volume&gt;51&lt;/volume&gt;&lt;dates&gt;&lt;year&gt;2021&lt;/year&gt;&lt;/dates&gt;&lt;isbn&gt;1466-853X&lt;/isbn&gt;&lt;urls&gt;&lt;/urls&gt;&lt;/record&gt;&lt;/Cite&gt;&lt;/EndNote&gt;</w:instrText>
      </w:r>
      <w:r w:rsidRPr="00081F11">
        <w:rPr>
          <w:szCs w:val="24"/>
        </w:rPr>
        <w:fldChar w:fldCharType="separate"/>
      </w:r>
      <w:r w:rsidRPr="00081F11">
        <w:rPr>
          <w:noProof/>
          <w:szCs w:val="24"/>
        </w:rPr>
        <w:t>(</w:t>
      </w:r>
      <w:hyperlink w:anchor="_ENREF_102" w:tooltip="Walker, 2021 #8" w:history="1">
        <w:r w:rsidR="00356EEA" w:rsidRPr="00081F11">
          <w:rPr>
            <w:noProof/>
            <w:szCs w:val="24"/>
          </w:rPr>
          <w:t>Walker et al., 2021</w:t>
        </w:r>
      </w:hyperlink>
      <w:r w:rsidRPr="00081F11">
        <w:rPr>
          <w:noProof/>
          <w:szCs w:val="24"/>
        </w:rPr>
        <w:t>)</w:t>
      </w:r>
      <w:r w:rsidRPr="00081F11">
        <w:rPr>
          <w:szCs w:val="24"/>
        </w:rPr>
        <w:fldChar w:fldCharType="end"/>
      </w:r>
      <w:r w:rsidRPr="00081F11">
        <w:rPr>
          <w:szCs w:val="24"/>
        </w:rPr>
        <w:t xml:space="preserve">. During this phase, there are limited </w:t>
      </w:r>
      <w:r w:rsidR="004C1544">
        <w:rPr>
          <w:szCs w:val="24"/>
        </w:rPr>
        <w:t>cognitive</w:t>
      </w:r>
      <w:r w:rsidRPr="00081F11">
        <w:rPr>
          <w:szCs w:val="24"/>
        </w:rPr>
        <w:t xml:space="preserve"> challenges. Also, at this stage of training, there are often verbal and visual cues to the participants/athletes. This is to ensure that there is improvement in this stage of training to be able to move onto the next phase, the associative phase </w:t>
      </w:r>
      <w:r w:rsidRPr="00081F11">
        <w:rPr>
          <w:szCs w:val="24"/>
        </w:rPr>
        <w:fldChar w:fldCharType="begin"/>
      </w:r>
      <w:r w:rsidRPr="00081F11">
        <w:rPr>
          <w:szCs w:val="24"/>
        </w:rPr>
        <w:instrText xml:space="preserve"> ADDIN EN.CITE &lt;EndNote&gt;&lt;Cite&gt;&lt;Author&gt;Walker&lt;/Author&gt;&lt;Year&gt;2021&lt;/Year&gt;&lt;RecNum&gt;8&lt;/RecNum&gt;&lt;DisplayText&gt;(Walker et al., 2021)&lt;/DisplayText&gt;&lt;record&gt;&lt;rec-number&gt;8&lt;/rec-number&gt;&lt;foreign-keys&gt;&lt;key app="EN" db-id="0pvvv0fvwxasf7evtxfvd2tg92rx0sr9r9p0" timestamp="1710882130"&gt;8&lt;/key&gt;&lt;/foreign-keys&gt;&lt;ref-type name="Journal Article"&gt;17&lt;/ref-type&gt;&lt;contributors&gt;&lt;authors&gt;&lt;author&gt;Walker, Joann M&lt;/author&gt;&lt;author&gt;Brunst, Caroline L&lt;/author&gt;&lt;author&gt;Chaput, Meredith&lt;/author&gt;&lt;author&gt;Wohl, Timothy R&lt;/author&gt;&lt;author&gt;Grooms, Dustin R&lt;/author&gt;&lt;/authors&gt;&lt;/contributors&gt;&lt;titles&gt;&lt;title&gt;Integrating neurocognitive challenges into injury prevention training: a clinical commentary&lt;/title&gt;&lt;secondary-title&gt;Physical therapy in sport&lt;/secondary-title&gt;&lt;/titles&gt;&lt;periodical&gt;&lt;full-title&gt;Physical therapy in sport&lt;/full-title&gt;&lt;/periodical&gt;&lt;pages&gt;8-16&lt;/pages&gt;&lt;volume&gt;51&lt;/volume&gt;&lt;dates&gt;&lt;year&gt;2021&lt;/year&gt;&lt;/dates&gt;&lt;isbn&gt;1466-853X&lt;/isbn&gt;&lt;urls&gt;&lt;/urls&gt;&lt;/record&gt;&lt;/Cite&gt;&lt;/EndNote&gt;</w:instrText>
      </w:r>
      <w:r w:rsidRPr="00081F11">
        <w:rPr>
          <w:szCs w:val="24"/>
        </w:rPr>
        <w:fldChar w:fldCharType="separate"/>
      </w:r>
      <w:r w:rsidRPr="00081F11">
        <w:rPr>
          <w:noProof/>
          <w:szCs w:val="24"/>
        </w:rPr>
        <w:t>(</w:t>
      </w:r>
      <w:hyperlink w:anchor="_ENREF_102" w:tooltip="Walker, 2021 #8" w:history="1">
        <w:r w:rsidR="00356EEA" w:rsidRPr="00081F11">
          <w:rPr>
            <w:noProof/>
            <w:szCs w:val="24"/>
          </w:rPr>
          <w:t>Walker et al., 2021</w:t>
        </w:r>
      </w:hyperlink>
      <w:r w:rsidRPr="00081F11">
        <w:rPr>
          <w:noProof/>
          <w:szCs w:val="24"/>
        </w:rPr>
        <w:t>)</w:t>
      </w:r>
      <w:r w:rsidRPr="00081F11">
        <w:rPr>
          <w:szCs w:val="24"/>
        </w:rPr>
        <w:fldChar w:fldCharType="end"/>
      </w:r>
      <w:r w:rsidRPr="00081F11">
        <w:rPr>
          <w:szCs w:val="24"/>
        </w:rPr>
        <w:t>.</w:t>
      </w:r>
      <w:bookmarkStart w:id="76" w:name="_Hlk163992374"/>
      <w:r w:rsidRPr="00081F11">
        <w:rPr>
          <w:szCs w:val="24"/>
        </w:rPr>
        <w:t xml:space="preserve"> The associative phase is characterized by increased </w:t>
      </w:r>
      <w:r w:rsidR="004C1544">
        <w:rPr>
          <w:szCs w:val="24"/>
        </w:rPr>
        <w:t>cognitive</w:t>
      </w:r>
      <w:r w:rsidRPr="00081F11">
        <w:rPr>
          <w:szCs w:val="24"/>
        </w:rPr>
        <w:t xml:space="preserve"> challenges while continuing to train the fundamental neuromuscular tasks </w:t>
      </w:r>
      <w:r w:rsidRPr="00081F11">
        <w:rPr>
          <w:szCs w:val="24"/>
        </w:rPr>
        <w:fldChar w:fldCharType="begin"/>
      </w:r>
      <w:r w:rsidRPr="00081F11">
        <w:rPr>
          <w:szCs w:val="24"/>
        </w:rPr>
        <w:instrText xml:space="preserve"> ADDIN EN.CITE &lt;EndNote&gt;&lt;Cite&gt;&lt;Author&gt;Walker&lt;/Author&gt;&lt;Year&gt;2021&lt;/Year&gt;&lt;RecNum&gt;8&lt;/RecNum&gt;&lt;DisplayText&gt;(Walker et al., 2021)&lt;/DisplayText&gt;&lt;record&gt;&lt;rec-number&gt;8&lt;/rec-number&gt;&lt;foreign-keys&gt;&lt;key app="EN" db-id="0pvvv0fvwxasf7evtxfvd2tg92rx0sr9r9p0" timestamp="1710882130"&gt;8&lt;/key&gt;&lt;/foreign-keys&gt;&lt;ref-type name="Journal Article"&gt;17&lt;/ref-type&gt;&lt;contributors&gt;&lt;authors&gt;&lt;author&gt;Walker, Joann M&lt;/author&gt;&lt;author&gt;Brunst, Caroline L&lt;/author&gt;&lt;author&gt;Chaput, Meredith&lt;/author&gt;&lt;author&gt;Wohl, Timothy R&lt;/author&gt;&lt;author&gt;Grooms, Dustin R&lt;/author&gt;&lt;/authors&gt;&lt;/contributors&gt;&lt;titles&gt;&lt;title&gt;Integrating neurocognitive challenges into injury prevention training: a clinical commentary&lt;/title&gt;&lt;secondary-title&gt;Physical therapy in sport&lt;/secondary-title&gt;&lt;/titles&gt;&lt;periodical&gt;&lt;full-title&gt;Physical therapy in sport&lt;/full-title&gt;&lt;/periodical&gt;&lt;pages&gt;8-16&lt;/pages&gt;&lt;volume&gt;51&lt;/volume&gt;&lt;dates&gt;&lt;year&gt;2021&lt;/year&gt;&lt;/dates&gt;&lt;isbn&gt;1466-853X&lt;/isbn&gt;&lt;urls&gt;&lt;/urls&gt;&lt;/record&gt;&lt;/Cite&gt;&lt;/EndNote&gt;</w:instrText>
      </w:r>
      <w:r w:rsidRPr="00081F11">
        <w:rPr>
          <w:szCs w:val="24"/>
        </w:rPr>
        <w:fldChar w:fldCharType="separate"/>
      </w:r>
      <w:r w:rsidRPr="00081F11">
        <w:rPr>
          <w:noProof/>
          <w:szCs w:val="24"/>
        </w:rPr>
        <w:t>(</w:t>
      </w:r>
      <w:hyperlink w:anchor="_ENREF_102" w:tooltip="Walker, 2021 #8" w:history="1">
        <w:r w:rsidR="00356EEA" w:rsidRPr="00081F11">
          <w:rPr>
            <w:noProof/>
            <w:szCs w:val="24"/>
          </w:rPr>
          <w:t>Walker et al., 2021</w:t>
        </w:r>
      </w:hyperlink>
      <w:r w:rsidRPr="00081F11">
        <w:rPr>
          <w:noProof/>
          <w:szCs w:val="24"/>
        </w:rPr>
        <w:t>)</w:t>
      </w:r>
      <w:r w:rsidRPr="00081F11">
        <w:rPr>
          <w:szCs w:val="24"/>
        </w:rPr>
        <w:fldChar w:fldCharType="end"/>
      </w:r>
      <w:r w:rsidRPr="00081F11">
        <w:rPr>
          <w:szCs w:val="24"/>
        </w:rPr>
        <w:t xml:space="preserve">. Adding a </w:t>
      </w:r>
      <w:r w:rsidR="004C1544">
        <w:rPr>
          <w:szCs w:val="24"/>
        </w:rPr>
        <w:t>cognitive</w:t>
      </w:r>
      <w:r w:rsidRPr="00081F11">
        <w:rPr>
          <w:szCs w:val="24"/>
        </w:rPr>
        <w:t xml:space="preserve"> challenge during this phase forces the individual to not solely focus on the physical task at hand. Now, they are to bring their attention away from the initial neuromuscular task in order to also focus on the </w:t>
      </w:r>
      <w:r w:rsidR="004C1544">
        <w:rPr>
          <w:szCs w:val="24"/>
        </w:rPr>
        <w:t>cognitive</w:t>
      </w:r>
      <w:r w:rsidRPr="00081F11">
        <w:rPr>
          <w:szCs w:val="24"/>
        </w:rPr>
        <w:t xml:space="preserve"> task </w:t>
      </w:r>
      <w:r w:rsidRPr="00081F11">
        <w:rPr>
          <w:szCs w:val="24"/>
        </w:rPr>
        <w:fldChar w:fldCharType="begin"/>
      </w:r>
      <w:r w:rsidRPr="00081F11">
        <w:rPr>
          <w:szCs w:val="24"/>
        </w:rPr>
        <w:instrText xml:space="preserve"> ADDIN EN.CITE &lt;EndNote&gt;&lt;Cite&gt;&lt;Author&gt;Walker&lt;/Author&gt;&lt;Year&gt;2021&lt;/Year&gt;&lt;RecNum&gt;8&lt;/RecNum&gt;&lt;DisplayText&gt;(Walker et al., 2021)&lt;/DisplayText&gt;&lt;record&gt;&lt;rec-number&gt;8&lt;/rec-number&gt;&lt;foreign-keys&gt;&lt;key app="EN" db-id="0pvvv0fvwxasf7evtxfvd2tg92rx0sr9r9p0" timestamp="1710882130"&gt;8&lt;/key&gt;&lt;/foreign-keys&gt;&lt;ref-type name="Journal Article"&gt;17&lt;/ref-type&gt;&lt;contributors&gt;&lt;authors&gt;&lt;author&gt;Walker, Joann M&lt;/author&gt;&lt;author&gt;Brunst, Caroline L&lt;/author&gt;&lt;author&gt;Chaput, Meredith&lt;/author&gt;&lt;author&gt;Wohl, Timothy R&lt;/author&gt;&lt;author&gt;Grooms, Dustin R&lt;/author&gt;&lt;/authors&gt;&lt;/contributors&gt;&lt;titles&gt;&lt;title&gt;Integrating neurocognitive challenges into injury prevention training: a clinical commentary&lt;/title&gt;&lt;secondary-title&gt;Physical therapy in sport&lt;/secondary-title&gt;&lt;/titles&gt;&lt;periodical&gt;&lt;full-title&gt;Physical therapy in sport&lt;/full-title&gt;&lt;/periodical&gt;&lt;pages&gt;8-16&lt;/pages&gt;&lt;volume&gt;51&lt;/volume&gt;&lt;dates&gt;&lt;year&gt;2021&lt;/year&gt;&lt;/dates&gt;&lt;isbn&gt;1466-853X&lt;/isbn&gt;&lt;urls&gt;&lt;/urls&gt;&lt;/record&gt;&lt;/Cite&gt;&lt;/EndNote&gt;</w:instrText>
      </w:r>
      <w:r w:rsidRPr="00081F11">
        <w:rPr>
          <w:szCs w:val="24"/>
        </w:rPr>
        <w:fldChar w:fldCharType="separate"/>
      </w:r>
      <w:r w:rsidRPr="00081F11">
        <w:rPr>
          <w:noProof/>
          <w:szCs w:val="24"/>
        </w:rPr>
        <w:t>(</w:t>
      </w:r>
      <w:hyperlink w:anchor="_ENREF_102" w:tooltip="Walker, 2021 #8" w:history="1">
        <w:r w:rsidR="00356EEA" w:rsidRPr="00081F11">
          <w:rPr>
            <w:noProof/>
            <w:szCs w:val="24"/>
          </w:rPr>
          <w:t>Walker et al., 2021</w:t>
        </w:r>
      </w:hyperlink>
      <w:r w:rsidRPr="00081F11">
        <w:rPr>
          <w:noProof/>
          <w:szCs w:val="24"/>
        </w:rPr>
        <w:t>)</w:t>
      </w:r>
      <w:r w:rsidRPr="00081F11">
        <w:rPr>
          <w:szCs w:val="24"/>
        </w:rPr>
        <w:fldChar w:fldCharType="end"/>
      </w:r>
      <w:r w:rsidRPr="00081F11">
        <w:rPr>
          <w:szCs w:val="24"/>
        </w:rPr>
        <w:t xml:space="preserve">. What makes this phase important, and challenging, is that the task is to take away all the attention from </w:t>
      </w:r>
      <w:r w:rsidRPr="00081F11">
        <w:rPr>
          <w:szCs w:val="24"/>
        </w:rPr>
        <w:lastRenderedPageBreak/>
        <w:t>the body’s movement and towards a visual stimulus or mental task plus physical task</w:t>
      </w:r>
      <w:bookmarkEnd w:id="76"/>
      <w:r w:rsidRPr="00081F11">
        <w:rPr>
          <w:szCs w:val="24"/>
        </w:rPr>
        <w:t xml:space="preserve">. </w:t>
      </w:r>
      <w:bookmarkStart w:id="77" w:name="_Hlk163992632"/>
      <w:r w:rsidRPr="00081F11">
        <w:rPr>
          <w:szCs w:val="24"/>
        </w:rPr>
        <w:t xml:space="preserve">The last phase is the autonomous phase. During the autonomous phase, there are </w:t>
      </w:r>
      <w:r w:rsidR="004C1544">
        <w:rPr>
          <w:szCs w:val="24"/>
        </w:rPr>
        <w:t>cognitive</w:t>
      </w:r>
      <w:r w:rsidRPr="00081F11">
        <w:rPr>
          <w:szCs w:val="24"/>
        </w:rPr>
        <w:t xml:space="preserve"> challenges, seeing an increase in the complexity of those challenges. The main goal of this phase is to improve the physical challenges and be able to manage the more difficult </w:t>
      </w:r>
      <w:r w:rsidR="004C1544">
        <w:rPr>
          <w:szCs w:val="24"/>
        </w:rPr>
        <w:t>cognitive</w:t>
      </w:r>
      <w:r w:rsidRPr="00081F11">
        <w:rPr>
          <w:szCs w:val="24"/>
        </w:rPr>
        <w:t xml:space="preserve"> challenges </w:t>
      </w:r>
      <w:r w:rsidRPr="00081F11">
        <w:rPr>
          <w:szCs w:val="24"/>
        </w:rPr>
        <w:fldChar w:fldCharType="begin"/>
      </w:r>
      <w:r w:rsidRPr="00081F11">
        <w:rPr>
          <w:szCs w:val="24"/>
        </w:rPr>
        <w:instrText xml:space="preserve"> ADDIN EN.CITE &lt;EndNote&gt;&lt;Cite&gt;&lt;Author&gt;Walker&lt;/Author&gt;&lt;Year&gt;2021&lt;/Year&gt;&lt;RecNum&gt;8&lt;/RecNum&gt;&lt;DisplayText&gt;(Walker et al., 2021)&lt;/DisplayText&gt;&lt;record&gt;&lt;rec-number&gt;8&lt;/rec-number&gt;&lt;foreign-keys&gt;&lt;key app="EN" db-id="0pvvv0fvwxasf7evtxfvd2tg92rx0sr9r9p0" timestamp="1710882130"&gt;8&lt;/key&gt;&lt;/foreign-keys&gt;&lt;ref-type name="Journal Article"&gt;17&lt;/ref-type&gt;&lt;contributors&gt;&lt;authors&gt;&lt;author&gt;Walker, Joann M&lt;/author&gt;&lt;author&gt;Brunst, Caroline L&lt;/author&gt;&lt;author&gt;Chaput, Meredith&lt;/author&gt;&lt;author&gt;Wohl, Timothy R&lt;/author&gt;&lt;author&gt;Grooms, Dustin R&lt;/author&gt;&lt;/authors&gt;&lt;/contributors&gt;&lt;titles&gt;&lt;title&gt;Integrating neurocognitive challenges into injury prevention training: a clinical commentary&lt;/title&gt;&lt;secondary-title&gt;Physical therapy in sport&lt;/secondary-title&gt;&lt;/titles&gt;&lt;periodical&gt;&lt;full-title&gt;Physical therapy in sport&lt;/full-title&gt;&lt;/periodical&gt;&lt;pages&gt;8-16&lt;/pages&gt;&lt;volume&gt;51&lt;/volume&gt;&lt;dates&gt;&lt;year&gt;2021&lt;/year&gt;&lt;/dates&gt;&lt;isbn&gt;1466-853X&lt;/isbn&gt;&lt;urls&gt;&lt;/urls&gt;&lt;/record&gt;&lt;/Cite&gt;&lt;/EndNote&gt;</w:instrText>
      </w:r>
      <w:r w:rsidRPr="00081F11">
        <w:rPr>
          <w:szCs w:val="24"/>
        </w:rPr>
        <w:fldChar w:fldCharType="separate"/>
      </w:r>
      <w:r w:rsidRPr="00081F11">
        <w:rPr>
          <w:noProof/>
          <w:szCs w:val="24"/>
        </w:rPr>
        <w:t>(</w:t>
      </w:r>
      <w:hyperlink w:anchor="_ENREF_102" w:tooltip="Walker, 2021 #8" w:history="1">
        <w:r w:rsidR="00356EEA" w:rsidRPr="00081F11">
          <w:rPr>
            <w:noProof/>
            <w:szCs w:val="24"/>
          </w:rPr>
          <w:t>Walker et al., 2021</w:t>
        </w:r>
      </w:hyperlink>
      <w:r w:rsidRPr="00081F11">
        <w:rPr>
          <w:noProof/>
          <w:szCs w:val="24"/>
        </w:rPr>
        <w:t>)</w:t>
      </w:r>
      <w:r w:rsidRPr="00081F11">
        <w:rPr>
          <w:szCs w:val="24"/>
        </w:rPr>
        <w:fldChar w:fldCharType="end"/>
      </w:r>
      <w:r w:rsidRPr="00081F11">
        <w:rPr>
          <w:szCs w:val="24"/>
        </w:rPr>
        <w:t xml:space="preserve"> The autonomous phase involves a three engagement process: visual search, working memory, and reactive exercise execution </w:t>
      </w:r>
      <w:r w:rsidRPr="00081F11">
        <w:rPr>
          <w:szCs w:val="24"/>
        </w:rPr>
        <w:fldChar w:fldCharType="begin"/>
      </w:r>
      <w:r w:rsidRPr="00081F11">
        <w:rPr>
          <w:szCs w:val="24"/>
        </w:rPr>
        <w:instrText xml:space="preserve"> ADDIN EN.CITE &lt;EndNote&gt;&lt;Cite&gt;&lt;Author&gt;Walker&lt;/Author&gt;&lt;Year&gt;2021&lt;/Year&gt;&lt;RecNum&gt;8&lt;/RecNum&gt;&lt;DisplayText&gt;(Walker et al., 2021)&lt;/DisplayText&gt;&lt;record&gt;&lt;rec-number&gt;8&lt;/rec-number&gt;&lt;foreign-keys&gt;&lt;key app="EN" db-id="0pvvv0fvwxasf7evtxfvd2tg92rx0sr9r9p0" timestamp="1710882130"&gt;8&lt;/key&gt;&lt;/foreign-keys&gt;&lt;ref-type name="Journal Article"&gt;17&lt;/ref-type&gt;&lt;contributors&gt;&lt;authors&gt;&lt;author&gt;Walker, Joann M&lt;/author&gt;&lt;author&gt;Brunst, Caroline L&lt;/author&gt;&lt;author&gt;Chaput, Meredith&lt;/author&gt;&lt;author&gt;Wohl, Timothy R&lt;/author&gt;&lt;author&gt;Grooms, Dustin R&lt;/author&gt;&lt;/authors&gt;&lt;/contributors&gt;&lt;titles&gt;&lt;title&gt;Integrating neurocognitive challenges into injury prevention training: a clinical commentary&lt;/title&gt;&lt;secondary-title&gt;Physical therapy in sport&lt;/secondary-title&gt;&lt;/titles&gt;&lt;periodical&gt;&lt;full-title&gt;Physical therapy in sport&lt;/full-title&gt;&lt;/periodical&gt;&lt;pages&gt;8-16&lt;/pages&gt;&lt;volume&gt;51&lt;/volume&gt;&lt;dates&gt;&lt;year&gt;2021&lt;/year&gt;&lt;/dates&gt;&lt;isbn&gt;1466-853X&lt;/isbn&gt;&lt;urls&gt;&lt;/urls&gt;&lt;/record&gt;&lt;/Cite&gt;&lt;/EndNote&gt;</w:instrText>
      </w:r>
      <w:r w:rsidRPr="00081F11">
        <w:rPr>
          <w:szCs w:val="24"/>
        </w:rPr>
        <w:fldChar w:fldCharType="separate"/>
      </w:r>
      <w:r w:rsidRPr="00081F11">
        <w:rPr>
          <w:noProof/>
          <w:szCs w:val="24"/>
        </w:rPr>
        <w:t>(</w:t>
      </w:r>
      <w:hyperlink w:anchor="_ENREF_102" w:tooltip="Walker, 2021 #8" w:history="1">
        <w:r w:rsidR="00356EEA" w:rsidRPr="00081F11">
          <w:rPr>
            <w:noProof/>
            <w:szCs w:val="24"/>
          </w:rPr>
          <w:t>Walker et al., 2021</w:t>
        </w:r>
      </w:hyperlink>
      <w:r w:rsidRPr="00081F11">
        <w:rPr>
          <w:noProof/>
          <w:szCs w:val="24"/>
        </w:rPr>
        <w:t>)</w:t>
      </w:r>
      <w:r w:rsidRPr="00081F11">
        <w:rPr>
          <w:szCs w:val="24"/>
        </w:rPr>
        <w:fldChar w:fldCharType="end"/>
      </w:r>
      <w:r w:rsidRPr="00081F11">
        <w:rPr>
          <w:szCs w:val="24"/>
        </w:rPr>
        <w:t xml:space="preserve">. This phase best mimics the sporting environment where an athlete is forced to take in the surrounding visual stimuli, process it and know what it means, and implement it to react to the environment. A key to this phase is continuing to upkeep the neuromuscular task that was first being performed even with the increase in complexity </w:t>
      </w:r>
      <w:r w:rsidRPr="00081F11">
        <w:rPr>
          <w:szCs w:val="24"/>
        </w:rPr>
        <w:fldChar w:fldCharType="begin"/>
      </w:r>
      <w:r w:rsidRPr="00081F11">
        <w:rPr>
          <w:szCs w:val="24"/>
        </w:rPr>
        <w:instrText xml:space="preserve"> ADDIN EN.CITE &lt;EndNote&gt;&lt;Cite&gt;&lt;Author&gt;Walker&lt;/Author&gt;&lt;Year&gt;2021&lt;/Year&gt;&lt;RecNum&gt;8&lt;/RecNum&gt;&lt;DisplayText&gt;(Walker et al., 2021)&lt;/DisplayText&gt;&lt;record&gt;&lt;rec-number&gt;8&lt;/rec-number&gt;&lt;foreign-keys&gt;&lt;key app="EN" db-id="0pvvv0fvwxasf7evtxfvd2tg92rx0sr9r9p0" timestamp="1710882130"&gt;8&lt;/key&gt;&lt;/foreign-keys&gt;&lt;ref-type name="Journal Article"&gt;17&lt;/ref-type&gt;&lt;contributors&gt;&lt;authors&gt;&lt;author&gt;Walker, Joann M&lt;/author&gt;&lt;author&gt;Brunst, Caroline L&lt;/author&gt;&lt;author&gt;Chaput, Meredith&lt;/author&gt;&lt;author&gt;Wohl, Timothy R&lt;/author&gt;&lt;author&gt;Grooms, Dustin R&lt;/author&gt;&lt;/authors&gt;&lt;/contributors&gt;&lt;titles&gt;&lt;title&gt;Integrating neurocognitive challenges into injury prevention training: a clinical commentary&lt;/title&gt;&lt;secondary-title&gt;Physical therapy in sport&lt;/secondary-title&gt;&lt;/titles&gt;&lt;periodical&gt;&lt;full-title&gt;Physical therapy in sport&lt;/full-title&gt;&lt;/periodical&gt;&lt;pages&gt;8-16&lt;/pages&gt;&lt;volume&gt;51&lt;/volume&gt;&lt;dates&gt;&lt;year&gt;2021&lt;/year&gt;&lt;/dates&gt;&lt;isbn&gt;1466-853X&lt;/isbn&gt;&lt;urls&gt;&lt;/urls&gt;&lt;/record&gt;&lt;/Cite&gt;&lt;/EndNote&gt;</w:instrText>
      </w:r>
      <w:r w:rsidRPr="00081F11">
        <w:rPr>
          <w:szCs w:val="24"/>
        </w:rPr>
        <w:fldChar w:fldCharType="separate"/>
      </w:r>
      <w:r w:rsidRPr="00081F11">
        <w:rPr>
          <w:noProof/>
          <w:szCs w:val="24"/>
        </w:rPr>
        <w:t>(</w:t>
      </w:r>
      <w:hyperlink w:anchor="_ENREF_102" w:tooltip="Walker, 2021 #8" w:history="1">
        <w:r w:rsidR="00356EEA" w:rsidRPr="00081F11">
          <w:rPr>
            <w:noProof/>
            <w:szCs w:val="24"/>
          </w:rPr>
          <w:t>Walker et al., 2021</w:t>
        </w:r>
      </w:hyperlink>
      <w:r w:rsidRPr="00081F11">
        <w:rPr>
          <w:noProof/>
          <w:szCs w:val="24"/>
        </w:rPr>
        <w:t>)</w:t>
      </w:r>
      <w:r w:rsidRPr="00081F11">
        <w:rPr>
          <w:szCs w:val="24"/>
        </w:rPr>
        <w:fldChar w:fldCharType="end"/>
      </w:r>
      <w:r w:rsidRPr="00081F11">
        <w:rPr>
          <w:szCs w:val="24"/>
        </w:rPr>
        <w:t xml:space="preserve">. Task complexity could be having the participant do simple math and based on the answer, cut a particular direction. </w:t>
      </w:r>
    </w:p>
    <w:bookmarkEnd w:id="77"/>
    <w:p w14:paraId="1FFCC04C" w14:textId="4E25BDAB" w:rsidR="00DB25A3" w:rsidRPr="00081F11" w:rsidRDefault="00DB25A3" w:rsidP="00DB25A3">
      <w:pPr>
        <w:rPr>
          <w:szCs w:val="24"/>
        </w:rPr>
      </w:pPr>
      <w:r w:rsidRPr="00081F11">
        <w:rPr>
          <w:szCs w:val="24"/>
        </w:rPr>
        <w:tab/>
      </w:r>
      <w:hyperlink w:anchor="_ENREF_57" w:tooltip="Lee, 2013 #40" w:history="1">
        <w:r w:rsidR="00356EEA">
          <w:rPr>
            <w:szCs w:val="24"/>
          </w:rPr>
          <w:fldChar w:fldCharType="begin"/>
        </w:r>
        <w:r w:rsidR="00356EEA">
          <w:rPr>
            <w:szCs w:val="24"/>
          </w:rPr>
          <w:instrText xml:space="preserve"> ADDIN EN.CITE &lt;EndNote&gt;&lt;Cite AuthorYear="1"&gt;&lt;Author&gt;Lee&lt;/Author&gt;&lt;Year&gt;2013&lt;/Year&gt;&lt;RecNum&gt;40&lt;/RecNum&gt;&lt;DisplayText&gt;Lee et al. (2013)&lt;/DisplayText&gt;&lt;record&gt;&lt;rec-number&gt;40&lt;/rec-number&gt;&lt;foreign-keys&gt;&lt;key app="EN" db-id="0pvvv0fvwxasf7evtxfvd2tg92rx0sr9r9p0" timestamp="1712067582"&gt;40&lt;/key&gt;&lt;/foreign-keys&gt;&lt;ref-type name="Journal Article"&gt;17&lt;/ref-type&gt;&lt;contributors&gt;&lt;authors&gt;&lt;author&gt;Lee, MARCUS JC&lt;/author&gt;&lt;author&gt;Lloyd, David G&lt;/author&gt;&lt;author&gt;Lay, Brendan S&lt;/author&gt;&lt;author&gt;Bourke, Paul D&lt;/author&gt;&lt;author&gt;Alderson, Jacqueline A&lt;/author&gt;&lt;/authors&gt;&lt;/contributors&gt;&lt;titles&gt;&lt;title&gt;Effects of different visual stimuli on postures and knee moments during sidestepping&lt;/title&gt;&lt;secondary-title&gt;Medicine &amp;amp; Science in Sports &amp;amp; Exercise&lt;/secondary-title&gt;&lt;/titles&gt;&lt;periodical&gt;&lt;full-title&gt;Medicine &amp;amp; Science in Sports &amp;amp; Exercise&lt;/full-title&gt;&lt;/periodical&gt;&lt;pages&gt;1740-1748&lt;/pages&gt;&lt;volume&gt;45&lt;/volume&gt;&lt;number&gt;9&lt;/number&gt;&lt;dates&gt;&lt;year&gt;2013&lt;/year&gt;&lt;/dates&gt;&lt;isbn&gt;0195-9131&lt;/isbn&gt;&lt;urls&gt;&lt;/urls&gt;&lt;/record&gt;&lt;/Cite&gt;&lt;/EndNote&gt;</w:instrText>
        </w:r>
        <w:r w:rsidR="00356EEA">
          <w:rPr>
            <w:szCs w:val="24"/>
          </w:rPr>
          <w:fldChar w:fldCharType="separate"/>
        </w:r>
        <w:r w:rsidR="00356EEA">
          <w:rPr>
            <w:noProof/>
            <w:szCs w:val="24"/>
          </w:rPr>
          <w:t>Lee et al. (2013)</w:t>
        </w:r>
        <w:r w:rsidR="00356EEA">
          <w:rPr>
            <w:szCs w:val="24"/>
          </w:rPr>
          <w:fldChar w:fldCharType="end"/>
        </w:r>
      </w:hyperlink>
      <w:r w:rsidRPr="00081F11">
        <w:rPr>
          <w:szCs w:val="24"/>
        </w:rPr>
        <w:t xml:space="preserve"> looked to study how more realistic game like conditions can impact lower body joint biomechanics. To do this, four different stimuli were used. The participant was to run and cut in response to a one defender or two defender scenario or planned and unplanned arrow conditions. Due to the increased temporal constraints in the unplanned or two defender scenarios, it was hypothesized that there would be an increase in hip extension, abduction and internal rotation, and lateral trunk flexion at initial foot contact </w:t>
      </w:r>
      <w:r w:rsidRPr="00081F11">
        <w:rPr>
          <w:szCs w:val="24"/>
        </w:rPr>
        <w:fldChar w:fldCharType="begin"/>
      </w:r>
      <w:r w:rsidRPr="00081F11">
        <w:rPr>
          <w:szCs w:val="24"/>
        </w:rPr>
        <w:instrText xml:space="preserve"> ADDIN EN.CITE &lt;EndNote&gt;&lt;Cite&gt;&lt;Author&gt;Lee&lt;/Author&gt;&lt;Year&gt;2013&lt;/Year&gt;&lt;RecNum&gt;40&lt;/RecNum&gt;&lt;DisplayText&gt;(Lee et al., 2013)&lt;/DisplayText&gt;&lt;record&gt;&lt;rec-number&gt;40&lt;/rec-number&gt;&lt;foreign-keys&gt;&lt;key app="EN" db-id="0pvvv0fvwxasf7evtxfvd2tg92rx0sr9r9p0" timestamp="1712067582"&gt;40&lt;/key&gt;&lt;/foreign-keys&gt;&lt;ref-type name="Journal Article"&gt;17&lt;/ref-type&gt;&lt;contributors&gt;&lt;authors&gt;&lt;author&gt;Lee, MARCUS JC&lt;/author&gt;&lt;author&gt;Lloyd, David G&lt;/author&gt;&lt;author&gt;Lay, Brendan S&lt;/author&gt;&lt;author&gt;Bourke, Paul D&lt;/author&gt;&lt;author&gt;Alderson, Jacqueline A&lt;/author&gt;&lt;/authors&gt;&lt;/contributors&gt;&lt;titles&gt;&lt;title&gt;Effects of different visual stimuli on postures and knee moments during sidestepping&lt;/title&gt;&lt;secondary-title&gt;Medicine &amp;amp; Science in Sports &amp;amp; Exercise&lt;/secondary-title&gt;&lt;/titles&gt;&lt;periodical&gt;&lt;full-title&gt;Medicine &amp;amp; Science in Sports &amp;amp; Exercise&lt;/full-title&gt;&lt;/periodical&gt;&lt;pages&gt;1740-1748&lt;/pages&gt;&lt;volume&gt;45&lt;/volume&gt;&lt;number&gt;9&lt;/number&gt;&lt;dates&gt;&lt;year&gt;2013&lt;/year&gt;&lt;/dates&gt;&lt;isbn&gt;0195-9131&lt;/isbn&gt;&lt;urls&gt;&lt;/urls&gt;&lt;/record&gt;&lt;/Cite&gt;&lt;/EndNote&gt;</w:instrText>
      </w:r>
      <w:r w:rsidRPr="00081F11">
        <w:rPr>
          <w:szCs w:val="24"/>
        </w:rPr>
        <w:fldChar w:fldCharType="separate"/>
      </w:r>
      <w:r w:rsidRPr="00081F11">
        <w:rPr>
          <w:noProof/>
          <w:szCs w:val="24"/>
        </w:rPr>
        <w:t>(</w:t>
      </w:r>
      <w:hyperlink w:anchor="_ENREF_57" w:tooltip="Lee, 2013 #40" w:history="1">
        <w:r w:rsidR="00356EEA" w:rsidRPr="00081F11">
          <w:rPr>
            <w:noProof/>
            <w:szCs w:val="24"/>
          </w:rPr>
          <w:t>Lee et al., 2013</w:t>
        </w:r>
      </w:hyperlink>
      <w:r w:rsidRPr="00081F11">
        <w:rPr>
          <w:noProof/>
          <w:szCs w:val="24"/>
        </w:rPr>
        <w:t>)</w:t>
      </w:r>
      <w:r w:rsidRPr="00081F11">
        <w:rPr>
          <w:szCs w:val="24"/>
        </w:rPr>
        <w:fldChar w:fldCharType="end"/>
      </w:r>
      <w:r w:rsidRPr="00081F11">
        <w:rPr>
          <w:szCs w:val="24"/>
        </w:rPr>
        <w:t xml:space="preserve">. It was found that peak </w:t>
      </w:r>
      <w:r>
        <w:rPr>
          <w:szCs w:val="24"/>
        </w:rPr>
        <w:t>abduction</w:t>
      </w:r>
      <w:r w:rsidRPr="00081F11">
        <w:rPr>
          <w:szCs w:val="24"/>
        </w:rPr>
        <w:t xml:space="preserve"> knee moments were generally larger in the defender conditions and even larger in the unplanned arrow as compared to the planned arrow scenario </w:t>
      </w:r>
      <w:r w:rsidRPr="00081F11">
        <w:rPr>
          <w:szCs w:val="24"/>
        </w:rPr>
        <w:fldChar w:fldCharType="begin"/>
      </w:r>
      <w:r w:rsidRPr="00081F11">
        <w:rPr>
          <w:szCs w:val="24"/>
        </w:rPr>
        <w:instrText xml:space="preserve"> ADDIN EN.CITE &lt;EndNote&gt;&lt;Cite&gt;&lt;Author&gt;Lee&lt;/Author&gt;&lt;Year&gt;2013&lt;/Year&gt;&lt;RecNum&gt;40&lt;/RecNum&gt;&lt;DisplayText&gt;(Lee et al., 2013)&lt;/DisplayText&gt;&lt;record&gt;&lt;rec-number&gt;40&lt;/rec-number&gt;&lt;foreign-keys&gt;&lt;key app="EN" db-id="0pvvv0fvwxasf7evtxfvd2tg92rx0sr9r9p0" timestamp="1712067582"&gt;40&lt;/key&gt;&lt;/foreign-keys&gt;&lt;ref-type name="Journal Article"&gt;17&lt;/ref-type&gt;&lt;contributors&gt;&lt;authors&gt;&lt;author&gt;Lee, MARCUS JC&lt;/author&gt;&lt;author&gt;Lloyd, David G&lt;/author&gt;&lt;author&gt;Lay, Brendan S&lt;/author&gt;&lt;author&gt;Bourke, Paul D&lt;/author&gt;&lt;author&gt;Alderson, Jacqueline A&lt;/author&gt;&lt;/authors&gt;&lt;/contributors&gt;&lt;titles&gt;&lt;title&gt;Effects of different visual stimuli on postures and knee moments during sidestepping&lt;/title&gt;&lt;secondary-title&gt;Medicine &amp;amp; Science in Sports &amp;amp; Exercise&lt;/secondary-title&gt;&lt;/titles&gt;&lt;periodical&gt;&lt;full-title&gt;Medicine &amp;amp; Science in Sports &amp;amp; Exercise&lt;/full-title&gt;&lt;/periodical&gt;&lt;pages&gt;1740-1748&lt;/pages&gt;&lt;volume&gt;45&lt;/volume&gt;&lt;number&gt;9&lt;/number&gt;&lt;dates&gt;&lt;year&gt;2013&lt;/year&gt;&lt;/dates&gt;&lt;isbn&gt;0195-9131&lt;/isbn&gt;&lt;urls&gt;&lt;/urls&gt;&lt;/record&gt;&lt;/Cite&gt;&lt;/EndNote&gt;</w:instrText>
      </w:r>
      <w:r w:rsidRPr="00081F11">
        <w:rPr>
          <w:szCs w:val="24"/>
        </w:rPr>
        <w:fldChar w:fldCharType="separate"/>
      </w:r>
      <w:r w:rsidRPr="00081F11">
        <w:rPr>
          <w:noProof/>
          <w:szCs w:val="24"/>
        </w:rPr>
        <w:t>(</w:t>
      </w:r>
      <w:hyperlink w:anchor="_ENREF_57" w:tooltip="Lee, 2013 #40" w:history="1">
        <w:r w:rsidR="00356EEA" w:rsidRPr="00081F11">
          <w:rPr>
            <w:noProof/>
            <w:szCs w:val="24"/>
          </w:rPr>
          <w:t>Lee et al., 2013</w:t>
        </w:r>
      </w:hyperlink>
      <w:r w:rsidRPr="00081F11">
        <w:rPr>
          <w:noProof/>
          <w:szCs w:val="24"/>
        </w:rPr>
        <w:t>)</w:t>
      </w:r>
      <w:r w:rsidRPr="00081F11">
        <w:rPr>
          <w:szCs w:val="24"/>
        </w:rPr>
        <w:fldChar w:fldCharType="end"/>
      </w:r>
      <w:r w:rsidRPr="00081F11">
        <w:rPr>
          <w:szCs w:val="24"/>
        </w:rPr>
        <w:t xml:space="preserve">. In general, the conditions with defender scenarios saw differences in trunk posturing and knee moments. The results from this study help to show the complexity of neurocognition and neuromuscular control and how the findings have positive implications for injury prevention and </w:t>
      </w:r>
      <w:r w:rsidRPr="00081F11">
        <w:rPr>
          <w:szCs w:val="24"/>
        </w:rPr>
        <w:lastRenderedPageBreak/>
        <w:t>rehabilitation, especially in regards to ACL</w:t>
      </w:r>
      <w:r>
        <w:rPr>
          <w:szCs w:val="24"/>
        </w:rPr>
        <w:t xml:space="preserve"> injurie</w:t>
      </w:r>
      <w:r w:rsidRPr="00081F11">
        <w:rPr>
          <w:szCs w:val="24"/>
        </w:rPr>
        <w:t xml:space="preserve">s </w:t>
      </w:r>
      <w:r w:rsidRPr="00081F11">
        <w:rPr>
          <w:szCs w:val="24"/>
        </w:rPr>
        <w:fldChar w:fldCharType="begin"/>
      </w:r>
      <w:r w:rsidRPr="00081F11">
        <w:rPr>
          <w:szCs w:val="24"/>
        </w:rPr>
        <w:instrText xml:space="preserve"> ADDIN EN.CITE &lt;EndNote&gt;&lt;Cite&gt;&lt;Author&gt;Lee&lt;/Author&gt;&lt;Year&gt;2013&lt;/Year&gt;&lt;RecNum&gt;40&lt;/RecNum&gt;&lt;DisplayText&gt;(Lee et al., 2013)&lt;/DisplayText&gt;&lt;record&gt;&lt;rec-number&gt;40&lt;/rec-number&gt;&lt;foreign-keys&gt;&lt;key app="EN" db-id="0pvvv0fvwxasf7evtxfvd2tg92rx0sr9r9p0" timestamp="1712067582"&gt;40&lt;/key&gt;&lt;/foreign-keys&gt;&lt;ref-type name="Journal Article"&gt;17&lt;/ref-type&gt;&lt;contributors&gt;&lt;authors&gt;&lt;author&gt;Lee, MARCUS JC&lt;/author&gt;&lt;author&gt;Lloyd, David G&lt;/author&gt;&lt;author&gt;Lay, Brendan S&lt;/author&gt;&lt;author&gt;Bourke, Paul D&lt;/author&gt;&lt;author&gt;Alderson, Jacqueline A&lt;/author&gt;&lt;/authors&gt;&lt;/contributors&gt;&lt;titles&gt;&lt;title&gt;Effects of different visual stimuli on postures and knee moments during sidestepping&lt;/title&gt;&lt;secondary-title&gt;Medicine &amp;amp; Science in Sports &amp;amp; Exercise&lt;/secondary-title&gt;&lt;/titles&gt;&lt;periodical&gt;&lt;full-title&gt;Medicine &amp;amp; Science in Sports &amp;amp; Exercise&lt;/full-title&gt;&lt;/periodical&gt;&lt;pages&gt;1740-1748&lt;/pages&gt;&lt;volume&gt;45&lt;/volume&gt;&lt;number&gt;9&lt;/number&gt;&lt;dates&gt;&lt;year&gt;2013&lt;/year&gt;&lt;/dates&gt;&lt;isbn&gt;0195-9131&lt;/isbn&gt;&lt;urls&gt;&lt;/urls&gt;&lt;/record&gt;&lt;/Cite&gt;&lt;/EndNote&gt;</w:instrText>
      </w:r>
      <w:r w:rsidRPr="00081F11">
        <w:rPr>
          <w:szCs w:val="24"/>
        </w:rPr>
        <w:fldChar w:fldCharType="separate"/>
      </w:r>
      <w:r w:rsidRPr="00081F11">
        <w:rPr>
          <w:noProof/>
          <w:szCs w:val="24"/>
        </w:rPr>
        <w:t>(</w:t>
      </w:r>
      <w:hyperlink w:anchor="_ENREF_57" w:tooltip="Lee, 2013 #40" w:history="1">
        <w:r w:rsidR="00356EEA" w:rsidRPr="00081F11">
          <w:rPr>
            <w:noProof/>
            <w:szCs w:val="24"/>
          </w:rPr>
          <w:t>Lee et al., 2013</w:t>
        </w:r>
      </w:hyperlink>
      <w:r w:rsidRPr="00081F11">
        <w:rPr>
          <w:noProof/>
          <w:szCs w:val="24"/>
        </w:rPr>
        <w:t>)</w:t>
      </w:r>
      <w:r w:rsidRPr="00081F11">
        <w:rPr>
          <w:szCs w:val="24"/>
        </w:rPr>
        <w:fldChar w:fldCharType="end"/>
      </w:r>
      <w:r w:rsidRPr="00081F11">
        <w:rPr>
          <w:szCs w:val="24"/>
        </w:rPr>
        <w:t xml:space="preserve">. This study also looked at the impact of skill level on biomechanical variables and found that hip abduction angles and knee valgus moments were lower for those with greater skill level. </w:t>
      </w:r>
    </w:p>
    <w:p w14:paraId="3E69E83E" w14:textId="21C02CEA" w:rsidR="00DB25A3" w:rsidRPr="00081F11" w:rsidRDefault="005E6D96" w:rsidP="004C1544">
      <w:pPr>
        <w:tabs>
          <w:tab w:val="left" w:pos="2790"/>
        </w:tabs>
        <w:rPr>
          <w:szCs w:val="24"/>
        </w:rPr>
      </w:pPr>
      <w:r>
        <w:rPr>
          <w:szCs w:val="24"/>
        </w:rPr>
        <w:tab/>
      </w:r>
      <w:r w:rsidR="00DB25A3" w:rsidRPr="00081F11">
        <w:rPr>
          <w:szCs w:val="24"/>
        </w:rPr>
        <w:t xml:space="preserve">Similarly, </w:t>
      </w:r>
      <w:hyperlink w:anchor="_ENREF_51" w:tooltip="Jamison, 2012 #20" w:history="1">
        <w:r w:rsidR="00356EEA">
          <w:rPr>
            <w:szCs w:val="24"/>
          </w:rPr>
          <w:fldChar w:fldCharType="begin"/>
        </w:r>
        <w:r w:rsidR="00356EEA">
          <w:rPr>
            <w:szCs w:val="24"/>
          </w:rPr>
          <w:instrText xml:space="preserve"> ADDIN EN.CITE &lt;EndNote&gt;&lt;Cite AuthorYear="1"&gt;&lt;Author&gt;Jamison&lt;/Author&gt;&lt;Year&gt;2012&lt;/Year&gt;&lt;RecNum&gt;20&lt;/RecNum&gt;&lt;DisplayText&gt;Jamison et al. (2012)&lt;/DisplayText&gt;&lt;record&gt;&lt;rec-number&gt;20&lt;/rec-number&gt;&lt;foreign-keys&gt;&lt;key app="EN" db-id="0pvvv0fvwxasf7evtxfvd2tg92rx0sr9r9p0" timestamp="1710973390"&gt;20&lt;/key&gt;&lt;/foreign-keys&gt;&lt;ref-type name="Journal Article"&gt;17&lt;/ref-type&gt;&lt;contributors&gt;&lt;authors&gt;&lt;author&gt;Jamison, Steve T&lt;/author&gt;&lt;author&gt;Pan, Xueliang&lt;/author&gt;&lt;author&gt;Chaudhari, Ajit MW&lt;/author&gt;&lt;/authors&gt;&lt;/contributors&gt;&lt;titles&gt;&lt;title&gt;Knee moments during run-to-cut maneuvers are associated with lateral trunk positioning&lt;/title&gt;&lt;secondary-title&gt;Journal of biomechanics&lt;/secondary-title&gt;&lt;/titles&gt;&lt;pages&gt;1881-1885&lt;/pages&gt;&lt;volume&gt;45&lt;/volume&gt;&lt;number&gt;11&lt;/number&gt;&lt;dates&gt;&lt;year&gt;2012&lt;/year&gt;&lt;/dates&gt;&lt;isbn&gt;0021-9290&lt;/isbn&gt;&lt;urls&gt;&lt;/urls&gt;&lt;/record&gt;&lt;/Cite&gt;&lt;/EndNote&gt;</w:instrText>
        </w:r>
        <w:r w:rsidR="00356EEA">
          <w:rPr>
            <w:szCs w:val="24"/>
          </w:rPr>
          <w:fldChar w:fldCharType="separate"/>
        </w:r>
        <w:r w:rsidR="00356EEA">
          <w:rPr>
            <w:noProof/>
            <w:szCs w:val="24"/>
          </w:rPr>
          <w:t>Jamison et al. (2012)</w:t>
        </w:r>
        <w:r w:rsidR="00356EEA">
          <w:rPr>
            <w:szCs w:val="24"/>
          </w:rPr>
          <w:fldChar w:fldCharType="end"/>
        </w:r>
      </w:hyperlink>
      <w:r w:rsidR="00DB25A3" w:rsidRPr="00081F11">
        <w:rPr>
          <w:szCs w:val="24"/>
        </w:rPr>
        <w:t xml:space="preserve"> tested increased </w:t>
      </w:r>
      <w:r w:rsidR="004C1544">
        <w:rPr>
          <w:szCs w:val="24"/>
        </w:rPr>
        <w:t>cognitive</w:t>
      </w:r>
      <w:r w:rsidR="00DB25A3" w:rsidRPr="00081F11">
        <w:rPr>
          <w:szCs w:val="24"/>
        </w:rPr>
        <w:t xml:space="preserve"> tasks in unanticipated running and cutting. Participants were to run a short distance at their preferred speed and respond to three different arrows (left, straight, or right). It was found that knee abduction moments and torso lean away from the cutting direction were positively linked</w:t>
      </w:r>
      <w:r w:rsidR="00DB25A3">
        <w:rPr>
          <w:szCs w:val="24"/>
        </w:rPr>
        <w:t>, possibly increasing the risk of ACL injury</w:t>
      </w:r>
      <w:r w:rsidR="00DB25A3" w:rsidRPr="00081F11">
        <w:rPr>
          <w:szCs w:val="24"/>
        </w:rPr>
        <w:t xml:space="preserve"> </w:t>
      </w:r>
      <w:r w:rsidR="00DB25A3" w:rsidRPr="00081F11">
        <w:rPr>
          <w:szCs w:val="24"/>
        </w:rPr>
        <w:fldChar w:fldCharType="begin"/>
      </w:r>
      <w:r w:rsidR="00DB25A3">
        <w:rPr>
          <w:szCs w:val="24"/>
        </w:rPr>
        <w:instrText xml:space="preserve"> ADDIN EN.CITE &lt;EndNote&gt;&lt;Cite&gt;&lt;Author&gt;Jamison&lt;/Author&gt;&lt;Year&gt;2012&lt;/Year&gt;&lt;RecNum&gt;20&lt;/RecNum&gt;&lt;DisplayText&gt;(Jamison et al., 2012)&lt;/DisplayText&gt;&lt;record&gt;&lt;rec-number&gt;20&lt;/rec-number&gt;&lt;foreign-keys&gt;&lt;key app="EN" db-id="0pvvv0fvwxasf7evtxfvd2tg92rx0sr9r9p0" timestamp="1710973390"&gt;20&lt;/key&gt;&lt;/foreign-keys&gt;&lt;ref-type name="Journal Article"&gt;17&lt;/ref-type&gt;&lt;contributors&gt;&lt;authors&gt;&lt;author&gt;Jamison, Steve T&lt;/author&gt;&lt;author&gt;Pan, Xueliang&lt;/author&gt;&lt;author&gt;Chaudhari, Ajit MW&lt;/author&gt;&lt;/authors&gt;&lt;/contributors&gt;&lt;titles&gt;&lt;title&gt;Knee moments during run-to-cut maneuvers are associated with lateral trunk positioning&lt;/title&gt;&lt;secondary-title&gt;Journal of biomechanics&lt;/secondary-title&gt;&lt;/titles&gt;&lt;pages&gt;1881-1885&lt;/pages&gt;&lt;volume&gt;45&lt;/volume&gt;&lt;number&gt;11&lt;/number&gt;&lt;dates&gt;&lt;year&gt;2012&lt;/year&gt;&lt;/dates&gt;&lt;isbn&gt;0021-9290&lt;/isbn&gt;&lt;urls&gt;&lt;/urls&gt;&lt;/record&gt;&lt;/Cite&gt;&lt;/EndNote&gt;</w:instrText>
      </w:r>
      <w:r w:rsidR="00DB25A3" w:rsidRPr="00081F11">
        <w:rPr>
          <w:szCs w:val="24"/>
        </w:rPr>
        <w:fldChar w:fldCharType="separate"/>
      </w:r>
      <w:r w:rsidR="00DB25A3" w:rsidRPr="00081F11">
        <w:rPr>
          <w:noProof/>
          <w:szCs w:val="24"/>
        </w:rPr>
        <w:t>(</w:t>
      </w:r>
      <w:hyperlink w:anchor="_ENREF_51" w:tooltip="Jamison, 2012 #20" w:history="1">
        <w:r w:rsidR="00356EEA" w:rsidRPr="00081F11">
          <w:rPr>
            <w:noProof/>
            <w:szCs w:val="24"/>
          </w:rPr>
          <w:t>Jamison et al., 2012</w:t>
        </w:r>
      </w:hyperlink>
      <w:r w:rsidR="00DB25A3" w:rsidRPr="00081F11">
        <w:rPr>
          <w:noProof/>
          <w:szCs w:val="24"/>
        </w:rPr>
        <w:t>)</w:t>
      </w:r>
      <w:r w:rsidR="00DB25A3" w:rsidRPr="00081F11">
        <w:rPr>
          <w:szCs w:val="24"/>
        </w:rPr>
        <w:fldChar w:fldCharType="end"/>
      </w:r>
      <w:r w:rsidR="00DB25A3" w:rsidRPr="00081F11">
        <w:rPr>
          <w:szCs w:val="24"/>
        </w:rPr>
        <w:t xml:space="preserve">. When the forces act laterally outside the knee, the knee joint is placed under greater loading constraints, creating an increase in the moment arm, thus resulting in a greater knee abduction moment </w:t>
      </w:r>
      <w:r w:rsidR="00DB25A3" w:rsidRPr="00081F11">
        <w:rPr>
          <w:szCs w:val="24"/>
        </w:rPr>
        <w:fldChar w:fldCharType="begin"/>
      </w:r>
      <w:r w:rsidR="00DB25A3">
        <w:rPr>
          <w:szCs w:val="24"/>
        </w:rPr>
        <w:instrText xml:space="preserve"> ADDIN EN.CITE &lt;EndNote&gt;&lt;Cite&gt;&lt;Author&gt;Jamison&lt;/Author&gt;&lt;Year&gt;2012&lt;/Year&gt;&lt;RecNum&gt;20&lt;/RecNum&gt;&lt;DisplayText&gt;(Jamison et al., 2012)&lt;/DisplayText&gt;&lt;record&gt;&lt;rec-number&gt;20&lt;/rec-number&gt;&lt;foreign-keys&gt;&lt;key app="EN" db-id="0pvvv0fvwxasf7evtxfvd2tg92rx0sr9r9p0" timestamp="1710973390"&gt;20&lt;/key&gt;&lt;/foreign-keys&gt;&lt;ref-type name="Journal Article"&gt;17&lt;/ref-type&gt;&lt;contributors&gt;&lt;authors&gt;&lt;author&gt;Jamison, Steve T&lt;/author&gt;&lt;author&gt;Pan, Xueliang&lt;/author&gt;&lt;author&gt;Chaudhari, Ajit MW&lt;/author&gt;&lt;/authors&gt;&lt;/contributors&gt;&lt;titles&gt;&lt;title&gt;Knee moments during run-to-cut maneuvers are associated with lateral trunk positioning&lt;/title&gt;&lt;secondary-title&gt;Journal of biomechanics&lt;/secondary-title&gt;&lt;/titles&gt;&lt;pages&gt;1881-1885&lt;/pages&gt;&lt;volume&gt;45&lt;/volume&gt;&lt;number&gt;11&lt;/number&gt;&lt;dates&gt;&lt;year&gt;2012&lt;/year&gt;&lt;/dates&gt;&lt;isbn&gt;0021-9290&lt;/isbn&gt;&lt;urls&gt;&lt;/urls&gt;&lt;/record&gt;&lt;/Cite&gt;&lt;/EndNote&gt;</w:instrText>
      </w:r>
      <w:r w:rsidR="00DB25A3" w:rsidRPr="00081F11">
        <w:rPr>
          <w:szCs w:val="24"/>
        </w:rPr>
        <w:fldChar w:fldCharType="separate"/>
      </w:r>
      <w:r w:rsidR="00DB25A3" w:rsidRPr="00081F11">
        <w:rPr>
          <w:noProof/>
          <w:szCs w:val="24"/>
        </w:rPr>
        <w:t>(</w:t>
      </w:r>
      <w:hyperlink w:anchor="_ENREF_51" w:tooltip="Jamison, 2012 #20" w:history="1">
        <w:r w:rsidR="00356EEA" w:rsidRPr="00081F11">
          <w:rPr>
            <w:noProof/>
            <w:szCs w:val="24"/>
          </w:rPr>
          <w:t>Jamison et al., 2012</w:t>
        </w:r>
      </w:hyperlink>
      <w:r w:rsidR="00DB25A3" w:rsidRPr="00081F11">
        <w:rPr>
          <w:noProof/>
          <w:szCs w:val="24"/>
        </w:rPr>
        <w:t>)</w:t>
      </w:r>
      <w:r w:rsidR="00DB25A3" w:rsidRPr="00081F11">
        <w:rPr>
          <w:szCs w:val="24"/>
        </w:rPr>
        <w:fldChar w:fldCharType="end"/>
      </w:r>
      <w:r w:rsidR="00DB25A3" w:rsidRPr="00081F11">
        <w:rPr>
          <w:szCs w:val="24"/>
        </w:rPr>
        <w:t xml:space="preserve">. In a narrative review by </w:t>
      </w:r>
      <w:hyperlink w:anchor="_ENREF_47" w:tooltip="Hughes, 2023 #64" w:history="1">
        <w:r w:rsidR="00356EEA">
          <w:rPr>
            <w:szCs w:val="24"/>
          </w:rPr>
          <w:fldChar w:fldCharType="begin"/>
        </w:r>
        <w:r w:rsidR="00356EEA">
          <w:rPr>
            <w:szCs w:val="24"/>
          </w:rPr>
          <w:instrText xml:space="preserve"> ADDIN EN.CITE &lt;EndNote&gt;&lt;Cite AuthorYear="1"&gt;&lt;Author&gt;Hughes&lt;/Author&gt;&lt;Year&gt;2023&lt;/Year&gt;&lt;RecNum&gt;64&lt;/RecNum&gt;&lt;DisplayText&gt;Hughes and Dai (2023)&lt;/DisplayText&gt;&lt;record&gt;&lt;rec-number&gt;64&lt;/rec-number&gt;&lt;foreign-keys&gt;&lt;key app="EN" db-id="0pvvv0fvwxasf7evtxfvd2tg92rx0sr9r9p0" timestamp="1717349268"&gt;64&lt;/key&gt;&lt;/foreign-keys&gt;&lt;ref-type name="Journal Article"&gt;17&lt;/ref-type&gt;&lt;contributors&gt;&lt;authors&gt;&lt;author&gt;Hughes, Gerwyn&lt;/author&gt;&lt;author&gt;Dai, Boyi&lt;/author&gt;&lt;/authors&gt;&lt;/contributors&gt;&lt;titles&gt;&lt;title&gt;The influence of decision making and divided attention on lower limb biomechanics associated with anterior cruciate ligament injury: a narrative review&lt;/title&gt;&lt;secondary-title&gt;Sports biomechanics&lt;/secondary-title&gt;&lt;/titles&gt;&lt;pages&gt;30-45&lt;/pages&gt;&lt;volume&gt;22&lt;/volume&gt;&lt;number&gt;1&lt;/number&gt;&lt;dates&gt;&lt;year&gt;2023&lt;/year&gt;&lt;/dates&gt;&lt;isbn&gt;1476-3141&lt;/isbn&gt;&lt;urls&gt;&lt;/urls&gt;&lt;/record&gt;&lt;/Cite&gt;&lt;/EndNote&gt;</w:instrText>
        </w:r>
        <w:r w:rsidR="00356EEA">
          <w:rPr>
            <w:szCs w:val="24"/>
          </w:rPr>
          <w:fldChar w:fldCharType="separate"/>
        </w:r>
        <w:r w:rsidR="00356EEA">
          <w:rPr>
            <w:noProof/>
            <w:szCs w:val="24"/>
          </w:rPr>
          <w:t>Hughes and Dai (2023)</w:t>
        </w:r>
        <w:r w:rsidR="00356EEA">
          <w:rPr>
            <w:szCs w:val="24"/>
          </w:rPr>
          <w:fldChar w:fldCharType="end"/>
        </w:r>
      </w:hyperlink>
      <w:r w:rsidR="00DB25A3" w:rsidRPr="00081F11">
        <w:rPr>
          <w:szCs w:val="24"/>
        </w:rPr>
        <w:t xml:space="preserve">, it was found that altered </w:t>
      </w:r>
      <w:r w:rsidR="004C1544">
        <w:rPr>
          <w:szCs w:val="24"/>
        </w:rPr>
        <w:t>cognitive</w:t>
      </w:r>
      <w:r w:rsidR="00DB25A3" w:rsidRPr="00081F11">
        <w:rPr>
          <w:szCs w:val="24"/>
        </w:rPr>
        <w:t xml:space="preserve"> attention and control can have an impact on biomechanical risk factors seen in ACL injuries. When an individual must divide their attention between multiple tasks, their ability to properly take in and respond to those stimuli decreases, placing them at risk of injury</w:t>
      </w:r>
      <w:r w:rsidR="00DB25A3">
        <w:rPr>
          <w:szCs w:val="24"/>
        </w:rPr>
        <w:t xml:space="preserve"> and highlights the need to emphasize exercises</w:t>
      </w:r>
      <w:r w:rsidR="00DB25A3" w:rsidRPr="00081F11">
        <w:rPr>
          <w:szCs w:val="24"/>
        </w:rPr>
        <w:t xml:space="preserve"> that integrate decision-making and a physical task (Hughes, 2023).   </w:t>
      </w:r>
    </w:p>
    <w:p w14:paraId="7FFF7B0B" w14:textId="74821FAB" w:rsidR="00DB25A3" w:rsidRDefault="00DB25A3" w:rsidP="00DB25A3">
      <w:pPr>
        <w:rPr>
          <w:szCs w:val="24"/>
        </w:rPr>
      </w:pPr>
      <w:r w:rsidRPr="00081F11">
        <w:rPr>
          <w:szCs w:val="24"/>
        </w:rPr>
        <w:tab/>
      </w:r>
      <w:hyperlink w:anchor="_ENREF_7" w:tooltip="Besier, 2001 #4" w:history="1">
        <w:r w:rsidR="00356EEA">
          <w:rPr>
            <w:szCs w:val="24"/>
          </w:rPr>
          <w:fldChar w:fldCharType="begin"/>
        </w:r>
        <w:r w:rsidR="00356EEA">
          <w:rPr>
            <w:szCs w:val="24"/>
          </w:rPr>
          <w:instrText xml:space="preserve"> ADDIN EN.CITE &lt;EndNote&gt;&lt;Cite AuthorYear="1"&gt;&lt;Author&gt;Besier&lt;/Author&gt;&lt;Year&gt;2001&lt;/Year&gt;&lt;RecNum&gt;4&lt;/RecNum&gt;&lt;DisplayText&gt;Besier et al. (2001b)&lt;/DisplayText&gt;&lt;record&gt;&lt;rec-number&gt;4&lt;/rec-number&gt;&lt;foreign-keys&gt;&lt;key app="EN" db-id="0pvvv0fvwxasf7evtxfvd2tg92rx0sr9r9p0" timestamp="1710875574"&gt;4&lt;/key&gt;&lt;/foreign-keys&gt;&lt;ref-type name="Journal Article"&gt;17&lt;/ref-type&gt;&lt;contributors&gt;&lt;authors&gt;&lt;author&gt;Besier, THOR F&lt;/author&gt;&lt;author&gt;Lloyd, DAVID G&lt;/author&gt;&lt;author&gt;Cochrane, JODIE L&lt;/author&gt;&lt;author&gt;Ackland, TIMOTHY R&lt;/author&gt;&lt;/authors&gt;&lt;/contributors&gt;&lt;titles&gt;&lt;title&gt;External loading of the knee joint during running and cutting maneuvers&lt;/title&gt;&lt;secondary-title&gt;Medicine &amp;amp; Science in Sports &amp;amp; Exercise&lt;/secondary-title&gt;&lt;/titles&gt;&lt;periodical&gt;&lt;full-title&gt;Medicine &amp;amp; Science in Sports &amp;amp; Exercise&lt;/full-title&gt;&lt;/periodical&gt;&lt;pages&gt;1168-1175&lt;/pages&gt;&lt;volume&gt;33&lt;/volume&gt;&lt;number&gt;7&lt;/number&gt;&lt;dates&gt;&lt;year&gt;2001&lt;/year&gt;&lt;/dates&gt;&lt;isbn&gt;0195-9131&lt;/isbn&gt;&lt;urls&gt;&lt;/urls&gt;&lt;/record&gt;&lt;/Cite&gt;&lt;/EndNote&gt;</w:instrText>
        </w:r>
        <w:r w:rsidR="00356EEA">
          <w:rPr>
            <w:szCs w:val="24"/>
          </w:rPr>
          <w:fldChar w:fldCharType="separate"/>
        </w:r>
        <w:r w:rsidR="00356EEA">
          <w:rPr>
            <w:noProof/>
            <w:szCs w:val="24"/>
          </w:rPr>
          <w:t>Besier et al. (2001b)</w:t>
        </w:r>
        <w:r w:rsidR="00356EEA">
          <w:rPr>
            <w:szCs w:val="24"/>
          </w:rPr>
          <w:fldChar w:fldCharType="end"/>
        </w:r>
      </w:hyperlink>
      <w:r>
        <w:rPr>
          <w:szCs w:val="24"/>
        </w:rPr>
        <w:t xml:space="preserve"> </w:t>
      </w:r>
      <w:r w:rsidRPr="00081F11">
        <w:rPr>
          <w:szCs w:val="24"/>
        </w:rPr>
        <w:t xml:space="preserve">had participants perform four different maneuvers under planned and unplanned scenarios: a cut to 60 degrees, a cut to 30 degrees, a run straight task, and a cross-over maneuver. For the participants to know what they were to do, a target board was created and turned on for the planned trials. For the unplanned trials, a delay was implemented so that the participant had very little time to react prior to the maneuver they were to do </w:t>
      </w:r>
      <w:bookmarkStart w:id="78" w:name="_Hlk163994271"/>
      <w:r w:rsidRPr="00081F11">
        <w:rPr>
          <w:szCs w:val="24"/>
        </w:rPr>
        <w:fldChar w:fldCharType="begin"/>
      </w:r>
      <w:r>
        <w:rPr>
          <w:szCs w:val="24"/>
        </w:rPr>
        <w:instrText xml:space="preserve"> ADDIN EN.CITE &lt;EndNote&gt;&lt;Cite&gt;&lt;Author&gt;Besier&lt;/Author&gt;&lt;Year&gt;2001&lt;/Year&gt;&lt;RecNum&gt;42&lt;/RecNum&gt;&lt;DisplayText&gt;(Besier et al., 2001a)&lt;/DisplayText&gt;&lt;record&gt;&lt;rec-number&gt;42&lt;/rec-number&gt;&lt;foreign-keys&gt;&lt;key app="EN" db-id="0pvvv0fvwxasf7evtxfvd2tg92rx0sr9r9p0" timestamp="1712085492"&gt;42&lt;/key&gt;&lt;/foreign-keys&gt;&lt;ref-type name="Journal Article"&gt;17&lt;/ref-type&gt;&lt;contributors&gt;&lt;authors&gt;&lt;author&gt;Besier, THOR F&lt;/author&gt;&lt;author&gt;Lloyd, DAVID G&lt;/author&gt;&lt;author&gt;Cochrane, JODIE L&lt;/author&gt;&lt;author&gt;Ackland, TIMOTHY R&lt;/author&gt;&lt;/authors&gt;&lt;/contributors&gt;&lt;titles&gt;&lt;title&gt;Anticipatory effects on knee joint loading during running and cutting maneuvers&lt;/title&gt;&lt;secondary-title&gt;Medicine and science in sports and exercise&lt;/secondary-title&gt;&lt;/titles&gt;&lt;pages&gt;1176-1181&lt;/pages&gt;&lt;volume&gt;33&lt;/volume&gt;&lt;number&gt;7&lt;/number&gt;&lt;dates&gt;&lt;year&gt;2001&lt;/year&gt;&lt;/dates&gt;&lt;isbn&gt;0195-9131&lt;/isbn&gt;&lt;urls&gt;&lt;/urls&gt;&lt;/record&gt;&lt;/Cite&gt;&lt;/EndNote&gt;</w:instrText>
      </w:r>
      <w:r w:rsidRPr="00081F11">
        <w:rPr>
          <w:szCs w:val="24"/>
        </w:rPr>
        <w:fldChar w:fldCharType="separate"/>
      </w:r>
      <w:r>
        <w:rPr>
          <w:noProof/>
          <w:szCs w:val="24"/>
        </w:rPr>
        <w:t>(</w:t>
      </w:r>
      <w:hyperlink w:anchor="_ENREF_6" w:tooltip="Besier, 2001 #42" w:history="1">
        <w:r w:rsidR="00356EEA">
          <w:rPr>
            <w:noProof/>
            <w:szCs w:val="24"/>
          </w:rPr>
          <w:t>Besier et al., 2001a</w:t>
        </w:r>
      </w:hyperlink>
      <w:r>
        <w:rPr>
          <w:noProof/>
          <w:szCs w:val="24"/>
        </w:rPr>
        <w:t>)</w:t>
      </w:r>
      <w:r w:rsidRPr="00081F11">
        <w:rPr>
          <w:szCs w:val="24"/>
        </w:rPr>
        <w:fldChar w:fldCharType="end"/>
      </w:r>
      <w:bookmarkEnd w:id="78"/>
      <w:r w:rsidRPr="00081F11">
        <w:rPr>
          <w:szCs w:val="24"/>
        </w:rPr>
        <w:t xml:space="preserve">. It was found that knee abduction/adduction moment and internal/external rotation moments in the unanticipated cutting task were significantly greater than the moments measured </w:t>
      </w:r>
      <w:r w:rsidRPr="00081F11">
        <w:rPr>
          <w:szCs w:val="24"/>
        </w:rPr>
        <w:lastRenderedPageBreak/>
        <w:t xml:space="preserve">during the pre-planned cutting task </w:t>
      </w:r>
      <w:r w:rsidRPr="00081F11">
        <w:rPr>
          <w:szCs w:val="24"/>
        </w:rPr>
        <w:fldChar w:fldCharType="begin"/>
      </w:r>
      <w:r>
        <w:rPr>
          <w:szCs w:val="24"/>
        </w:rPr>
        <w:instrText xml:space="preserve"> ADDIN EN.CITE &lt;EndNote&gt;&lt;Cite&gt;&lt;Author&gt;Besier&lt;/Author&gt;&lt;Year&gt;2001&lt;/Year&gt;&lt;RecNum&gt;42&lt;/RecNum&gt;&lt;DisplayText&gt;(Besier et al., 2001a)&lt;/DisplayText&gt;&lt;record&gt;&lt;rec-number&gt;42&lt;/rec-number&gt;&lt;foreign-keys&gt;&lt;key app="EN" db-id="0pvvv0fvwxasf7evtxfvd2tg92rx0sr9r9p0" timestamp="1712085492"&gt;42&lt;/key&gt;&lt;/foreign-keys&gt;&lt;ref-type name="Journal Article"&gt;17&lt;/ref-type&gt;&lt;contributors&gt;&lt;authors&gt;&lt;author&gt;Besier, THOR F&lt;/author&gt;&lt;author&gt;Lloyd, DAVID G&lt;/author&gt;&lt;author&gt;Cochrane, JODIE L&lt;/author&gt;&lt;author&gt;Ackland, TIMOTHY R&lt;/author&gt;&lt;/authors&gt;&lt;/contributors&gt;&lt;titles&gt;&lt;title&gt;Anticipatory effects on knee joint loading during running and cutting maneuvers&lt;/title&gt;&lt;secondary-title&gt;Medicine and science in sports and exercise&lt;/secondary-title&gt;&lt;/titles&gt;&lt;pages&gt;1176-1181&lt;/pages&gt;&lt;volume&gt;33&lt;/volume&gt;&lt;number&gt;7&lt;/number&gt;&lt;dates&gt;&lt;year&gt;2001&lt;/year&gt;&lt;/dates&gt;&lt;isbn&gt;0195-9131&lt;/isbn&gt;&lt;urls&gt;&lt;/urls&gt;&lt;/record&gt;&lt;/Cite&gt;&lt;/EndNote&gt;</w:instrText>
      </w:r>
      <w:r w:rsidRPr="00081F11">
        <w:rPr>
          <w:szCs w:val="24"/>
        </w:rPr>
        <w:fldChar w:fldCharType="separate"/>
      </w:r>
      <w:r>
        <w:rPr>
          <w:noProof/>
          <w:szCs w:val="24"/>
        </w:rPr>
        <w:t>(</w:t>
      </w:r>
      <w:hyperlink w:anchor="_ENREF_6" w:tooltip="Besier, 2001 #42" w:history="1">
        <w:r w:rsidR="00356EEA">
          <w:rPr>
            <w:noProof/>
            <w:szCs w:val="24"/>
          </w:rPr>
          <w:t>Besier et al., 2001a</w:t>
        </w:r>
      </w:hyperlink>
      <w:r>
        <w:rPr>
          <w:noProof/>
          <w:szCs w:val="24"/>
        </w:rPr>
        <w:t>)</w:t>
      </w:r>
      <w:r w:rsidRPr="00081F11">
        <w:rPr>
          <w:szCs w:val="24"/>
        </w:rPr>
        <w:fldChar w:fldCharType="end"/>
      </w:r>
      <w:r w:rsidRPr="00081F11">
        <w:rPr>
          <w:szCs w:val="24"/>
        </w:rPr>
        <w:t xml:space="preserve">. This result strengthens the claim that unplanned cutting maneuvers may increase </w:t>
      </w:r>
      <w:r>
        <w:rPr>
          <w:szCs w:val="24"/>
        </w:rPr>
        <w:t xml:space="preserve">the risk of </w:t>
      </w:r>
      <w:r w:rsidRPr="00081F11">
        <w:rPr>
          <w:szCs w:val="24"/>
        </w:rPr>
        <w:t xml:space="preserve">noncontact ACL injuries. This may be because the body has a shorter amount of time to adjust to the unplanned task at hand. These findings indicate that training should involve both anticipated and unanticipated scenarios to ensure proper adjustment to the dynamic movements involved in sport. </w:t>
      </w:r>
    </w:p>
    <w:p w14:paraId="3A1BC11A" w14:textId="7A344A23" w:rsidR="00DB25A3" w:rsidRDefault="00A87D06" w:rsidP="00DB25A3">
      <w:pPr>
        <w:pStyle w:val="Heading3"/>
      </w:pPr>
      <w:bookmarkStart w:id="79" w:name="_Toc199319435"/>
      <w:r>
        <w:t>Flanker Task</w:t>
      </w:r>
      <w:bookmarkEnd w:id="79"/>
    </w:p>
    <w:p w14:paraId="4309308D" w14:textId="313F713D" w:rsidR="00A87D06" w:rsidRPr="006F71D0" w:rsidRDefault="00A87D06" w:rsidP="00A87D06">
      <w:pPr>
        <w:ind w:firstLine="720"/>
      </w:pPr>
      <w:r>
        <w:t xml:space="preserve">The Flanker Task involves congruent and incongruent arrows, adding an increasingly difficult cognitive demand to a complex sporting maneuver. The Flanker Task displays five arrows on the screen and the middle arrow is </w:t>
      </w:r>
      <w:proofErr w:type="gramStart"/>
      <w:r>
        <w:t>the arrow the</w:t>
      </w:r>
      <w:proofErr w:type="gramEnd"/>
      <w:r>
        <w:t xml:space="preserve"> participant </w:t>
      </w:r>
      <w:proofErr w:type="gramStart"/>
      <w:r>
        <w:t>is to follow</w:t>
      </w:r>
      <w:proofErr w:type="gramEnd"/>
      <w:r>
        <w:t xml:space="preserve"> in a task. Congruent and incongruent trials include an arrow of displays in which the center arrow is “flanked” by arrows of the same direction or opposing directions </w:t>
      </w:r>
      <w:r w:rsidR="002C0714">
        <w:t xml:space="preserve">seen in </w:t>
      </w:r>
      <w:r w:rsidR="002C0714" w:rsidRPr="005E6D96">
        <w:rPr>
          <w:b/>
          <w:bCs/>
        </w:rPr>
        <w:t>Figure 2</w:t>
      </w:r>
      <w:r>
        <w:t xml:space="preserve"> </w:t>
      </w:r>
      <w:r>
        <w:fldChar w:fldCharType="begin"/>
      </w:r>
      <w:r>
        <w:instrText xml:space="preserve"> ADDIN EN.CITE &lt;EndNote&gt;&lt;Cite&gt;&lt;Author&gt;Lapointe&lt;/Author&gt;&lt;Year&gt;2018&lt;/Year&gt;&lt;RecNum&gt;118&lt;/RecNum&gt;&lt;DisplayText&gt;(Lapointe et al., 2018; Saadat et al., 2023)&lt;/DisplayText&gt;&lt;record&gt;&lt;rec-number&gt;118&lt;/rec-number&gt;&lt;foreign-keys&gt;&lt;key app="EN" db-id="0pvvv0fvwxasf7evtxfvd2tg92rx0sr9r9p0" timestamp="1727019406"&gt;118&lt;/key&gt;&lt;/foreign-keys&gt;&lt;ref-type name="Journal Article"&gt;17&lt;/ref-type&gt;&lt;contributors&gt;&lt;authors&gt;&lt;author&gt;Lapointe, Andrew P&lt;/author&gt;&lt;author&gt;Nolasco, Luis A&lt;/author&gt;&lt;author&gt;Sosnowski, Aniela&lt;/author&gt;&lt;author&gt;Andrews, Eva&lt;/author&gt;&lt;author&gt;Martini, Douglas N&lt;/author&gt;&lt;author&gt;Palmieri-Smith, Riann M&lt;/author&gt;&lt;author&gt;Gates, Deanna H&lt;/author&gt;&lt;author&gt;Broglio, Steven P&lt;/author&gt;&lt;/authors&gt;&lt;/contributors&gt;&lt;titles&gt;&lt;title&gt;Kinematic differences during a jump cut maneuver between individuals with and without a concussion history&lt;/title&gt;&lt;secondary-title&gt;International Journal of Psychophysiology&lt;/secondary-title&gt;&lt;/titles&gt;&lt;periodical&gt;&lt;full-title&gt;International Journal of Psychophysiology&lt;/full-title&gt;&lt;abbr-1&gt;Int. J. Psychophysiol.&lt;/abbr-1&gt;&lt;abbr-2&gt;Int J Psychophysiol&lt;/abbr-2&gt;&lt;/periodical&gt;&lt;pages&gt;93-98&lt;/pages&gt;&lt;volume&gt;132&lt;/volume&gt;&lt;dates&gt;&lt;year&gt;2018&lt;/year&gt;&lt;/dates&gt;&lt;isbn&gt;0167-8760&lt;/isbn&gt;&lt;urls&gt;&lt;/urls&gt;&lt;/record&gt;&lt;/Cite&gt;&lt;Cite&gt;&lt;Author&gt;Saadat&lt;/Author&gt;&lt;Year&gt;2023&lt;/Year&gt;&lt;RecNum&gt;119&lt;/RecNum&gt;&lt;record&gt;&lt;rec-number&gt;119&lt;/rec-number&gt;&lt;foreign-keys&gt;&lt;key app="EN" db-id="0pvvv0fvwxasf7evtxfvd2tg92rx0sr9r9p0" timestamp="1727020886"&gt;119&lt;/key&gt;&lt;/foreign-keys&gt;&lt;ref-type name="Journal Article"&gt;17&lt;/ref-type&gt;&lt;contributors&gt;&lt;authors&gt;&lt;author&gt;Saadat, Shekoofe&lt;/author&gt;&lt;author&gt;Bricarell, Katherine M&lt;/author&gt;&lt;author&gt;Gillette, Jason C&lt;/author&gt;&lt;/authors&gt;&lt;/contributors&gt;&lt;titles&gt;&lt;title&gt;Dual tasking increases kinematic and kinetic risk factors of ACL injury&lt;/title&gt;&lt;secondary-title&gt;Sports biomechanics&lt;/secondary-title&gt;&lt;/titles&gt;&lt;pages&gt;1-14&lt;/pages&gt;&lt;dates&gt;&lt;year&gt;2023&lt;/year&gt;&lt;/dates&gt;&lt;isbn&gt;1476-3141&lt;/isbn&gt;&lt;urls&gt;&lt;/urls&gt;&lt;/record&gt;&lt;/Cite&gt;&lt;/EndNote&gt;</w:instrText>
      </w:r>
      <w:r>
        <w:fldChar w:fldCharType="separate"/>
      </w:r>
      <w:r>
        <w:rPr>
          <w:noProof/>
        </w:rPr>
        <w:t>(</w:t>
      </w:r>
      <w:hyperlink w:anchor="_ENREF_56" w:tooltip="Lapointe, 2018 #118" w:history="1">
        <w:r w:rsidR="00356EEA">
          <w:rPr>
            <w:noProof/>
          </w:rPr>
          <w:t>Lapointe et al., 2018</w:t>
        </w:r>
      </w:hyperlink>
      <w:r>
        <w:rPr>
          <w:noProof/>
        </w:rPr>
        <w:t xml:space="preserve">; </w:t>
      </w:r>
      <w:hyperlink w:anchor="_ENREF_85" w:tooltip="Saadat, 2023 #119" w:history="1">
        <w:r w:rsidR="00356EEA">
          <w:rPr>
            <w:noProof/>
          </w:rPr>
          <w:t>Saadat et al., 2023</w:t>
        </w:r>
      </w:hyperlink>
      <w:r>
        <w:rPr>
          <w:noProof/>
        </w:rPr>
        <w:t>)</w:t>
      </w:r>
      <w:r>
        <w:fldChar w:fldCharType="end"/>
      </w:r>
      <w:r>
        <w:t xml:space="preserve">. In a study looking at the kinematic differences between individuals with and without a history of concussion, it was found that as the Flanker conditions increased in cognitive demand (in this study it was anticipated to congruent to incongruent), the concussed group saw significant increases in displacement of the COM relative to the control group </w:t>
      </w:r>
      <w:r>
        <w:fldChar w:fldCharType="begin"/>
      </w:r>
      <w:r>
        <w:instrText xml:space="preserve"> ADDIN EN.CITE &lt;EndNote&gt;&lt;Cite&gt;&lt;Author&gt;Lapointe&lt;/Author&gt;&lt;Year&gt;2018&lt;/Year&gt;&lt;RecNum&gt;118&lt;/RecNum&gt;&lt;DisplayText&gt;(Lapointe et al., 2018)&lt;/DisplayText&gt;&lt;record&gt;&lt;rec-number&gt;118&lt;/rec-number&gt;&lt;foreign-keys&gt;&lt;key app="EN" db-id="0pvvv0fvwxasf7evtxfvd2tg92rx0sr9r9p0" timestamp="1727019406"&gt;118&lt;/key&gt;&lt;/foreign-keys&gt;&lt;ref-type name="Journal Article"&gt;17&lt;/ref-type&gt;&lt;contributors&gt;&lt;authors&gt;&lt;author&gt;Lapointe, Andrew P&lt;/author&gt;&lt;author&gt;Nolasco, Luis A&lt;/author&gt;&lt;author&gt;Sosnowski, Aniela&lt;/author&gt;&lt;author&gt;Andrews, Eva&lt;/author&gt;&lt;author&gt;Martini, Douglas N&lt;/author&gt;&lt;author&gt;Palmieri-Smith, Riann M&lt;/author&gt;&lt;author&gt;Gates, Deanna H&lt;/author&gt;&lt;author&gt;Broglio, Steven P&lt;/author&gt;&lt;/authors&gt;&lt;/contributors&gt;&lt;titles&gt;&lt;title&gt;Kinematic differences during a jump cut maneuver between individuals with and without a concussion history&lt;/title&gt;&lt;secondary-title&gt;International Journal of Psychophysiology&lt;/secondary-title&gt;&lt;/titles&gt;&lt;periodical&gt;&lt;full-title&gt;International Journal of Psychophysiology&lt;/full-title&gt;&lt;abbr-1&gt;Int. J. Psychophysiol.&lt;/abbr-1&gt;&lt;abbr-2&gt;Int J Psychophysiol&lt;/abbr-2&gt;&lt;/periodical&gt;&lt;pages&gt;93-98&lt;/pages&gt;&lt;volume&gt;132&lt;/volume&gt;&lt;dates&gt;&lt;year&gt;2018&lt;/year&gt;&lt;/dates&gt;&lt;isbn&gt;0167-8760&lt;/isbn&gt;&lt;urls&gt;&lt;/urls&gt;&lt;/record&gt;&lt;/Cite&gt;&lt;/EndNote&gt;</w:instrText>
      </w:r>
      <w:r>
        <w:fldChar w:fldCharType="separate"/>
      </w:r>
      <w:r>
        <w:rPr>
          <w:noProof/>
        </w:rPr>
        <w:t>(</w:t>
      </w:r>
      <w:hyperlink w:anchor="_ENREF_56" w:tooltip="Lapointe, 2018 #118" w:history="1">
        <w:r w:rsidR="00356EEA">
          <w:rPr>
            <w:noProof/>
          </w:rPr>
          <w:t>Lapointe et al., 2018</w:t>
        </w:r>
      </w:hyperlink>
      <w:r>
        <w:rPr>
          <w:noProof/>
        </w:rPr>
        <w:t>)</w:t>
      </w:r>
      <w:r>
        <w:fldChar w:fldCharType="end"/>
      </w:r>
      <w:r>
        <w:t xml:space="preserve">. In this study, participants with a history of concussion showed decreased knee abduction and internal rotation, two risk factors for ACL injury risk </w:t>
      </w:r>
      <w:r>
        <w:fldChar w:fldCharType="begin"/>
      </w:r>
      <w:r>
        <w:instrText xml:space="preserve"> ADDIN EN.CITE &lt;EndNote&gt;&lt;Cite&gt;&lt;Author&gt;Lapointe&lt;/Author&gt;&lt;Year&gt;2018&lt;/Year&gt;&lt;RecNum&gt;118&lt;/RecNum&gt;&lt;DisplayText&gt;(Lapointe et al., 2018)&lt;/DisplayText&gt;&lt;record&gt;&lt;rec-number&gt;118&lt;/rec-number&gt;&lt;foreign-keys&gt;&lt;key app="EN" db-id="0pvvv0fvwxasf7evtxfvd2tg92rx0sr9r9p0" timestamp="1727019406"&gt;118&lt;/key&gt;&lt;/foreign-keys&gt;&lt;ref-type name="Journal Article"&gt;17&lt;/ref-type&gt;&lt;contributors&gt;&lt;authors&gt;&lt;author&gt;Lapointe, Andrew P&lt;/author&gt;&lt;author&gt;Nolasco, Luis A&lt;/author&gt;&lt;author&gt;Sosnowski, Aniela&lt;/author&gt;&lt;author&gt;Andrews, Eva&lt;/author&gt;&lt;author&gt;Martini, Douglas N&lt;/author&gt;&lt;author&gt;Palmieri-Smith, Riann M&lt;/author&gt;&lt;author&gt;Gates, Deanna H&lt;/author&gt;&lt;author&gt;Broglio, Steven P&lt;/author&gt;&lt;/authors&gt;&lt;/contributors&gt;&lt;titles&gt;&lt;title&gt;Kinematic differences during a jump cut maneuver between individuals with and without a concussion history&lt;/title&gt;&lt;secondary-title&gt;International Journal of Psychophysiology&lt;/secondary-title&gt;&lt;/titles&gt;&lt;periodical&gt;&lt;full-title&gt;International Journal of Psychophysiology&lt;/full-title&gt;&lt;abbr-1&gt;Int. J. Psychophysiol.&lt;/abbr-1&gt;&lt;abbr-2&gt;Int J Psychophysiol&lt;/abbr-2&gt;&lt;/periodical&gt;&lt;pages&gt;93-98&lt;/pages&gt;&lt;volume&gt;132&lt;/volume&gt;&lt;dates&gt;&lt;year&gt;2018&lt;/year&gt;&lt;/dates&gt;&lt;isbn&gt;0167-8760&lt;/isbn&gt;&lt;urls&gt;&lt;/urls&gt;&lt;/record&gt;&lt;/Cite&gt;&lt;/EndNote&gt;</w:instrText>
      </w:r>
      <w:r>
        <w:fldChar w:fldCharType="separate"/>
      </w:r>
      <w:r>
        <w:rPr>
          <w:noProof/>
        </w:rPr>
        <w:t>(</w:t>
      </w:r>
      <w:hyperlink w:anchor="_ENREF_56" w:tooltip="Lapointe, 2018 #118" w:history="1">
        <w:r w:rsidR="00356EEA">
          <w:rPr>
            <w:noProof/>
          </w:rPr>
          <w:t>Lapointe et al., 2018</w:t>
        </w:r>
      </w:hyperlink>
      <w:r>
        <w:rPr>
          <w:noProof/>
        </w:rPr>
        <w:t>)</w:t>
      </w:r>
      <w:r>
        <w:fldChar w:fldCharType="end"/>
      </w:r>
      <w:r>
        <w:t xml:space="preserve">. The study by </w:t>
      </w:r>
      <w:hyperlink w:anchor="_ENREF_56" w:tooltip="Lapointe, 2018 #118" w:history="1">
        <w:r w:rsidR="00356EEA">
          <w:fldChar w:fldCharType="begin"/>
        </w:r>
        <w:r w:rsidR="00356EEA">
          <w:instrText xml:space="preserve"> ADDIN EN.CITE &lt;EndNote&gt;&lt;Cite AuthorYear="1"&gt;&lt;Author&gt;Lapointe&lt;/Author&gt;&lt;Year&gt;2018&lt;/Year&gt;&lt;RecNum&gt;118&lt;/RecNum&gt;&lt;DisplayText&gt;Lapointe et al. (2018)&lt;/DisplayText&gt;&lt;record&gt;&lt;rec-number&gt;118&lt;/rec-number&gt;&lt;foreign-keys&gt;&lt;key app="EN" db-id="0pvvv0fvwxasf7evtxfvd2tg92rx0sr9r9p0" timestamp="1727019406"&gt;118&lt;/key&gt;&lt;/foreign-keys&gt;&lt;ref-type name="Journal Article"&gt;17&lt;/ref-type&gt;&lt;contributors&gt;&lt;authors&gt;&lt;author&gt;Lapointe, Andrew P&lt;/author&gt;&lt;author&gt;Nolasco, Luis A&lt;/author&gt;&lt;author&gt;Sosnowski, Aniela&lt;/author&gt;&lt;author&gt;Andrews, Eva&lt;/author&gt;&lt;author&gt;Martini, Douglas N&lt;/author&gt;&lt;author&gt;Palmieri-Smith, Riann M&lt;/author&gt;&lt;author&gt;Gates, Deanna H&lt;/author&gt;&lt;author&gt;Broglio, Steven P&lt;/author&gt;&lt;/authors&gt;&lt;/contributors&gt;&lt;titles&gt;&lt;title&gt;Kinematic differences during a jump cut maneuver between individuals with and without a concussion history&lt;/title&gt;&lt;secondary-title&gt;International Journal of Psychophysiology&lt;/secondary-title&gt;&lt;/titles&gt;&lt;periodical&gt;&lt;full-title&gt;International Journal of Psychophysiology&lt;/full-title&gt;&lt;abbr-1&gt;Int. J. Psychophysiol.&lt;/abbr-1&gt;&lt;abbr-2&gt;Int J Psychophysiol&lt;/abbr-2&gt;&lt;/periodical&gt;&lt;pages&gt;93-98&lt;/pages&gt;&lt;volume&gt;132&lt;/volume&gt;&lt;dates&gt;&lt;year&gt;2018&lt;/year&gt;&lt;/dates&gt;&lt;isbn&gt;0167-8760&lt;/isbn&gt;&lt;urls&gt;&lt;/urls&gt;&lt;/record&gt;&lt;/Cite&gt;&lt;/EndNote&gt;</w:instrText>
        </w:r>
        <w:r w:rsidR="00356EEA">
          <w:fldChar w:fldCharType="separate"/>
        </w:r>
        <w:r w:rsidR="00356EEA">
          <w:rPr>
            <w:noProof/>
          </w:rPr>
          <w:t>Lapointe et al. (2018)</w:t>
        </w:r>
        <w:r w:rsidR="00356EEA">
          <w:fldChar w:fldCharType="end"/>
        </w:r>
      </w:hyperlink>
      <w:r>
        <w:t xml:space="preserve"> looked at the kinematic differences during a jumping and cutting maneuver in those with a concussion history compared to those who had no previous professional diagnosis of a concussion. A similar study was completed by </w:t>
      </w:r>
      <w:hyperlink w:anchor="_ENREF_85" w:tooltip="Saadat, 2023 #119" w:history="1">
        <w:r w:rsidR="00356EEA">
          <w:fldChar w:fldCharType="begin"/>
        </w:r>
        <w:r w:rsidR="00356EEA">
          <w:instrText xml:space="preserve"> ADDIN EN.CITE &lt;EndNote&gt;&lt;Cite AuthorYear="1"&gt;&lt;Author&gt;Saadat&lt;/Author&gt;&lt;Year&gt;2023&lt;/Year&gt;&lt;RecNum&gt;119&lt;/RecNum&gt;&lt;DisplayText&gt;Saadat et al. (2023)&lt;/DisplayText&gt;&lt;record&gt;&lt;rec-number&gt;119&lt;/rec-number&gt;&lt;foreign-keys&gt;&lt;key app="EN" db-id="0pvvv0fvwxasf7evtxfvd2tg92rx0sr9r9p0" timestamp="1727020886"&gt;119&lt;/key&gt;&lt;/foreign-keys&gt;&lt;ref-type name="Journal Article"&gt;17&lt;/ref-type&gt;&lt;contributors&gt;&lt;authors&gt;&lt;author&gt;Saadat, Shekoofe&lt;/author&gt;&lt;author&gt;Bricarell, Katherine M&lt;/author&gt;&lt;author&gt;Gillette, Jason C&lt;/author&gt;&lt;/authors&gt;&lt;/contributors&gt;&lt;titles&gt;&lt;title&gt;Dual tasking increases kinematic and kinetic risk factors of ACL injury&lt;/title&gt;&lt;secondary-title&gt;Sports biomechanics&lt;/secondary-title&gt;&lt;/titles&gt;&lt;pages&gt;1-14&lt;/pages&gt;&lt;dates&gt;&lt;year&gt;2023&lt;/year&gt;&lt;/dates&gt;&lt;isbn&gt;1476-3141&lt;/isbn&gt;&lt;urls&gt;&lt;/urls&gt;&lt;/record&gt;&lt;/Cite&gt;&lt;/EndNote&gt;</w:instrText>
        </w:r>
        <w:r w:rsidR="00356EEA">
          <w:fldChar w:fldCharType="separate"/>
        </w:r>
        <w:r w:rsidR="00356EEA">
          <w:rPr>
            <w:noProof/>
          </w:rPr>
          <w:t>Saadat et al. (2023)</w:t>
        </w:r>
        <w:r w:rsidR="00356EEA">
          <w:fldChar w:fldCharType="end"/>
        </w:r>
      </w:hyperlink>
      <w:r>
        <w:t xml:space="preserve"> in which a participant was to perform a jump-land-jump maneuver. It was found that there was an increase for biomechanical injury markers with increasing dual tasking (Flanker </w:t>
      </w:r>
      <w:r>
        <w:lastRenderedPageBreak/>
        <w:t xml:space="preserve">Task). It was found that participants showed a higher risk of ACL injury during dual task conditions (reduced knee flexion and increased knee external abduction moments) </w:t>
      </w:r>
      <w:r>
        <w:fldChar w:fldCharType="begin"/>
      </w:r>
      <w:r>
        <w:instrText xml:space="preserve"> ADDIN EN.CITE &lt;EndNote&gt;&lt;Cite&gt;&lt;Author&gt;Saadat&lt;/Author&gt;&lt;Year&gt;2023&lt;/Year&gt;&lt;RecNum&gt;119&lt;/RecNum&gt;&lt;DisplayText&gt;(Saadat et al., 2023)&lt;/DisplayText&gt;&lt;record&gt;&lt;rec-number&gt;119&lt;/rec-number&gt;&lt;foreign-keys&gt;&lt;key app="EN" db-id="0pvvv0fvwxasf7evtxfvd2tg92rx0sr9r9p0" timestamp="1727020886"&gt;119&lt;/key&gt;&lt;/foreign-keys&gt;&lt;ref-type name="Journal Article"&gt;17&lt;/ref-type&gt;&lt;contributors&gt;&lt;authors&gt;&lt;author&gt;Saadat, Shekoofe&lt;/author&gt;&lt;author&gt;Bricarell, Katherine M&lt;/author&gt;&lt;author&gt;Gillette, Jason C&lt;/author&gt;&lt;/authors&gt;&lt;/contributors&gt;&lt;titles&gt;&lt;title&gt;Dual tasking increases kinematic and kinetic risk factors of ACL injury&lt;/title&gt;&lt;secondary-title&gt;Sports biomechanics&lt;/secondary-title&gt;&lt;/titles&gt;&lt;pages&gt;1-14&lt;/pages&gt;&lt;dates&gt;&lt;year&gt;2023&lt;/year&gt;&lt;/dates&gt;&lt;isbn&gt;1476-3141&lt;/isbn&gt;&lt;urls&gt;&lt;/urls&gt;&lt;/record&gt;&lt;/Cite&gt;&lt;/EndNote&gt;</w:instrText>
      </w:r>
      <w:r>
        <w:fldChar w:fldCharType="separate"/>
      </w:r>
      <w:r>
        <w:rPr>
          <w:noProof/>
        </w:rPr>
        <w:t>(</w:t>
      </w:r>
      <w:hyperlink w:anchor="_ENREF_85" w:tooltip="Saadat, 2023 #119" w:history="1">
        <w:r w:rsidR="00356EEA">
          <w:rPr>
            <w:noProof/>
          </w:rPr>
          <w:t>Saadat et al., 2023</w:t>
        </w:r>
      </w:hyperlink>
      <w:r>
        <w:rPr>
          <w:noProof/>
        </w:rPr>
        <w:t>)</w:t>
      </w:r>
      <w:r>
        <w:fldChar w:fldCharType="end"/>
      </w:r>
      <w:r>
        <w:t xml:space="preserve">. </w:t>
      </w:r>
    </w:p>
    <w:p w14:paraId="55CBD5EA" w14:textId="7FD0CD2B" w:rsidR="00DB25A3" w:rsidRDefault="00A87D06" w:rsidP="00DB25A3">
      <w:pPr>
        <w:pStyle w:val="Heading3"/>
      </w:pPr>
      <w:bookmarkStart w:id="80" w:name="_Toc199319436"/>
      <w:proofErr w:type="spellStart"/>
      <w:r>
        <w:t>ImPACT</w:t>
      </w:r>
      <w:proofErr w:type="spellEnd"/>
      <w:r>
        <w:t xml:space="preserve"> and Other </w:t>
      </w:r>
      <w:r w:rsidR="004C1544">
        <w:t>Cognitive</w:t>
      </w:r>
      <w:r>
        <w:t xml:space="preserve"> Testing</w:t>
      </w:r>
      <w:bookmarkEnd w:id="80"/>
    </w:p>
    <w:p w14:paraId="7E00414C" w14:textId="249C8BF8" w:rsidR="00A87D06" w:rsidRPr="00081F11" w:rsidRDefault="00A87D06" w:rsidP="00A87D06">
      <w:pPr>
        <w:ind w:firstLine="720"/>
        <w:rPr>
          <w:szCs w:val="24"/>
        </w:rPr>
      </w:pPr>
      <w:r w:rsidRPr="00081F11">
        <w:rPr>
          <w:szCs w:val="24"/>
        </w:rPr>
        <w:t>The Immediate Post-Concussion Assessment and Cognitive Testing (</w:t>
      </w:r>
      <w:proofErr w:type="spellStart"/>
      <w:r w:rsidRPr="00081F11">
        <w:rPr>
          <w:szCs w:val="24"/>
        </w:rPr>
        <w:t>ImPACT</w:t>
      </w:r>
      <w:proofErr w:type="spellEnd"/>
      <w:r w:rsidRPr="00081F11">
        <w:rPr>
          <w:szCs w:val="24"/>
        </w:rPr>
        <w:t xml:space="preserve">) examines athletes’ deficits in reaction time, processing speed, working memory, and attention and concentration </w:t>
      </w:r>
      <w:r w:rsidRPr="00081F11">
        <w:rPr>
          <w:szCs w:val="24"/>
        </w:rPr>
        <w:fldChar w:fldCharType="begin"/>
      </w:r>
      <w:r w:rsidRPr="00081F11">
        <w:rPr>
          <w:szCs w:val="24"/>
        </w:rPr>
        <w:instrText xml:space="preserve"> ADDIN EN.CITE &lt;EndNote&gt;&lt;Cite&gt;&lt;Author&gt;Swanik&lt;/Author&gt;&lt;Year&gt;2007&lt;/Year&gt;&lt;RecNum&gt;32&lt;/RecNum&gt;&lt;DisplayText&gt;(Swanik et al., 2007)&lt;/DisplayText&gt;&lt;record&gt;&lt;rec-number&gt;32&lt;/rec-number&gt;&lt;foreign-keys&gt;&lt;key app="EN" db-id="0pvvv0fvwxasf7evtxfvd2tg92rx0sr9r9p0" timestamp="1711377003"&gt;32&lt;/key&gt;&lt;/foreign-keys&gt;&lt;ref-type name="Journal Article"&gt;17&lt;/ref-type&gt;&lt;contributors&gt;&lt;authors&gt;&lt;author&gt;Swanik, Charles Buz&lt;/author&gt;&lt;author&gt;Covassin, Tracey&lt;/author&gt;&lt;author&gt;Stearne, David J.&lt;/author&gt;&lt;author&gt;Schatz, Philip&lt;/author&gt;&lt;/authors&gt;&lt;/contributors&gt;&lt;titles&gt;&lt;title&gt;The Relationship between Neurocognitive Function and Noncontact Anterior Cruciate Ligament Injuries&lt;/title&gt;&lt;secondary-title&gt;The American Journal of Sports Medicine&lt;/secondary-title&gt;&lt;/titles&gt;&lt;pages&gt;943-948&lt;/pages&gt;&lt;volume&gt;35&lt;/volume&gt;&lt;number&gt;6&lt;/number&gt;&lt;keywords&gt;&lt;keyword&gt;neuropsychological functioning,ImPACT,knee,neuromuscular&lt;/keyword&gt;&lt;/keywords&gt;&lt;dates&gt;&lt;year&gt;2007&lt;/year&gt;&lt;/dates&gt;&lt;accession-num&gt;17369562&lt;/accession-num&gt;&lt;urls&gt;&lt;related-urls&gt;&lt;url&gt;https://journals.sagepub.com/doi/abs/10.1177/0363546507299532&lt;/url&gt;&lt;/related-urls&gt;&lt;/urls&gt;&lt;electronic-resource-num&gt;10.1177/0363546507299532&lt;/electronic-resource-num&gt;&lt;/record&gt;&lt;/Cite&gt;&lt;/EndNote&gt;</w:instrText>
      </w:r>
      <w:r w:rsidRPr="00081F11">
        <w:rPr>
          <w:szCs w:val="24"/>
        </w:rPr>
        <w:fldChar w:fldCharType="separate"/>
      </w:r>
      <w:r w:rsidRPr="00081F11">
        <w:rPr>
          <w:noProof/>
          <w:szCs w:val="24"/>
        </w:rPr>
        <w:t>(</w:t>
      </w:r>
      <w:hyperlink w:anchor="_ENREF_97" w:tooltip="Swanik, 2007 #32" w:history="1">
        <w:r w:rsidR="00356EEA" w:rsidRPr="00081F11">
          <w:rPr>
            <w:noProof/>
            <w:szCs w:val="24"/>
          </w:rPr>
          <w:t>Swanik et al., 2007</w:t>
        </w:r>
      </w:hyperlink>
      <w:r w:rsidRPr="00081F11">
        <w:rPr>
          <w:noProof/>
          <w:szCs w:val="24"/>
        </w:rPr>
        <w:t>)</w:t>
      </w:r>
      <w:r w:rsidRPr="00081F11">
        <w:rPr>
          <w:szCs w:val="24"/>
        </w:rPr>
        <w:fldChar w:fldCharType="end"/>
      </w:r>
      <w:r w:rsidRPr="00081F11">
        <w:rPr>
          <w:szCs w:val="24"/>
        </w:rPr>
        <w:t xml:space="preserve">. These deficits tested by </w:t>
      </w:r>
      <w:proofErr w:type="spellStart"/>
      <w:r w:rsidRPr="00081F11">
        <w:rPr>
          <w:szCs w:val="24"/>
        </w:rPr>
        <w:t>ImPACT</w:t>
      </w:r>
      <w:proofErr w:type="spellEnd"/>
      <w:r w:rsidRPr="00081F11">
        <w:rPr>
          <w:szCs w:val="24"/>
        </w:rPr>
        <w:t xml:space="preserve"> may be indicators for diminished neuromuscular control capacity thus, potentially being a precursor for noncontact ACL injuries </w:t>
      </w:r>
      <w:r w:rsidRPr="00081F11">
        <w:rPr>
          <w:szCs w:val="24"/>
        </w:rPr>
        <w:fldChar w:fldCharType="begin"/>
      </w:r>
      <w:r>
        <w:rPr>
          <w:szCs w:val="24"/>
        </w:rPr>
        <w:instrText xml:space="preserve"> ADDIN EN.CITE &lt;EndNote&gt;&lt;Cite&gt;&lt;Author&gt;Swanik&lt;/Author&gt;&lt;Year&gt;2007&lt;/Year&gt;&lt;RecNum&gt;32&lt;/RecNum&gt;&lt;DisplayText&gt;(Quintana &amp;amp; Hoch, 2020; Swanik et al., 2007)&lt;/DisplayText&gt;&lt;record&gt;&lt;rec-number&gt;32&lt;/rec-number&gt;&lt;foreign-keys&gt;&lt;key app="EN" db-id="0pvvv0fvwxasf7evtxfvd2tg92rx0sr9r9p0" timestamp="1711377003"&gt;32&lt;/key&gt;&lt;/foreign-keys&gt;&lt;ref-type name="Journal Article"&gt;17&lt;/ref-type&gt;&lt;contributors&gt;&lt;authors&gt;&lt;author&gt;Swanik, Charles Buz&lt;/author&gt;&lt;author&gt;Covassin, Tracey&lt;/author&gt;&lt;author&gt;Stearne, David J.&lt;/author&gt;&lt;author&gt;Schatz, Philip&lt;/author&gt;&lt;/authors&gt;&lt;/contributors&gt;&lt;titles&gt;&lt;title&gt;The Relationship between Neurocognitive Function and Noncontact Anterior Cruciate Ligament Injuries&lt;/title&gt;&lt;secondary-title&gt;The American Journal of Sports Medicine&lt;/secondary-title&gt;&lt;/titles&gt;&lt;pages&gt;943-948&lt;/pages&gt;&lt;volume&gt;35&lt;/volume&gt;&lt;number&gt;6&lt;/number&gt;&lt;keywords&gt;&lt;keyword&gt;neuropsychological functioning,ImPACT,knee,neuromuscular&lt;/keyword&gt;&lt;/keywords&gt;&lt;dates&gt;&lt;year&gt;2007&lt;/year&gt;&lt;/dates&gt;&lt;accession-num&gt;17369562&lt;/accession-num&gt;&lt;urls&gt;&lt;related-urls&gt;&lt;url&gt;https://journals.sagepub.com/doi/abs/10.1177/0363546507299532&lt;/url&gt;&lt;/related-urls&gt;&lt;/urls&gt;&lt;electronic-resource-num&gt;10.1177/0363546507299532&lt;/electronic-resource-num&gt;&lt;/record&gt;&lt;/Cite&gt;&lt;Cite&gt;&lt;Author&gt;Quintana&lt;/Author&gt;&lt;Year&gt;2020&lt;/Year&gt;&lt;RecNum&gt;39&lt;/RecNum&gt;&lt;record&gt;&lt;rec-number&gt;39&lt;/rec-number&gt;&lt;foreign-keys&gt;&lt;key app="EN" db-id="0pvvv0fvwxasf7evtxfvd2tg92rx0sr9r9p0" timestamp="1712062251"&gt;39&lt;/key&gt;&lt;/foreign-keys&gt;&lt;ref-type name="Journal Article"&gt;17&lt;/ref-type&gt;&lt;contributors&gt;&lt;authors&gt;&lt;author&gt;Quintana, Carolina&lt;/author&gt;&lt;author&gt;Hoch, Matthew&lt;/author&gt;&lt;/authors&gt;&lt;/contributors&gt;&lt;titles&gt;&lt;title&gt;The relationship between neurocognitive function and biomechanics: a critically appraised topic&lt;/title&gt;&lt;secondary-title&gt;Journal of sport rehabilitation&lt;/secondary-title&gt;&lt;/titles&gt;&lt;periodical&gt;&lt;full-title&gt;Journal of sport rehabilitation&lt;/full-title&gt;&lt;/periodical&gt;&lt;pages&gt;327-332&lt;/pages&gt;&lt;volume&gt;30&lt;/volume&gt;&lt;number&gt;2&lt;/number&gt;&lt;dates&gt;&lt;year&gt;2020&lt;/year&gt;&lt;/dates&gt;&lt;isbn&gt;1543-3072&lt;/isbn&gt;&lt;urls&gt;&lt;/urls&gt;&lt;/record&gt;&lt;/Cite&gt;&lt;/EndNote&gt;</w:instrText>
      </w:r>
      <w:r w:rsidRPr="00081F11">
        <w:rPr>
          <w:szCs w:val="24"/>
        </w:rPr>
        <w:fldChar w:fldCharType="separate"/>
      </w:r>
      <w:r>
        <w:rPr>
          <w:noProof/>
          <w:szCs w:val="24"/>
        </w:rPr>
        <w:t>(</w:t>
      </w:r>
      <w:hyperlink w:anchor="_ENREF_78" w:tooltip="Quintana, 2020 #39" w:history="1">
        <w:r w:rsidR="00356EEA">
          <w:rPr>
            <w:noProof/>
            <w:szCs w:val="24"/>
          </w:rPr>
          <w:t>Quintana &amp; Hoch, 2020</w:t>
        </w:r>
      </w:hyperlink>
      <w:r>
        <w:rPr>
          <w:noProof/>
          <w:szCs w:val="24"/>
        </w:rPr>
        <w:t xml:space="preserve">; </w:t>
      </w:r>
      <w:hyperlink w:anchor="_ENREF_97" w:tooltip="Swanik, 2007 #32" w:history="1">
        <w:r w:rsidR="00356EEA">
          <w:rPr>
            <w:noProof/>
            <w:szCs w:val="24"/>
          </w:rPr>
          <w:t>Swanik et al., 2007</w:t>
        </w:r>
      </w:hyperlink>
      <w:r>
        <w:rPr>
          <w:noProof/>
          <w:szCs w:val="24"/>
        </w:rPr>
        <w:t>)</w:t>
      </w:r>
      <w:r w:rsidRPr="00081F11">
        <w:rPr>
          <w:szCs w:val="24"/>
        </w:rPr>
        <w:fldChar w:fldCharType="end"/>
      </w:r>
      <w:r w:rsidRPr="00081F11">
        <w:rPr>
          <w:szCs w:val="24"/>
        </w:rPr>
        <w:t xml:space="preserve">. The question about test scores indicating potential </w:t>
      </w:r>
      <w:r w:rsidR="004C1544">
        <w:rPr>
          <w:szCs w:val="24"/>
        </w:rPr>
        <w:t>cognitive</w:t>
      </w:r>
      <w:r w:rsidRPr="00081F11">
        <w:rPr>
          <w:szCs w:val="24"/>
        </w:rPr>
        <w:t xml:space="preserve"> susceptibility to ACL injuries arises. In the study conducted by </w:t>
      </w:r>
      <w:hyperlink w:anchor="_ENREF_97" w:tooltip="Swanik, 2007 #32" w:history="1">
        <w:r w:rsidR="00356EEA">
          <w:rPr>
            <w:szCs w:val="24"/>
          </w:rPr>
          <w:fldChar w:fldCharType="begin"/>
        </w:r>
        <w:r w:rsidR="00356EEA">
          <w:rPr>
            <w:szCs w:val="24"/>
          </w:rPr>
          <w:instrText xml:space="preserve"> ADDIN EN.CITE &lt;EndNote&gt;&lt;Cite AuthorYear="1"&gt;&lt;Author&gt;Swanik&lt;/Author&gt;&lt;Year&gt;2007&lt;/Year&gt;&lt;RecNum&gt;32&lt;/RecNum&gt;&lt;DisplayText&gt;Swanik et al. (2007)&lt;/DisplayText&gt;&lt;record&gt;&lt;rec-number&gt;32&lt;/rec-number&gt;&lt;foreign-keys&gt;&lt;key app="EN" db-id="0pvvv0fvwxasf7evtxfvd2tg92rx0sr9r9p0" timestamp="1711377003"&gt;32&lt;/key&gt;&lt;/foreign-keys&gt;&lt;ref-type name="Journal Article"&gt;17&lt;/ref-type&gt;&lt;contributors&gt;&lt;authors&gt;&lt;author&gt;Swanik, Charles Buz&lt;/author&gt;&lt;author&gt;Covassin, Tracey&lt;/author&gt;&lt;author&gt;Stearne, David J.&lt;/author&gt;&lt;author&gt;Schatz, Philip&lt;/author&gt;&lt;/authors&gt;&lt;/contributors&gt;&lt;titles&gt;&lt;title&gt;The Relationship between Neurocognitive Function and Noncontact Anterior Cruciate Ligament Injuries&lt;/title&gt;&lt;secondary-title&gt;The American Journal of Sports Medicine&lt;/secondary-title&gt;&lt;/titles&gt;&lt;pages&gt;943-948&lt;/pages&gt;&lt;volume&gt;35&lt;/volume&gt;&lt;number&gt;6&lt;/number&gt;&lt;keywords&gt;&lt;keyword&gt;neuropsychological functioning,ImPACT,knee,neuromuscular&lt;/keyword&gt;&lt;/keywords&gt;&lt;dates&gt;&lt;year&gt;2007&lt;/year&gt;&lt;/dates&gt;&lt;accession-num&gt;17369562&lt;/accession-num&gt;&lt;urls&gt;&lt;related-urls&gt;&lt;url&gt;https://journals.sagepub.com/doi/abs/10.1177/0363546507299532&lt;/url&gt;&lt;/related-urls&gt;&lt;/urls&gt;&lt;electronic-resource-num&gt;10.1177/0363546507299532&lt;/electronic-resource-num&gt;&lt;/record&gt;&lt;/Cite&gt;&lt;/EndNote&gt;</w:instrText>
        </w:r>
        <w:r w:rsidR="00356EEA">
          <w:rPr>
            <w:szCs w:val="24"/>
          </w:rPr>
          <w:fldChar w:fldCharType="separate"/>
        </w:r>
        <w:r w:rsidR="00356EEA">
          <w:rPr>
            <w:noProof/>
            <w:szCs w:val="24"/>
          </w:rPr>
          <w:t>Swanik et al. (2007)</w:t>
        </w:r>
        <w:r w:rsidR="00356EEA">
          <w:rPr>
            <w:szCs w:val="24"/>
          </w:rPr>
          <w:fldChar w:fldCharType="end"/>
        </w:r>
      </w:hyperlink>
      <w:r w:rsidRPr="00081F11">
        <w:rPr>
          <w:szCs w:val="24"/>
        </w:rPr>
        <w:t xml:space="preserve">, the main goal was to see if those athletes who had lower </w:t>
      </w:r>
      <w:r w:rsidR="004C1544">
        <w:rPr>
          <w:szCs w:val="24"/>
        </w:rPr>
        <w:t>cognitive</w:t>
      </w:r>
      <w:r w:rsidRPr="00081F11">
        <w:rPr>
          <w:szCs w:val="24"/>
        </w:rPr>
        <w:t xml:space="preserve"> performances went on to suffer non-contact ACL injuries. In this study, it was found that those athletes who went on to suffer a non-contact ACL injury had statistically significant slower reaction times, slower processing speeds, and performed worse on visual memory and verbal memory </w:t>
      </w:r>
      <w:r w:rsidRPr="00081F11">
        <w:rPr>
          <w:szCs w:val="24"/>
        </w:rPr>
        <w:fldChar w:fldCharType="begin"/>
      </w:r>
      <w:r w:rsidRPr="00081F11">
        <w:rPr>
          <w:szCs w:val="24"/>
        </w:rPr>
        <w:instrText xml:space="preserve"> ADDIN EN.CITE &lt;EndNote&gt;&lt;Cite&gt;&lt;Author&gt;Swanik&lt;/Author&gt;&lt;Year&gt;2007&lt;/Year&gt;&lt;RecNum&gt;32&lt;/RecNum&gt;&lt;DisplayText&gt;(Swanik et al., 2007)&lt;/DisplayText&gt;&lt;record&gt;&lt;rec-number&gt;32&lt;/rec-number&gt;&lt;foreign-keys&gt;&lt;key app="EN" db-id="0pvvv0fvwxasf7evtxfvd2tg92rx0sr9r9p0" timestamp="1711377003"&gt;32&lt;/key&gt;&lt;/foreign-keys&gt;&lt;ref-type name="Journal Article"&gt;17&lt;/ref-type&gt;&lt;contributors&gt;&lt;authors&gt;&lt;author&gt;Swanik, Charles Buz&lt;/author&gt;&lt;author&gt;Covassin, Tracey&lt;/author&gt;&lt;author&gt;Stearne, David J.&lt;/author&gt;&lt;author&gt;Schatz, Philip&lt;/author&gt;&lt;/authors&gt;&lt;/contributors&gt;&lt;titles&gt;&lt;title&gt;The Relationship between Neurocognitive Function and Noncontact Anterior Cruciate Ligament Injuries&lt;/title&gt;&lt;secondary-title&gt;The American Journal of Sports Medicine&lt;/secondary-title&gt;&lt;/titles&gt;&lt;pages&gt;943-948&lt;/pages&gt;&lt;volume&gt;35&lt;/volume&gt;&lt;number&gt;6&lt;/number&gt;&lt;keywords&gt;&lt;keyword&gt;neuropsychological functioning,ImPACT,knee,neuromuscular&lt;/keyword&gt;&lt;/keywords&gt;&lt;dates&gt;&lt;year&gt;2007&lt;/year&gt;&lt;/dates&gt;&lt;accession-num&gt;17369562&lt;/accession-num&gt;&lt;urls&gt;&lt;related-urls&gt;&lt;url&gt;https://journals.sagepub.com/doi/abs/10.1177/0363546507299532&lt;/url&gt;&lt;/related-urls&gt;&lt;/urls&gt;&lt;electronic-resource-num&gt;10.1177/0363546507299532&lt;/electronic-resource-num&gt;&lt;/record&gt;&lt;/Cite&gt;&lt;/EndNote&gt;</w:instrText>
      </w:r>
      <w:r w:rsidRPr="00081F11">
        <w:rPr>
          <w:szCs w:val="24"/>
        </w:rPr>
        <w:fldChar w:fldCharType="separate"/>
      </w:r>
      <w:r w:rsidRPr="00081F11">
        <w:rPr>
          <w:noProof/>
          <w:szCs w:val="24"/>
        </w:rPr>
        <w:t>(</w:t>
      </w:r>
      <w:hyperlink w:anchor="_ENREF_97" w:tooltip="Swanik, 2007 #32" w:history="1">
        <w:r w:rsidR="00356EEA" w:rsidRPr="00081F11">
          <w:rPr>
            <w:noProof/>
            <w:szCs w:val="24"/>
          </w:rPr>
          <w:t>Swanik et al., 2007</w:t>
        </w:r>
      </w:hyperlink>
      <w:r w:rsidRPr="00081F11">
        <w:rPr>
          <w:noProof/>
          <w:szCs w:val="24"/>
        </w:rPr>
        <w:t>)</w:t>
      </w:r>
      <w:r w:rsidRPr="00081F11">
        <w:rPr>
          <w:szCs w:val="24"/>
        </w:rPr>
        <w:fldChar w:fldCharType="end"/>
      </w:r>
      <w:r w:rsidRPr="00081F11">
        <w:rPr>
          <w:szCs w:val="24"/>
        </w:rPr>
        <w:t xml:space="preserve">. These findings have positive implications as to why it is important to develop </w:t>
      </w:r>
      <w:r w:rsidR="004C1544">
        <w:rPr>
          <w:szCs w:val="24"/>
        </w:rPr>
        <w:t>cognitive</w:t>
      </w:r>
      <w:r w:rsidRPr="00081F11">
        <w:rPr>
          <w:szCs w:val="24"/>
        </w:rPr>
        <w:t xml:space="preserve"> training alongside neuromuscular training. These individuals who scored lower on the </w:t>
      </w:r>
      <w:proofErr w:type="spellStart"/>
      <w:r w:rsidRPr="00081F11">
        <w:rPr>
          <w:szCs w:val="24"/>
        </w:rPr>
        <w:t>ImPACT</w:t>
      </w:r>
      <w:proofErr w:type="spellEnd"/>
      <w:r w:rsidRPr="00081F11">
        <w:rPr>
          <w:szCs w:val="24"/>
        </w:rPr>
        <w:t xml:space="preserve"> were not classified as “impaired”; however, the speed at which they may process a rapidly changing sport environment is diminished which has the potential to compromise their physical performance and safety performing specific maneuvers like quick, reaction cutting </w:t>
      </w:r>
      <w:r w:rsidRPr="00081F11">
        <w:rPr>
          <w:szCs w:val="24"/>
        </w:rPr>
        <w:fldChar w:fldCharType="begin"/>
      </w:r>
      <w:r w:rsidRPr="00081F11">
        <w:rPr>
          <w:szCs w:val="24"/>
        </w:rPr>
        <w:instrText xml:space="preserve"> ADDIN EN.CITE &lt;EndNote&gt;&lt;Cite&gt;&lt;Author&gt;Swanik&lt;/Author&gt;&lt;Year&gt;2007&lt;/Year&gt;&lt;RecNum&gt;32&lt;/RecNum&gt;&lt;DisplayText&gt;(Swanik et al., 2007)&lt;/DisplayText&gt;&lt;record&gt;&lt;rec-number&gt;32&lt;/rec-number&gt;&lt;foreign-keys&gt;&lt;key app="EN" db-id="0pvvv0fvwxasf7evtxfvd2tg92rx0sr9r9p0" timestamp="1711377003"&gt;32&lt;/key&gt;&lt;/foreign-keys&gt;&lt;ref-type name="Journal Article"&gt;17&lt;/ref-type&gt;&lt;contributors&gt;&lt;authors&gt;&lt;author&gt;Swanik, Charles Buz&lt;/author&gt;&lt;author&gt;Covassin, Tracey&lt;/author&gt;&lt;author&gt;Stearne, David J.&lt;/author&gt;&lt;author&gt;Schatz, Philip&lt;/author&gt;&lt;/authors&gt;&lt;/contributors&gt;&lt;titles&gt;&lt;title&gt;The Relationship between Neurocognitive Function and Noncontact Anterior Cruciate Ligament Injuries&lt;/title&gt;&lt;secondary-title&gt;The American Journal of Sports Medicine&lt;/secondary-title&gt;&lt;/titles&gt;&lt;pages&gt;943-948&lt;/pages&gt;&lt;volume&gt;35&lt;/volume&gt;&lt;number&gt;6&lt;/number&gt;&lt;keywords&gt;&lt;keyword&gt;neuropsychological functioning,ImPACT,knee,neuromuscular&lt;/keyword&gt;&lt;/keywords&gt;&lt;dates&gt;&lt;year&gt;2007&lt;/year&gt;&lt;/dates&gt;&lt;accession-num&gt;17369562&lt;/accession-num&gt;&lt;urls&gt;&lt;related-urls&gt;&lt;url&gt;https://journals.sagepub.com/doi/abs/10.1177/0363546507299532&lt;/url&gt;&lt;/related-urls&gt;&lt;/urls&gt;&lt;electronic-resource-num&gt;10.1177/0363546507299532&lt;/electronic-resource-num&gt;&lt;/record&gt;&lt;/Cite&gt;&lt;/EndNote&gt;</w:instrText>
      </w:r>
      <w:r w:rsidRPr="00081F11">
        <w:rPr>
          <w:szCs w:val="24"/>
        </w:rPr>
        <w:fldChar w:fldCharType="separate"/>
      </w:r>
      <w:r w:rsidRPr="00081F11">
        <w:rPr>
          <w:noProof/>
          <w:szCs w:val="24"/>
        </w:rPr>
        <w:t>(</w:t>
      </w:r>
      <w:hyperlink w:anchor="_ENREF_97" w:tooltip="Swanik, 2007 #32" w:history="1">
        <w:r w:rsidR="00356EEA" w:rsidRPr="00081F11">
          <w:rPr>
            <w:noProof/>
            <w:szCs w:val="24"/>
          </w:rPr>
          <w:t>Swanik et al., 2007</w:t>
        </w:r>
      </w:hyperlink>
      <w:r w:rsidRPr="00081F11">
        <w:rPr>
          <w:noProof/>
          <w:szCs w:val="24"/>
        </w:rPr>
        <w:t>)</w:t>
      </w:r>
      <w:r w:rsidRPr="00081F11">
        <w:rPr>
          <w:szCs w:val="24"/>
        </w:rPr>
        <w:fldChar w:fldCharType="end"/>
      </w:r>
      <w:r w:rsidRPr="00081F11">
        <w:rPr>
          <w:szCs w:val="24"/>
        </w:rPr>
        <w:t>. As a sporting environment grows more complex and sporting demands increase, susceptibility to ACL injuries increases.</w:t>
      </w:r>
    </w:p>
    <w:p w14:paraId="067D5029" w14:textId="7968F648" w:rsidR="00A87D06" w:rsidRPr="00A87D06" w:rsidRDefault="00A87D06" w:rsidP="00A87D06">
      <w:r w:rsidRPr="00081F11">
        <w:rPr>
          <w:szCs w:val="24"/>
        </w:rPr>
        <w:lastRenderedPageBreak/>
        <w:tab/>
        <w:t xml:space="preserve">A focused clinical question by </w:t>
      </w:r>
      <w:hyperlink w:anchor="_ENREF_78" w:tooltip="Quintana, 2020 #39" w:history="1">
        <w:r w:rsidR="00356EEA">
          <w:rPr>
            <w:szCs w:val="24"/>
          </w:rPr>
          <w:fldChar w:fldCharType="begin"/>
        </w:r>
        <w:r w:rsidR="00356EEA">
          <w:rPr>
            <w:szCs w:val="24"/>
          </w:rPr>
          <w:instrText xml:space="preserve"> ADDIN EN.CITE &lt;EndNote&gt;&lt;Cite AuthorYear="1"&gt;&lt;Author&gt;Quintana&lt;/Author&gt;&lt;Year&gt;2020&lt;/Year&gt;&lt;RecNum&gt;39&lt;/RecNum&gt;&lt;DisplayText&gt;Quintana and Hoch (2020)&lt;/DisplayText&gt;&lt;record&gt;&lt;rec-number&gt;39&lt;/rec-number&gt;&lt;foreign-keys&gt;&lt;key app="EN" db-id="0pvvv0fvwxasf7evtxfvd2tg92rx0sr9r9p0" timestamp="1712062251"&gt;39&lt;/key&gt;&lt;/foreign-keys&gt;&lt;ref-type name="Journal Article"&gt;17&lt;/ref-type&gt;&lt;contributors&gt;&lt;authors&gt;&lt;author&gt;Quintana, Carolina&lt;/author&gt;&lt;author&gt;Hoch, Matthew&lt;/author&gt;&lt;/authors&gt;&lt;/contributors&gt;&lt;titles&gt;&lt;title&gt;The relationship between neurocognitive function and biomechanics: a critically appraised topic&lt;/title&gt;&lt;secondary-title&gt;Journal of sport rehabilitation&lt;/secondary-title&gt;&lt;/titles&gt;&lt;periodical&gt;&lt;full-title&gt;Journal of sport rehabilitation&lt;/full-title&gt;&lt;/periodical&gt;&lt;pages&gt;327-332&lt;/pages&gt;&lt;volume&gt;30&lt;/volume&gt;&lt;number&gt;2&lt;/number&gt;&lt;dates&gt;&lt;year&gt;2020&lt;/year&gt;&lt;/dates&gt;&lt;isbn&gt;1543-3072&lt;/isbn&gt;&lt;urls&gt;&lt;/urls&gt;&lt;/record&gt;&lt;/Cite&gt;&lt;/EndNote&gt;</w:instrText>
        </w:r>
        <w:r w:rsidR="00356EEA">
          <w:rPr>
            <w:szCs w:val="24"/>
          </w:rPr>
          <w:fldChar w:fldCharType="separate"/>
        </w:r>
        <w:r w:rsidR="00356EEA">
          <w:rPr>
            <w:noProof/>
            <w:szCs w:val="24"/>
          </w:rPr>
          <w:t>Quintana and Hoch (2020)</w:t>
        </w:r>
        <w:r w:rsidR="00356EEA">
          <w:rPr>
            <w:szCs w:val="24"/>
          </w:rPr>
          <w:fldChar w:fldCharType="end"/>
        </w:r>
      </w:hyperlink>
      <w:r w:rsidRPr="00081F11">
        <w:rPr>
          <w:szCs w:val="24"/>
        </w:rPr>
        <w:t xml:space="preserve">looked to see if there was a relationship between </w:t>
      </w:r>
      <w:r w:rsidR="004C1544">
        <w:rPr>
          <w:szCs w:val="24"/>
        </w:rPr>
        <w:t>cognitive</w:t>
      </w:r>
      <w:r w:rsidRPr="00081F11">
        <w:rPr>
          <w:szCs w:val="24"/>
        </w:rPr>
        <w:t xml:space="preserve"> performance and lower body biomechanics during a jumping or cutting task. </w:t>
      </w:r>
      <w:hyperlink w:anchor="_ENREF_78" w:tooltip="Quintana, 2020 #39" w:history="1">
        <w:r w:rsidR="00356EEA">
          <w:rPr>
            <w:szCs w:val="24"/>
          </w:rPr>
          <w:fldChar w:fldCharType="begin"/>
        </w:r>
        <w:r w:rsidR="00356EEA">
          <w:rPr>
            <w:szCs w:val="24"/>
          </w:rPr>
          <w:instrText xml:space="preserve"> ADDIN EN.CITE &lt;EndNote&gt;&lt;Cite AuthorYear="1"&gt;&lt;Author&gt;Quintana&lt;/Author&gt;&lt;Year&gt;2020&lt;/Year&gt;&lt;RecNum&gt;39&lt;/RecNum&gt;&lt;DisplayText&gt;Quintana and Hoch (2020)&lt;/DisplayText&gt;&lt;record&gt;&lt;rec-number&gt;39&lt;/rec-number&gt;&lt;foreign-keys&gt;&lt;key app="EN" db-id="0pvvv0fvwxasf7evtxfvd2tg92rx0sr9r9p0" timestamp="1712062251"&gt;39&lt;/key&gt;&lt;/foreign-keys&gt;&lt;ref-type name="Journal Article"&gt;17&lt;/ref-type&gt;&lt;contributors&gt;&lt;authors&gt;&lt;author&gt;Quintana, Carolina&lt;/author&gt;&lt;author&gt;Hoch, Matthew&lt;/author&gt;&lt;/authors&gt;&lt;/contributors&gt;&lt;titles&gt;&lt;title&gt;The relationship between neurocognitive function and biomechanics: a critically appraised topic&lt;/title&gt;&lt;secondary-title&gt;Journal of sport rehabilitation&lt;/secondary-title&gt;&lt;/titles&gt;&lt;periodical&gt;&lt;full-title&gt;Journal of sport rehabilitation&lt;/full-title&gt;&lt;/periodical&gt;&lt;pages&gt;327-332&lt;/pages&gt;&lt;volume&gt;30&lt;/volume&gt;&lt;number&gt;2&lt;/number&gt;&lt;dates&gt;&lt;year&gt;2020&lt;/year&gt;&lt;/dates&gt;&lt;isbn&gt;1543-3072&lt;/isbn&gt;&lt;urls&gt;&lt;/urls&gt;&lt;/record&gt;&lt;/Cite&gt;&lt;/EndNote&gt;</w:instrText>
        </w:r>
        <w:r w:rsidR="00356EEA">
          <w:rPr>
            <w:szCs w:val="24"/>
          </w:rPr>
          <w:fldChar w:fldCharType="separate"/>
        </w:r>
        <w:r w:rsidR="00356EEA">
          <w:rPr>
            <w:noProof/>
            <w:szCs w:val="24"/>
          </w:rPr>
          <w:t>Quintana and Hoch (2020)</w:t>
        </w:r>
        <w:r w:rsidR="00356EEA">
          <w:rPr>
            <w:szCs w:val="24"/>
          </w:rPr>
          <w:fldChar w:fldCharType="end"/>
        </w:r>
      </w:hyperlink>
      <w:r w:rsidR="00F05724">
        <w:rPr>
          <w:szCs w:val="24"/>
        </w:rPr>
        <w:t xml:space="preserve"> </w:t>
      </w:r>
      <w:r w:rsidRPr="00081F11">
        <w:rPr>
          <w:szCs w:val="24"/>
        </w:rPr>
        <w:t xml:space="preserve">included three studies that linked poorer </w:t>
      </w:r>
      <w:r w:rsidR="004C1544">
        <w:rPr>
          <w:szCs w:val="24"/>
        </w:rPr>
        <w:t>cognitive</w:t>
      </w:r>
      <w:r w:rsidRPr="00081F11">
        <w:rPr>
          <w:szCs w:val="24"/>
        </w:rPr>
        <w:t xml:space="preserve"> performance with increased risk of lower limb biomechanics pointing towards injury. </w:t>
      </w:r>
      <w:hyperlink w:anchor="_ENREF_65" w:tooltip="Monfort, 2019 #34" w:history="1">
        <w:r w:rsidR="00356EEA">
          <w:rPr>
            <w:szCs w:val="24"/>
          </w:rPr>
          <w:fldChar w:fldCharType="begin"/>
        </w:r>
        <w:r w:rsidR="00356EEA">
          <w:rPr>
            <w:szCs w:val="24"/>
          </w:rPr>
          <w:instrText xml:space="preserve"> ADDIN EN.CITE &lt;EndNote&gt;&lt;Cite AuthorYear="1"&gt;&lt;Author&gt;Monfort&lt;/Author&gt;&lt;Year&gt;2019&lt;/Year&gt;&lt;RecNum&gt;34&lt;/RecNum&gt;&lt;DisplayText&gt;Monfort et al. (2019)&lt;/DisplayText&gt;&lt;record&gt;&lt;rec-number&gt;34&lt;/rec-number&gt;&lt;foreign-keys&gt;&lt;key app="EN" db-id="0pvvv0fvwxasf7evtxfvd2tg92rx0sr9r9p0" timestamp="1711381881"&gt;34&lt;/key&gt;&lt;/foreign-keys&gt;&lt;ref-type name="Journal Article"&gt;17&lt;/ref-type&gt;&lt;contributors&gt;&lt;authors&gt;&lt;author&gt;Monfort, Scott M&lt;/author&gt;&lt;author&gt;Pradarelli, Jared J&lt;/author&gt;&lt;author&gt;Grooms, Dustin R&lt;/author&gt;&lt;author&gt;Hutchison, Keith A&lt;/author&gt;&lt;author&gt;Onate, James A&lt;/author&gt;&lt;author&gt;Chaudhari, Ajit MW&lt;/author&gt;&lt;/authors&gt;&lt;/contributors&gt;&lt;titles&gt;&lt;title&gt;Visual-spatial memory deficits are related to increased knee valgus angle during a sport-specific sidestep cut&lt;/title&gt;&lt;secondary-title&gt;The American Journal of Sports Medicine&lt;/secondary-title&gt;&lt;/titles&gt;&lt;pages&gt;1488-1495&lt;/pages&gt;&lt;volume&gt;47&lt;/volume&gt;&lt;number&gt;6&lt;/number&gt;&lt;dates&gt;&lt;year&gt;2019&lt;/year&gt;&lt;/dates&gt;&lt;isbn&gt;0363-5465&lt;/isbn&gt;&lt;urls&gt;&lt;/urls&gt;&lt;/record&gt;&lt;/Cite&gt;&lt;/EndNote&gt;</w:instrText>
        </w:r>
        <w:r w:rsidR="00356EEA">
          <w:rPr>
            <w:szCs w:val="24"/>
          </w:rPr>
          <w:fldChar w:fldCharType="separate"/>
        </w:r>
        <w:r w:rsidR="00356EEA">
          <w:rPr>
            <w:noProof/>
            <w:szCs w:val="24"/>
          </w:rPr>
          <w:t>Monfort et al. (2019)</w:t>
        </w:r>
        <w:r w:rsidR="00356EEA">
          <w:rPr>
            <w:szCs w:val="24"/>
          </w:rPr>
          <w:fldChar w:fldCharType="end"/>
        </w:r>
      </w:hyperlink>
      <w:r>
        <w:rPr>
          <w:szCs w:val="24"/>
        </w:rPr>
        <w:t xml:space="preserve"> </w:t>
      </w:r>
      <w:r w:rsidRPr="00081F11">
        <w:rPr>
          <w:szCs w:val="24"/>
        </w:rPr>
        <w:t xml:space="preserve">found that peak knee </w:t>
      </w:r>
      <w:r>
        <w:rPr>
          <w:szCs w:val="24"/>
        </w:rPr>
        <w:t>abduction</w:t>
      </w:r>
      <w:r w:rsidRPr="00081F11">
        <w:rPr>
          <w:szCs w:val="24"/>
        </w:rPr>
        <w:t xml:space="preserve"> angles were greater when visual-spatial memory was worse. Peak </w:t>
      </w:r>
      <w:r>
        <w:rPr>
          <w:szCs w:val="24"/>
        </w:rPr>
        <w:t>abduction</w:t>
      </w:r>
      <w:r w:rsidRPr="00081F11">
        <w:rPr>
          <w:szCs w:val="24"/>
        </w:rPr>
        <w:t xml:space="preserve"> knee moment, though it did not reach statistical significance, saw a connection with visual memory </w:t>
      </w:r>
      <w:r w:rsidRPr="00081F11">
        <w:rPr>
          <w:szCs w:val="24"/>
        </w:rPr>
        <w:fldChar w:fldCharType="begin"/>
      </w:r>
      <w:r w:rsidRPr="00081F11">
        <w:rPr>
          <w:szCs w:val="24"/>
        </w:rPr>
        <w:instrText xml:space="preserve"> ADDIN EN.CITE &lt;EndNote&gt;&lt;Cite&gt;&lt;Author&gt;Monfort&lt;/Author&gt;&lt;Year&gt;2019&lt;/Year&gt;&lt;RecNum&gt;34&lt;/RecNum&gt;&lt;DisplayText&gt;(Monfort et al., 2019)&lt;/DisplayText&gt;&lt;record&gt;&lt;rec-number&gt;34&lt;/rec-number&gt;&lt;foreign-keys&gt;&lt;key app="EN" db-id="0pvvv0fvwxasf7evtxfvd2tg92rx0sr9r9p0" timestamp="1711381881"&gt;34&lt;/key&gt;&lt;/foreign-keys&gt;&lt;ref-type name="Journal Article"&gt;17&lt;/ref-type&gt;&lt;contributors&gt;&lt;authors&gt;&lt;author&gt;Monfort, Scott M&lt;/author&gt;&lt;author&gt;Pradarelli, Jared J&lt;/author&gt;&lt;author&gt;Grooms, Dustin R&lt;/author&gt;&lt;author&gt;Hutchison, Keith A&lt;/author&gt;&lt;author&gt;Onate, James A&lt;/author&gt;&lt;author&gt;Chaudhari, Ajit MW&lt;/author&gt;&lt;/authors&gt;&lt;/contributors&gt;&lt;titles&gt;&lt;title&gt;Visual-spatial memory deficits are related to increased knee valgus angle during a sport-specific sidestep cut&lt;/title&gt;&lt;secondary-title&gt;The American Journal of Sports Medicine&lt;/secondary-title&gt;&lt;/titles&gt;&lt;pages&gt;1488-1495&lt;/pages&gt;&lt;volume&gt;47&lt;/volume&gt;&lt;number&gt;6&lt;/number&gt;&lt;dates&gt;&lt;year&gt;2019&lt;/year&gt;&lt;/dates&gt;&lt;isbn&gt;0363-5465&lt;/isbn&gt;&lt;urls&gt;&lt;/urls&gt;&lt;/record&gt;&lt;/Cite&gt;&lt;/EndNote&gt;</w:instrText>
      </w:r>
      <w:r w:rsidRPr="00081F11">
        <w:rPr>
          <w:szCs w:val="24"/>
        </w:rPr>
        <w:fldChar w:fldCharType="separate"/>
      </w:r>
      <w:r w:rsidRPr="00081F11">
        <w:rPr>
          <w:noProof/>
          <w:szCs w:val="24"/>
        </w:rPr>
        <w:t>(</w:t>
      </w:r>
      <w:hyperlink w:anchor="_ENREF_65" w:tooltip="Monfort, 2019 #34" w:history="1">
        <w:r w:rsidR="00356EEA" w:rsidRPr="00081F11">
          <w:rPr>
            <w:noProof/>
            <w:szCs w:val="24"/>
          </w:rPr>
          <w:t>Monfort et al., 2019</w:t>
        </w:r>
      </w:hyperlink>
      <w:r w:rsidRPr="00081F11">
        <w:rPr>
          <w:noProof/>
          <w:szCs w:val="24"/>
        </w:rPr>
        <w:t>)</w:t>
      </w:r>
      <w:r w:rsidRPr="00081F11">
        <w:rPr>
          <w:szCs w:val="24"/>
        </w:rPr>
        <w:fldChar w:fldCharType="end"/>
      </w:r>
      <w:r w:rsidRPr="00081F11">
        <w:rPr>
          <w:szCs w:val="24"/>
        </w:rPr>
        <w:t xml:space="preserve">. Another study </w:t>
      </w:r>
      <w:r>
        <w:rPr>
          <w:szCs w:val="24"/>
        </w:rPr>
        <w:t xml:space="preserve">by </w:t>
      </w:r>
      <w:hyperlink w:anchor="_ENREF_40" w:tooltip="Herman, 2016 #35" w:history="1">
        <w:r w:rsidR="00356EEA" w:rsidRPr="00081F11">
          <w:rPr>
            <w:szCs w:val="24"/>
          </w:rPr>
          <w:fldChar w:fldCharType="begin"/>
        </w:r>
        <w:r w:rsidR="00356EEA">
          <w:rPr>
            <w:szCs w:val="24"/>
          </w:rPr>
          <w:instrText xml:space="preserve"> ADDIN EN.CITE &lt;EndNote&gt;&lt;Cite AuthorYear="1"&gt;&lt;Author&gt;Herman&lt;/Author&gt;&lt;Year&gt;2016&lt;/Year&gt;&lt;RecNum&gt;35&lt;/RecNum&gt;&lt;DisplayText&gt;Herman (2016)&lt;/DisplayText&gt;&lt;record&gt;&lt;rec-number&gt;35&lt;/rec-number&gt;&lt;foreign-keys&gt;&lt;key app="EN" db-id="0pvvv0fvwxasf7evtxfvd2tg92rx0sr9r9p0" timestamp="1711381980"&gt;35&lt;/key&gt;&lt;/foreign-keys&gt;&lt;ref-type name="Journal Article"&gt;17&lt;/ref-type&gt;&lt;contributors&gt;&lt;authors&gt;&lt;author&gt;Herman, DC&lt;/author&gt;&lt;/authors&gt;&lt;/contributors&gt;&lt;titles&gt;&lt;title&gt;Drop-jump landing varies with baseline neurocognit&lt;/title&gt;&lt;/titles&gt;&lt;dates&gt;&lt;year&gt;2016&lt;/year&gt;&lt;/dates&gt;&lt;urls&gt;&lt;/urls&gt;&lt;/record&gt;&lt;/Cite&gt;&lt;/EndNote&gt;</w:instrText>
        </w:r>
        <w:r w:rsidR="00356EEA" w:rsidRPr="00081F11">
          <w:rPr>
            <w:szCs w:val="24"/>
          </w:rPr>
          <w:fldChar w:fldCharType="separate"/>
        </w:r>
        <w:r w:rsidR="00356EEA">
          <w:rPr>
            <w:noProof/>
            <w:szCs w:val="24"/>
          </w:rPr>
          <w:t>Herman (2016)</w:t>
        </w:r>
        <w:r w:rsidR="00356EEA" w:rsidRPr="00081F11">
          <w:rPr>
            <w:szCs w:val="24"/>
          </w:rPr>
          <w:fldChar w:fldCharType="end"/>
        </w:r>
      </w:hyperlink>
      <w:r w:rsidRPr="00081F11">
        <w:rPr>
          <w:szCs w:val="24"/>
        </w:rPr>
        <w:t xml:space="preserve"> found a strong correlation between poor performance on baseline </w:t>
      </w:r>
      <w:r w:rsidR="004C1544">
        <w:rPr>
          <w:szCs w:val="24"/>
        </w:rPr>
        <w:t>cognitive</w:t>
      </w:r>
      <w:r w:rsidRPr="00081F11">
        <w:rPr>
          <w:szCs w:val="24"/>
        </w:rPr>
        <w:t xml:space="preserve"> assessments and knee kinetics and kinematics in regard to ACL injury. Finally, </w:t>
      </w:r>
      <w:hyperlink w:anchor="_ENREF_89" w:tooltip="Shibata, 2018 #183" w:history="1">
        <w:r w:rsidR="00356EEA">
          <w:rPr>
            <w:szCs w:val="24"/>
          </w:rPr>
          <w:fldChar w:fldCharType="begin"/>
        </w:r>
        <w:r w:rsidR="00356EEA">
          <w:rPr>
            <w:szCs w:val="24"/>
          </w:rPr>
          <w:instrText xml:space="preserve"> ADDIN EN.CITE &lt;EndNote&gt;&lt;Cite AuthorYear="1"&gt;&lt;Author&gt;Shibata&lt;/Author&gt;&lt;Year&gt;2018&lt;/Year&gt;&lt;RecNum&gt;114&lt;/RecNum&gt;&lt;DisplayText&gt;Shibata et al. (2018)&lt;/DisplayText&gt;&lt;record&gt;&lt;rec-number&gt;114&lt;/rec-number&gt;&lt;foreign-keys&gt;&lt;key app="EN" db-id="0pvvv0fvwxasf7evtxfvd2tg92rx0sr9r9p0" timestamp="1726353029"&gt;114&lt;/key&gt;&lt;/foreign-keys&gt;&lt;ref-type name="Journal Article"&gt;17&lt;/ref-type&gt;&lt;contributors&gt;&lt;authors&gt;&lt;author&gt;Shibata, Satoshi&lt;/author&gt;&lt;author&gt;Takemura, Masahiro&lt;/author&gt;&lt;author&gt;Miyakawa, Shumpei&lt;/author&gt;&lt;/authors&gt;&lt;/contributors&gt;&lt;titles&gt;&lt;title&gt;The influence of differences in neurocognitive function on lower limb kinematics, kinetics, and muscle activity during an unanticipated cutting motion&lt;/title&gt;&lt;secondary-title&gt;Physical therapy research&lt;/secondary-title&gt;&lt;/titles&gt;&lt;periodical&gt;&lt;full-title&gt;Physical therapy research&lt;/full-title&gt;&lt;/periodical&gt;&lt;pages&gt;44-52&lt;/pages&gt;&lt;volume&gt;21&lt;/volume&gt;&lt;number&gt;2&lt;/number&gt;&lt;dates&gt;&lt;year&gt;2018&lt;/year&gt;&lt;/dates&gt;&lt;isbn&gt;2189-8448&lt;/isbn&gt;&lt;urls&gt;&lt;/urls&gt;&lt;/record&gt;&lt;/Cite&gt;&lt;/EndNote&gt;</w:instrText>
        </w:r>
        <w:r w:rsidR="00356EEA">
          <w:rPr>
            <w:szCs w:val="24"/>
          </w:rPr>
          <w:fldChar w:fldCharType="separate"/>
        </w:r>
        <w:r w:rsidR="00356EEA">
          <w:rPr>
            <w:noProof/>
            <w:szCs w:val="24"/>
          </w:rPr>
          <w:t>Shibata et al. (2018)</w:t>
        </w:r>
        <w:r w:rsidR="00356EEA">
          <w:rPr>
            <w:szCs w:val="24"/>
          </w:rPr>
          <w:fldChar w:fldCharType="end"/>
        </w:r>
      </w:hyperlink>
      <w:r>
        <w:rPr>
          <w:szCs w:val="24"/>
        </w:rPr>
        <w:t xml:space="preserve"> </w:t>
      </w:r>
      <w:r w:rsidRPr="00081F11">
        <w:rPr>
          <w:szCs w:val="24"/>
        </w:rPr>
        <w:t>found a strong relationship between low cognitive performance and quadricep dominant muscle activity, a reported relationship that may increase load on the ACL.</w:t>
      </w:r>
    </w:p>
    <w:p w14:paraId="07DA5930" w14:textId="1C7E5A92" w:rsidR="00DB25A3" w:rsidRDefault="004C1544" w:rsidP="00DB25A3">
      <w:pPr>
        <w:pStyle w:val="Heading3"/>
      </w:pPr>
      <w:bookmarkStart w:id="81" w:name="_Toc199319437"/>
      <w:r>
        <w:t>Cognitive</w:t>
      </w:r>
      <w:r w:rsidR="00A87D06">
        <w:t xml:space="preserve"> and Functional Tests and Return to Sport Post ACL Reconstruction</w:t>
      </w:r>
      <w:bookmarkEnd w:id="81"/>
    </w:p>
    <w:p w14:paraId="212FCE02" w14:textId="709A52EE" w:rsidR="00A87D06" w:rsidRPr="00081F11" w:rsidRDefault="00A87D06" w:rsidP="00A87D06">
      <w:pPr>
        <w:ind w:firstLine="720"/>
        <w:rPr>
          <w:b/>
          <w:bCs/>
          <w:szCs w:val="24"/>
        </w:rPr>
      </w:pPr>
      <w:r w:rsidRPr="00081F11">
        <w:rPr>
          <w:szCs w:val="24"/>
        </w:rPr>
        <w:t xml:space="preserve">Post ACL injury, the body’s central nervous system adapts as the body responds to various impairments such as mechanical instability, pain, fear of movement, and muscle inhibition </w:t>
      </w:r>
      <w:r w:rsidRPr="00081F11">
        <w:rPr>
          <w:szCs w:val="24"/>
        </w:rPr>
        <w:fldChar w:fldCharType="begin"/>
      </w:r>
      <w:r w:rsidRPr="00081F11">
        <w:rPr>
          <w:szCs w:val="24"/>
        </w:rPr>
        <w:instrText xml:space="preserve"> ADDIN EN.CITE &lt;EndNote&gt;&lt;Cite&gt;&lt;Author&gt;Criss&lt;/Author&gt;&lt;Year&gt;2021&lt;/Year&gt;&lt;RecNum&gt;37&lt;/RecNum&gt;&lt;DisplayText&gt;(Criss et al., 2021)&lt;/DisplayText&gt;&lt;record&gt;&lt;rec-number&gt;37&lt;/rec-number&gt;&lt;foreign-keys&gt;&lt;key app="EN" db-id="0pvvv0fvwxasf7evtxfvd2tg92rx0sr9r9p0" timestamp="1711386384"&gt;37&lt;/key&gt;&lt;/foreign-keys&gt;&lt;ref-type name="Journal Article"&gt;17&lt;/ref-type&gt;&lt;contributors&gt;&lt;authors&gt;&lt;author&gt;Criss, Cody R&lt;/author&gt;&lt;author&gt;Melton, M Stephen&lt;/author&gt;&lt;author&gt;Ulloa, Sergio A&lt;/author&gt;&lt;author&gt;Simon, Janet E&lt;/author&gt;&lt;author&gt;Clark, Brian C&lt;/author&gt;&lt;author&gt;France, Christopher R&lt;/author&gt;&lt;author&gt;Grooms, Dustin R&lt;/author&gt;&lt;/authors&gt;&lt;/contributors&gt;&lt;titles&gt;&lt;title&gt;Rupture, reconstruction, and rehabilitation: a multi-disciplinary review of mechanisms for central nervous system adaptations following anterior cruciate ligament injury&lt;/title&gt;&lt;secondary-title&gt;The Knee&lt;/secondary-title&gt;&lt;/titles&gt;&lt;pages&gt;78-89&lt;/pages&gt;&lt;volume&gt;30&lt;/volume&gt;&lt;dates&gt;&lt;year&gt;2021&lt;/year&gt;&lt;/dates&gt;&lt;isbn&gt;0968-0160&lt;/isbn&gt;&lt;urls&gt;&lt;/urls&gt;&lt;/record&gt;&lt;/Cite&gt;&lt;/EndNote&gt;</w:instrText>
      </w:r>
      <w:r w:rsidRPr="00081F11">
        <w:rPr>
          <w:szCs w:val="24"/>
        </w:rPr>
        <w:fldChar w:fldCharType="separate"/>
      </w:r>
      <w:r w:rsidRPr="00081F11">
        <w:rPr>
          <w:noProof/>
          <w:szCs w:val="24"/>
        </w:rPr>
        <w:t>(</w:t>
      </w:r>
      <w:hyperlink w:anchor="_ENREF_16" w:tooltip="Criss, 2021 #37" w:history="1">
        <w:r w:rsidR="00356EEA" w:rsidRPr="00081F11">
          <w:rPr>
            <w:noProof/>
            <w:szCs w:val="24"/>
          </w:rPr>
          <w:t>Criss et al., 2021</w:t>
        </w:r>
      </w:hyperlink>
      <w:r w:rsidRPr="00081F11">
        <w:rPr>
          <w:noProof/>
          <w:szCs w:val="24"/>
        </w:rPr>
        <w:t>)</w:t>
      </w:r>
      <w:r w:rsidRPr="00081F11">
        <w:rPr>
          <w:szCs w:val="24"/>
        </w:rPr>
        <w:fldChar w:fldCharType="end"/>
      </w:r>
      <w:r w:rsidRPr="00081F11">
        <w:rPr>
          <w:szCs w:val="24"/>
        </w:rPr>
        <w:t xml:space="preserve">. This is known as neuroplasticity and </w:t>
      </w:r>
      <w:r>
        <w:rPr>
          <w:szCs w:val="24"/>
        </w:rPr>
        <w:t xml:space="preserve">it is common </w:t>
      </w:r>
      <w:r w:rsidRPr="00081F11">
        <w:rPr>
          <w:szCs w:val="24"/>
        </w:rPr>
        <w:t xml:space="preserve">post ACL injury </w:t>
      </w:r>
      <w:r w:rsidRPr="00081F11">
        <w:rPr>
          <w:szCs w:val="24"/>
        </w:rPr>
        <w:fldChar w:fldCharType="begin"/>
      </w:r>
      <w:r w:rsidRPr="00081F11">
        <w:rPr>
          <w:szCs w:val="24"/>
        </w:rPr>
        <w:instrText xml:space="preserve"> ADDIN EN.CITE &lt;EndNote&gt;&lt;Cite&gt;&lt;Author&gt;Grooms&lt;/Author&gt;&lt;Year&gt;2023&lt;/Year&gt;&lt;RecNum&gt;36&lt;/RecNum&gt;&lt;DisplayText&gt;(Grooms et al., 2023)&lt;/DisplayText&gt;&lt;record&gt;&lt;rec-number&gt;36&lt;/rec-number&gt;&lt;foreign-keys&gt;&lt;key app="EN" db-id="0pvvv0fvwxasf7evtxfvd2tg92rx0sr9r9p0" timestamp="1711386285"&gt;36&lt;/key&gt;&lt;/foreign-keys&gt;&lt;ref-type name="Journal Article"&gt;17&lt;/ref-type&gt;&lt;contributors&gt;&lt;authors&gt;&lt;author&gt;Grooms, Dustin R&lt;/author&gt;&lt;author&gt;Chaput, Meredith&lt;/author&gt;&lt;author&gt;Simon, Janet E&lt;/author&gt;&lt;author&gt;Criss, Cody R&lt;/author&gt;&lt;author&gt;Myer, Gregory D&lt;/author&gt;&lt;author&gt;Diekfuss, Jed A&lt;/author&gt;&lt;/authors&gt;&lt;/contributors&gt;&lt;titles&gt;&lt;title&gt;Combining neurocognitive and functional tests to improve return-to-sport decisions following ACL reconstruction&lt;/title&gt;&lt;secondary-title&gt;journal of orthopaedic &amp;amp; sports physical therapy&lt;/secondary-title&gt;&lt;/titles&gt;&lt;periodical&gt;&lt;full-title&gt;journal of orthopaedic &amp;amp; sports physical therapy&lt;/full-title&gt;&lt;/periodical&gt;&lt;pages&gt;415-419&lt;/pages&gt;&lt;volume&gt;53&lt;/volume&gt;&lt;number&gt;8&lt;/number&gt;&lt;dates&gt;&lt;year&gt;2023&lt;/year&gt;&lt;/dates&gt;&lt;isbn&gt;0190-6011&lt;/isbn&gt;&lt;urls&gt;&lt;/urls&gt;&lt;/record&gt;&lt;/Cite&gt;&lt;/EndNote&gt;</w:instrText>
      </w:r>
      <w:r w:rsidRPr="00081F11">
        <w:rPr>
          <w:szCs w:val="24"/>
        </w:rPr>
        <w:fldChar w:fldCharType="separate"/>
      </w:r>
      <w:r w:rsidRPr="00081F11">
        <w:rPr>
          <w:noProof/>
          <w:szCs w:val="24"/>
        </w:rPr>
        <w:t>(</w:t>
      </w:r>
      <w:hyperlink w:anchor="_ENREF_35" w:tooltip="Grooms, 2023 #36" w:history="1">
        <w:r w:rsidR="00356EEA" w:rsidRPr="00081F11">
          <w:rPr>
            <w:noProof/>
            <w:szCs w:val="24"/>
          </w:rPr>
          <w:t>Grooms et al., 2023</w:t>
        </w:r>
      </w:hyperlink>
      <w:r w:rsidRPr="00081F11">
        <w:rPr>
          <w:noProof/>
          <w:szCs w:val="24"/>
        </w:rPr>
        <w:t>)</w:t>
      </w:r>
      <w:r w:rsidRPr="00081F11">
        <w:rPr>
          <w:szCs w:val="24"/>
        </w:rPr>
        <w:fldChar w:fldCharType="end"/>
      </w:r>
      <w:r w:rsidRPr="00081F11">
        <w:rPr>
          <w:szCs w:val="24"/>
        </w:rPr>
        <w:t xml:space="preserve">. In order to test an individual’s neuroplasticity, it is recommended that return to sport protocols also have space for combined </w:t>
      </w:r>
      <w:r w:rsidR="004C1544">
        <w:rPr>
          <w:szCs w:val="24"/>
        </w:rPr>
        <w:t>cognitive</w:t>
      </w:r>
      <w:r w:rsidRPr="00081F11">
        <w:rPr>
          <w:szCs w:val="24"/>
        </w:rPr>
        <w:t xml:space="preserve"> and motor dual task challenges </w:t>
      </w:r>
      <w:r w:rsidRPr="00081F11">
        <w:rPr>
          <w:szCs w:val="24"/>
        </w:rPr>
        <w:fldChar w:fldCharType="begin"/>
      </w:r>
      <w:r w:rsidRPr="00081F11">
        <w:rPr>
          <w:szCs w:val="24"/>
        </w:rPr>
        <w:instrText xml:space="preserve"> ADDIN EN.CITE &lt;EndNote&gt;&lt;Cite&gt;&lt;Author&gt;Grooms&lt;/Author&gt;&lt;Year&gt;2023&lt;/Year&gt;&lt;RecNum&gt;36&lt;/RecNum&gt;&lt;DisplayText&gt;(Grooms et al., 2023)&lt;/DisplayText&gt;&lt;record&gt;&lt;rec-number&gt;36&lt;/rec-number&gt;&lt;foreign-keys&gt;&lt;key app="EN" db-id="0pvvv0fvwxasf7evtxfvd2tg92rx0sr9r9p0" timestamp="1711386285"&gt;36&lt;/key&gt;&lt;/foreign-keys&gt;&lt;ref-type name="Journal Article"&gt;17&lt;/ref-type&gt;&lt;contributors&gt;&lt;authors&gt;&lt;author&gt;Grooms, Dustin R&lt;/author&gt;&lt;author&gt;Chaput, Meredith&lt;/author&gt;&lt;author&gt;Simon, Janet E&lt;/author&gt;&lt;author&gt;Criss, Cody R&lt;/author&gt;&lt;author&gt;Myer, Gregory D&lt;/author&gt;&lt;author&gt;Diekfuss, Jed A&lt;/author&gt;&lt;/authors&gt;&lt;/contributors&gt;&lt;titles&gt;&lt;title&gt;Combining neurocognitive and functional tests to improve return-to-sport decisions following ACL reconstruction&lt;/title&gt;&lt;secondary-title&gt;journal of orthopaedic &amp;amp; sports physical therapy&lt;/secondary-title&gt;&lt;/titles&gt;&lt;periodical&gt;&lt;full-title&gt;journal of orthopaedic &amp;amp; sports physical therapy&lt;/full-title&gt;&lt;/periodical&gt;&lt;pages&gt;415-419&lt;/pages&gt;&lt;volume&gt;53&lt;/volume&gt;&lt;number&gt;8&lt;/number&gt;&lt;dates&gt;&lt;year&gt;2023&lt;/year&gt;&lt;/dates&gt;&lt;isbn&gt;0190-6011&lt;/isbn&gt;&lt;urls&gt;&lt;/urls&gt;&lt;/record&gt;&lt;/Cite&gt;&lt;/EndNote&gt;</w:instrText>
      </w:r>
      <w:r w:rsidRPr="00081F11">
        <w:rPr>
          <w:szCs w:val="24"/>
        </w:rPr>
        <w:fldChar w:fldCharType="separate"/>
      </w:r>
      <w:r w:rsidRPr="00081F11">
        <w:rPr>
          <w:noProof/>
          <w:szCs w:val="24"/>
        </w:rPr>
        <w:t>(</w:t>
      </w:r>
      <w:hyperlink w:anchor="_ENREF_35" w:tooltip="Grooms, 2023 #36" w:history="1">
        <w:r w:rsidR="00356EEA" w:rsidRPr="00081F11">
          <w:rPr>
            <w:noProof/>
            <w:szCs w:val="24"/>
          </w:rPr>
          <w:t>Grooms et al., 2023</w:t>
        </w:r>
      </w:hyperlink>
      <w:r w:rsidRPr="00081F11">
        <w:rPr>
          <w:noProof/>
          <w:szCs w:val="24"/>
        </w:rPr>
        <w:t>)</w:t>
      </w:r>
      <w:r w:rsidRPr="00081F11">
        <w:rPr>
          <w:szCs w:val="24"/>
        </w:rPr>
        <w:fldChar w:fldCharType="end"/>
      </w:r>
      <w:r w:rsidRPr="00081F11">
        <w:rPr>
          <w:szCs w:val="24"/>
        </w:rPr>
        <w:t xml:space="preserve">. It has been found that athletes exhibit greater cognitive activity to sustain fundamental knee motor control. </w:t>
      </w:r>
    </w:p>
    <w:p w14:paraId="335363FE" w14:textId="77E00017" w:rsidR="00A87D06" w:rsidRPr="00A87D06" w:rsidRDefault="00A87D06" w:rsidP="00A87D06">
      <w:r w:rsidRPr="00081F11">
        <w:rPr>
          <w:szCs w:val="24"/>
        </w:rPr>
        <w:tab/>
        <w:t xml:space="preserve">Transitioning back to sport raises the intricacies of motor coordination and </w:t>
      </w:r>
      <w:r w:rsidR="004C1544">
        <w:rPr>
          <w:szCs w:val="24"/>
        </w:rPr>
        <w:t>cognitive</w:t>
      </w:r>
      <w:r w:rsidRPr="00081F11">
        <w:rPr>
          <w:szCs w:val="24"/>
        </w:rPr>
        <w:t xml:space="preserve"> requirements </w:t>
      </w:r>
      <w:r w:rsidRPr="00081F11">
        <w:rPr>
          <w:szCs w:val="24"/>
        </w:rPr>
        <w:fldChar w:fldCharType="begin"/>
      </w:r>
      <w:r w:rsidRPr="00081F11">
        <w:rPr>
          <w:szCs w:val="24"/>
        </w:rPr>
        <w:instrText xml:space="preserve"> ADDIN EN.CITE &lt;EndNote&gt;&lt;Cite&gt;&lt;Author&gt;Grooms&lt;/Author&gt;&lt;Year&gt;2023&lt;/Year&gt;&lt;RecNum&gt;36&lt;/RecNum&gt;&lt;DisplayText&gt;(Grooms et al., 2023)&lt;/DisplayText&gt;&lt;record&gt;&lt;rec-number&gt;36&lt;/rec-number&gt;&lt;foreign-keys&gt;&lt;key app="EN" db-id="0pvvv0fvwxasf7evtxfvd2tg92rx0sr9r9p0" timestamp="1711386285"&gt;36&lt;/key&gt;&lt;/foreign-keys&gt;&lt;ref-type name="Journal Article"&gt;17&lt;/ref-type&gt;&lt;contributors&gt;&lt;authors&gt;&lt;author&gt;Grooms, Dustin R&lt;/author&gt;&lt;author&gt;Chaput, Meredith&lt;/author&gt;&lt;author&gt;Simon, Janet E&lt;/author&gt;&lt;author&gt;Criss, Cody R&lt;/author&gt;&lt;author&gt;Myer, Gregory D&lt;/author&gt;&lt;author&gt;Diekfuss, Jed A&lt;/author&gt;&lt;/authors&gt;&lt;/contributors&gt;&lt;titles&gt;&lt;title&gt;Combining neurocognitive and functional tests to improve return-to-sport decisions following ACL reconstruction&lt;/title&gt;&lt;secondary-title&gt;journal of orthopaedic &amp;amp; sports physical therapy&lt;/secondary-title&gt;&lt;/titles&gt;&lt;periodical&gt;&lt;full-title&gt;journal of orthopaedic &amp;amp; sports physical therapy&lt;/full-title&gt;&lt;/periodical&gt;&lt;pages&gt;415-419&lt;/pages&gt;&lt;volume&gt;53&lt;/volume&gt;&lt;number&gt;8&lt;/number&gt;&lt;dates&gt;&lt;year&gt;2023&lt;/year&gt;&lt;/dates&gt;&lt;isbn&gt;0190-6011&lt;/isbn&gt;&lt;urls&gt;&lt;/urls&gt;&lt;/record&gt;&lt;/Cite&gt;&lt;/EndNote&gt;</w:instrText>
      </w:r>
      <w:r w:rsidRPr="00081F11">
        <w:rPr>
          <w:szCs w:val="24"/>
        </w:rPr>
        <w:fldChar w:fldCharType="separate"/>
      </w:r>
      <w:r w:rsidRPr="00081F11">
        <w:rPr>
          <w:noProof/>
          <w:szCs w:val="24"/>
        </w:rPr>
        <w:t>(</w:t>
      </w:r>
      <w:hyperlink w:anchor="_ENREF_35" w:tooltip="Grooms, 2023 #36" w:history="1">
        <w:r w:rsidR="00356EEA" w:rsidRPr="00081F11">
          <w:rPr>
            <w:noProof/>
            <w:szCs w:val="24"/>
          </w:rPr>
          <w:t>Grooms et al., 2023</w:t>
        </w:r>
      </w:hyperlink>
      <w:r w:rsidRPr="00081F11">
        <w:rPr>
          <w:noProof/>
          <w:szCs w:val="24"/>
        </w:rPr>
        <w:t>)</w:t>
      </w:r>
      <w:r w:rsidRPr="00081F11">
        <w:rPr>
          <w:szCs w:val="24"/>
        </w:rPr>
        <w:fldChar w:fldCharType="end"/>
      </w:r>
      <w:r w:rsidRPr="00081F11">
        <w:rPr>
          <w:szCs w:val="24"/>
        </w:rPr>
        <w:t xml:space="preserve">. The sport environment that athletes return to is full of high demands (visual, spatial, temporal, etc.) done during decreasing reaction times.  It is important to </w:t>
      </w:r>
      <w:r w:rsidRPr="00081F11">
        <w:rPr>
          <w:szCs w:val="24"/>
        </w:rPr>
        <w:lastRenderedPageBreak/>
        <w:t>modify and advance the current RTP protocols. By adding visual, proprioceptive, and cognitive tasks</w:t>
      </w:r>
      <w:r>
        <w:rPr>
          <w:szCs w:val="24"/>
        </w:rPr>
        <w:t>,</w:t>
      </w:r>
      <w:r w:rsidRPr="00081F11">
        <w:rPr>
          <w:szCs w:val="24"/>
        </w:rPr>
        <w:t xml:space="preserve"> each test and constraint is utilized to advance the abilities of the athlete and how they are currently training </w:t>
      </w:r>
      <w:r w:rsidRPr="00081F11">
        <w:rPr>
          <w:szCs w:val="24"/>
        </w:rPr>
        <w:fldChar w:fldCharType="begin"/>
      </w:r>
      <w:r w:rsidRPr="00081F11">
        <w:rPr>
          <w:szCs w:val="24"/>
        </w:rPr>
        <w:instrText xml:space="preserve"> ADDIN EN.CITE &lt;EndNote&gt;&lt;Cite&gt;&lt;Author&gt;Grooms&lt;/Author&gt;&lt;Year&gt;2023&lt;/Year&gt;&lt;RecNum&gt;36&lt;/RecNum&gt;&lt;DisplayText&gt;(Grooms et al., 2023)&lt;/DisplayText&gt;&lt;record&gt;&lt;rec-number&gt;36&lt;/rec-number&gt;&lt;foreign-keys&gt;&lt;key app="EN" db-id="0pvvv0fvwxasf7evtxfvd2tg92rx0sr9r9p0" timestamp="1711386285"&gt;36&lt;/key&gt;&lt;/foreign-keys&gt;&lt;ref-type name="Journal Article"&gt;17&lt;/ref-type&gt;&lt;contributors&gt;&lt;authors&gt;&lt;author&gt;Grooms, Dustin R&lt;/author&gt;&lt;author&gt;Chaput, Meredith&lt;/author&gt;&lt;author&gt;Simon, Janet E&lt;/author&gt;&lt;author&gt;Criss, Cody R&lt;/author&gt;&lt;author&gt;Myer, Gregory D&lt;/author&gt;&lt;author&gt;Diekfuss, Jed A&lt;/author&gt;&lt;/authors&gt;&lt;/contributors&gt;&lt;titles&gt;&lt;title&gt;Combining neurocognitive and functional tests to improve return-to-sport decisions following ACL reconstruction&lt;/title&gt;&lt;secondary-title&gt;journal of orthopaedic &amp;amp; sports physical therapy&lt;/secondary-title&gt;&lt;/titles&gt;&lt;periodical&gt;&lt;full-title&gt;journal of orthopaedic &amp;amp; sports physical therapy&lt;/full-title&gt;&lt;/periodical&gt;&lt;pages&gt;415-419&lt;/pages&gt;&lt;volume&gt;53&lt;/volume&gt;&lt;number&gt;8&lt;/number&gt;&lt;dates&gt;&lt;year&gt;2023&lt;/year&gt;&lt;/dates&gt;&lt;isbn&gt;0190-6011&lt;/isbn&gt;&lt;urls&gt;&lt;/urls&gt;&lt;/record&gt;&lt;/Cite&gt;&lt;/EndNote&gt;</w:instrText>
      </w:r>
      <w:r w:rsidRPr="00081F11">
        <w:rPr>
          <w:szCs w:val="24"/>
        </w:rPr>
        <w:fldChar w:fldCharType="separate"/>
      </w:r>
      <w:r w:rsidRPr="00081F11">
        <w:rPr>
          <w:noProof/>
          <w:szCs w:val="24"/>
        </w:rPr>
        <w:t>(</w:t>
      </w:r>
      <w:hyperlink w:anchor="_ENREF_35" w:tooltip="Grooms, 2023 #36" w:history="1">
        <w:r w:rsidR="00356EEA" w:rsidRPr="00081F11">
          <w:rPr>
            <w:noProof/>
            <w:szCs w:val="24"/>
          </w:rPr>
          <w:t>Grooms et al., 2023</w:t>
        </w:r>
      </w:hyperlink>
      <w:r w:rsidRPr="00081F11">
        <w:rPr>
          <w:noProof/>
          <w:szCs w:val="24"/>
        </w:rPr>
        <w:t>)</w:t>
      </w:r>
      <w:r w:rsidRPr="00081F11">
        <w:rPr>
          <w:szCs w:val="24"/>
        </w:rPr>
        <w:fldChar w:fldCharType="end"/>
      </w:r>
      <w:bookmarkStart w:id="82" w:name="_Toc297900922"/>
      <w:r w:rsidRPr="00081F11">
        <w:rPr>
          <w:szCs w:val="24"/>
        </w:rPr>
        <w:t xml:space="preserve">. Training the mind and body with different </w:t>
      </w:r>
      <w:r w:rsidR="004C1544">
        <w:rPr>
          <w:szCs w:val="24"/>
        </w:rPr>
        <w:t>cognitive</w:t>
      </w:r>
      <w:r w:rsidRPr="00081F11">
        <w:rPr>
          <w:szCs w:val="24"/>
        </w:rPr>
        <w:t xml:space="preserve"> tasks helps to form neural pathways that are not strictly revolved around the physical task that an athlete will experience in sport. Instead, training using neurocognition helps to aid in a well-rounded return to play.</w:t>
      </w:r>
    </w:p>
    <w:p w14:paraId="2000A95F" w14:textId="77777777" w:rsidR="000C25F9" w:rsidRDefault="000C25F9" w:rsidP="000C25F9">
      <w:pPr>
        <w:pStyle w:val="Heading2"/>
      </w:pPr>
      <w:bookmarkStart w:id="83" w:name="_Toc199319438"/>
      <w:r>
        <w:t>Conclusion</w:t>
      </w:r>
      <w:bookmarkEnd w:id="83"/>
    </w:p>
    <w:p w14:paraId="11EDBDF2" w14:textId="775EAE95" w:rsidR="00A87D06" w:rsidRPr="00A87D06" w:rsidRDefault="00A87D06" w:rsidP="00A87D06">
      <w:pPr>
        <w:ind w:firstLine="720"/>
      </w:pPr>
      <w:r w:rsidRPr="00081F11">
        <w:rPr>
          <w:szCs w:val="24"/>
        </w:rPr>
        <w:t xml:space="preserve">Noncontact ACL injuries are common across all sports and genders but is most notably seen in female athletes. These injuries can be detrimental to an athlete’s health, and they increase the risk of not meeting or achieving their full potential in sport. It is important to understand the mechanisms that lead to ACL injuries. By understanding these injury mechanisms more well-rounded training programs and injury prevention programs can be developed. Being able to identify why females may be more at risk </w:t>
      </w:r>
      <w:r>
        <w:rPr>
          <w:szCs w:val="24"/>
        </w:rPr>
        <w:t>for</w:t>
      </w:r>
      <w:r w:rsidRPr="00081F11">
        <w:rPr>
          <w:szCs w:val="24"/>
        </w:rPr>
        <w:t xml:space="preserve"> ACL </w:t>
      </w:r>
      <w:r>
        <w:rPr>
          <w:szCs w:val="24"/>
        </w:rPr>
        <w:t xml:space="preserve">injury </w:t>
      </w:r>
      <w:r w:rsidRPr="00081F11">
        <w:rPr>
          <w:szCs w:val="24"/>
        </w:rPr>
        <w:t xml:space="preserve">compared to their male counterparts is essential in being able to reduce or eliminate </w:t>
      </w:r>
      <w:r>
        <w:rPr>
          <w:szCs w:val="24"/>
        </w:rPr>
        <w:t>these</w:t>
      </w:r>
      <w:r w:rsidRPr="00081F11">
        <w:rPr>
          <w:szCs w:val="24"/>
        </w:rPr>
        <w:t xml:space="preserve"> injuries. There are currently gaps in the literature pertaining to the addition of a </w:t>
      </w:r>
      <w:r w:rsidR="004C1544">
        <w:rPr>
          <w:szCs w:val="24"/>
        </w:rPr>
        <w:t>cognitive</w:t>
      </w:r>
      <w:r w:rsidRPr="00081F11">
        <w:rPr>
          <w:szCs w:val="24"/>
        </w:rPr>
        <w:t xml:space="preserve"> task during the performance of a run to cut maneuver. The information this study can provide gives athletes, teams, and clinicians the advantage of developing training programs and protocols that are centered around the athlete and encourage proper loading of the body segments that put the body most at risk of ACL injury.</w:t>
      </w:r>
    </w:p>
    <w:p w14:paraId="2000A960" w14:textId="77777777" w:rsidR="000C25F9" w:rsidRDefault="000C25F9" w:rsidP="000C25F9">
      <w:pPr>
        <w:jc w:val="both"/>
        <w:rPr>
          <w:rFonts w:eastAsiaTheme="majorEastAsia"/>
          <w:bCs/>
          <w:szCs w:val="24"/>
        </w:rPr>
      </w:pPr>
    </w:p>
    <w:p w14:paraId="2000A961" w14:textId="77777777" w:rsidR="000C25F9" w:rsidRPr="000C25F9" w:rsidRDefault="000C25F9" w:rsidP="000C25F9">
      <w:pPr>
        <w:jc w:val="both"/>
        <w:sectPr w:rsidR="000C25F9" w:rsidRPr="000C25F9" w:rsidSect="00E150E5">
          <w:pgSz w:w="12240" w:h="15840"/>
          <w:pgMar w:top="1440" w:right="1440" w:bottom="1440" w:left="1440" w:header="720" w:footer="1440" w:gutter="0"/>
          <w:cols w:space="720"/>
          <w:docGrid w:linePitch="360"/>
        </w:sectPr>
      </w:pPr>
    </w:p>
    <w:p w14:paraId="2000A962" w14:textId="77777777" w:rsidR="005F7CB2" w:rsidRDefault="005F7CB2" w:rsidP="00650965">
      <w:pPr>
        <w:pStyle w:val="Heading1"/>
        <w:rPr>
          <w:rFonts w:cs="Times New Roman"/>
          <w:szCs w:val="24"/>
        </w:rPr>
      </w:pPr>
      <w:bookmarkStart w:id="84" w:name="_Toc199319439"/>
      <w:r>
        <w:rPr>
          <w:rFonts w:cs="Times New Roman"/>
          <w:szCs w:val="24"/>
        </w:rPr>
        <w:lastRenderedPageBreak/>
        <w:t>Chapter 3</w:t>
      </w:r>
      <w:r w:rsidRPr="005764DA">
        <w:rPr>
          <w:rFonts w:cs="Times New Roman"/>
          <w:szCs w:val="24"/>
        </w:rPr>
        <w:t xml:space="preserve">: </w:t>
      </w:r>
      <w:bookmarkEnd w:id="82"/>
      <w:r w:rsidR="000C25F9">
        <w:rPr>
          <w:rFonts w:cs="Times New Roman"/>
          <w:szCs w:val="24"/>
        </w:rPr>
        <w:t>Methods</w:t>
      </w:r>
      <w:bookmarkEnd w:id="84"/>
    </w:p>
    <w:p w14:paraId="1196BB3B" w14:textId="21457B89" w:rsidR="00256CF8" w:rsidRPr="00256CF8" w:rsidRDefault="00256CF8" w:rsidP="00256CF8">
      <w:pPr>
        <w:ind w:firstLine="720"/>
      </w:pPr>
      <w:r>
        <w:t xml:space="preserve">The purpose of this study </w:t>
      </w:r>
      <w:r w:rsidR="00685E70">
        <w:t>was</w:t>
      </w:r>
      <w:r>
        <w:t xml:space="preserve"> to examine how the introduction of a cognitive task affects lower limb kinetics and kinematics during a run to cut maneuver. More specifically, this study </w:t>
      </w:r>
      <w:r w:rsidR="00685E70">
        <w:t>looked</w:t>
      </w:r>
      <w:r>
        <w:t xml:space="preserve"> at how increasing the complexity of that cognitive task w</w:t>
      </w:r>
      <w:r w:rsidR="00685E70">
        <w:t>ould</w:t>
      </w:r>
      <w:r>
        <w:t xml:space="preserve"> impact lower body biomechanics. This chapter will describe the methods used to conduct the study.</w:t>
      </w:r>
    </w:p>
    <w:p w14:paraId="2000A963" w14:textId="77777777" w:rsidR="005F7CB2" w:rsidRDefault="000C25F9" w:rsidP="00650965">
      <w:pPr>
        <w:pStyle w:val="Heading2"/>
      </w:pPr>
      <w:bookmarkStart w:id="85" w:name="_Toc199319440"/>
      <w:r>
        <w:t>Participants</w:t>
      </w:r>
      <w:bookmarkEnd w:id="85"/>
    </w:p>
    <w:p w14:paraId="28AC1360" w14:textId="125A1C8F" w:rsidR="00256CF8" w:rsidRDefault="00256CF8" w:rsidP="00256CF8">
      <w:pPr>
        <w:ind w:firstLine="720"/>
      </w:pPr>
      <w:r>
        <w:t xml:space="preserve">The study </w:t>
      </w:r>
      <w:r w:rsidR="00685E70">
        <w:t>was</w:t>
      </w:r>
      <w:r>
        <w:t xml:space="preserve"> approved by the University Institutional Review Board and all participants </w:t>
      </w:r>
      <w:r w:rsidR="00685E70">
        <w:t>provided</w:t>
      </w:r>
      <w:r>
        <w:t xml:space="preserve"> written consent prior to the start of data collection. Participants </w:t>
      </w:r>
      <w:r w:rsidR="00685E70">
        <w:t>were</w:t>
      </w:r>
      <w:r>
        <w:t xml:space="preserve"> recruited by word of mouth, email, and fliers. Recruitment </w:t>
      </w:r>
      <w:r w:rsidR="00685E70">
        <w:t>was</w:t>
      </w:r>
      <w:r>
        <w:t xml:space="preserve"> targeted </w:t>
      </w:r>
      <w:proofErr w:type="gramStart"/>
      <w:r>
        <w:t>towards</w:t>
      </w:r>
      <w:proofErr w:type="gramEnd"/>
      <w:r>
        <w:t xml:space="preserve"> individuals who ha</w:t>
      </w:r>
      <w:r w:rsidR="00685E70">
        <w:t>d</w:t>
      </w:r>
      <w:r>
        <w:t xml:space="preserve"> experience in sports where the run to cut maneuver is common such as soccer, basketball, and lacrosse. </w:t>
      </w:r>
    </w:p>
    <w:p w14:paraId="6C702150" w14:textId="61A517B1" w:rsidR="00256CF8" w:rsidRDefault="00256CF8" w:rsidP="00256CF8">
      <w:r>
        <w:tab/>
      </w:r>
      <w:r w:rsidR="00AD4B86">
        <w:t>Sixteen females</w:t>
      </w:r>
      <w:r>
        <w:t xml:space="preserve"> </w:t>
      </w:r>
      <w:r w:rsidR="00685E70">
        <w:t>participated</w:t>
      </w:r>
      <w:r>
        <w:t xml:space="preserve"> in this study, but the study </w:t>
      </w:r>
      <w:r w:rsidR="00685E70">
        <w:t>targeted</w:t>
      </w:r>
      <w:r>
        <w:t xml:space="preserve"> a sample size of 20 participants.</w:t>
      </w:r>
      <w:r w:rsidR="0021358E">
        <w:t xml:space="preserve"> </w:t>
      </w:r>
      <w:r>
        <w:t xml:space="preserve">This sample size was determined using an expected peak internal knee adduction moment effect size of 0.25 </w:t>
      </w:r>
      <w:r>
        <w:fldChar w:fldCharType="begin"/>
      </w:r>
      <w:r>
        <w:instrText xml:space="preserve"> ADDIN EN.CITE &lt;EndNote&gt;&lt;Cite&gt;&lt;Author&gt;Collins&lt;/Author&gt;&lt;Year&gt;2016&lt;/Year&gt;&lt;RecNum&gt;116&lt;/RecNum&gt;&lt;DisplayText&gt;(Collins et al., 2016)&lt;/DisplayText&gt;&lt;record&gt;&lt;rec-number&gt;116&lt;/rec-number&gt;&lt;foreign-keys&gt;&lt;key app="EN" db-id="0pvvv0fvwxasf7evtxfvd2tg92rx0sr9r9p0" timestamp="1726665416"&gt;116&lt;/key&gt;&lt;/foreign-keys&gt;&lt;ref-type name="Journal Article"&gt;17&lt;/ref-type&gt;&lt;contributors&gt;&lt;authors&gt;&lt;author&gt;Collins, Joseph D&lt;/author&gt;&lt;author&gt;Almonroeder, Thomas G&lt;/author&gt;&lt;author&gt;Ebersole, Kyle T&lt;/author&gt;&lt;author&gt;O&amp;apos;Connor, Kristian M&lt;/author&gt;&lt;/authors&gt;&lt;/contributors&gt;&lt;titles&gt;&lt;title&gt;The effects of fatigue and anticipation on the mechanics of the knee during cutting in female athletes&lt;/title&gt;&lt;secondary-title&gt;Clinical Biomechanics&lt;/secondary-title&gt;&lt;/titles&gt;&lt;periodical&gt;&lt;full-title&gt;Clinical biomechanics&lt;/full-title&gt;&lt;/periodical&gt;&lt;pages&gt;62-67&lt;/pages&gt;&lt;volume&gt;35&lt;/volume&gt;&lt;dates&gt;&lt;year&gt;2016&lt;/year&gt;&lt;/dates&gt;&lt;isbn&gt;0268-0033&lt;/isbn&gt;&lt;urls&gt;&lt;/urls&gt;&lt;/record&gt;&lt;/Cite&gt;&lt;/EndNote&gt;</w:instrText>
      </w:r>
      <w:r>
        <w:fldChar w:fldCharType="separate"/>
      </w:r>
      <w:r>
        <w:rPr>
          <w:noProof/>
        </w:rPr>
        <w:t>(</w:t>
      </w:r>
      <w:hyperlink w:anchor="_ENREF_15" w:tooltip="Collins, 2016 #116" w:history="1">
        <w:r w:rsidR="00356EEA">
          <w:rPr>
            <w:noProof/>
          </w:rPr>
          <w:t>Collins et al., 2016</w:t>
        </w:r>
      </w:hyperlink>
      <w:r>
        <w:rPr>
          <w:noProof/>
        </w:rPr>
        <w:t>)</w:t>
      </w:r>
      <w:r>
        <w:fldChar w:fldCharType="end"/>
      </w:r>
      <w:r>
        <w:t>, an α-level of 0.05, and a power of 0.80 (</w:t>
      </w:r>
      <w:r w:rsidRPr="00FE720D">
        <w:t>G*Power 3.1.9.2</w:t>
      </w:r>
      <w:r>
        <w:t>)</w:t>
      </w:r>
      <w:r w:rsidRPr="00FE720D">
        <w:t xml:space="preserve">. </w:t>
      </w:r>
      <w:r>
        <w:t xml:space="preserve">Participants </w:t>
      </w:r>
      <w:r w:rsidR="00AD4B86">
        <w:t>were</w:t>
      </w:r>
      <w:r>
        <w:t xml:space="preserve"> recreationally active females 18-35 years old. Recreationally active means that the participant </w:t>
      </w:r>
      <w:r w:rsidR="00685E70">
        <w:t>was</w:t>
      </w:r>
      <w:r>
        <w:t xml:space="preserve"> physically active at least 5 days a week for a minimum of 30 minutes per session or 20 minutes of vigorous intense aerobic activity of at least 3 days a week. These criteria were taken from the American College of Sports Medicine. Participants who have previous experience playing </w:t>
      </w:r>
      <w:r w:rsidR="002409EA">
        <w:t xml:space="preserve">organized </w:t>
      </w:r>
      <w:r>
        <w:t xml:space="preserve">sports such as soccer, basketball, and lacrosse </w:t>
      </w:r>
      <w:r w:rsidR="00685E70">
        <w:t>were</w:t>
      </w:r>
      <w:r>
        <w:t xml:space="preserve"> included in this study. Also, if participants </w:t>
      </w:r>
      <w:r w:rsidR="00685E70">
        <w:t>were</w:t>
      </w:r>
      <w:r>
        <w:t xml:space="preserve"> currently engaging in sports such as the previously mentioned, they </w:t>
      </w:r>
      <w:r w:rsidR="00685E70">
        <w:t>were</w:t>
      </w:r>
      <w:r>
        <w:t xml:space="preserve"> included in this study. If a participant had a lower extremity injury in the past 6 months they </w:t>
      </w:r>
      <w:r w:rsidR="00685E70">
        <w:t>were</w:t>
      </w:r>
      <w:r>
        <w:t xml:space="preserve"> excluded from the study. Participants </w:t>
      </w:r>
      <w:r w:rsidR="00685E70">
        <w:t>were</w:t>
      </w:r>
      <w:r>
        <w:t xml:space="preserve"> also</w:t>
      </w:r>
      <w:r w:rsidR="00685E70">
        <w:t xml:space="preserve"> </w:t>
      </w:r>
      <w:r>
        <w:t xml:space="preserve">excluded from the study if they </w:t>
      </w:r>
      <w:r w:rsidR="00AF34A6">
        <w:t>had</w:t>
      </w:r>
      <w:r>
        <w:t xml:space="preserve"> a lower extremity injury that required surgery. Also, a </w:t>
      </w:r>
      <w:r>
        <w:lastRenderedPageBreak/>
        <w:t xml:space="preserve">participant </w:t>
      </w:r>
      <w:r w:rsidR="00685E70">
        <w:t>was</w:t>
      </w:r>
      <w:r>
        <w:t xml:space="preserve"> excluded from the study if they </w:t>
      </w:r>
      <w:r w:rsidR="00685E70">
        <w:t>experienced</w:t>
      </w:r>
      <w:r>
        <w:t xml:space="preserve"> any pain or discomfort of the lower extremity on the day of data collection. Participants </w:t>
      </w:r>
      <w:r w:rsidR="00685E70">
        <w:t>were</w:t>
      </w:r>
      <w:r>
        <w:t xml:space="preserve"> also excluded if they ha</w:t>
      </w:r>
      <w:r w:rsidR="00AD4B86">
        <w:t>d</w:t>
      </w:r>
      <w:r>
        <w:t xml:space="preserve"> any visual processing disorders or conditions that could impact the response to a visual stimulus such as a concussion within the past 6 months. The Lower Extremity Functional Scale (LEFS) </w:t>
      </w:r>
      <w:r w:rsidR="00685E70">
        <w:t>was</w:t>
      </w:r>
      <w:r>
        <w:t xml:space="preserve"> used to determine if participants ha</w:t>
      </w:r>
      <w:r w:rsidR="00685E70">
        <w:t>d</w:t>
      </w:r>
      <w:r>
        <w:t xml:space="preserve"> any difficulty with performing different everyday tasks. It is important to note that the lower the score on the LEFS, the greater the disability. A change in 9 scale points is the minimal clinically important difference and, as a result, a score of 71 out of 80 points on the LEFS </w:t>
      </w:r>
      <w:r w:rsidR="00685E70">
        <w:t>was</w:t>
      </w:r>
      <w:r>
        <w:t xml:space="preserve"> excluded from the study (Binkley, 1999). The participant’s demographic information (age, height</w:t>
      </w:r>
      <w:r w:rsidR="00191E92">
        <w:t>)</w:t>
      </w:r>
      <w:r>
        <w:t xml:space="preserve"> </w:t>
      </w:r>
      <w:r w:rsidR="00685E70">
        <w:t>was</w:t>
      </w:r>
      <w:r>
        <w:t xml:space="preserve"> recorded, and weight </w:t>
      </w:r>
      <w:r w:rsidR="00685E70">
        <w:t>was</w:t>
      </w:r>
      <w:r>
        <w:t xml:space="preserve"> collected from the static trial.</w:t>
      </w:r>
    </w:p>
    <w:p w14:paraId="24BAF94B" w14:textId="714D3A68" w:rsidR="00256CF8" w:rsidRDefault="00256CF8" w:rsidP="00256CF8">
      <w:r>
        <w:tab/>
        <w:t xml:space="preserve">Participants </w:t>
      </w:r>
      <w:r w:rsidR="00685E70">
        <w:t>were</w:t>
      </w:r>
      <w:r>
        <w:t xml:space="preserve"> required to wear a pair of Spandex shorts and a sports bra or tight tank top. </w:t>
      </w:r>
      <w:proofErr w:type="gramStart"/>
      <w:r>
        <w:t>Both of these</w:t>
      </w:r>
      <w:proofErr w:type="gramEnd"/>
      <w:r>
        <w:t xml:space="preserve"> clothing options </w:t>
      </w:r>
      <w:r w:rsidR="00685E70">
        <w:t>ensured</w:t>
      </w:r>
      <w:r>
        <w:t xml:space="preserve"> that there </w:t>
      </w:r>
      <w:r w:rsidR="00685E70">
        <w:t>was</w:t>
      </w:r>
      <w:r>
        <w:t xml:space="preserve"> limited movement of the marker set. A pair of standard lab shoes </w:t>
      </w:r>
      <w:r w:rsidR="00685E70">
        <w:t>were</w:t>
      </w:r>
      <w:r>
        <w:t xml:space="preserve"> issued to participants to decrease variability and to ensure that the possible differences in results of the trials </w:t>
      </w:r>
      <w:r w:rsidR="00685E70">
        <w:t>were</w:t>
      </w:r>
      <w:r>
        <w:t xml:space="preserve"> not due to the shoe type. </w:t>
      </w:r>
    </w:p>
    <w:p w14:paraId="16F559BF" w14:textId="77777777" w:rsidR="00256CF8" w:rsidRDefault="00256CF8" w:rsidP="00256CF8">
      <w:pPr>
        <w:pStyle w:val="Heading2"/>
      </w:pPr>
      <w:bookmarkStart w:id="86" w:name="_Toc199319441"/>
      <w:r>
        <w:t>Instrumentation</w:t>
      </w:r>
      <w:bookmarkEnd w:id="86"/>
    </w:p>
    <w:p w14:paraId="02A78497" w14:textId="68E53A44" w:rsidR="00256CF8" w:rsidRDefault="00256CF8" w:rsidP="00820F5F">
      <w:pPr>
        <w:pStyle w:val="Heading3"/>
      </w:pPr>
      <w:bookmarkStart w:id="87" w:name="_Toc199319442"/>
      <w:r>
        <w:t>Equipment Setup</w:t>
      </w:r>
      <w:bookmarkEnd w:id="87"/>
    </w:p>
    <w:p w14:paraId="0FC4B37A" w14:textId="2A7FB2F4" w:rsidR="00256CF8" w:rsidRDefault="00256CF8" w:rsidP="00A9669C">
      <w:pPr>
        <w:ind w:firstLine="720"/>
      </w:pPr>
      <w:r>
        <w:t xml:space="preserve">A twelve-camera motion capture system (200 Hz, Vicon Motion Analysis, Inc., Centennial, CO, USA) </w:t>
      </w:r>
      <w:r w:rsidR="00B5409B">
        <w:t>was</w:t>
      </w:r>
      <w:r>
        <w:t xml:space="preserve"> used to record 3D marker coordinate data (200 Hz, Vicon Motion Analysis, Inc., Centennial, CO, USA). GRF data </w:t>
      </w:r>
      <w:r w:rsidR="00B5409B">
        <w:t>was</w:t>
      </w:r>
      <w:r>
        <w:t xml:space="preserve"> recorded with a 60x60 cm force platform (2,000 Hz, BP600600, Advanced Mechanical Technology, Inc., Watertown, MA, USA) </w:t>
      </w:r>
      <w:r w:rsidR="00B5409B">
        <w:t>was</w:t>
      </w:r>
      <w:r>
        <w:t xml:space="preserve"> used. Marker coordinate and GRF data </w:t>
      </w:r>
      <w:r w:rsidR="00B5409B">
        <w:t>were</w:t>
      </w:r>
      <w:r>
        <w:t xml:space="preserve"> synchronously collected using </w:t>
      </w:r>
      <w:r w:rsidRPr="00314613">
        <w:t>Nexus</w:t>
      </w:r>
      <w:r>
        <w:t xml:space="preserve"> </w:t>
      </w:r>
      <w:r w:rsidRPr="00314613">
        <w:t>(</w:t>
      </w:r>
      <w:r>
        <w:t>v</w:t>
      </w:r>
      <w:r w:rsidRPr="00314613">
        <w:t>2.</w:t>
      </w:r>
      <w:r w:rsidR="00A9669C">
        <w:t>16</w:t>
      </w:r>
      <w:r>
        <w:t xml:space="preserve"> Vicon Motion Analysis, Inc., Centennial, CO, USA</w:t>
      </w:r>
      <w:r w:rsidRPr="00314613">
        <w:t>).</w:t>
      </w:r>
      <w:r w:rsidR="00536989">
        <w:t xml:space="preserve"> </w:t>
      </w:r>
      <w:r>
        <w:t xml:space="preserve">The force platform </w:t>
      </w:r>
      <w:r w:rsidR="00B5409B">
        <w:t>was</w:t>
      </w:r>
      <w:r>
        <w:t xml:space="preserve"> zeroed, and the cameras </w:t>
      </w:r>
      <w:r w:rsidR="00B5409B">
        <w:t>were</w:t>
      </w:r>
      <w:r>
        <w:t xml:space="preserve"> calibrated prior to each data collection. Running speed </w:t>
      </w:r>
      <w:r w:rsidR="00B5409B">
        <w:t>was</w:t>
      </w:r>
      <w:r>
        <w:t xml:space="preserve"> monitored using </w:t>
      </w:r>
      <w:r w:rsidRPr="0064737B">
        <w:t>timing gates</w:t>
      </w:r>
      <w:r>
        <w:t xml:space="preserve"> </w:t>
      </w:r>
      <w:r w:rsidRPr="0064737B">
        <w:lastRenderedPageBreak/>
        <w:t xml:space="preserve">(63501IR, Lafayette Instrument Inc., </w:t>
      </w:r>
      <w:r>
        <w:t xml:space="preserve">Lafayette, </w:t>
      </w:r>
      <w:r w:rsidRPr="0064737B">
        <w:t>IN, USA</w:t>
      </w:r>
      <w:r>
        <w:t xml:space="preserve">) and the Universal Timer (Model 35930, </w:t>
      </w:r>
      <w:r w:rsidRPr="0064737B">
        <w:t xml:space="preserve">Lafayette Instrument Inc., </w:t>
      </w:r>
      <w:r>
        <w:t xml:space="preserve">Lafayette, </w:t>
      </w:r>
      <w:r w:rsidRPr="0064737B">
        <w:t>IN, USA</w:t>
      </w:r>
      <w:r>
        <w:t>)</w:t>
      </w:r>
      <w:r w:rsidRPr="0064737B">
        <w:t>.</w:t>
      </w:r>
      <w:r>
        <w:t xml:space="preserve"> A</w:t>
      </w:r>
      <w:r w:rsidRPr="00881852">
        <w:t xml:space="preserve"> custom LabView program (v</w:t>
      </w:r>
      <w:r w:rsidR="00A9669C">
        <w:t>2024</w:t>
      </w:r>
      <w:r w:rsidRPr="00881852">
        <w:t>, National Instruments</w:t>
      </w:r>
      <w:r>
        <w:t xml:space="preserve"> </w:t>
      </w:r>
      <w:r w:rsidRPr="00881852">
        <w:t xml:space="preserve">Corporation, Austin, TX, USA) </w:t>
      </w:r>
      <w:r w:rsidR="00B5409B">
        <w:t>was</w:t>
      </w:r>
      <w:r>
        <w:t xml:space="preserve"> used to </w:t>
      </w:r>
      <w:r w:rsidRPr="00881852">
        <w:t>randomly present</w:t>
      </w:r>
      <w:r>
        <w:t xml:space="preserve"> a visual cue on </w:t>
      </w:r>
      <w:r w:rsidRPr="00881852">
        <w:t>a large computer monitor</w:t>
      </w:r>
      <w:r>
        <w:t xml:space="preserve">. Lastly, marker coordinate and GRF data </w:t>
      </w:r>
      <w:r w:rsidR="00B5409B">
        <w:t>was</w:t>
      </w:r>
      <w:r>
        <w:t xml:space="preserve"> processed in Visual3D (</w:t>
      </w:r>
      <w:r w:rsidRPr="00867F2B">
        <w:t>v2024.09.1</w:t>
      </w:r>
      <w:r>
        <w:t xml:space="preserve">, </w:t>
      </w:r>
      <w:r w:rsidRPr="00AD4850">
        <w:t>HAS-Motion Inc., Kingston, ON</w:t>
      </w:r>
      <w:r>
        <w:t>, CAN).</w:t>
      </w:r>
    </w:p>
    <w:p w14:paraId="08260F17" w14:textId="76008E0A" w:rsidR="00256CF8" w:rsidRDefault="00AF34A6" w:rsidP="00256CF8">
      <w:pPr>
        <w:ind w:firstLine="720"/>
      </w:pPr>
      <w:r>
        <w:t xml:space="preserve">The set-up can be seen in </w:t>
      </w:r>
      <w:r w:rsidRPr="005E6D96">
        <w:rPr>
          <w:b/>
          <w:bCs/>
        </w:rPr>
        <w:t xml:space="preserve">Figure </w:t>
      </w:r>
      <w:r w:rsidR="00F16DF3" w:rsidRPr="005E6D96">
        <w:rPr>
          <w:b/>
          <w:bCs/>
        </w:rPr>
        <w:t>1</w:t>
      </w:r>
      <w:r w:rsidR="005E62A0">
        <w:rPr>
          <w:b/>
          <w:bCs/>
        </w:rPr>
        <w:t xml:space="preserve"> (Appendix </w:t>
      </w:r>
      <w:r w:rsidR="001E7A58">
        <w:rPr>
          <w:b/>
          <w:bCs/>
        </w:rPr>
        <w:t>B</w:t>
      </w:r>
      <w:r w:rsidR="005E62A0">
        <w:rPr>
          <w:b/>
          <w:bCs/>
        </w:rPr>
        <w:t>)</w:t>
      </w:r>
      <w:r w:rsidRPr="00F16DF3">
        <w:t xml:space="preserve">. </w:t>
      </w:r>
      <w:r w:rsidR="00256CF8">
        <w:t xml:space="preserve">The timing gates </w:t>
      </w:r>
      <w:r w:rsidR="00B5409B">
        <w:t>were</w:t>
      </w:r>
      <w:r w:rsidR="00256CF8">
        <w:t xml:space="preserve"> set up </w:t>
      </w:r>
      <w:r w:rsidR="000515A7">
        <w:t>1.5</w:t>
      </w:r>
      <w:r w:rsidR="00256CF8">
        <w:t xml:space="preserve"> meters prior to the front edge of the force plate. The timing gates </w:t>
      </w:r>
      <w:r w:rsidR="00B5409B">
        <w:t>were</w:t>
      </w:r>
      <w:r w:rsidR="00256CF8">
        <w:t xml:space="preserve"> placed one meter apart. These </w:t>
      </w:r>
      <w:r w:rsidR="00B5409B">
        <w:t>created</w:t>
      </w:r>
      <w:r w:rsidR="00256CF8">
        <w:t xml:space="preserve"> a runway for the subject to approach the force plate. Timing gates </w:t>
      </w:r>
      <w:r w:rsidR="00527EC8">
        <w:t>were</w:t>
      </w:r>
      <w:r w:rsidR="00256CF8">
        <w:t xml:space="preserve"> also placed for the subject to exit through </w:t>
      </w:r>
      <w:proofErr w:type="gramStart"/>
      <w:r w:rsidR="00256CF8">
        <w:t>so as to</w:t>
      </w:r>
      <w:proofErr w:type="gramEnd"/>
      <w:r w:rsidR="00256CF8">
        <w:t xml:space="preserve"> create an exit runway. The placing of the timing gates prior to the force plate and at the exit of the force plate </w:t>
      </w:r>
      <w:r w:rsidR="00527EC8">
        <w:t>ensured</w:t>
      </w:r>
      <w:r w:rsidR="00256CF8">
        <w:t xml:space="preserve"> that the subject enter</w:t>
      </w:r>
      <w:r w:rsidR="00527EC8">
        <w:t>ed</w:t>
      </w:r>
      <w:r w:rsidR="00256CF8">
        <w:t xml:space="preserve"> the testing volume at a specific speed, maintain</w:t>
      </w:r>
      <w:r w:rsidR="00527EC8">
        <w:t>ed</w:t>
      </w:r>
      <w:r w:rsidR="00256CF8">
        <w:t xml:space="preserve"> that speed after they perform</w:t>
      </w:r>
      <w:r w:rsidR="00527EC8">
        <w:t>ed</w:t>
      </w:r>
      <w:r w:rsidR="00256CF8">
        <w:t xml:space="preserve"> the cutting maneuver, and complete</w:t>
      </w:r>
      <w:r w:rsidR="00527EC8">
        <w:t>d</w:t>
      </w:r>
      <w:r w:rsidR="00256CF8">
        <w:t xml:space="preserve"> a cutting angle of </w:t>
      </w:r>
      <w:bookmarkStart w:id="88" w:name="_Hlk181279717"/>
      <w:r w:rsidR="00256CF8">
        <w:t>45</w:t>
      </w:r>
      <w:r w:rsidR="00256CF8">
        <w:rPr>
          <w:vertAlign w:val="superscript"/>
        </w:rPr>
        <w:t>o</w:t>
      </w:r>
      <w:r w:rsidR="00256CF8">
        <w:t xml:space="preserve"> ± 10</w:t>
      </w:r>
      <w:r w:rsidR="00256CF8">
        <w:rPr>
          <w:vertAlign w:val="superscript"/>
        </w:rPr>
        <w:t>o</w:t>
      </w:r>
      <w:bookmarkEnd w:id="88"/>
      <w:r w:rsidR="00256CF8">
        <w:t>. Once the subject crosse</w:t>
      </w:r>
      <w:r w:rsidR="00527EC8">
        <w:t>d</w:t>
      </w:r>
      <w:r w:rsidR="00256CF8">
        <w:t xml:space="preserve"> the first set of timing gates and then continue</w:t>
      </w:r>
      <w:r w:rsidR="00527EC8">
        <w:t>d</w:t>
      </w:r>
      <w:r w:rsidR="00256CF8">
        <w:t xml:space="preserve"> through the second set of timing gates, the time </w:t>
      </w:r>
      <w:r w:rsidR="00527EC8">
        <w:t>was</w:t>
      </w:r>
      <w:r w:rsidR="00256CF8">
        <w:t xml:space="preserve"> </w:t>
      </w:r>
      <w:r w:rsidR="00527EC8">
        <w:t>output</w:t>
      </w:r>
      <w:r w:rsidR="00256CF8">
        <w:t xml:space="preserve"> via the </w:t>
      </w:r>
      <w:r w:rsidR="00256CF8" w:rsidRPr="002807B9">
        <w:t xml:space="preserve">Universal Timer </w:t>
      </w:r>
      <w:r w:rsidR="00256CF8">
        <w:t xml:space="preserve">application. This process </w:t>
      </w:r>
      <w:r w:rsidR="00527EC8">
        <w:t>was</w:t>
      </w:r>
      <w:r w:rsidR="00256CF8">
        <w:t xml:space="preserve"> the same at the exit timing gates where the time </w:t>
      </w:r>
      <w:r w:rsidR="00527EC8">
        <w:t>was</w:t>
      </w:r>
      <w:r w:rsidR="00256CF8">
        <w:t xml:space="preserve"> output when the first and second set of timing gates </w:t>
      </w:r>
      <w:r w:rsidR="00527EC8">
        <w:t>were</w:t>
      </w:r>
      <w:r w:rsidR="00256CF8">
        <w:t xml:space="preserve"> crossed. A T.V. screen </w:t>
      </w:r>
      <w:r w:rsidR="00527EC8">
        <w:t>was</w:t>
      </w:r>
      <w:r w:rsidR="00256CF8">
        <w:t xml:space="preserve"> placed 4 meters in front of the force plate that the participant </w:t>
      </w:r>
      <w:r w:rsidR="00527EC8">
        <w:t>was</w:t>
      </w:r>
      <w:r w:rsidR="00256CF8">
        <w:t xml:space="preserve"> striking. The T.V. screen </w:t>
      </w:r>
      <w:r w:rsidR="00527EC8">
        <w:t>displayed</w:t>
      </w:r>
      <w:r w:rsidR="00256CF8">
        <w:t xml:space="preserve"> the visual stimulus that the participant </w:t>
      </w:r>
      <w:r w:rsidR="00527EC8">
        <w:t>wa</w:t>
      </w:r>
      <w:r w:rsidR="00256CF8">
        <w:t xml:space="preserve">s to respond to, indicating whether they </w:t>
      </w:r>
      <w:r w:rsidR="00527EC8">
        <w:t>were</w:t>
      </w:r>
      <w:r w:rsidR="00256CF8">
        <w:t xml:space="preserve"> to cut to the right or to the left.</w:t>
      </w:r>
    </w:p>
    <w:p w14:paraId="371D8893" w14:textId="77777777" w:rsidR="00256CF8" w:rsidRDefault="00256CF8" w:rsidP="00820F5F">
      <w:pPr>
        <w:pStyle w:val="Heading3"/>
      </w:pPr>
      <w:bookmarkStart w:id="89" w:name="_Toc199319443"/>
      <w:r>
        <w:t>Visual Stimulus</w:t>
      </w:r>
      <w:bookmarkEnd w:id="89"/>
    </w:p>
    <w:p w14:paraId="030D311E" w14:textId="755F5F76" w:rsidR="00256CF8" w:rsidRPr="008212AD" w:rsidRDefault="00256CF8" w:rsidP="00256CF8">
      <w:pPr>
        <w:ind w:firstLine="720"/>
      </w:pPr>
      <w:r>
        <w:t xml:space="preserve">The visual stimulus </w:t>
      </w:r>
      <w:r w:rsidR="002A277A">
        <w:t>was</w:t>
      </w:r>
      <w:r>
        <w:t xml:space="preserve"> triggered once the participant crosse</w:t>
      </w:r>
      <w:r w:rsidR="0007742B">
        <w:t>d</w:t>
      </w:r>
      <w:r>
        <w:t xml:space="preserve"> the </w:t>
      </w:r>
      <w:r w:rsidR="006956F0">
        <w:t>second</w:t>
      </w:r>
      <w:r>
        <w:t xml:space="preserve"> set of timing gates in the entrance runway. The T.V. screen </w:t>
      </w:r>
      <w:r w:rsidR="0007742B">
        <w:t>displayed</w:t>
      </w:r>
      <w:r>
        <w:t xml:space="preserve"> the arrows that the participant </w:t>
      </w:r>
      <w:r w:rsidR="0007742B">
        <w:t>had</w:t>
      </w:r>
      <w:r>
        <w:t xml:space="preserve"> to respond correctly to when performing the running and cutting maneuver.  </w:t>
      </w:r>
    </w:p>
    <w:p w14:paraId="2000A964" w14:textId="77777777" w:rsidR="00744E31" w:rsidRDefault="00744E31" w:rsidP="00744E31">
      <w:pPr>
        <w:pStyle w:val="Heading2"/>
      </w:pPr>
      <w:bookmarkStart w:id="90" w:name="_Toc199319444"/>
      <w:r>
        <w:lastRenderedPageBreak/>
        <w:t>Experimental Protocol</w:t>
      </w:r>
      <w:bookmarkEnd w:id="90"/>
    </w:p>
    <w:p w14:paraId="7EA31EDC" w14:textId="27F76B5B" w:rsidR="00547D30" w:rsidRDefault="00547D30" w:rsidP="00820F5F">
      <w:pPr>
        <w:pStyle w:val="Heading3"/>
      </w:pPr>
      <w:bookmarkStart w:id="91" w:name="_Toc199319445"/>
      <w:r>
        <w:t>Participant Setup</w:t>
      </w:r>
      <w:bookmarkEnd w:id="91"/>
    </w:p>
    <w:p w14:paraId="51DF8968" w14:textId="59F050A2" w:rsidR="00547D30" w:rsidRDefault="00547D30" w:rsidP="00547D30">
      <w:pPr>
        <w:ind w:firstLine="720"/>
      </w:pPr>
      <w:r w:rsidRPr="001D1F24">
        <w:t xml:space="preserve">Anatomical and tracking markers </w:t>
      </w:r>
      <w:r w:rsidR="0008356D">
        <w:t>were</w:t>
      </w:r>
      <w:r w:rsidRPr="001D1F24">
        <w:t xml:space="preserve"> placed on the subject for </w:t>
      </w:r>
      <w:proofErr w:type="gramStart"/>
      <w:r w:rsidRPr="001D1F24">
        <w:t>the static</w:t>
      </w:r>
      <w:proofErr w:type="gramEnd"/>
      <w:r w:rsidRPr="001D1F24">
        <w:t xml:space="preserve"> calibration. </w:t>
      </w:r>
      <w:r>
        <w:t xml:space="preserve">Anatomical markers </w:t>
      </w:r>
      <w:r w:rsidR="0008356D">
        <w:t>were</w:t>
      </w:r>
      <w:r>
        <w:t xml:space="preserve"> placed on the manubrium, C7, L1, right and left acromion process, right and left iliac crest, right and left anterior superior iliac spine, right and left posterior superior iliac spine, right and left greater trochanter, right and left lateral epicondyle, right and left medial epicondyle, right and left lateral malleolus, right and left medial malleolus, right and left head of 5</w:t>
      </w:r>
      <w:r w:rsidRPr="00B8464B">
        <w:rPr>
          <w:vertAlign w:val="superscript"/>
        </w:rPr>
        <w:t>th</w:t>
      </w:r>
      <w:r>
        <w:t xml:space="preserve"> metatarsal, right and left 1</w:t>
      </w:r>
      <w:r w:rsidRPr="00B8464B">
        <w:rPr>
          <w:vertAlign w:val="superscript"/>
        </w:rPr>
        <w:t>st</w:t>
      </w:r>
      <w:r>
        <w:t xml:space="preserve"> metatarsal, and </w:t>
      </w:r>
      <w:r w:rsidRPr="008B4CBB">
        <w:t>right and left 1</w:t>
      </w:r>
      <w:r w:rsidRPr="008B4CBB">
        <w:rPr>
          <w:vertAlign w:val="superscript"/>
        </w:rPr>
        <w:t>st</w:t>
      </w:r>
      <w:r w:rsidRPr="008B4CBB">
        <w:t xml:space="preserve"> metatarsal head.</w:t>
      </w:r>
      <w:r>
        <w:t xml:space="preserve"> The anatomical markers </w:t>
      </w:r>
      <w:proofErr w:type="gramStart"/>
      <w:r w:rsidR="0008356D">
        <w:t>defined</w:t>
      </w:r>
      <w:proofErr w:type="gramEnd"/>
      <w:r>
        <w:t xml:space="preserve"> the trunk, thigh, shank, and foot of both the right and left sides. </w:t>
      </w:r>
      <w:r w:rsidRPr="001D1F24">
        <w:t xml:space="preserve">Tracking markers </w:t>
      </w:r>
      <w:r w:rsidR="0008356D">
        <w:t>were</w:t>
      </w:r>
      <w:r w:rsidRPr="001D1F24">
        <w:t xml:space="preserve"> placed on the trunk, pelvis, right/left thigh, right/left shank, and right/left foot.</w:t>
      </w:r>
      <w:r>
        <w:t xml:space="preserve"> These tracking markers with four reflective markers on each set </w:t>
      </w:r>
      <w:r w:rsidR="0008356D">
        <w:t>were</w:t>
      </w:r>
      <w:r>
        <w:t xml:space="preserve"> placed on neoprene wraps using Velcro. These wraps </w:t>
      </w:r>
      <w:r w:rsidR="0008356D">
        <w:t>were</w:t>
      </w:r>
      <w:r>
        <w:t xml:space="preserve"> placed on the pelvis, right and left thigh, and right and left shank.  To attach the tracking markers to the trunk, the marker cluster </w:t>
      </w:r>
      <w:r w:rsidR="0008356D">
        <w:t>was</w:t>
      </w:r>
      <w:r>
        <w:t xml:space="preserve"> taped to the sports bra or tank top of the individual. A semi-rigid thermoplastic shell with four reflective markers </w:t>
      </w:r>
      <w:r w:rsidR="0008356D">
        <w:t>as</w:t>
      </w:r>
      <w:r>
        <w:t xml:space="preserve"> attached to the lateral heel of the shoe on both the right and left side. </w:t>
      </w:r>
    </w:p>
    <w:p w14:paraId="0CB68A2D" w14:textId="6C13721A" w:rsidR="00547D30" w:rsidRDefault="00547D30" w:rsidP="00267DD9">
      <w:pPr>
        <w:ind w:firstLine="720"/>
      </w:pPr>
      <w:r>
        <w:t xml:space="preserve">One static trial </w:t>
      </w:r>
      <w:r w:rsidR="00267DD9">
        <w:t>was</w:t>
      </w:r>
      <w:r>
        <w:t xml:space="preserve"> collected where the participant st</w:t>
      </w:r>
      <w:r w:rsidR="00267DD9">
        <w:t>ood</w:t>
      </w:r>
      <w:r>
        <w:t xml:space="preserve"> still on the force plate with their arms crossed over their chest. After the static trial </w:t>
      </w:r>
      <w:r w:rsidR="00267DD9">
        <w:t>was</w:t>
      </w:r>
      <w:r>
        <w:t xml:space="preserve"> collected, t</w:t>
      </w:r>
      <w:r w:rsidRPr="001D1F24">
        <w:t xml:space="preserve">he anatomical markers </w:t>
      </w:r>
      <w:r w:rsidR="00267DD9">
        <w:t>were</w:t>
      </w:r>
      <w:r w:rsidRPr="001D1F24">
        <w:t xml:space="preserve"> removed for the dynamic calibration trial and the subsequent cutting trials</w:t>
      </w:r>
      <w:r>
        <w:t xml:space="preserve">, but the tracking markers </w:t>
      </w:r>
      <w:r w:rsidR="00267DD9">
        <w:t>remained</w:t>
      </w:r>
      <w:r>
        <w:t xml:space="preserve"> for all trials</w:t>
      </w:r>
      <w:r w:rsidRPr="001D1F24">
        <w:t xml:space="preserve">. </w:t>
      </w:r>
      <w:r>
        <w:t xml:space="preserve">Prior to the start of the running and cutting trials, a dynamic range of motion </w:t>
      </w:r>
      <w:proofErr w:type="gramStart"/>
      <w:r>
        <w:t>trial</w:t>
      </w:r>
      <w:proofErr w:type="gramEnd"/>
      <w:r>
        <w:t xml:space="preserve"> </w:t>
      </w:r>
      <w:r w:rsidR="00267DD9">
        <w:t>was</w:t>
      </w:r>
      <w:r>
        <w:t xml:space="preserve"> collected. During this dynamic trial, the participant </w:t>
      </w:r>
      <w:r w:rsidR="00267DD9">
        <w:t>extended</w:t>
      </w:r>
      <w:r>
        <w:t xml:space="preserve"> their right leg forward, to the side at 45 degrees, and to the back. Then, they circumduct</w:t>
      </w:r>
      <w:r w:rsidR="00267DD9">
        <w:t>ed</w:t>
      </w:r>
      <w:r>
        <w:t xml:space="preserve"> the leg. Next, the participant </w:t>
      </w:r>
      <w:r w:rsidR="00267DD9">
        <w:t>extended</w:t>
      </w:r>
      <w:r>
        <w:t xml:space="preserve"> their right leg forward and flex</w:t>
      </w:r>
      <w:r w:rsidR="00B909D2">
        <w:t>ed</w:t>
      </w:r>
      <w:r>
        <w:t xml:space="preserve"> and extend</w:t>
      </w:r>
      <w:r w:rsidR="00267DD9">
        <w:t>ed</w:t>
      </w:r>
      <w:r>
        <w:t xml:space="preserve"> at the right knee three times. </w:t>
      </w:r>
      <w:r>
        <w:lastRenderedPageBreak/>
        <w:t>With their right leg extended, the participant plantarflex</w:t>
      </w:r>
      <w:r w:rsidR="00267DD9">
        <w:t>ed</w:t>
      </w:r>
      <w:r>
        <w:t xml:space="preserve"> and dorsiflex</w:t>
      </w:r>
      <w:r w:rsidR="00267DD9">
        <w:t>ed</w:t>
      </w:r>
      <w:r>
        <w:t xml:space="preserve"> their right foot three times each. This </w:t>
      </w:r>
      <w:r w:rsidR="00267DD9">
        <w:t>was</w:t>
      </w:r>
      <w:r>
        <w:t xml:space="preserve"> repeated on the left side. Once this dynamic trial </w:t>
      </w:r>
      <w:r w:rsidR="00267DD9">
        <w:t>was</w:t>
      </w:r>
      <w:r>
        <w:t xml:space="preserve"> collected, data collection </w:t>
      </w:r>
      <w:r w:rsidR="00267DD9">
        <w:t>began</w:t>
      </w:r>
      <w:r>
        <w:t>.</w:t>
      </w:r>
    </w:p>
    <w:p w14:paraId="47D23E88" w14:textId="4D02FF03" w:rsidR="00547D30" w:rsidRPr="00BD1EA1" w:rsidRDefault="00547D30" w:rsidP="00091363">
      <w:pPr>
        <w:pStyle w:val="Heading2"/>
      </w:pPr>
      <w:bookmarkStart w:id="92" w:name="_Toc199319446"/>
      <w:r w:rsidRPr="00BD1EA1">
        <w:t>Testing Protocol</w:t>
      </w:r>
      <w:bookmarkEnd w:id="92"/>
    </w:p>
    <w:p w14:paraId="0A00E9ED" w14:textId="410D32BA" w:rsidR="00547D30" w:rsidRDefault="00547D30" w:rsidP="00547D30">
      <w:pPr>
        <w:ind w:firstLine="720"/>
      </w:pPr>
      <w:r>
        <w:t>The run to cut in response to a visual stimulus simulate</w:t>
      </w:r>
      <w:r w:rsidR="009D07C7">
        <w:t>d</w:t>
      </w:r>
      <w:r>
        <w:t xml:space="preserve"> game like scenarios where athletes must quickly process and respond to the environment (i.e. evading an oncoming defender, performing a plant and </w:t>
      </w:r>
      <w:proofErr w:type="gramStart"/>
      <w:r>
        <w:t>turn</w:t>
      </w:r>
      <w:proofErr w:type="gramEnd"/>
      <w:r>
        <w:t xml:space="preserve"> to respond to the run of play, completing a move on the ball, etc.). The participant </w:t>
      </w:r>
      <w:r w:rsidR="009D07C7">
        <w:t>ran</w:t>
      </w:r>
      <w:r>
        <w:t xml:space="preserve"> straight on towards the force plate meaning they </w:t>
      </w:r>
      <w:r w:rsidR="009D07C7">
        <w:t>were</w:t>
      </w:r>
      <w:r>
        <w:t xml:space="preserve"> not to take a curved approach to the force plate. To ensure that the participant </w:t>
      </w:r>
      <w:r w:rsidR="009D07C7">
        <w:t>did</w:t>
      </w:r>
      <w:r>
        <w:t xml:space="preserve"> not take a curved approach, a runway </w:t>
      </w:r>
      <w:r w:rsidR="009D07C7">
        <w:t>was</w:t>
      </w:r>
      <w:r>
        <w:t xml:space="preserve"> set up the placement of timing gates.</w:t>
      </w:r>
    </w:p>
    <w:p w14:paraId="601AEBA2" w14:textId="661E2D7B" w:rsidR="00547D30" w:rsidRDefault="00547D30" w:rsidP="00547D30">
      <w:pPr>
        <w:ind w:firstLine="720"/>
      </w:pPr>
      <w:r>
        <w:t xml:space="preserve">Participants </w:t>
      </w:r>
      <w:r w:rsidR="009D07C7">
        <w:t>were</w:t>
      </w:r>
      <w:r>
        <w:t xml:space="preserve"> allowed to practice the running and cutting maneuver to ensure they have some comfortability with what </w:t>
      </w:r>
      <w:r w:rsidR="008C5D25">
        <w:t>was</w:t>
      </w:r>
      <w:r>
        <w:t xml:space="preserve"> being asked. They </w:t>
      </w:r>
      <w:r w:rsidR="008C5D25">
        <w:t>started</w:t>
      </w:r>
      <w:r>
        <w:t xml:space="preserve"> their running motion at least </w:t>
      </w:r>
      <w:r w:rsidRPr="002B63A6">
        <w:t xml:space="preserve">6 </w:t>
      </w:r>
      <w:r>
        <w:t xml:space="preserve">meters from the front of the force plate. Each participant </w:t>
      </w:r>
      <w:r w:rsidR="008C5D25">
        <w:t>was</w:t>
      </w:r>
      <w:r>
        <w:t xml:space="preserve"> slightly different in where they start</w:t>
      </w:r>
      <w:r w:rsidR="008C5D25">
        <w:t>ed</w:t>
      </w:r>
      <w:r>
        <w:t xml:space="preserve"> this motion. Because the </w:t>
      </w:r>
      <w:proofErr w:type="gramStart"/>
      <w:r>
        <w:t>participant</w:t>
      </w:r>
      <w:proofErr w:type="gramEnd"/>
      <w:r>
        <w:t xml:space="preserve"> </w:t>
      </w:r>
      <w:r w:rsidR="008C5D25">
        <w:t>did</w:t>
      </w:r>
      <w:r>
        <w:t xml:space="preserve"> not know at the start whether they </w:t>
      </w:r>
      <w:r w:rsidR="008C5D25">
        <w:t>would</w:t>
      </w:r>
      <w:r>
        <w:t xml:space="preserve"> be cutting to the right or to the left until the visual stimulus </w:t>
      </w:r>
      <w:r w:rsidR="008C5D25">
        <w:t>was</w:t>
      </w:r>
      <w:r>
        <w:t xml:space="preserve"> triggered, there </w:t>
      </w:r>
      <w:r w:rsidR="008C5D25">
        <w:t>were</w:t>
      </w:r>
      <w:r>
        <w:t xml:space="preserve"> some imperfections in them setting up exactly where they start</w:t>
      </w:r>
      <w:r w:rsidR="008C5D25">
        <w:t>ed</w:t>
      </w:r>
      <w:r>
        <w:t>. If the participant start</w:t>
      </w:r>
      <w:r w:rsidR="008C5D25">
        <w:t>ed</w:t>
      </w:r>
      <w:r>
        <w:t xml:space="preserve"> around the same spot each time, that </w:t>
      </w:r>
      <w:r w:rsidR="008C5D25">
        <w:t>was</w:t>
      </w:r>
      <w:r>
        <w:t xml:space="preserve"> considered appropriate. Participants </w:t>
      </w:r>
      <w:r w:rsidR="008C5D25">
        <w:t>were</w:t>
      </w:r>
      <w:r>
        <w:t xml:space="preserve"> required to maintain an entrance speed of </w:t>
      </w:r>
      <w:bookmarkStart w:id="93" w:name="_Hlk181279847"/>
      <w:r w:rsidR="00964F45">
        <w:rPr>
          <w:szCs w:val="24"/>
        </w:rPr>
        <w:t>3.5</w:t>
      </w:r>
      <w:r>
        <w:rPr>
          <w:szCs w:val="24"/>
        </w:rPr>
        <w:t xml:space="preserve"> m/s ± 0.25 m/s</w:t>
      </w:r>
      <w:bookmarkEnd w:id="93"/>
      <w:r>
        <w:rPr>
          <w:szCs w:val="24"/>
        </w:rPr>
        <w:t xml:space="preserve">. They </w:t>
      </w:r>
      <w:r w:rsidR="00A37DD1">
        <w:rPr>
          <w:szCs w:val="24"/>
        </w:rPr>
        <w:t>were also</w:t>
      </w:r>
      <w:r>
        <w:rPr>
          <w:szCs w:val="24"/>
        </w:rPr>
        <w:t xml:space="preserve"> required to maintain a speed of </w:t>
      </w:r>
      <w:bookmarkStart w:id="94" w:name="_Hlk181279863"/>
      <w:r>
        <w:rPr>
          <w:szCs w:val="24"/>
        </w:rPr>
        <w:t>3.5 m/s ± 0.25 m/s</w:t>
      </w:r>
      <w:bookmarkEnd w:id="94"/>
      <w:r>
        <w:rPr>
          <w:szCs w:val="24"/>
        </w:rPr>
        <w:t xml:space="preserve"> post cut upon </w:t>
      </w:r>
      <w:proofErr w:type="gramStart"/>
      <w:r>
        <w:rPr>
          <w:szCs w:val="24"/>
        </w:rPr>
        <w:t>exiting</w:t>
      </w:r>
      <w:proofErr w:type="gramEnd"/>
      <w:r>
        <w:rPr>
          <w:szCs w:val="24"/>
        </w:rPr>
        <w:t xml:space="preserve"> the force plate. </w:t>
      </w:r>
    </w:p>
    <w:p w14:paraId="03CE8B15" w14:textId="3A5BF9B6" w:rsidR="00547D30" w:rsidRDefault="00547D30" w:rsidP="00547D30">
      <w:pPr>
        <w:ind w:firstLine="720"/>
      </w:pPr>
      <w:r>
        <w:t xml:space="preserve">Participants </w:t>
      </w:r>
      <w:r w:rsidR="00A26110">
        <w:t>were</w:t>
      </w:r>
      <w:r>
        <w:t xml:space="preserve"> asked to complete five successful trials on each leg under two different conditions. The Flanker Task </w:t>
      </w:r>
      <w:r w:rsidR="00A26110">
        <w:t>was</w:t>
      </w:r>
      <w:r>
        <w:t xml:space="preserve"> used to create an unanticipated environment, best mimicking in game scenarios, where a visual stimulus </w:t>
      </w:r>
      <w:r w:rsidR="00A26110">
        <w:t>was</w:t>
      </w:r>
      <w:r>
        <w:t xml:space="preserve"> triggered once the participant crosses the first set </w:t>
      </w:r>
      <w:r>
        <w:lastRenderedPageBreak/>
        <w:t>of timing gates. There w</w:t>
      </w:r>
      <w:r w:rsidR="00A26110">
        <w:t>ere</w:t>
      </w:r>
      <w:r>
        <w:t xml:space="preserve"> two iterations of the Flanker Task. The first iteration </w:t>
      </w:r>
      <w:r w:rsidR="00A26110">
        <w:t>displayed</w:t>
      </w:r>
      <w:r>
        <w:t xml:space="preserve"> congruent arrows </w:t>
      </w:r>
      <w:r w:rsidR="002C0714">
        <w:t xml:space="preserve">seen in </w:t>
      </w:r>
      <w:r w:rsidR="002C0714" w:rsidRPr="005E6D96">
        <w:rPr>
          <w:b/>
          <w:bCs/>
        </w:rPr>
        <w:t>Figure 2</w:t>
      </w:r>
      <w:r w:rsidR="005E62A0">
        <w:rPr>
          <w:b/>
          <w:bCs/>
        </w:rPr>
        <w:t xml:space="preserve"> (Appendix </w:t>
      </w:r>
      <w:r w:rsidR="001E7A58">
        <w:rPr>
          <w:b/>
          <w:bCs/>
        </w:rPr>
        <w:t>B</w:t>
      </w:r>
      <w:r w:rsidR="005E62A0">
        <w:rPr>
          <w:b/>
          <w:bCs/>
        </w:rPr>
        <w:t>)</w:t>
      </w:r>
      <w:r>
        <w:t xml:space="preserve"> </w:t>
      </w:r>
      <w:r w:rsidR="002C0714">
        <w:t xml:space="preserve">to signify low cognitive demand </w:t>
      </w:r>
      <w:r>
        <w:t xml:space="preserve">on the screen and the participant </w:t>
      </w:r>
      <w:r w:rsidR="00A26110">
        <w:t>responded</w:t>
      </w:r>
      <w:r>
        <w:t xml:space="preserve">, cutting either to the left or to the right. The second iteration </w:t>
      </w:r>
      <w:r w:rsidR="00A26110">
        <w:t>displayed</w:t>
      </w:r>
      <w:r>
        <w:t xml:space="preserve"> incongruent arrows</w:t>
      </w:r>
      <w:r w:rsidR="002C0714">
        <w:t xml:space="preserve"> for the high cognitive demand</w:t>
      </w:r>
      <w:r>
        <w:t xml:space="preserve">. This means that the center arrow </w:t>
      </w:r>
      <w:proofErr w:type="gramStart"/>
      <w:r w:rsidR="00A26110">
        <w:t>were</w:t>
      </w:r>
      <w:proofErr w:type="gramEnd"/>
      <w:r>
        <w:t xml:space="preserve"> flanked by arrows pointing in the opposite direction</w:t>
      </w:r>
      <w:r w:rsidR="002C0714">
        <w:t xml:space="preserve">, again seen in </w:t>
      </w:r>
      <w:r w:rsidR="002C0714" w:rsidRPr="005E6D96">
        <w:rPr>
          <w:b/>
          <w:bCs/>
        </w:rPr>
        <w:t>Figure 2</w:t>
      </w:r>
      <w:r w:rsidR="005E62A0">
        <w:rPr>
          <w:b/>
          <w:bCs/>
        </w:rPr>
        <w:t xml:space="preserve"> (Appendix </w:t>
      </w:r>
      <w:r w:rsidR="001E7A58">
        <w:rPr>
          <w:b/>
          <w:bCs/>
        </w:rPr>
        <w:t>B</w:t>
      </w:r>
      <w:r w:rsidR="005E62A0">
        <w:rPr>
          <w:b/>
          <w:bCs/>
        </w:rPr>
        <w:t>)</w:t>
      </w:r>
      <w:r>
        <w:t xml:space="preserve">. The participant </w:t>
      </w:r>
      <w:r w:rsidR="00A26110">
        <w:t>was</w:t>
      </w:r>
      <w:r>
        <w:t xml:space="preserve"> to react and respond to the center arrow. A total of ten successful trials (5 to the right and 5 to the left) </w:t>
      </w:r>
      <w:r w:rsidR="00A26110">
        <w:t>were</w:t>
      </w:r>
      <w:r>
        <w:t xml:space="preserve"> completed per each iteration, leading to 20 total successful trials. The order of these trials (</w:t>
      </w:r>
      <w:r w:rsidR="002C0714">
        <w:t>low demand</w:t>
      </w:r>
      <w:r>
        <w:t xml:space="preserve"> left, </w:t>
      </w:r>
      <w:r w:rsidR="002C0714">
        <w:t>low demand</w:t>
      </w:r>
      <w:r>
        <w:t xml:space="preserve"> </w:t>
      </w:r>
      <w:proofErr w:type="gramStart"/>
      <w:r>
        <w:t>right</w:t>
      </w:r>
      <w:proofErr w:type="gramEnd"/>
      <w:r>
        <w:t xml:space="preserve">, </w:t>
      </w:r>
      <w:r w:rsidR="002C0714">
        <w:t>high demand</w:t>
      </w:r>
      <w:r>
        <w:t xml:space="preserve"> left, </w:t>
      </w:r>
      <w:r w:rsidR="002C0714">
        <w:t>high demand</w:t>
      </w:r>
      <w:r>
        <w:t xml:space="preserve"> right) </w:t>
      </w:r>
      <w:r w:rsidR="00A26110">
        <w:t>was</w:t>
      </w:r>
      <w:r>
        <w:t xml:space="preserve"> randomized.</w:t>
      </w:r>
    </w:p>
    <w:p w14:paraId="25BA6751" w14:textId="241FEDE7" w:rsidR="00547D30" w:rsidRDefault="00547D30" w:rsidP="00547D30">
      <w:pPr>
        <w:ind w:firstLine="720"/>
      </w:pPr>
      <w:r>
        <w:t>T</w:t>
      </w:r>
      <w:r w:rsidRPr="001D1F24">
        <w:t xml:space="preserve">rials </w:t>
      </w:r>
      <w:r w:rsidR="00A26110">
        <w:t>were</w:t>
      </w:r>
      <w:r w:rsidRPr="001D1F24">
        <w:t xml:space="preserve"> deemed successful if 1) the approach speed</w:t>
      </w:r>
      <w:r>
        <w:t xml:space="preserve"> and exit speed</w:t>
      </w:r>
      <w:r w:rsidRPr="001D1F24">
        <w:t xml:space="preserve"> </w:t>
      </w:r>
      <w:r w:rsidR="00A26110">
        <w:t>were</w:t>
      </w:r>
      <w:r w:rsidRPr="001D1F24">
        <w:t xml:space="preserve"> within the preset tolerance, 2) the subject </w:t>
      </w:r>
      <w:r w:rsidR="00A26110">
        <w:t>entered</w:t>
      </w:r>
      <w:r w:rsidRPr="001D1F24">
        <w:t xml:space="preserve"> in the preset runway and exit in the preset runway, 3) the plant foot </w:t>
      </w:r>
      <w:r w:rsidR="00A26110">
        <w:t>landed</w:t>
      </w:r>
      <w:r w:rsidRPr="001D1F24">
        <w:t xml:space="preserve"> fully on the force plate, 4) targeting </w:t>
      </w:r>
      <w:r w:rsidR="00A26110">
        <w:t>was</w:t>
      </w:r>
      <w:r w:rsidRPr="001D1F24">
        <w:t xml:space="preserve"> minimized, and 5) there </w:t>
      </w:r>
      <w:r w:rsidR="00A26110">
        <w:t>were</w:t>
      </w:r>
      <w:r w:rsidRPr="001D1F24">
        <w:t xml:space="preserve"> no cross-over steps (always plant right, cut left and always plant left, cut right)</w:t>
      </w:r>
      <w:r>
        <w:t xml:space="preserve">. If the subject </w:t>
      </w:r>
      <w:r w:rsidR="00A26110">
        <w:t>was</w:t>
      </w:r>
      <w:r>
        <w:t xml:space="preserve"> unsuccessful, the trial </w:t>
      </w:r>
      <w:r w:rsidR="00A26110">
        <w:t>was</w:t>
      </w:r>
      <w:r>
        <w:t xml:space="preserve"> thrown out and rer</w:t>
      </w:r>
      <w:r w:rsidR="00A26110">
        <w:t>a</w:t>
      </w:r>
      <w:r>
        <w:t xml:space="preserve">n until the completion of a successful trial. </w:t>
      </w:r>
    </w:p>
    <w:p w14:paraId="2000A967" w14:textId="0D876672" w:rsidR="00744E31" w:rsidRDefault="00744E31" w:rsidP="00744E31">
      <w:pPr>
        <w:pStyle w:val="Heading2"/>
      </w:pPr>
      <w:bookmarkStart w:id="95" w:name="_Toc199319447"/>
      <w:r>
        <w:t xml:space="preserve">Data </w:t>
      </w:r>
      <w:r w:rsidR="00547D30">
        <w:t xml:space="preserve">Processing and </w:t>
      </w:r>
      <w:r>
        <w:t>Analysis</w:t>
      </w:r>
      <w:bookmarkEnd w:id="95"/>
    </w:p>
    <w:p w14:paraId="2419FA5C" w14:textId="64B4D001" w:rsidR="00547D30" w:rsidRDefault="00547D30" w:rsidP="00547D30">
      <w:pPr>
        <w:ind w:firstLine="720"/>
      </w:pPr>
      <w:r>
        <w:t xml:space="preserve">Data </w:t>
      </w:r>
      <w:r w:rsidR="008A3EB2">
        <w:t>was</w:t>
      </w:r>
      <w:r>
        <w:t xml:space="preserve"> processed in Visual3D and </w:t>
      </w:r>
      <w:r w:rsidR="008A3EB2">
        <w:t>was</w:t>
      </w:r>
      <w:r>
        <w:t xml:space="preserve"> used to compute kinetic and kinematic data of either the right or left lower extremities based on the planted cutting leg per </w:t>
      </w:r>
      <w:proofErr w:type="gramStart"/>
      <w:r>
        <w:t>each trial</w:t>
      </w:r>
      <w:proofErr w:type="gramEnd"/>
      <w:r>
        <w:t xml:space="preserve">. A fourth-order, zero lab Butterworth filter with a cutoff frequency of 20 Hz </w:t>
      </w:r>
      <w:r w:rsidR="008A3EB2">
        <w:t>was</w:t>
      </w:r>
      <w:r>
        <w:t xml:space="preserve"> used on the raw marker coordinate and GRF data from each trial. From the static calibration trial, an eight-segment skeletal model </w:t>
      </w:r>
      <w:r w:rsidR="008A3EB2">
        <w:t>was</w:t>
      </w:r>
      <w:r>
        <w:t xml:space="preserve"> produced (trunk, pelvis, right/left thigh, right/left shank, and right/left foot). </w:t>
      </w:r>
      <w:proofErr w:type="gramStart"/>
      <w:r>
        <w:t>In order to</w:t>
      </w:r>
      <w:proofErr w:type="gramEnd"/>
      <w:r>
        <w:t xml:space="preserve"> compute the kinematic and kinetic data, segment coordinates and ground reaction force data </w:t>
      </w:r>
      <w:r w:rsidR="008A3EB2">
        <w:t>were</w:t>
      </w:r>
      <w:r>
        <w:t xml:space="preserve"> used. The hip joint centers </w:t>
      </w:r>
      <w:r w:rsidR="008A3EB2">
        <w:t xml:space="preserve">were </w:t>
      </w:r>
      <w:r>
        <w:t xml:space="preserve">located 25% of the distance from the ipsilateral </w:t>
      </w:r>
      <w:r>
        <w:lastRenderedPageBreak/>
        <w:t xml:space="preserve">to contralateral greater trochanter markers </w:t>
      </w:r>
      <w:r>
        <w:fldChar w:fldCharType="begin"/>
      </w:r>
      <w:r>
        <w:instrText xml:space="preserve"> ADDIN EN.CITE &lt;EndNote&gt;&lt;Cite&gt;&lt;Author&gt;Weinhandl&lt;/Author&gt;&lt;Year&gt;2010&lt;/Year&gt;&lt;RecNum&gt;69&lt;/RecNum&gt;&lt;DisplayText&gt;(Weinhandl &amp;amp; O’Connor, 2010)&lt;/DisplayText&gt;&lt;record&gt;&lt;rec-number&gt;69&lt;/rec-number&gt;&lt;foreign-keys&gt;&lt;key app="EN" db-id="0pvvv0fvwxasf7evtxfvd2tg92rx0sr9r9p0" timestamp="1721757553"&gt;69&lt;/key&gt;&lt;/foreign-keys&gt;&lt;ref-type name="Journal Article"&gt;17&lt;/ref-type&gt;&lt;contributors&gt;&lt;authors&gt;&lt;author&gt;Weinhandl, Joshua T&lt;/author&gt;&lt;author&gt;O’Connor, Kristian M&lt;/author&gt;&lt;/authors&gt;&lt;/contributors&gt;&lt;titles&gt;&lt;title&gt;Assessment of a greater trochanter-based method of locating the hip joint center&lt;/title&gt;&lt;secondary-title&gt;Journal of biomechanics&lt;/secondary-title&gt;&lt;/titles&gt;&lt;pages&gt;2633-2636&lt;/pages&gt;&lt;volume&gt;43&lt;/volume&gt;&lt;number&gt;13&lt;/number&gt;&lt;dates&gt;&lt;year&gt;2010&lt;/year&gt;&lt;/dates&gt;&lt;isbn&gt;0021-9290&lt;/isbn&gt;&lt;urls&gt;&lt;/urls&gt;&lt;/record&gt;&lt;/Cite&gt;&lt;/EndNote&gt;</w:instrText>
      </w:r>
      <w:r>
        <w:fldChar w:fldCharType="separate"/>
      </w:r>
      <w:r>
        <w:rPr>
          <w:noProof/>
        </w:rPr>
        <w:t>(</w:t>
      </w:r>
      <w:hyperlink w:anchor="_ENREF_104" w:tooltip="Weinhandl, 2010 #69" w:history="1">
        <w:r w:rsidR="00356EEA">
          <w:rPr>
            <w:noProof/>
          </w:rPr>
          <w:t>Weinhandl &amp; O’Connor, 2010</w:t>
        </w:r>
      </w:hyperlink>
      <w:r>
        <w:rPr>
          <w:noProof/>
        </w:rPr>
        <w:t>)</w:t>
      </w:r>
      <w:r>
        <w:fldChar w:fldCharType="end"/>
      </w:r>
      <w:r>
        <w:t xml:space="preserve"> Midpoints between the epicondyle makers define</w:t>
      </w:r>
      <w:r w:rsidR="008A3EB2">
        <w:t>d</w:t>
      </w:r>
      <w:r>
        <w:t xml:space="preserve"> the knee joint centers </w:t>
      </w:r>
      <w:r>
        <w:fldChar w:fldCharType="begin"/>
      </w:r>
      <w:r>
        <w:instrText xml:space="preserve"> ADDIN EN.CITE &lt;EndNote&gt;&lt;Cite&gt;&lt;Author&gt;Grood&lt;/Author&gt;&lt;Year&gt;1983&lt;/Year&gt;&lt;RecNum&gt;70&lt;/RecNum&gt;&lt;DisplayText&gt;(Grood &amp;amp; Suntay, 1983)&lt;/DisplayText&gt;&lt;record&gt;&lt;rec-number&gt;70&lt;/rec-number&gt;&lt;foreign-keys&gt;&lt;key app="EN" db-id="0pvvv0fvwxasf7evtxfvd2tg92rx0sr9r9p0" timestamp="1721757605"&gt;70&lt;/key&gt;&lt;/foreign-keys&gt;&lt;ref-type name="Journal Article"&gt;17&lt;/ref-type&gt;&lt;contributors&gt;&lt;authors&gt;&lt;author&gt;Grood, Edward S&lt;/author&gt;&lt;author&gt;Suntay, Wilfredo J&lt;/author&gt;&lt;/authors&gt;&lt;/contributors&gt;&lt;titles&gt;&lt;title&gt;A joint coordinate system for the clinical description of three-dimensional motions: application to the knee&lt;/title&gt;&lt;/titles&gt;&lt;dates&gt;&lt;year&gt;1983&lt;/year&gt;&lt;/dates&gt;&lt;isbn&gt;0148-0731&lt;/isbn&gt;&lt;urls&gt;&lt;/urls&gt;&lt;/record&gt;&lt;/Cite&gt;&lt;/EndNote&gt;</w:instrText>
      </w:r>
      <w:r>
        <w:fldChar w:fldCharType="separate"/>
      </w:r>
      <w:r>
        <w:rPr>
          <w:noProof/>
        </w:rPr>
        <w:t>(</w:t>
      </w:r>
      <w:hyperlink w:anchor="_ENREF_34" w:tooltip="Grood, 1983 #70" w:history="1">
        <w:r w:rsidR="00356EEA">
          <w:rPr>
            <w:noProof/>
          </w:rPr>
          <w:t>Grood &amp; Suntay, 1983</w:t>
        </w:r>
      </w:hyperlink>
      <w:r>
        <w:rPr>
          <w:noProof/>
        </w:rPr>
        <w:t>)</w:t>
      </w:r>
      <w:r>
        <w:fldChar w:fldCharType="end"/>
      </w:r>
      <w:r>
        <w:t xml:space="preserve"> and midpoints between the malleoli markers </w:t>
      </w:r>
      <w:r w:rsidR="008A3EB2">
        <w:t>defined</w:t>
      </w:r>
      <w:r>
        <w:t xml:space="preserve"> the ankle joint centers </w:t>
      </w:r>
      <w:r>
        <w:fldChar w:fldCharType="begin"/>
      </w:r>
      <w:r>
        <w:instrText xml:space="preserve"> ADDIN EN.CITE &lt;EndNote&gt;&lt;Cite&gt;&lt;Author&gt;Wu&lt;/Author&gt;&lt;Year&gt;2002&lt;/Year&gt;&lt;RecNum&gt;71&lt;/RecNum&gt;&lt;DisplayText&gt;(Wu et al., 2002)&lt;/DisplayText&gt;&lt;record&gt;&lt;rec-number&gt;71&lt;/rec-number&gt;&lt;foreign-keys&gt;&lt;key app="EN" db-id="0pvvv0fvwxasf7evtxfvd2tg92rx0sr9r9p0" timestamp="1721757653"&gt;71&lt;/key&gt;&lt;/foreign-keys&gt;&lt;ref-type name="Journal Article"&gt;17&lt;/ref-type&gt;&lt;contributors&gt;&lt;authors&gt;&lt;author&gt;Wu, Ge&lt;/author&gt;&lt;author&gt;Siegler, Sorin&lt;/author&gt;&lt;author&gt;Allard, Paul&lt;/author&gt;&lt;author&gt;Kirtley, Chris&lt;/author&gt;&lt;author&gt;Leardini, Alberto&lt;/author&gt;&lt;author&gt;Rosenbaum, Dieter&lt;/author&gt;&lt;author&gt;Whittle, Mike&lt;/author&gt;&lt;author&gt;D D’Lima, Darryl&lt;/author&gt;&lt;author&gt;Cristofolini, Luca&lt;/author&gt;&lt;author&gt;Witte, Hartmut&lt;/author&gt;&lt;/authors&gt;&lt;/contributors&gt;&lt;titles&gt;&lt;title&gt;ISB recommendation on definitions of joint coordinate system of various joints for the reporting of human joint motion—part I: ankle, hip, and spine&lt;/title&gt;&lt;secondary-title&gt;Journal of biomechanics&lt;/secondary-title&gt;&lt;/titles&gt;&lt;pages&gt;543-548&lt;/pages&gt;&lt;volume&gt;35&lt;/volume&gt;&lt;number&gt;4&lt;/number&gt;&lt;dates&gt;&lt;year&gt;2002&lt;/year&gt;&lt;/dates&gt;&lt;isbn&gt;0021-9290&lt;/isbn&gt;&lt;urls&gt;&lt;/urls&gt;&lt;/record&gt;&lt;/Cite&gt;&lt;/EndNote&gt;</w:instrText>
      </w:r>
      <w:r>
        <w:fldChar w:fldCharType="separate"/>
      </w:r>
      <w:r>
        <w:rPr>
          <w:noProof/>
        </w:rPr>
        <w:t>(</w:t>
      </w:r>
      <w:hyperlink w:anchor="_ENREF_107" w:tooltip="Wu, 2002 #71" w:history="1">
        <w:r w:rsidR="00356EEA">
          <w:rPr>
            <w:noProof/>
          </w:rPr>
          <w:t>Wu et al., 2002</w:t>
        </w:r>
      </w:hyperlink>
      <w:r>
        <w:rPr>
          <w:noProof/>
        </w:rPr>
        <w:t>)</w:t>
      </w:r>
      <w:r>
        <w:fldChar w:fldCharType="end"/>
      </w:r>
      <w:r>
        <w:t xml:space="preserve">. </w:t>
      </w:r>
    </w:p>
    <w:p w14:paraId="6F9AAECD" w14:textId="4F8204E8" w:rsidR="00547D30" w:rsidRDefault="00547D30" w:rsidP="00547D30">
      <w:pPr>
        <w:ind w:firstLine="720"/>
      </w:pPr>
      <w:r>
        <w:t xml:space="preserve">Inverse dynamics </w:t>
      </w:r>
      <w:r w:rsidR="00F106FB">
        <w:t>were</w:t>
      </w:r>
      <w:r w:rsidR="00136F87">
        <w:t xml:space="preserve"> </w:t>
      </w:r>
      <w:r>
        <w:t xml:space="preserve">used to calculate </w:t>
      </w:r>
      <w:r w:rsidR="00903096">
        <w:t xml:space="preserve">joint </w:t>
      </w:r>
      <w:r>
        <w:t>forces and moments within the musculoskeletal system</w:t>
      </w:r>
      <w:r w:rsidR="00B22FAD">
        <w:t>.</w:t>
      </w:r>
      <w:r>
        <w:t xml:space="preserve"> The body </w:t>
      </w:r>
      <w:r w:rsidR="00F106FB">
        <w:t>was</w:t>
      </w:r>
      <w:r>
        <w:t xml:space="preserve"> modeled as a series of rigid segments as discussed above, each with a mass and moment of inertia. Body segment parameters </w:t>
      </w:r>
      <w:r w:rsidR="00F106FB">
        <w:t>were</w:t>
      </w:r>
      <w:r>
        <w:t xml:space="preserve"> estimated using anthropometric models</w:t>
      </w:r>
      <w:r w:rsidR="00960480">
        <w:t xml:space="preserve"> </w:t>
      </w:r>
      <w:r w:rsidR="00960480">
        <w:fldChar w:fldCharType="begin"/>
      </w:r>
      <w:r w:rsidR="00960480">
        <w:instrText xml:space="preserve"> ADDIN EN.CITE &lt;EndNote&gt;&lt;Cite&gt;&lt;Author&gt;Dempster&lt;/Author&gt;&lt;Year&gt;1959&lt;/Year&gt;&lt;RecNum&gt;165&lt;/RecNum&gt;&lt;DisplayText&gt;(Dempster et al., 1959; Hanavan, 1964)&lt;/DisplayText&gt;&lt;record&gt;&lt;rec-number&gt;165&lt;/rec-number&gt;&lt;foreign-keys&gt;&lt;key app="EN" db-id="0pvvv0fvwxasf7evtxfvd2tg92rx0sr9r9p0" timestamp="1729689191"&gt;165&lt;/key&gt;&lt;/foreign-keys&gt;&lt;ref-type name="Journal Article"&gt;17&lt;/ref-type&gt;&lt;contributors&gt;&lt;authors&gt;&lt;author&gt;Dempster, Wilfrid Taylor&lt;/author&gt;&lt;author&gt;Gabel, W Creighton&lt;/author&gt;&lt;author&gt;Felts, William JL&lt;/author&gt;&lt;/authors&gt;&lt;/contributors&gt;&lt;titles&gt;&lt;title&gt;The anthropometry of the manual work space for the seated subject&lt;/title&gt;&lt;secondary-title&gt;American journal of physical anthropology&lt;/secondary-title&gt;&lt;/titles&gt;&lt;periodical&gt;&lt;full-title&gt;American Journal of Physical Anthropology&lt;/full-title&gt;&lt;abbr-1&gt;Am. J. Phys. Anthropol.&lt;/abbr-1&gt;&lt;abbr-2&gt;Am J Phys Anthropol&lt;/abbr-2&gt;&lt;/periodical&gt;&lt;pages&gt;289-317&lt;/pages&gt;&lt;volume&gt;17&lt;/volume&gt;&lt;number&gt;4&lt;/number&gt;&lt;dates&gt;&lt;year&gt;1959&lt;/year&gt;&lt;/dates&gt;&lt;isbn&gt;0002-9483&lt;/isbn&gt;&lt;urls&gt;&lt;/urls&gt;&lt;/record&gt;&lt;/Cite&gt;&lt;Cite&gt;&lt;Author&gt;Hanavan&lt;/Author&gt;&lt;Year&gt;1964&lt;/Year&gt;&lt;RecNum&gt;166&lt;/RecNum&gt;&lt;record&gt;&lt;rec-number&gt;166&lt;/rec-number&gt;&lt;foreign-keys&gt;&lt;key app="EN" db-id="0pvvv0fvwxasf7evtxfvd2tg92rx0sr9r9p0" timestamp="1729689478"&gt;166&lt;/key&gt;&lt;/foreign-keys&gt;&lt;ref-type name="Book"&gt;6&lt;/ref-type&gt;&lt;contributors&gt;&lt;authors&gt;&lt;author&gt;Hanavan, Ernest P&lt;/author&gt;&lt;/authors&gt;&lt;/contributors&gt;&lt;titles&gt;&lt;title&gt;A mathematical model of the human body&lt;/title&gt;&lt;/titles&gt;&lt;volume&gt;32&lt;/volume&gt;&lt;number&gt;3&lt;/number&gt;&lt;dates&gt;&lt;year&gt;1964&lt;/year&gt;&lt;/dates&gt;&lt;publisher&gt;Aerospace Medical Research Laboratories, Aerospace Medical Division, Air …&lt;/publisher&gt;&lt;urls&gt;&lt;/urls&gt;&lt;/record&gt;&lt;/Cite&gt;&lt;/EndNote&gt;</w:instrText>
      </w:r>
      <w:r w:rsidR="00960480">
        <w:fldChar w:fldCharType="separate"/>
      </w:r>
      <w:r w:rsidR="00960480">
        <w:rPr>
          <w:noProof/>
        </w:rPr>
        <w:t>(</w:t>
      </w:r>
      <w:hyperlink w:anchor="_ENREF_22" w:tooltip="Dempster, 1959 #165" w:history="1">
        <w:r w:rsidR="00356EEA">
          <w:rPr>
            <w:noProof/>
          </w:rPr>
          <w:t>Dempster et al., 1959</w:t>
        </w:r>
      </w:hyperlink>
      <w:r w:rsidR="00960480">
        <w:rPr>
          <w:noProof/>
        </w:rPr>
        <w:t xml:space="preserve">; </w:t>
      </w:r>
      <w:hyperlink w:anchor="_ENREF_36" w:tooltip="Hanavan, 1964 #166" w:history="1">
        <w:r w:rsidR="00356EEA">
          <w:rPr>
            <w:noProof/>
          </w:rPr>
          <w:t>Hanavan, 1964</w:t>
        </w:r>
      </w:hyperlink>
      <w:r w:rsidR="00960480">
        <w:rPr>
          <w:noProof/>
        </w:rPr>
        <w:t>)</w:t>
      </w:r>
      <w:r w:rsidR="00960480">
        <w:fldChar w:fldCharType="end"/>
      </w:r>
      <w:r w:rsidR="00903096">
        <w:t>.</w:t>
      </w:r>
      <w:r>
        <w:t xml:space="preserve"> </w:t>
      </w:r>
      <w:r w:rsidR="00903096">
        <w:t>J</w:t>
      </w:r>
      <w:r>
        <w:t xml:space="preserve">oint moments </w:t>
      </w:r>
      <w:r w:rsidR="00F106FB">
        <w:t>were</w:t>
      </w:r>
      <w:r>
        <w:t xml:space="preserve"> reported as external moments</w:t>
      </w:r>
      <w:r w:rsidR="008F515A">
        <w:t xml:space="preserve"> </w:t>
      </w:r>
      <w:r>
        <w:t xml:space="preserve">in the joint coordinate system. The joint coordinate system uses the </w:t>
      </w:r>
      <w:proofErr w:type="spellStart"/>
      <w:proofErr w:type="gramStart"/>
      <w:r>
        <w:t>x,y</w:t>
      </w:r>
      <w:proofErr w:type="spellEnd"/>
      <w:proofErr w:type="gramEnd"/>
      <w:r>
        <w:t xml:space="preserve">, and z axes to correspond to anatomical directions and these axes line up with the standard planes of motion (sagittal, frontal, and transverse). All kinetic data </w:t>
      </w:r>
      <w:r w:rsidR="00F106FB">
        <w:t>was</w:t>
      </w:r>
      <w:r>
        <w:t xml:space="preserve"> normalized to body mass. This </w:t>
      </w:r>
      <w:r w:rsidR="00F106FB">
        <w:t>allowed</w:t>
      </w:r>
      <w:r>
        <w:t xml:space="preserve"> for comparison between individuals because it account</w:t>
      </w:r>
      <w:r w:rsidR="00F106FB">
        <w:t>ed</w:t>
      </w:r>
      <w:r>
        <w:t xml:space="preserve"> for variations in body size</w:t>
      </w:r>
      <w:r w:rsidR="00E729B8">
        <w:t xml:space="preserve"> and mass</w:t>
      </w:r>
      <w:r>
        <w:t xml:space="preserve">. </w:t>
      </w:r>
    </w:p>
    <w:p w14:paraId="1C30D594" w14:textId="1AA05E44" w:rsidR="00547D30" w:rsidRDefault="00547D30" w:rsidP="00547D30">
      <w:pPr>
        <w:ind w:firstLine="720"/>
      </w:pPr>
      <w:r>
        <w:t xml:space="preserve">The first 20% of the stance phase </w:t>
      </w:r>
      <w:r w:rsidR="00F106FB">
        <w:t>was</w:t>
      </w:r>
      <w:r>
        <w:t xml:space="preserve"> analyzed which correspond</w:t>
      </w:r>
      <w:r w:rsidR="00F106FB">
        <w:t>ed</w:t>
      </w:r>
      <w:r>
        <w:t xml:space="preserve"> with the early deceleration phase of the cutting maneuver </w:t>
      </w:r>
      <w:r>
        <w:fldChar w:fldCharType="begin"/>
      </w:r>
      <w:r>
        <w:instrText xml:space="preserve"> ADDIN EN.CITE &lt;EndNote&gt;&lt;Cite&gt;&lt;Author&gt;Boden&lt;/Author&gt;&lt;Year&gt;2000&lt;/Year&gt;&lt;RecNum&gt;68&lt;/RecNum&gt;&lt;DisplayText&gt;(Boden et al., 2000; Stearns &amp;amp; Pollard, 2013)&lt;/DisplayText&gt;&lt;record&gt;&lt;rec-number&gt;68&lt;/rec-number&gt;&lt;foreign-keys&gt;&lt;key app="EN" db-id="0pvvv0fvwxasf7evtxfvd2tg92rx0sr9r9p0" timestamp="1721750644"&gt;68&lt;/key&gt;&lt;/foreign-keys&gt;&lt;ref-type name="Generic"&gt;13&lt;/ref-type&gt;&lt;contributors&gt;&lt;authors&gt;&lt;author&gt;Boden, Barry P&lt;/author&gt;&lt;author&gt;Dean, G Scott&lt;/author&gt;&lt;author&gt;Feagin, John A&lt;/author&gt;&lt;author&gt;Garrett, William E&lt;/author&gt;&lt;/authors&gt;&lt;/contributors&gt;&lt;titles&gt;&lt;title&gt;Mechanisms of anterior cruciate ligament injury&lt;/title&gt;&lt;/titles&gt;&lt;pages&gt;573-578&lt;/pages&gt;&lt;volume&gt;23&lt;/volume&gt;&lt;number&gt;6&lt;/number&gt;&lt;dates&gt;&lt;year&gt;2000&lt;/year&gt;&lt;/dates&gt;&lt;publisher&gt;SLACK Incorporated Thorofare, NJ&lt;/publisher&gt;&lt;isbn&gt;0147-7447&lt;/isbn&gt;&lt;urls&gt;&lt;/urls&gt;&lt;/record&gt;&lt;/Cite&gt;&lt;Cite&gt;&lt;Author&gt;Stearns&lt;/Author&gt;&lt;Year&gt;2013&lt;/Year&gt;&lt;RecNum&gt;67&lt;/RecNum&gt;&lt;record&gt;&lt;rec-number&gt;67&lt;/rec-number&gt;&lt;foreign-keys&gt;&lt;key app="EN" db-id="0pvvv0fvwxasf7evtxfvd2tg92rx0sr9r9p0" timestamp="1721750589"&gt;67&lt;/key&gt;&lt;/foreign-keys&gt;&lt;ref-type name="Journal Article"&gt;17&lt;/ref-type&gt;&lt;contributors&gt;&lt;authors&gt;&lt;author&gt;Stearns, Kristen M&lt;/author&gt;&lt;author&gt;Pollard, Christine D&lt;/author&gt;&lt;/authors&gt;&lt;/contributors&gt;&lt;titles&gt;&lt;title&gt;Abnormal frontal plane knee mechanics during sidestep cutting in female soccer athletes after anterior cruciate ligament reconstruction and return to sport&lt;/title&gt;&lt;secondary-title&gt;The American journal of sports medicine&lt;/secondary-title&gt;&lt;/titles&gt;&lt;pages&gt;918-923&lt;/pages&gt;&lt;volume&gt;41&lt;/volume&gt;&lt;number&gt;4&lt;/number&gt;&lt;dates&gt;&lt;year&gt;2013&lt;/year&gt;&lt;/dates&gt;&lt;isbn&gt;0363-5465&lt;/isbn&gt;&lt;urls&gt;&lt;/urls&gt;&lt;/record&gt;&lt;/Cite&gt;&lt;/EndNote&gt;</w:instrText>
      </w:r>
      <w:r>
        <w:fldChar w:fldCharType="separate"/>
      </w:r>
      <w:r>
        <w:rPr>
          <w:noProof/>
        </w:rPr>
        <w:t>(</w:t>
      </w:r>
      <w:hyperlink w:anchor="_ENREF_9" w:tooltip="Boden, 2000 #68" w:history="1">
        <w:r w:rsidR="00356EEA">
          <w:rPr>
            <w:noProof/>
          </w:rPr>
          <w:t>Boden et al., 2000</w:t>
        </w:r>
      </w:hyperlink>
      <w:r>
        <w:rPr>
          <w:noProof/>
        </w:rPr>
        <w:t xml:space="preserve">; </w:t>
      </w:r>
      <w:hyperlink w:anchor="_ENREF_96" w:tooltip="Stearns, 2013 #67" w:history="1">
        <w:r w:rsidR="00356EEA">
          <w:rPr>
            <w:noProof/>
          </w:rPr>
          <w:t>Stearns &amp; Pollard, 2013</w:t>
        </w:r>
      </w:hyperlink>
      <w:r>
        <w:rPr>
          <w:noProof/>
        </w:rPr>
        <w:t>)</w:t>
      </w:r>
      <w:r>
        <w:fldChar w:fldCharType="end"/>
      </w:r>
      <w:r>
        <w:t xml:space="preserve">. Stance phase </w:t>
      </w:r>
      <w:r w:rsidR="00F106FB">
        <w:t>was</w:t>
      </w:r>
      <w:r>
        <w:t xml:space="preserve"> defined as the period from heel contact (initial foot contact) to toe off. To define initial foot contact and toe off, a vertical GRF threshold of 10 N </w:t>
      </w:r>
      <w:r w:rsidR="00F106FB">
        <w:t>was</w:t>
      </w:r>
      <w:r>
        <w:t xml:space="preserve"> used. The following discrete metrics </w:t>
      </w:r>
      <w:r w:rsidR="00B7765E">
        <w:t>were</w:t>
      </w:r>
      <w:r>
        <w:t xml:space="preserve"> identified for all trials: </w:t>
      </w:r>
      <w:bookmarkStart w:id="96" w:name="_Hlk178926604"/>
      <w:r>
        <w:t>initial contact knee abduction angle, initial contact knee flexion angle, peak knee abduction angle, peak knee flexion angle, peak knee abduction moment of the plant leg</w:t>
      </w:r>
      <w:bookmarkEnd w:id="96"/>
      <w:r>
        <w:t>, mediolateral displacement of the center of mass</w:t>
      </w:r>
      <w:r w:rsidR="00B909D2">
        <w:t>, and COM-COP distance at heel strike</w:t>
      </w:r>
      <w:r>
        <w:t xml:space="preserve">. </w:t>
      </w:r>
    </w:p>
    <w:p w14:paraId="2000A968" w14:textId="4AF0F481" w:rsidR="00744E31" w:rsidRPr="004E7E2D" w:rsidRDefault="00744E31" w:rsidP="00744E31">
      <w:pPr>
        <w:pStyle w:val="Heading2"/>
      </w:pPr>
      <w:bookmarkStart w:id="97" w:name="_Toc199319448"/>
      <w:r w:rsidRPr="004E7E2D">
        <w:lastRenderedPageBreak/>
        <w:t>S</w:t>
      </w:r>
      <w:r w:rsidR="004E7E2D" w:rsidRPr="004E7E2D">
        <w:rPr>
          <w:rStyle w:val="Heading2Char"/>
          <w:i/>
        </w:rPr>
        <w:t>t</w:t>
      </w:r>
      <w:r w:rsidRPr="004E7E2D">
        <w:t>atist</w:t>
      </w:r>
      <w:r w:rsidR="004E7E2D">
        <w:rPr>
          <w:rStyle w:val="Heading2Char"/>
          <w:i/>
        </w:rPr>
        <w:t>i</w:t>
      </w:r>
      <w:r w:rsidRPr="004E7E2D">
        <w:t>cal Analysis</w:t>
      </w:r>
      <w:bookmarkEnd w:id="97"/>
    </w:p>
    <w:p w14:paraId="35B97EC9" w14:textId="6BC9D202" w:rsidR="00205346" w:rsidRPr="00547D30" w:rsidRDefault="00205346" w:rsidP="00205346">
      <w:pPr>
        <w:ind w:firstLine="720"/>
      </w:pPr>
      <w:r w:rsidRPr="00205346">
        <w:t xml:space="preserve">Statistical analyses were conducted using SPSS (Version 29.0; IBM Corp., Armonk, NY). A 2×2 repeated-measures ANOVA (limb × cutting condition) was used to examine the effects of cognitive demand (low vs. high) on knee kinetics and kinematics during cutting maneuvers. When a significant interaction was observed, post hoc paired-samples t-tests were performed to examine simple main effects. Effect sizes were reported as Cohen’s </w:t>
      </w:r>
      <w:r w:rsidRPr="00205346">
        <w:rPr>
          <w:i/>
          <w:iCs/>
        </w:rPr>
        <w:t>d</w:t>
      </w:r>
      <w:r w:rsidRPr="00205346">
        <w:t xml:space="preserve"> for paired t-tests. Cohen’s </w:t>
      </w:r>
      <w:r w:rsidRPr="00205346">
        <w:rPr>
          <w:i/>
          <w:iCs/>
        </w:rPr>
        <w:t>d</w:t>
      </w:r>
      <w:r w:rsidRPr="00205346">
        <w:t xml:space="preserve"> was calculated using the mean difference and standard error. Values were interpreted as small (0.2), medium (0.5), and large (0.8), and are reported alongside corresponding </w:t>
      </w:r>
      <w:r w:rsidRPr="00205346">
        <w:rPr>
          <w:i/>
          <w:iCs/>
        </w:rPr>
        <w:t>p</w:t>
      </w:r>
      <w:r w:rsidRPr="00205346">
        <w:t>-values. The alpha level for statistical significance was set at α = 0.05.</w:t>
      </w:r>
    </w:p>
    <w:p w14:paraId="2000A969" w14:textId="2841A875" w:rsidR="00744E31" w:rsidRPr="00744E31" w:rsidRDefault="00744E31" w:rsidP="00205346">
      <w:pPr>
        <w:ind w:firstLine="720"/>
      </w:pPr>
    </w:p>
    <w:p w14:paraId="2000A96A" w14:textId="77777777" w:rsidR="00744E31" w:rsidRPr="00744E31" w:rsidRDefault="00744E31" w:rsidP="00744E31">
      <w:pPr>
        <w:jc w:val="both"/>
        <w:sectPr w:rsidR="00744E31" w:rsidRPr="00744E31" w:rsidSect="00E150E5">
          <w:headerReference w:type="default" r:id="rId13"/>
          <w:pgSz w:w="12240" w:h="15840"/>
          <w:pgMar w:top="1440" w:right="1440" w:bottom="1440" w:left="1440" w:header="720" w:footer="1440" w:gutter="0"/>
          <w:cols w:space="720"/>
          <w:docGrid w:linePitch="360"/>
        </w:sectPr>
      </w:pPr>
      <w:bookmarkStart w:id="98" w:name="_Toc297900929"/>
    </w:p>
    <w:p w14:paraId="58013FB5" w14:textId="6487E20D" w:rsidR="009E288B" w:rsidRDefault="009E288B" w:rsidP="009E288B">
      <w:pPr>
        <w:pStyle w:val="Heading1"/>
        <w:rPr>
          <w:rFonts w:cs="Times New Roman"/>
          <w:szCs w:val="24"/>
        </w:rPr>
      </w:pPr>
      <w:bookmarkStart w:id="99" w:name="_Toc199319449"/>
      <w:bookmarkEnd w:id="2"/>
      <w:bookmarkEnd w:id="3"/>
      <w:bookmarkEnd w:id="4"/>
      <w:bookmarkEnd w:id="5"/>
      <w:bookmarkEnd w:id="98"/>
      <w:r>
        <w:rPr>
          <w:rFonts w:cs="Times New Roman"/>
          <w:szCs w:val="24"/>
        </w:rPr>
        <w:lastRenderedPageBreak/>
        <w:t>C</w:t>
      </w:r>
      <w:r w:rsidR="0041774B">
        <w:rPr>
          <w:rFonts w:cs="Times New Roman"/>
          <w:szCs w:val="24"/>
        </w:rPr>
        <w:t>hapter 4</w:t>
      </w:r>
      <w:r w:rsidRPr="005764DA">
        <w:rPr>
          <w:rFonts w:cs="Times New Roman"/>
          <w:szCs w:val="24"/>
        </w:rPr>
        <w:t xml:space="preserve">: </w:t>
      </w:r>
      <w:r>
        <w:rPr>
          <w:rFonts w:cs="Times New Roman"/>
          <w:szCs w:val="24"/>
        </w:rPr>
        <w:t>I</w:t>
      </w:r>
      <w:r w:rsidR="0041774B">
        <w:rPr>
          <w:rFonts w:cs="Times New Roman"/>
          <w:szCs w:val="24"/>
        </w:rPr>
        <w:t>ncreasing Cognitive Task Complexity in a Run to Cut Maneuver</w:t>
      </w:r>
      <w:bookmarkEnd w:id="99"/>
    </w:p>
    <w:p w14:paraId="705E1F62" w14:textId="683D454D" w:rsidR="009E288B" w:rsidRDefault="007A4F38" w:rsidP="009E288B">
      <w:pPr>
        <w:pStyle w:val="Heading2"/>
      </w:pPr>
      <w:bookmarkStart w:id="100" w:name="_Toc199319450"/>
      <w:r>
        <w:t>Abstract</w:t>
      </w:r>
      <w:bookmarkEnd w:id="100"/>
    </w:p>
    <w:p w14:paraId="3F186C43" w14:textId="4B05066E" w:rsidR="00061E8E" w:rsidRPr="00B07395" w:rsidRDefault="00061E8E" w:rsidP="00061E8E">
      <w:pPr>
        <w:ind w:firstLine="720"/>
        <w:rPr>
          <w:szCs w:val="24"/>
        </w:rPr>
        <w:sectPr w:rsidR="00061E8E" w:rsidRPr="00B07395" w:rsidSect="001E3338">
          <w:pgSz w:w="12240" w:h="15840"/>
          <w:pgMar w:top="1440" w:right="1440" w:bottom="1440" w:left="1440" w:header="720" w:footer="1440" w:gutter="0"/>
          <w:cols w:space="720"/>
          <w:docGrid w:linePitch="360"/>
        </w:sectPr>
      </w:pPr>
      <w:r>
        <w:rPr>
          <w:szCs w:val="24"/>
        </w:rPr>
        <w:t xml:space="preserve">Non-contact anterior cruciate ligament (ACL) injuries are common in sports today </w:t>
      </w:r>
      <w:r w:rsidR="009E3A9B">
        <w:rPr>
          <w:szCs w:val="24"/>
        </w:rPr>
        <w:t>accounting</w:t>
      </w:r>
      <w:r>
        <w:rPr>
          <w:szCs w:val="24"/>
        </w:rPr>
        <w:t xml:space="preserve"> for nearly 80% of all ACL </w:t>
      </w:r>
      <w:proofErr w:type="gramStart"/>
      <w:r>
        <w:rPr>
          <w:szCs w:val="24"/>
        </w:rPr>
        <w:t>injuries  and</w:t>
      </w:r>
      <w:proofErr w:type="gramEnd"/>
      <w:r>
        <w:rPr>
          <w:szCs w:val="24"/>
        </w:rPr>
        <w:t xml:space="preserve"> </w:t>
      </w:r>
      <w:proofErr w:type="gramStart"/>
      <w:r>
        <w:rPr>
          <w:szCs w:val="24"/>
        </w:rPr>
        <w:t>a majority of</w:t>
      </w:r>
      <w:proofErr w:type="gramEnd"/>
      <w:r>
        <w:rPr>
          <w:szCs w:val="24"/>
        </w:rPr>
        <w:t xml:space="preserve"> these injuries are the result of a running and cutting movement.  In a sporting environment such as on the soccer field, it is an uncontrollable environment where players must take in, process, and respond to various stimuli. Research continues to work to understand the “why” behind ACL injuries</w:t>
      </w:r>
      <w:r w:rsidR="00DE241B">
        <w:rPr>
          <w:szCs w:val="24"/>
        </w:rPr>
        <w:t>,</w:t>
      </w:r>
      <w:r>
        <w:rPr>
          <w:szCs w:val="24"/>
        </w:rPr>
        <w:t xml:space="preserve"> but where this research is lacking is determining how adding an increasingly complex </w:t>
      </w:r>
      <w:r w:rsidR="004C1544">
        <w:rPr>
          <w:szCs w:val="24"/>
        </w:rPr>
        <w:t>cognitive</w:t>
      </w:r>
      <w:r>
        <w:rPr>
          <w:szCs w:val="24"/>
        </w:rPr>
        <w:t xml:space="preserve"> task to a simple running and cutting maneuver can have an impact on an athlete’s ability to respond to an external cognitive stimulus. The purpose of this study is to examine how increasing the difficulty of a visual stimulus affects lower limb kinetics and kinematics during a run to cut maneuver. The Flanker Task was used to change the complexity of the visual stimulus where congruent (low demand) and incongruent arrows (high demand) were utilized. Results indicat</w:t>
      </w:r>
      <w:r w:rsidR="00456AA6">
        <w:rPr>
          <w:szCs w:val="24"/>
        </w:rPr>
        <w:t xml:space="preserve">ed that there were significant demand interactions for IC knee abduction angle, peak knee flexion angle, peak knee abduction angle, and COM displacement. </w:t>
      </w:r>
      <w:r w:rsidR="00A40C5A">
        <w:rPr>
          <w:szCs w:val="24"/>
        </w:rPr>
        <w:t xml:space="preserve">IC knee abduction angle increased, peak knee flexion angle increased, peak knee abduction angle increased, and </w:t>
      </w:r>
      <w:proofErr w:type="gramStart"/>
      <w:r w:rsidR="00A667BA">
        <w:rPr>
          <w:szCs w:val="24"/>
        </w:rPr>
        <w:t>center</w:t>
      </w:r>
      <w:proofErr w:type="gramEnd"/>
      <w:r w:rsidR="00A667BA">
        <w:rPr>
          <w:szCs w:val="24"/>
        </w:rPr>
        <w:t xml:space="preserve"> of mass (</w:t>
      </w:r>
      <w:r w:rsidR="00A40C5A">
        <w:rPr>
          <w:szCs w:val="24"/>
        </w:rPr>
        <w:t>COM</w:t>
      </w:r>
      <w:r w:rsidR="00A667BA">
        <w:rPr>
          <w:szCs w:val="24"/>
        </w:rPr>
        <w:t>)</w:t>
      </w:r>
      <w:r w:rsidR="00A40C5A">
        <w:rPr>
          <w:szCs w:val="24"/>
        </w:rPr>
        <w:t xml:space="preserve"> displacement decreased with the increase in demand. Th</w:t>
      </w:r>
      <w:r w:rsidR="00626129">
        <w:rPr>
          <w:szCs w:val="24"/>
        </w:rPr>
        <w:t>ere were significant side interactions for peak external knee abduction moment</w:t>
      </w:r>
      <w:r w:rsidR="00A40C5A">
        <w:rPr>
          <w:szCs w:val="24"/>
        </w:rPr>
        <w:t xml:space="preserve"> (KAM)</w:t>
      </w:r>
      <w:r w:rsidR="00E4392B">
        <w:rPr>
          <w:szCs w:val="24"/>
        </w:rPr>
        <w:t xml:space="preserve">, </w:t>
      </w:r>
      <w:r w:rsidR="00626129">
        <w:rPr>
          <w:szCs w:val="24"/>
        </w:rPr>
        <w:t>COM displacement</w:t>
      </w:r>
      <w:r w:rsidR="00E4392B">
        <w:rPr>
          <w:szCs w:val="24"/>
        </w:rPr>
        <w:t>, and COM-</w:t>
      </w:r>
      <w:r w:rsidR="00A667BA">
        <w:rPr>
          <w:szCs w:val="24"/>
        </w:rPr>
        <w:t>center of pressure (</w:t>
      </w:r>
      <w:r w:rsidR="00E4392B">
        <w:rPr>
          <w:szCs w:val="24"/>
        </w:rPr>
        <w:t>COP</w:t>
      </w:r>
      <w:r w:rsidR="00A667BA">
        <w:rPr>
          <w:szCs w:val="24"/>
        </w:rPr>
        <w:t>)</w:t>
      </w:r>
      <w:r w:rsidR="00E4392B">
        <w:rPr>
          <w:szCs w:val="24"/>
        </w:rPr>
        <w:t xml:space="preserve"> distance</w:t>
      </w:r>
      <w:r w:rsidR="00626129">
        <w:rPr>
          <w:szCs w:val="24"/>
        </w:rPr>
        <w:t>.</w:t>
      </w:r>
      <w:r w:rsidR="00456AA6">
        <w:rPr>
          <w:szCs w:val="24"/>
        </w:rPr>
        <w:t xml:space="preserve"> </w:t>
      </w:r>
      <w:r w:rsidR="00A40C5A">
        <w:rPr>
          <w:szCs w:val="24"/>
        </w:rPr>
        <w:t>Peak KAM increased</w:t>
      </w:r>
      <w:r w:rsidR="00E4392B">
        <w:rPr>
          <w:szCs w:val="24"/>
        </w:rPr>
        <w:t xml:space="preserve">, </w:t>
      </w:r>
      <w:r w:rsidR="00A40C5A">
        <w:rPr>
          <w:szCs w:val="24"/>
        </w:rPr>
        <w:t>COM displacement decreased</w:t>
      </w:r>
      <w:r w:rsidR="00E4392B">
        <w:rPr>
          <w:szCs w:val="24"/>
        </w:rPr>
        <w:t>, and COM-COP distance increased</w:t>
      </w:r>
      <w:r w:rsidR="00A40C5A">
        <w:rPr>
          <w:szCs w:val="24"/>
        </w:rPr>
        <w:t xml:space="preserve"> from the left to the right side. </w:t>
      </w:r>
      <w:r w:rsidR="00F26E73">
        <w:rPr>
          <w:szCs w:val="24"/>
        </w:rPr>
        <w:t xml:space="preserve"> These findings suggest that the increase in cognitive demand </w:t>
      </w:r>
      <w:proofErr w:type="gramStart"/>
      <w:r w:rsidR="00F26E73">
        <w:rPr>
          <w:szCs w:val="24"/>
        </w:rPr>
        <w:t>altered</w:t>
      </w:r>
      <w:proofErr w:type="gramEnd"/>
      <w:r w:rsidR="00F26E73">
        <w:rPr>
          <w:szCs w:val="24"/>
        </w:rPr>
        <w:t xml:space="preserve"> knee cutting mechanics. The results can be used to help better evaluate the risk </w:t>
      </w:r>
      <w:r w:rsidR="00F26E73">
        <w:rPr>
          <w:szCs w:val="24"/>
        </w:rPr>
        <w:lastRenderedPageBreak/>
        <w:t>factors for ACL injuries and aid in creating training and rehabilitation programs that better simulate in-game scenarios.</w:t>
      </w:r>
    </w:p>
    <w:p w14:paraId="6267027B" w14:textId="47BC44E7" w:rsidR="009E288B" w:rsidRDefault="007A4F38" w:rsidP="009E288B">
      <w:pPr>
        <w:pStyle w:val="Heading2"/>
      </w:pPr>
      <w:bookmarkStart w:id="101" w:name="_Toc199319451"/>
      <w:r>
        <w:lastRenderedPageBreak/>
        <w:t>Introduction</w:t>
      </w:r>
      <w:bookmarkEnd w:id="101"/>
    </w:p>
    <w:p w14:paraId="1EFFFCD6" w14:textId="49D966FA" w:rsidR="00CC7310" w:rsidRDefault="00CC7310" w:rsidP="00CC7310">
      <w:pPr>
        <w:ind w:firstLine="720"/>
        <w:rPr>
          <w:szCs w:val="24"/>
        </w:rPr>
      </w:pPr>
      <w:r w:rsidRPr="002F6900">
        <w:t xml:space="preserve">The anterior cruciate ligament (ACL) is made up of a band of dense connective tissues, </w:t>
      </w:r>
      <w:r>
        <w:t>where</w:t>
      </w:r>
      <w:r w:rsidR="005F3B7D">
        <w:t xml:space="preserve"> the proximal end of the ACL attaches to the posteromedial aspect of the lateral femoral condyle in the intercondylar notch of the femur and</w:t>
      </w:r>
      <w:r>
        <w:t xml:space="preserve"> the distal end of the ACL connects to the anterior aspect of the proximal tibia</w:t>
      </w:r>
      <w:r w:rsidRPr="002F6900">
        <w:t xml:space="preserve"> </w:t>
      </w:r>
      <w:r>
        <w:rPr>
          <w:szCs w:val="24"/>
        </w:rPr>
        <w:fldChar w:fldCharType="begin"/>
      </w:r>
      <w:r>
        <w:rPr>
          <w:szCs w:val="24"/>
        </w:rPr>
        <w:instrText xml:space="preserve"> ADDIN EN.CITE &lt;EndNote&gt;&lt;Cite&gt;&lt;Author&gt;Duthon&lt;/Author&gt;&lt;Year&gt;2006&lt;/Year&gt;&lt;RecNum&gt;52&lt;/RecNum&gt;&lt;DisplayText&gt;(Duthon et al., 2006; Murray et al., 2013)&lt;/DisplayText&gt;&lt;record&gt;&lt;rec-number&gt;52&lt;/rec-number&gt;&lt;foreign-keys&gt;&lt;key app="EN" db-id="0pvvv0fvwxasf7evtxfvd2tg92rx0sr9r9p0" timestamp="1714076069"&gt;52&lt;/key&gt;&lt;/foreign-keys&gt;&lt;ref-type name="Journal Article"&gt;17&lt;/ref-type&gt;&lt;contributors&gt;&lt;authors&gt;&lt;author&gt;Duthon, VB&lt;/author&gt;&lt;author&gt;Barea, C&lt;/author&gt;&lt;author&gt;Abrassart, S&lt;/author&gt;&lt;author&gt;Fasel, JH&lt;/author&gt;&lt;author&gt;Fritschy, D&lt;/author&gt;&lt;author&gt;Ménétrey, J&lt;/author&gt;&lt;/authors&gt;&lt;/contributors&gt;&lt;titles&gt;&lt;title&gt;Anatomy of the anterior cruciate ligament&lt;/title&gt;&lt;secondary-title&gt;Knee surgery, sports traumatology, arthroscopy&lt;/secondary-title&gt;&lt;/titles&gt;&lt;pages&gt;204-213&lt;/pages&gt;&lt;volume&gt;14&lt;/volume&gt;&lt;dates&gt;&lt;year&gt;2006&lt;/year&gt;&lt;/dates&gt;&lt;isbn&gt;0942-2056&lt;/isbn&gt;&lt;urls&gt;&lt;/urls&gt;&lt;/record&gt;&lt;/Cite&gt;&lt;Cite&gt;&lt;Author&gt;Murray&lt;/Author&gt;&lt;Year&gt;2013&lt;/Year&gt;&lt;RecNum&gt;56&lt;/RecNum&gt;&lt;record&gt;&lt;rec-number&gt;56&lt;/rec-number&gt;&lt;foreign-keys&gt;&lt;key app="EN" db-id="0pvvv0fvwxasf7evtxfvd2tg92rx0sr9r9p0" timestamp="1714080500"&gt;56&lt;/key&gt;&lt;/foreign-keys&gt;&lt;ref-type name="Journal Article"&gt;17&lt;/ref-type&gt;&lt;contributors&gt;&lt;authors&gt;&lt;author&gt;Murray, Martha M&lt;/author&gt;&lt;author&gt;Vavken, Patrick&lt;/author&gt;&lt;author&gt;Fleming, Braden C&lt;/author&gt;&lt;/authors&gt;&lt;/contributors&gt;&lt;titles&gt;&lt;title&gt;The ACL handbook&lt;/title&gt;&lt;secondary-title&gt;NY: Springer&lt;/secondary-title&gt;&lt;/titles&gt;&lt;periodical&gt;&lt;full-title&gt;NY: Springer&lt;/full-title&gt;&lt;/periodical&gt;&lt;dates&gt;&lt;year&gt;2013&lt;/year&gt;&lt;/dates&gt;&lt;urls&gt;&lt;/urls&gt;&lt;/record&gt;&lt;/Cite&gt;&lt;/EndNote&gt;</w:instrText>
      </w:r>
      <w:r>
        <w:rPr>
          <w:szCs w:val="24"/>
        </w:rPr>
        <w:fldChar w:fldCharType="separate"/>
      </w:r>
      <w:r>
        <w:rPr>
          <w:noProof/>
          <w:szCs w:val="24"/>
        </w:rPr>
        <w:t>(</w:t>
      </w:r>
      <w:hyperlink w:anchor="_ENREF_24" w:tooltip="Duthon, 2006 #52" w:history="1">
        <w:r w:rsidR="00356EEA">
          <w:rPr>
            <w:noProof/>
            <w:szCs w:val="24"/>
          </w:rPr>
          <w:t>Duthon et al., 2006</w:t>
        </w:r>
      </w:hyperlink>
      <w:r>
        <w:rPr>
          <w:noProof/>
          <w:szCs w:val="24"/>
        </w:rPr>
        <w:t xml:space="preserve">; </w:t>
      </w:r>
      <w:hyperlink w:anchor="_ENREF_67" w:tooltip="Murray, 2013 #56" w:history="1">
        <w:r w:rsidR="00356EEA">
          <w:rPr>
            <w:noProof/>
            <w:szCs w:val="24"/>
          </w:rPr>
          <w:t>Murray et al., 2013</w:t>
        </w:r>
      </w:hyperlink>
      <w:r>
        <w:rPr>
          <w:noProof/>
          <w:szCs w:val="24"/>
        </w:rPr>
        <w:t>)</w:t>
      </w:r>
      <w:r>
        <w:rPr>
          <w:szCs w:val="24"/>
        </w:rPr>
        <w:fldChar w:fldCharType="end"/>
      </w:r>
      <w:r>
        <w:rPr>
          <w:szCs w:val="24"/>
        </w:rPr>
        <w:t xml:space="preserve">. The function of the ACL is to help prevent excessive movement of the knee joint, especially forward translation of the tibia relative to the femur </w:t>
      </w:r>
      <w:r>
        <w:rPr>
          <w:szCs w:val="24"/>
        </w:rPr>
        <w:fldChar w:fldCharType="begin"/>
      </w:r>
      <w:r>
        <w:rPr>
          <w:szCs w:val="24"/>
        </w:rPr>
        <w:instrText xml:space="preserve"> ADDIN EN.CITE &lt;EndNote&gt;&lt;Cite&gt;&lt;Author&gt;Murray&lt;/Author&gt;&lt;Year&gt;2013&lt;/Year&gt;&lt;RecNum&gt;56&lt;/RecNum&gt;&lt;DisplayText&gt;(Murray et al., 2013)&lt;/DisplayText&gt;&lt;record&gt;&lt;rec-number&gt;56&lt;/rec-number&gt;&lt;foreign-keys&gt;&lt;key app="EN" db-id="0pvvv0fvwxasf7evtxfvd2tg92rx0sr9r9p0" timestamp="1714080500"&gt;56&lt;/key&gt;&lt;/foreign-keys&gt;&lt;ref-type name="Journal Article"&gt;17&lt;/ref-type&gt;&lt;contributors&gt;&lt;authors&gt;&lt;author&gt;Murray, Martha M&lt;/author&gt;&lt;author&gt;Vavken, Patrick&lt;/author&gt;&lt;author&gt;Fleming, Braden C&lt;/author&gt;&lt;/authors&gt;&lt;/contributors&gt;&lt;titles&gt;&lt;title&gt;The ACL handbook&lt;/title&gt;&lt;secondary-title&gt;NY: Springer&lt;/secondary-title&gt;&lt;/titles&gt;&lt;periodical&gt;&lt;full-title&gt;NY: Springer&lt;/full-title&gt;&lt;/periodical&gt;&lt;dates&gt;&lt;year&gt;2013&lt;/year&gt;&lt;/dates&gt;&lt;urls&gt;&lt;/urls&gt;&lt;/record&gt;&lt;/Cite&gt;&lt;/EndNote&gt;</w:instrText>
      </w:r>
      <w:r>
        <w:rPr>
          <w:szCs w:val="24"/>
        </w:rPr>
        <w:fldChar w:fldCharType="separate"/>
      </w:r>
      <w:r>
        <w:rPr>
          <w:noProof/>
          <w:szCs w:val="24"/>
        </w:rPr>
        <w:t>(</w:t>
      </w:r>
      <w:hyperlink w:anchor="_ENREF_67" w:tooltip="Murray, 2013 #56" w:history="1">
        <w:r w:rsidR="00356EEA">
          <w:rPr>
            <w:noProof/>
            <w:szCs w:val="24"/>
          </w:rPr>
          <w:t>Murray et al., 2013</w:t>
        </w:r>
      </w:hyperlink>
      <w:r>
        <w:rPr>
          <w:noProof/>
          <w:szCs w:val="24"/>
        </w:rPr>
        <w:t>)</w:t>
      </w:r>
      <w:r>
        <w:rPr>
          <w:szCs w:val="24"/>
        </w:rPr>
        <w:fldChar w:fldCharType="end"/>
      </w:r>
      <w:r>
        <w:rPr>
          <w:szCs w:val="24"/>
        </w:rPr>
        <w:t>. The ACL works to resist when the knee hyperextends or helps to stabilize in movements that involve twisting, pivoting, and quick change in direction (Murray, 2013). The overall job of the ACL is to resist applied loads that put the knee joint in vulnerable positions.</w:t>
      </w:r>
    </w:p>
    <w:p w14:paraId="5C982A85" w14:textId="4BB1385E" w:rsidR="00CC7310" w:rsidRDefault="009779FF" w:rsidP="00CC7310">
      <w:pPr>
        <w:ind w:firstLine="720"/>
        <w:rPr>
          <w:szCs w:val="24"/>
        </w:rPr>
      </w:pPr>
      <w:r>
        <w:rPr>
          <w:szCs w:val="24"/>
        </w:rPr>
        <w:t>ACL injury is prevalent in sports today for both genders; however, it is most prevalent in female athletes</w:t>
      </w:r>
      <w:r w:rsidR="005B1F8F">
        <w:rPr>
          <w:szCs w:val="24"/>
        </w:rPr>
        <w:t xml:space="preserve"> </w:t>
      </w:r>
      <w:r w:rsidR="005B1F8F">
        <w:rPr>
          <w:szCs w:val="24"/>
        </w:rPr>
        <w:fldChar w:fldCharType="begin"/>
      </w:r>
      <w:r w:rsidR="005B1F8F">
        <w:rPr>
          <w:szCs w:val="24"/>
        </w:rPr>
        <w:instrText xml:space="preserve"> ADDIN EN.CITE &lt;EndNote&gt;&lt;Cite&gt;&lt;Author&gt;Jones&lt;/Author&gt;&lt;Year&gt;2015&lt;/Year&gt;&lt;RecNum&gt;185&lt;/RecNum&gt;&lt;DisplayText&gt;(Jones et al., 2015)&lt;/DisplayText&gt;&lt;record&gt;&lt;rec-number&gt;185&lt;/rec-number&gt;&lt;foreign-keys&gt;&lt;key app="EN" db-id="0pvvv0fvwxasf7evtxfvd2tg92rx0sr9r9p0" timestamp="1743699323"&gt;185&lt;/key&gt;&lt;/foreign-keys&gt;&lt;ref-type name="Journal Article"&gt;17&lt;/ref-type&gt;&lt;contributors&gt;&lt;authors&gt;&lt;author&gt;Jones, Paul A&lt;/author&gt;&lt;author&gt;Herrington, Lee C&lt;/author&gt;&lt;author&gt;Graham-Smith, Philip&lt;/author&gt;&lt;/authors&gt;&lt;/contributors&gt;&lt;titles&gt;&lt;title&gt;Technique determinants of knee joint loads during cutting in female soccer players&lt;/title&gt;&lt;secondary-title&gt;Human movement science&lt;/secondary-title&gt;&lt;/titles&gt;&lt;periodical&gt;&lt;full-title&gt;Human Movement Science&lt;/full-title&gt;&lt;abbr-1&gt;Hum Movement Sci&lt;/abbr-1&gt;&lt;/periodical&gt;&lt;pages&gt;203-211&lt;/pages&gt;&lt;volume&gt;42&lt;/volume&gt;&lt;dates&gt;&lt;year&gt;2015&lt;/year&gt;&lt;/dates&gt;&lt;isbn&gt;0167-9457&lt;/isbn&gt;&lt;urls&gt;&lt;/urls&gt;&lt;/record&gt;&lt;/Cite&gt;&lt;/EndNote&gt;</w:instrText>
      </w:r>
      <w:r w:rsidR="005B1F8F">
        <w:rPr>
          <w:szCs w:val="24"/>
        </w:rPr>
        <w:fldChar w:fldCharType="separate"/>
      </w:r>
      <w:r w:rsidR="005B1F8F">
        <w:rPr>
          <w:noProof/>
          <w:szCs w:val="24"/>
        </w:rPr>
        <w:t>(</w:t>
      </w:r>
      <w:hyperlink w:anchor="_ENREF_52" w:tooltip="Jones, 2015 #185" w:history="1">
        <w:r w:rsidR="00356EEA">
          <w:rPr>
            <w:noProof/>
            <w:szCs w:val="24"/>
          </w:rPr>
          <w:t>Jones et al., 2015</w:t>
        </w:r>
      </w:hyperlink>
      <w:r w:rsidR="005B1F8F">
        <w:rPr>
          <w:noProof/>
          <w:szCs w:val="24"/>
        </w:rPr>
        <w:t>)</w:t>
      </w:r>
      <w:r w:rsidR="005B1F8F">
        <w:rPr>
          <w:szCs w:val="24"/>
        </w:rPr>
        <w:fldChar w:fldCharType="end"/>
      </w:r>
      <w:r>
        <w:rPr>
          <w:szCs w:val="24"/>
        </w:rPr>
        <w:t xml:space="preserve">. According to </w:t>
      </w:r>
      <w:hyperlink w:anchor="_ENREF_80" w:tooltip="Ristow, 2023 #78" w:history="1">
        <w:r w:rsidR="00356EEA">
          <w:rPr>
            <w:szCs w:val="24"/>
          </w:rPr>
          <w:fldChar w:fldCharType="begin"/>
        </w:r>
        <w:r w:rsidR="00356EEA">
          <w:rPr>
            <w:szCs w:val="24"/>
          </w:rPr>
          <w:instrText xml:space="preserve"> ADDIN EN.CITE &lt;EndNote&gt;&lt;Cite AuthorYear="1"&gt;&lt;Author&gt;Ristow&lt;/Author&gt;&lt;Year&gt;2023&lt;/Year&gt;&lt;RecNum&gt;78&lt;/RecNum&gt;&lt;DisplayText&gt;Ristow et al. (2023)&lt;/DisplayText&gt;&lt;record&gt;&lt;rec-number&gt;78&lt;/rec-number&gt;&lt;foreign-keys&gt;&lt;key app="EN" db-id="0pvvv0fvwxasf7evtxfvd2tg92rx0sr9r9p0" timestamp="1726007989"&gt;78&lt;/key&gt;&lt;/foreign-keys&gt;&lt;ref-type name="Book Section"&gt;5&lt;/ref-type&gt;&lt;contributors&gt;&lt;authors&gt;&lt;author&gt;Ristow, Jacob&lt;/author&gt;&lt;author&gt;Theismann, Jeffrey&lt;/author&gt;&lt;author&gt;Macalena, Jeffrey&lt;/author&gt;&lt;/authors&gt;&lt;secondary-authors&gt;&lt;author&gt;Sherman, Seth L.&lt;/author&gt;&lt;author&gt;Chahla, Jorge&lt;/author&gt;&lt;author&gt;Rodeo, Scott A.&lt;/author&gt;&lt;author&gt;LaPrade, Robert&lt;/author&gt;&lt;/secondary-authors&gt;&lt;/contributors&gt;&lt;titles&gt;&lt;title&gt;Epidemiology, Injury Mechanism, and Etiology of ACL Injuries&lt;/title&gt;&lt;secondary-title&gt;Knee Arthroscopy and Knee Preservation Surgery&lt;/secondary-title&gt;&lt;/titles&gt;&lt;pages&gt;1-20&lt;/pages&gt;&lt;dates&gt;&lt;year&gt;2023&lt;/year&gt;&lt;/dates&gt;&lt;pub-location&gt;Cham&lt;/pub-location&gt;&lt;publisher&gt;Springer International Publishing&lt;/publisher&gt;&lt;isbn&gt;978-3-030-82869-1&lt;/isbn&gt;&lt;label&gt;Ristow2023&lt;/label&gt;&lt;urls&gt;&lt;related-urls&gt;&lt;url&gt;https://doi.org/10.1007/978-3-030-82869-1_30-1&lt;/url&gt;&lt;/related-urls&gt;&lt;/urls&gt;&lt;electronic-resource-num&gt;10.1007/978-3-030-82869-1_30-1&lt;/electronic-resource-num&gt;&lt;/record&gt;&lt;/Cite&gt;&lt;/EndNote&gt;</w:instrText>
        </w:r>
        <w:r w:rsidR="00356EEA">
          <w:rPr>
            <w:szCs w:val="24"/>
          </w:rPr>
          <w:fldChar w:fldCharType="separate"/>
        </w:r>
        <w:r w:rsidR="00356EEA">
          <w:rPr>
            <w:noProof/>
            <w:szCs w:val="24"/>
          </w:rPr>
          <w:t>Ristow et al. (2023)</w:t>
        </w:r>
        <w:r w:rsidR="00356EEA">
          <w:rPr>
            <w:szCs w:val="24"/>
          </w:rPr>
          <w:fldChar w:fldCharType="end"/>
        </w:r>
      </w:hyperlink>
      <w:r>
        <w:rPr>
          <w:szCs w:val="24"/>
        </w:rPr>
        <w:t>, there is an estimated annual incidence of 120,000 ACL injuries in the U.S. across all sports and levels of sport. There are different intrinsic and extrinsic factors that can play a role in injury to the ACL</w:t>
      </w:r>
      <w:r w:rsidR="007B030A">
        <w:rPr>
          <w:szCs w:val="24"/>
        </w:rPr>
        <w:t xml:space="preserve">. </w:t>
      </w:r>
      <w:r w:rsidR="00FA1E12">
        <w:rPr>
          <w:szCs w:val="24"/>
        </w:rPr>
        <w:t xml:space="preserve">Intrinsic factors include things such as joint and ligament laxity, hormonal influences, limb alignment, femoral notch dimensions, and ligament size </w:t>
      </w:r>
      <w:r w:rsidR="00FA1E12">
        <w:rPr>
          <w:szCs w:val="24"/>
        </w:rPr>
        <w:fldChar w:fldCharType="begin"/>
      </w:r>
      <w:r w:rsidR="00FA1E12">
        <w:rPr>
          <w:szCs w:val="24"/>
        </w:rPr>
        <w:instrText xml:space="preserve"> ADDIN EN.CITE &lt;EndNote&gt;&lt;Cite&gt;&lt;Author&gt;Harmon&lt;/Author&gt;&lt;Year&gt;2000&lt;/Year&gt;&lt;RecNum&gt;103&lt;/RecNum&gt;&lt;DisplayText&gt;(Harmon &amp;amp; Ireland, 2000; Musahl et al., 2018)&lt;/DisplayText&gt;&lt;record&gt;&lt;rec-number&gt;103&lt;/rec-number&gt;&lt;foreign-keys&gt;&lt;key app="EN" db-id="0pvvv0fvwxasf7evtxfvd2tg92rx0sr9r9p0" timestamp="1726334876"&gt;103&lt;/key&gt;&lt;/foreign-keys&gt;&lt;ref-type name="Journal Article"&gt;17&lt;/ref-type&gt;&lt;contributors&gt;&lt;authors&gt;&lt;author&gt;Harmon, Kimberly G&lt;/author&gt;&lt;author&gt;Ireland, Mary Lloyd&lt;/author&gt;&lt;/authors&gt;&lt;/contributors&gt;&lt;titles&gt;&lt;title&gt;Gender differences in noncontact anterior cruciate ligament injuries&lt;/title&gt;&lt;secondary-title&gt;Clinics in sports medicine&lt;/secondary-title&gt;&lt;/titles&gt;&lt;periodical&gt;&lt;full-title&gt;Clinics in Sports Medicine&lt;/full-title&gt;&lt;abbr-1&gt;Clin. Sports Med.&lt;/abbr-1&gt;&lt;abbr-2&gt;Clin Sports Med&lt;/abbr-2&gt;&lt;/periodical&gt;&lt;pages&gt;287-302&lt;/pages&gt;&lt;volume&gt;19&lt;/volume&gt;&lt;number&gt;2&lt;/number&gt;&lt;dates&gt;&lt;year&gt;2000&lt;/year&gt;&lt;/dates&gt;&lt;isbn&gt;0278-5919&lt;/isbn&gt;&lt;urls&gt;&lt;/urls&gt;&lt;/record&gt;&lt;/Cite&gt;&lt;Cite&gt;&lt;Author&gt;Musahl&lt;/Author&gt;&lt;Year&gt;2018&lt;/Year&gt;&lt;RecNum&gt;108&lt;/RecNum&gt;&lt;record&gt;&lt;rec-number&gt;108&lt;/rec-number&gt;&lt;foreign-keys&gt;&lt;key app="EN" db-id="0pvvv0fvwxasf7evtxfvd2tg92rx0sr9r9p0" timestamp="1726335406"&gt;108&lt;/key&gt;&lt;/foreign-keys&gt;&lt;ref-type name="Journal Article"&gt;17&lt;/ref-type&gt;&lt;contributors&gt;&lt;authors&gt;&lt;author&gt;Musahl, Volker&lt;/author&gt;&lt;author&gt;Burnham, Jeremy&lt;/author&gt;&lt;author&gt;Lian, Jayson&lt;/author&gt;&lt;author&gt;Popchak, Adam&lt;/author&gt;&lt;author&gt;Svantesson, Eleonor&lt;/author&gt;&lt;author&gt;Kuroda, Ryosuke&lt;/author&gt;&lt;author&gt;Zaffagnini, Stefano&lt;/author&gt;&lt;author&gt;Samuelsson, Kristian&lt;/author&gt;&lt;author&gt;PIVOT Study Group&lt;/author&gt;&lt;author&gt;Sheean, Andrew&lt;/author&gt;&lt;/authors&gt;&lt;/contributors&gt;&lt;titles&gt;&lt;title&gt;High‐grade rotatory knee laxity may be predictable in ACL injuries&lt;/title&gt;&lt;secondary-title&gt;Knee Surgery, Sports Traumatology, Arthroscopy&lt;/secondary-title&gt;&lt;/titles&gt;&lt;pages&gt;3762-3769&lt;/pages&gt;&lt;volume&gt;26&lt;/volume&gt;&lt;number&gt;12&lt;/number&gt;&lt;dates&gt;&lt;year&gt;2018&lt;/year&gt;&lt;/dates&gt;&lt;isbn&gt;0942-2056&lt;/isbn&gt;&lt;urls&gt;&lt;/urls&gt;&lt;/record&gt;&lt;/Cite&gt;&lt;/EndNote&gt;</w:instrText>
      </w:r>
      <w:r w:rsidR="00FA1E12">
        <w:rPr>
          <w:szCs w:val="24"/>
        </w:rPr>
        <w:fldChar w:fldCharType="separate"/>
      </w:r>
      <w:r w:rsidR="00FA1E12">
        <w:rPr>
          <w:noProof/>
          <w:szCs w:val="24"/>
        </w:rPr>
        <w:t>(</w:t>
      </w:r>
      <w:hyperlink w:anchor="_ENREF_37" w:tooltip="Harmon, 2000 #103" w:history="1">
        <w:r w:rsidR="00356EEA">
          <w:rPr>
            <w:noProof/>
            <w:szCs w:val="24"/>
          </w:rPr>
          <w:t>Harmon &amp; Ireland, 2000</w:t>
        </w:r>
      </w:hyperlink>
      <w:r w:rsidR="00FA1E12">
        <w:rPr>
          <w:noProof/>
          <w:szCs w:val="24"/>
        </w:rPr>
        <w:t xml:space="preserve">; </w:t>
      </w:r>
      <w:hyperlink w:anchor="_ENREF_68" w:tooltip="Musahl, 2018 #108" w:history="1">
        <w:r w:rsidR="00356EEA">
          <w:rPr>
            <w:noProof/>
            <w:szCs w:val="24"/>
          </w:rPr>
          <w:t>Musahl et al., 2018</w:t>
        </w:r>
      </w:hyperlink>
      <w:r w:rsidR="00FA1E12">
        <w:rPr>
          <w:noProof/>
          <w:szCs w:val="24"/>
        </w:rPr>
        <w:t>)</w:t>
      </w:r>
      <w:r w:rsidR="00FA1E12">
        <w:rPr>
          <w:szCs w:val="24"/>
        </w:rPr>
        <w:fldChar w:fldCharType="end"/>
      </w:r>
      <w:r w:rsidR="00FA1E12">
        <w:rPr>
          <w:szCs w:val="24"/>
        </w:rPr>
        <w:t xml:space="preserve">. Extrinsic factors include things such as conditioning/fatigue, muscle fatigue, cognitive loads, and the environment in which a sport is being played </w:t>
      </w:r>
      <w:r w:rsidR="00FA1E12" w:rsidRPr="00081F11">
        <w:rPr>
          <w:szCs w:val="24"/>
        </w:rPr>
        <w:fldChar w:fldCharType="begin">
          <w:fldData xml:space="preserve">PEVuZE5vdGU+PENpdGU+PEF1dGhvcj5Mb3VnaHJhbjwvQXV0aG9yPjxZZWFyPjIwMTk8L1llYXI+
PFJlY051bT4wPC9SZWNOdW0+PElEVGV4dD5zIEluY2lkZW5jZSBvZiBLbmVlIEluanVyaWVzIG9u
IEFydGlmaWNpYWwgVHVyZiBWZXJzdXMgTmF0dXJhbCBHcmFzcyBpbiBOYXRpb25hbCBDb2xsZWdp
YXRlIEF0aGxldGljIEFzc29jaWF0aW9uIEFtZXJpY2FuIEZvb3RiYWxsOiAyMDA0LTIwMDUgVGhy
b3VnaCAyMDEzLTIwMTQ8L0lEVGV4dD48RGlzcGxheVRleHQ+KEhheWNvY2sgJmFtcDsgR2lsbGV0
dGUsIDE5NzY7IEcuIEouIExvdWdocmFuIGV0IGFsLiwgMjAxOTsgWmVsaXNrbyBldCBhbC4sIDE5
ODIpPC9EaXNwbGF5VGV4dD48cmVjb3JkPjxyZWYtdHlwZSBuYW1lPSJKb3VybmFsIEFydGljbGUi
PjE3PC9yZWYtdHlwZT48Y29udHJpYnV0b3JzPjxhdXRob3JzPjxhdXRob3I+TG91Z2hyYW4sIEcu
IEouPC9hdXRob3I+PGF1dGhvcj5WdWxwaXMsIEMuIFQuPC9hdXRob3I+PGF1dGhvcj5NdXJwaHks
IEouIFAuPC9hdXRob3I+PGF1dGhvcj5XZWluZXIsIEQuIEEuPC9hdXRob3I+PGF1dGhvcj5Tdm9i
b2RhLCBTLiBKLjwvYXV0aG9yPjxhdXRob3I+SGludG9uLCBSLiBZLjwvYXV0aG9yPjxhdXRob3I+
TWlsem1hbiwgRC4gUC48L2F1dGhvcj48L2F1dGhvcnM+PC9jb250cmlidXRvcnM+PHRpdGxlcz48
dGl0bGU+cyBJbmNpZGVuY2Ugb2YgS25lZSBJbmp1cmllcyBvbiBBcnRpZmljaWFsIFR1cmYgVmVy
c3VzIE5hdHVyYWwgR3Jhc3MgaW4gTmF0aW9uYWwgQ29sbGVnaWF0ZSBBdGhsZXRpYyBBc3NvY2lh
dGlvbiBBbWVyaWNhbiBGb290YmFsbDogMjAwNC0yMDA1IFRocm91Z2ggMjAxMy0yMDE0PC90aXRs
ZT48c2Vjb25kYXJ5LXRpdGxlPkFtZXJpY2FuIEpvdXJuYWwgb2YgU3BvcnRzIE1lZGljaW5lPC9z
ZWNvbmRhcnktdGl0bGU+PC90aXRsZXM+PGRhdGVzPjx5ZWFyPjIwMTk8L3llYXI+PC9kYXRlcz48
cGFnZXM+MTI5NC0xMzAxPC9wYWdlcz48L3JlY29yZD48L0NpdGU+PENpdGU+PEF1dGhvcj5IYXlj
b2NrPC9BdXRob3I+PFllYXI+MTk3NjwvWWVhcj48UmVjTnVtPjEwNDwvUmVjTnVtPjxyZWNvcmQ+
PHJlYy1udW1iZXI+MTA0PC9yZWMtbnVtYmVyPjxmb3JlaWduLWtleXM+PGtleSBhcHA9IkVOIiBk
Yi1pZD0iMHB2dnYwZnZ3eGFzZjdldnR4ZnZkMnRnOTJyeDBzcjlyOXAwIiB0aW1lc3RhbXA9IjE3
MjYzMzQ5MzciPjEwNDwva2V5PjwvZm9yZWlnbi1rZXlzPjxyZWYtdHlwZSBuYW1lPSJKb3VybmFs
IEFydGljbGUiPjE3PC9yZWYtdHlwZT48Y29udHJpYnV0b3JzPjxhdXRob3JzPjxhdXRob3I+SGF5
Y29jaywgQ2hyaXN0aW5lIEU8L2F1dGhvcj48YXV0aG9yPkdpbGxldHRlLCBKb2FuIFY8L2F1dGhv
cj48L2F1dGhvcnM+PC9jb250cmlidXRvcnM+PHRpdGxlcz48dGl0bGU+U3VzY2VwdGliaWxpdHkg
b2Ygd29tZW4gYXRobGV0ZXMgdG8gaW5qdXJ5OiBteXRocyB2cyByZWFsaXR5PC90aXRsZT48c2Vj
b25kYXJ5LXRpdGxlPkphbWE8L3NlY29uZGFyeS10aXRsZT48L3RpdGxlcz48cGVyaW9kaWNhbD48
ZnVsbC10aXRsZT5KQU1BPC9mdWxsLXRpdGxlPjxhYmJyLTE+SkFNQTwvYWJici0xPjxhYmJyLTI+
SkFNQTwvYWJici0yPjwvcGVyaW9kaWNhbD48cGFnZXM+MTYzLTE2NTwvcGFnZXM+PHZvbHVtZT4y
MzY8L3ZvbHVtZT48bnVtYmVyPjI8L251bWJlcj48ZGF0ZXM+PHllYXI+MTk3NjwveWVhcj48L2Rh
dGVzPjxpc2JuPjAwOTgtNzQ4NDwvaXNibj48dXJscz48L3VybHM+PC9yZWNvcmQ+PC9DaXRlPjxD
aXRlPjxBdXRob3I+WmVsaXNrbzwvQXV0aG9yPjxZZWFyPjE5ODI8L1llYXI+PFJlY051bT4xMDU8
L1JlY051bT48cmVjb3JkPjxyZWMtbnVtYmVyPjEwNTwvcmVjLW51bWJlcj48Zm9yZWlnbi1rZXlz
PjxrZXkgYXBwPSJFTiIgZGItaWQ9IjBwdnZ2MGZ2d3hhc2Y3ZXZ0eGZ2ZDJ0Zzkycngwc3I5cjlw
MCIgdGltZXN0YW1wPSIxNzI2MzM1MDUzIj4xMDU8L2tleT48L2ZvcmVpZ24ta2V5cz48cmVmLXR5
cGUgbmFtZT0iSm91cm5hbCBBcnRpY2xlIj4xNzwvcmVmLXR5cGU+PGNvbnRyaWJ1dG9ycz48YXV0
aG9ycz48YXV0aG9yPlplbGlza28sIEpvaG4gQTwvYXV0aG9yPjxhdXRob3I+Tm9ibGUsIEggQmF0
ZXM8L2F1dGhvcj48YXV0aG9yPlBvcnRlciwgTWFyaWFubmU8L2F1dGhvcj48L2F1dGhvcnM+PC9j
b250cmlidXRvcnM+PHRpdGxlcz48dGl0bGU+QSBjb21wYXJpc29uIG9mIG1lbiZhcG9zO3MgYW5k
IHdvbWVuJmFwb3M7cyBwcm9mZXNzaW9uYWwgYmFza2V0YmFsbCBpbmp1cmllczwvdGl0bGU+PHNl
Y29uZGFyeS10aXRsZT5UaGUgQW1lcmljYW4gam91cm5hbCBvZiBzcG9ydHMgbWVkaWNpbmU8L3Nl
Y29uZGFyeS10aXRsZT48L3RpdGxlcz48cGFnZXM+Mjk3LTI5OTwvcGFnZXM+PHZvbHVtZT4xMDwv
dm9sdW1lPjxudW1iZXI+NTwvbnVtYmVyPjxkYXRlcz48eWVhcj4xOTgyPC95ZWFyPjwvZGF0ZXM+
PGlzYm4+MDM2My01NDY1PC9pc2JuPjx1cmxzPjwvdXJscz48L3JlY29yZD48L0NpdGU+PC9FbmRO
b3RlPn==
</w:fldData>
        </w:fldChar>
      </w:r>
      <w:r w:rsidR="00FA1E12">
        <w:rPr>
          <w:szCs w:val="24"/>
        </w:rPr>
        <w:instrText xml:space="preserve"> ADDIN EN.CITE </w:instrText>
      </w:r>
      <w:r w:rsidR="00FA1E12">
        <w:rPr>
          <w:szCs w:val="24"/>
        </w:rPr>
        <w:fldChar w:fldCharType="begin">
          <w:fldData xml:space="preserve">PEVuZE5vdGU+PENpdGU+PEF1dGhvcj5Mb3VnaHJhbjwvQXV0aG9yPjxZZWFyPjIwMTk8L1llYXI+
PFJlY051bT4wPC9SZWNOdW0+PElEVGV4dD5zIEluY2lkZW5jZSBvZiBLbmVlIEluanVyaWVzIG9u
IEFydGlmaWNpYWwgVHVyZiBWZXJzdXMgTmF0dXJhbCBHcmFzcyBpbiBOYXRpb25hbCBDb2xsZWdp
YXRlIEF0aGxldGljIEFzc29jaWF0aW9uIEFtZXJpY2FuIEZvb3RiYWxsOiAyMDA0LTIwMDUgVGhy
b3VnaCAyMDEzLTIwMTQ8L0lEVGV4dD48RGlzcGxheVRleHQ+KEhheWNvY2sgJmFtcDsgR2lsbGV0
dGUsIDE5NzY7IEcuIEouIExvdWdocmFuIGV0IGFsLiwgMjAxOTsgWmVsaXNrbyBldCBhbC4sIDE5
ODIpPC9EaXNwbGF5VGV4dD48cmVjb3JkPjxyZWYtdHlwZSBuYW1lPSJKb3VybmFsIEFydGljbGUi
PjE3PC9yZWYtdHlwZT48Y29udHJpYnV0b3JzPjxhdXRob3JzPjxhdXRob3I+TG91Z2hyYW4sIEcu
IEouPC9hdXRob3I+PGF1dGhvcj5WdWxwaXMsIEMuIFQuPC9hdXRob3I+PGF1dGhvcj5NdXJwaHks
IEouIFAuPC9hdXRob3I+PGF1dGhvcj5XZWluZXIsIEQuIEEuPC9hdXRob3I+PGF1dGhvcj5Tdm9i
b2RhLCBTLiBKLjwvYXV0aG9yPjxhdXRob3I+SGludG9uLCBSLiBZLjwvYXV0aG9yPjxhdXRob3I+
TWlsem1hbiwgRC4gUC48L2F1dGhvcj48L2F1dGhvcnM+PC9jb250cmlidXRvcnM+PHRpdGxlcz48
dGl0bGU+cyBJbmNpZGVuY2Ugb2YgS25lZSBJbmp1cmllcyBvbiBBcnRpZmljaWFsIFR1cmYgVmVy
c3VzIE5hdHVyYWwgR3Jhc3MgaW4gTmF0aW9uYWwgQ29sbGVnaWF0ZSBBdGhsZXRpYyBBc3NvY2lh
dGlvbiBBbWVyaWNhbiBGb290YmFsbDogMjAwNC0yMDA1IFRocm91Z2ggMjAxMy0yMDE0PC90aXRs
ZT48c2Vjb25kYXJ5LXRpdGxlPkFtZXJpY2FuIEpvdXJuYWwgb2YgU3BvcnRzIE1lZGljaW5lPC9z
ZWNvbmRhcnktdGl0bGU+PC90aXRsZXM+PGRhdGVzPjx5ZWFyPjIwMTk8L3llYXI+PC9kYXRlcz48
cGFnZXM+MTI5NC0xMzAxPC9wYWdlcz48L3JlY29yZD48L0NpdGU+PENpdGU+PEF1dGhvcj5IYXlj
b2NrPC9BdXRob3I+PFllYXI+MTk3NjwvWWVhcj48UmVjTnVtPjEwNDwvUmVjTnVtPjxyZWNvcmQ+
PHJlYy1udW1iZXI+MTA0PC9yZWMtbnVtYmVyPjxmb3JlaWduLWtleXM+PGtleSBhcHA9IkVOIiBk
Yi1pZD0iMHB2dnYwZnZ3eGFzZjdldnR4ZnZkMnRnOTJyeDBzcjlyOXAwIiB0aW1lc3RhbXA9IjE3
MjYzMzQ5MzciPjEwNDwva2V5PjwvZm9yZWlnbi1rZXlzPjxyZWYtdHlwZSBuYW1lPSJKb3VybmFs
IEFydGljbGUiPjE3PC9yZWYtdHlwZT48Y29udHJpYnV0b3JzPjxhdXRob3JzPjxhdXRob3I+SGF5
Y29jaywgQ2hyaXN0aW5lIEU8L2F1dGhvcj48YXV0aG9yPkdpbGxldHRlLCBKb2FuIFY8L2F1dGhv
cj48L2F1dGhvcnM+PC9jb250cmlidXRvcnM+PHRpdGxlcz48dGl0bGU+U3VzY2VwdGliaWxpdHkg
b2Ygd29tZW4gYXRobGV0ZXMgdG8gaW5qdXJ5OiBteXRocyB2cyByZWFsaXR5PC90aXRsZT48c2Vj
b25kYXJ5LXRpdGxlPkphbWE8L3NlY29uZGFyeS10aXRsZT48L3RpdGxlcz48cGVyaW9kaWNhbD48
ZnVsbC10aXRsZT5KQU1BPC9mdWxsLXRpdGxlPjxhYmJyLTE+SkFNQTwvYWJici0xPjxhYmJyLTI+
SkFNQTwvYWJici0yPjwvcGVyaW9kaWNhbD48cGFnZXM+MTYzLTE2NTwvcGFnZXM+PHZvbHVtZT4y
MzY8L3ZvbHVtZT48bnVtYmVyPjI8L251bWJlcj48ZGF0ZXM+PHllYXI+MTk3NjwveWVhcj48L2Rh
dGVzPjxpc2JuPjAwOTgtNzQ4NDwvaXNibj48dXJscz48L3VybHM+PC9yZWNvcmQ+PC9DaXRlPjxD
aXRlPjxBdXRob3I+WmVsaXNrbzwvQXV0aG9yPjxZZWFyPjE5ODI8L1llYXI+PFJlY051bT4xMDU8
L1JlY051bT48cmVjb3JkPjxyZWMtbnVtYmVyPjEwNTwvcmVjLW51bWJlcj48Zm9yZWlnbi1rZXlz
PjxrZXkgYXBwPSJFTiIgZGItaWQ9IjBwdnZ2MGZ2d3hhc2Y3ZXZ0eGZ2ZDJ0Zzkycngwc3I5cjlw
MCIgdGltZXN0YW1wPSIxNzI2MzM1MDUzIj4xMDU8L2tleT48L2ZvcmVpZ24ta2V5cz48cmVmLXR5
cGUgbmFtZT0iSm91cm5hbCBBcnRpY2xlIj4xNzwvcmVmLXR5cGU+PGNvbnRyaWJ1dG9ycz48YXV0
aG9ycz48YXV0aG9yPlplbGlza28sIEpvaG4gQTwvYXV0aG9yPjxhdXRob3I+Tm9ibGUsIEggQmF0
ZXM8L2F1dGhvcj48YXV0aG9yPlBvcnRlciwgTWFyaWFubmU8L2F1dGhvcj48L2F1dGhvcnM+PC9j
b250cmlidXRvcnM+PHRpdGxlcz48dGl0bGU+QSBjb21wYXJpc29uIG9mIG1lbiZhcG9zO3MgYW5k
IHdvbWVuJmFwb3M7cyBwcm9mZXNzaW9uYWwgYmFza2V0YmFsbCBpbmp1cmllczwvdGl0bGU+PHNl
Y29uZGFyeS10aXRsZT5UaGUgQW1lcmljYW4gam91cm5hbCBvZiBzcG9ydHMgbWVkaWNpbmU8L3Nl
Y29uZGFyeS10aXRsZT48L3RpdGxlcz48cGFnZXM+Mjk3LTI5OTwvcGFnZXM+PHZvbHVtZT4xMDwv
dm9sdW1lPjxudW1iZXI+NTwvbnVtYmVyPjxkYXRlcz48eWVhcj4xOTgyPC95ZWFyPjwvZGF0ZXM+
PGlzYm4+MDM2My01NDY1PC9pc2JuPjx1cmxzPjwvdXJscz48L3JlY29yZD48L0NpdGU+PC9FbmRO
b3RlPn==
</w:fldData>
        </w:fldChar>
      </w:r>
      <w:r w:rsidR="00FA1E12">
        <w:rPr>
          <w:szCs w:val="24"/>
        </w:rPr>
        <w:instrText xml:space="preserve"> ADDIN EN.CITE.DATA </w:instrText>
      </w:r>
      <w:r w:rsidR="00FA1E12">
        <w:rPr>
          <w:szCs w:val="24"/>
        </w:rPr>
      </w:r>
      <w:r w:rsidR="00FA1E12">
        <w:rPr>
          <w:szCs w:val="24"/>
        </w:rPr>
        <w:fldChar w:fldCharType="end"/>
      </w:r>
      <w:r w:rsidR="00FA1E12" w:rsidRPr="00081F11">
        <w:rPr>
          <w:szCs w:val="24"/>
        </w:rPr>
      </w:r>
      <w:r w:rsidR="00FA1E12" w:rsidRPr="00081F11">
        <w:rPr>
          <w:szCs w:val="24"/>
        </w:rPr>
        <w:fldChar w:fldCharType="separate"/>
      </w:r>
      <w:r w:rsidR="00FA1E12">
        <w:rPr>
          <w:noProof/>
          <w:szCs w:val="24"/>
        </w:rPr>
        <w:t>(</w:t>
      </w:r>
      <w:hyperlink w:anchor="_ENREF_38" w:tooltip="Haycock, 1976 #104" w:history="1">
        <w:r w:rsidR="00356EEA">
          <w:rPr>
            <w:noProof/>
            <w:szCs w:val="24"/>
          </w:rPr>
          <w:t>Haycock &amp; Gillette, 1976</w:t>
        </w:r>
      </w:hyperlink>
      <w:r w:rsidR="00FA1E12">
        <w:rPr>
          <w:noProof/>
          <w:szCs w:val="24"/>
        </w:rPr>
        <w:t xml:space="preserve">; </w:t>
      </w:r>
      <w:hyperlink w:anchor="_ENREF_59" w:tooltip="Loughran, 2019" w:history="1">
        <w:r w:rsidR="00356EEA">
          <w:rPr>
            <w:noProof/>
            <w:szCs w:val="24"/>
          </w:rPr>
          <w:t>G. J. Loughran et al., 2019</w:t>
        </w:r>
      </w:hyperlink>
      <w:r w:rsidR="00FA1E12">
        <w:rPr>
          <w:noProof/>
          <w:szCs w:val="24"/>
        </w:rPr>
        <w:t xml:space="preserve">; </w:t>
      </w:r>
      <w:hyperlink w:anchor="_ENREF_108" w:tooltip="Zelisko, 1982 #105" w:history="1">
        <w:r w:rsidR="00356EEA">
          <w:rPr>
            <w:noProof/>
            <w:szCs w:val="24"/>
          </w:rPr>
          <w:t>Zelisko et al., 1982</w:t>
        </w:r>
      </w:hyperlink>
      <w:r w:rsidR="00FA1E12">
        <w:rPr>
          <w:noProof/>
          <w:szCs w:val="24"/>
        </w:rPr>
        <w:t>)</w:t>
      </w:r>
      <w:r w:rsidR="00FA1E12" w:rsidRPr="00081F11">
        <w:rPr>
          <w:szCs w:val="24"/>
        </w:rPr>
        <w:fldChar w:fldCharType="end"/>
      </w:r>
      <w:r w:rsidR="00FA1E12">
        <w:rPr>
          <w:szCs w:val="24"/>
        </w:rPr>
        <w:t>.</w:t>
      </w:r>
    </w:p>
    <w:p w14:paraId="2EDDEDCE" w14:textId="351EC4C9" w:rsidR="004A2D84" w:rsidRDefault="004008FB" w:rsidP="00CC7310">
      <w:pPr>
        <w:ind w:firstLine="720"/>
        <w:rPr>
          <w:szCs w:val="24"/>
        </w:rPr>
      </w:pPr>
      <w:r>
        <w:t xml:space="preserve">Kinetic and kinematic risk factors involved with non-contact ACL injuries have been identified in the knee. </w:t>
      </w:r>
      <w:r>
        <w:rPr>
          <w:szCs w:val="24"/>
        </w:rPr>
        <w:t xml:space="preserve">A common kinematic variable in ACL injuries is increased knee abduction angle </w:t>
      </w:r>
      <w:r>
        <w:rPr>
          <w:szCs w:val="24"/>
        </w:rPr>
        <w:fldChar w:fldCharType="begin">
          <w:fldData xml:space="preserve">PEVuZE5vdGU+PENpdGU+PEF1dGhvcj5Cb2RlbjwvQXV0aG9yPjxZZWFyPjIwMDA8L1llYXI+PFJl
Y051bT42ODwvUmVjTnVtPjxEaXNwbGF5VGV4dD4oQm9kZW4gZXQgYWwuLCAyMDAwOyBCb2RlbiBl
dCBhbC4sIDIwMTA7IEhld2V0dCBldCBhbC4sIDIwMDUpPC9EaXNwbGF5VGV4dD48cmVjb3JkPjxy
ZWMtbnVtYmVyPjY4PC9yZWMtbnVtYmVyPjxmb3JlaWduLWtleXM+PGtleSBhcHA9IkVOIiBkYi1p
ZD0iMHB2dnYwZnZ3eGFzZjdldnR4ZnZkMnRnOTJyeDBzcjlyOXAwIiB0aW1lc3RhbXA9IjE3MjE3
NTA2NDQiPjY4PC9rZXk+PC9mb3JlaWduLWtleXM+PHJlZi10eXBlIG5hbWU9IkdlbmVyaWMiPjEz
PC9yZWYtdHlwZT48Y29udHJpYnV0b3JzPjxhdXRob3JzPjxhdXRob3I+Qm9kZW4sIEJhcnJ5IFA8
L2F1dGhvcj48YXV0aG9yPkRlYW4sIEcgU2NvdHQ8L2F1dGhvcj48YXV0aG9yPkZlYWdpbiwgSm9o
biBBPC9hdXRob3I+PGF1dGhvcj5HYXJyZXR0LCBXaWxsaWFtIEU8L2F1dGhvcj48L2F1dGhvcnM+
PC9jb250cmlidXRvcnM+PHRpdGxlcz48dGl0bGU+TWVjaGFuaXNtcyBvZiBhbnRlcmlvciBjcnVj
aWF0ZSBsaWdhbWVudCBpbmp1cnk8L3RpdGxlPjwvdGl0bGVzPjxwYWdlcz41NzMtNTc4PC9wYWdl
cz48dm9sdW1lPjIzPC92b2x1bWU+PG51bWJlcj42PC9udW1iZXI+PGRhdGVzPjx5ZWFyPjIwMDA8
L3llYXI+PC9kYXRlcz48cHVibGlzaGVyPlNMQUNLIEluY29ycG9yYXRlZCBUaG9yb2ZhcmUsIE5K
PC9wdWJsaXNoZXI+PGlzYm4+MDE0Ny03NDQ3PC9pc2JuPjx1cmxzPjwvdXJscz48L3JlY29yZD48
L0NpdGU+PENpdGU+PEF1dGhvcj5Cb2RlbjwvQXV0aG9yPjxZZWFyPjIwMTA8L1llYXI+PFJlY051
bT4xNTY8L1JlY051bT48cmVjb3JkPjxyZWMtbnVtYmVyPjE1NjwvcmVjLW51bWJlcj48Zm9yZWln
bi1rZXlzPjxrZXkgYXBwPSJFTiIgZGItaWQ9IjBwdnZ2MGZ2d3hhc2Y3ZXZ0eGZ2ZDJ0Zzkycngw
c3I5cjlwMCIgdGltZXN0YW1wPSIxNzI3NzA0OTQ5Ij4xNTY8L2tleT48L2ZvcmVpZ24ta2V5cz48
cmVmLXR5cGUgbmFtZT0iSm91cm5hbCBBcnRpY2xlIj4xNzwvcmVmLXR5cGU+PGNvbnRyaWJ1dG9y
cz48YXV0aG9ycz48YXV0aG9yPkJvZGVuLCBCYXJyeSBQPC9hdXRob3I+PGF1dGhvcj5TaGVlaGFu
LCBGcmFuY2VzIFQ8L2F1dGhvcj48YXV0aG9yPlRvcmcsIEpvc2VwaCBTPC9hdXRob3I+PGF1dGhv
cj5IZXdldHQsIFRpbW90aHkgRTwvYXV0aG9yPjwvYXV0aG9ycz48L2NvbnRyaWJ1dG9ycz48dGl0
bGVzPjx0aXRsZT5Ob25jb250YWN0IGFudGVyaW9yIGNydWNpYXRlIGxpZ2FtZW50IGluanVyaWVz
OiBtZWNoYW5pc21zIGFuZCByaXNrIGZhY3RvcnM8L3RpdGxlPjxzZWNvbmRhcnktdGl0bGU+SkFB
T1MtSm91cm5hbCBvZiB0aGUgQW1lcmljYW4gQWNhZGVteSBvZiBPcnRob3BhZWRpYyBTdXJnZW9u
czwvc2Vjb25kYXJ5LXRpdGxlPjwvdGl0bGVzPjxwZXJpb2RpY2FsPjxmdWxsLXRpdGxlPkpBQU9T
LUpvdXJuYWwgb2YgdGhlIEFtZXJpY2FuIEFjYWRlbXkgb2YgT3J0aG9wYWVkaWMgU3VyZ2VvbnM8
L2Z1bGwtdGl0bGU+PC9wZXJpb2RpY2FsPjxwYWdlcz41MjAtNTI3PC9wYWdlcz48dm9sdW1lPjE4
PC92b2x1bWU+PG51bWJlcj45PC9udW1iZXI+PGRhdGVzPjx5ZWFyPjIwMTA8L3llYXI+PC9kYXRl
cz48aXNibj4xMDY3LTE1MVg8L2lzYm4+PHVybHM+PC91cmxzPjwvcmVjb3JkPjwvQ2l0ZT48Q2l0
ZT48QXV0aG9yPkhld2V0dDwvQXV0aG9yPjxZZWFyPjIwMDU8L1llYXI+PFJlY051bT43PC9SZWNO
dW0+PHJlY29yZD48cmVjLW51bWJlcj43PC9yZWMtbnVtYmVyPjxmb3JlaWduLWtleXM+PGtleSBh
cHA9IkVOIiBkYi1pZD0iMHB2dnYwZnZ3eGFzZjdldnR4ZnZkMnRnOTJyeDBzcjlyOXAwIiB0aW1l
c3RhbXA9IjE3MTA4NzgzMjAiPjc8L2tleT48L2ZvcmVpZ24ta2V5cz48cmVmLXR5cGUgbmFtZT0i
Sm91cm5hbCBBcnRpY2xlIj4xNzwvcmVmLXR5cGU+PGNvbnRyaWJ1dG9ycz48YXV0aG9ycz48YXV0
aG9yPkhld2V0dCwgVGltb3RoeSBFPC9hdXRob3I+PGF1dGhvcj5NeWVyLCBHcmVnb3J5IEQ8L2F1
dGhvcj48YXV0aG9yPkZvcmQsIEtldmluIFI8L2F1dGhvcj48YXV0aG9yPkhlaWR0IEpyLCBSb2Jl
cnQgUzwvYXV0aG9yPjxhdXRob3I+Q29sb3NpbW8sIEFuZ2VsbyBKPC9hdXRob3I+PGF1dGhvcj5N
Y0xlYW4sIFNjb3R0IEc8L2F1dGhvcj48YXV0aG9yPlZhbiBkZW4gQm9nZXJ0LCBBbnRvbmllIEo8
L2F1dGhvcj48YXV0aG9yPlBhdGVybm8sIE1hcmsgVjwvYXV0aG9yPjxhdXRob3I+U3VjY29wLCBQ
YXVsPC9hdXRob3I+PC9hdXRob3JzPjwvY29udHJpYnV0b3JzPjx0aXRsZXM+PHRpdGxlPkJpb21l
Y2hhbmljYWwgbWVhc3VyZXMgb2YgbmV1cm9tdXNjdWxhciBjb250cm9sIGFuZCB2YWxndXMgbG9h
ZGluZyBvZiB0aGUga25lZSBwcmVkaWN0IGFudGVyaW9yIGNydWNpYXRlIGxpZ2FtZW50IGluanVy
eSByaXNrIGluIGZlbWFsZSBhdGhsZXRlczogYSBwcm9zcGVjdGl2ZSBzdHVkeTwvdGl0bGU+PHNl
Y29uZGFyeS10aXRsZT5UaGUgQW1lcmljYW4gam91cm5hbCBvZiBzcG9ydHMgbWVkaWNpbmU8L3Nl
Y29uZGFyeS10aXRsZT48L3RpdGxlcz48cGFnZXM+NDkyLTUwMTwvcGFnZXM+PHZvbHVtZT4zMzwv
dm9sdW1lPjxudW1iZXI+NDwvbnVtYmVyPjxkYXRlcz48eWVhcj4yMDA1PC95ZWFyPjwvZGF0ZXM+
PGlzYm4+MDM2My01NDY1PC9pc2JuPjx1cmxzPjwvdXJscz48L3JlY29yZD48L0NpdGU+PC9FbmRO
b3RlPn==
</w:fldData>
        </w:fldChar>
      </w:r>
      <w:r>
        <w:rPr>
          <w:szCs w:val="24"/>
        </w:rPr>
        <w:instrText xml:space="preserve"> ADDIN EN.CITE </w:instrText>
      </w:r>
      <w:r>
        <w:rPr>
          <w:szCs w:val="24"/>
        </w:rPr>
        <w:fldChar w:fldCharType="begin">
          <w:fldData xml:space="preserve">PEVuZE5vdGU+PENpdGU+PEF1dGhvcj5Cb2RlbjwvQXV0aG9yPjxZZWFyPjIwMDA8L1llYXI+PFJl
Y051bT42ODwvUmVjTnVtPjxEaXNwbGF5VGV4dD4oQm9kZW4gZXQgYWwuLCAyMDAwOyBCb2RlbiBl
dCBhbC4sIDIwMTA7IEhld2V0dCBldCBhbC4sIDIwMDUpPC9EaXNwbGF5VGV4dD48cmVjb3JkPjxy
ZWMtbnVtYmVyPjY4PC9yZWMtbnVtYmVyPjxmb3JlaWduLWtleXM+PGtleSBhcHA9IkVOIiBkYi1p
ZD0iMHB2dnYwZnZ3eGFzZjdldnR4ZnZkMnRnOTJyeDBzcjlyOXAwIiB0aW1lc3RhbXA9IjE3MjE3
NTA2NDQiPjY4PC9rZXk+PC9mb3JlaWduLWtleXM+PHJlZi10eXBlIG5hbWU9IkdlbmVyaWMiPjEz
PC9yZWYtdHlwZT48Y29udHJpYnV0b3JzPjxhdXRob3JzPjxhdXRob3I+Qm9kZW4sIEJhcnJ5IFA8
L2F1dGhvcj48YXV0aG9yPkRlYW4sIEcgU2NvdHQ8L2F1dGhvcj48YXV0aG9yPkZlYWdpbiwgSm9o
biBBPC9hdXRob3I+PGF1dGhvcj5HYXJyZXR0LCBXaWxsaWFtIEU8L2F1dGhvcj48L2F1dGhvcnM+
PC9jb250cmlidXRvcnM+PHRpdGxlcz48dGl0bGU+TWVjaGFuaXNtcyBvZiBhbnRlcmlvciBjcnVj
aWF0ZSBsaWdhbWVudCBpbmp1cnk8L3RpdGxlPjwvdGl0bGVzPjxwYWdlcz41NzMtNTc4PC9wYWdl
cz48dm9sdW1lPjIzPC92b2x1bWU+PG51bWJlcj42PC9udW1iZXI+PGRhdGVzPjx5ZWFyPjIwMDA8
L3llYXI+PC9kYXRlcz48cHVibGlzaGVyPlNMQUNLIEluY29ycG9yYXRlZCBUaG9yb2ZhcmUsIE5K
PC9wdWJsaXNoZXI+PGlzYm4+MDE0Ny03NDQ3PC9pc2JuPjx1cmxzPjwvdXJscz48L3JlY29yZD48
L0NpdGU+PENpdGU+PEF1dGhvcj5Cb2RlbjwvQXV0aG9yPjxZZWFyPjIwMTA8L1llYXI+PFJlY051
bT4xNTY8L1JlY051bT48cmVjb3JkPjxyZWMtbnVtYmVyPjE1NjwvcmVjLW51bWJlcj48Zm9yZWln
bi1rZXlzPjxrZXkgYXBwPSJFTiIgZGItaWQ9IjBwdnZ2MGZ2d3hhc2Y3ZXZ0eGZ2ZDJ0Zzkycngw
c3I5cjlwMCIgdGltZXN0YW1wPSIxNzI3NzA0OTQ5Ij4xNTY8L2tleT48L2ZvcmVpZ24ta2V5cz48
cmVmLXR5cGUgbmFtZT0iSm91cm5hbCBBcnRpY2xlIj4xNzwvcmVmLXR5cGU+PGNvbnRyaWJ1dG9y
cz48YXV0aG9ycz48YXV0aG9yPkJvZGVuLCBCYXJyeSBQPC9hdXRob3I+PGF1dGhvcj5TaGVlaGFu
LCBGcmFuY2VzIFQ8L2F1dGhvcj48YXV0aG9yPlRvcmcsIEpvc2VwaCBTPC9hdXRob3I+PGF1dGhv
cj5IZXdldHQsIFRpbW90aHkgRTwvYXV0aG9yPjwvYXV0aG9ycz48L2NvbnRyaWJ1dG9ycz48dGl0
bGVzPjx0aXRsZT5Ob25jb250YWN0IGFudGVyaW9yIGNydWNpYXRlIGxpZ2FtZW50IGluanVyaWVz
OiBtZWNoYW5pc21zIGFuZCByaXNrIGZhY3RvcnM8L3RpdGxlPjxzZWNvbmRhcnktdGl0bGU+SkFB
T1MtSm91cm5hbCBvZiB0aGUgQW1lcmljYW4gQWNhZGVteSBvZiBPcnRob3BhZWRpYyBTdXJnZW9u
czwvc2Vjb25kYXJ5LXRpdGxlPjwvdGl0bGVzPjxwZXJpb2RpY2FsPjxmdWxsLXRpdGxlPkpBQU9T
LUpvdXJuYWwgb2YgdGhlIEFtZXJpY2FuIEFjYWRlbXkgb2YgT3J0aG9wYWVkaWMgU3VyZ2VvbnM8
L2Z1bGwtdGl0bGU+PC9wZXJpb2RpY2FsPjxwYWdlcz41MjAtNTI3PC9wYWdlcz48dm9sdW1lPjE4
PC92b2x1bWU+PG51bWJlcj45PC9udW1iZXI+PGRhdGVzPjx5ZWFyPjIwMTA8L3llYXI+PC9kYXRl
cz48aXNibj4xMDY3LTE1MVg8L2lzYm4+PHVybHM+PC91cmxzPjwvcmVjb3JkPjwvQ2l0ZT48Q2l0
ZT48QXV0aG9yPkhld2V0dDwvQXV0aG9yPjxZZWFyPjIwMDU8L1llYXI+PFJlY051bT43PC9SZWNO
dW0+PHJlY29yZD48cmVjLW51bWJlcj43PC9yZWMtbnVtYmVyPjxmb3JlaWduLWtleXM+PGtleSBh
cHA9IkVOIiBkYi1pZD0iMHB2dnYwZnZ3eGFzZjdldnR4ZnZkMnRnOTJyeDBzcjlyOXAwIiB0aW1l
c3RhbXA9IjE3MTA4NzgzMjAiPjc8L2tleT48L2ZvcmVpZ24ta2V5cz48cmVmLXR5cGUgbmFtZT0i
Sm91cm5hbCBBcnRpY2xlIj4xNzwvcmVmLXR5cGU+PGNvbnRyaWJ1dG9ycz48YXV0aG9ycz48YXV0
aG9yPkhld2V0dCwgVGltb3RoeSBFPC9hdXRob3I+PGF1dGhvcj5NeWVyLCBHcmVnb3J5IEQ8L2F1
dGhvcj48YXV0aG9yPkZvcmQsIEtldmluIFI8L2F1dGhvcj48YXV0aG9yPkhlaWR0IEpyLCBSb2Jl
cnQgUzwvYXV0aG9yPjxhdXRob3I+Q29sb3NpbW8sIEFuZ2VsbyBKPC9hdXRob3I+PGF1dGhvcj5N
Y0xlYW4sIFNjb3R0IEc8L2F1dGhvcj48YXV0aG9yPlZhbiBkZW4gQm9nZXJ0LCBBbnRvbmllIEo8
L2F1dGhvcj48YXV0aG9yPlBhdGVybm8sIE1hcmsgVjwvYXV0aG9yPjxhdXRob3I+U3VjY29wLCBQ
YXVsPC9hdXRob3I+PC9hdXRob3JzPjwvY29udHJpYnV0b3JzPjx0aXRsZXM+PHRpdGxlPkJpb21l
Y2hhbmljYWwgbWVhc3VyZXMgb2YgbmV1cm9tdXNjdWxhciBjb250cm9sIGFuZCB2YWxndXMgbG9h
ZGluZyBvZiB0aGUga25lZSBwcmVkaWN0IGFudGVyaW9yIGNydWNpYXRlIGxpZ2FtZW50IGluanVy
eSByaXNrIGluIGZlbWFsZSBhdGhsZXRlczogYSBwcm9zcGVjdGl2ZSBzdHVkeTwvdGl0bGU+PHNl
Y29uZGFyeS10aXRsZT5UaGUgQW1lcmljYW4gam91cm5hbCBvZiBzcG9ydHMgbWVkaWNpbmU8L3Nl
Y29uZGFyeS10aXRsZT48L3RpdGxlcz48cGFnZXM+NDkyLTUwMTwvcGFnZXM+PHZvbHVtZT4zMzwv
dm9sdW1lPjxudW1iZXI+NDwvbnVtYmVyPjxkYXRlcz48eWVhcj4yMDA1PC95ZWFyPjwvZGF0ZXM+
PGlzYm4+MDM2My01NDY1PC9pc2JuPjx1cmxzPjwvdXJscz48L3JlY29yZD48L0NpdGU+PC9FbmRO
b3RlPn==
</w:fldData>
        </w:fldChar>
      </w:r>
      <w:r>
        <w:rPr>
          <w:szCs w:val="24"/>
        </w:rPr>
        <w:instrText xml:space="preserve"> ADDIN EN.CITE.DATA </w:instrText>
      </w:r>
      <w:r>
        <w:rPr>
          <w:szCs w:val="24"/>
        </w:rPr>
      </w:r>
      <w:r>
        <w:rPr>
          <w:szCs w:val="24"/>
        </w:rPr>
        <w:fldChar w:fldCharType="end"/>
      </w:r>
      <w:r>
        <w:rPr>
          <w:szCs w:val="24"/>
        </w:rPr>
      </w:r>
      <w:r>
        <w:rPr>
          <w:szCs w:val="24"/>
        </w:rPr>
        <w:fldChar w:fldCharType="separate"/>
      </w:r>
      <w:r>
        <w:rPr>
          <w:noProof/>
          <w:szCs w:val="24"/>
        </w:rPr>
        <w:t>(</w:t>
      </w:r>
      <w:hyperlink w:anchor="_ENREF_9" w:tooltip="Boden, 2000 #68" w:history="1">
        <w:r w:rsidR="00356EEA">
          <w:rPr>
            <w:noProof/>
            <w:szCs w:val="24"/>
          </w:rPr>
          <w:t>Boden et al., 2000</w:t>
        </w:r>
      </w:hyperlink>
      <w:r>
        <w:rPr>
          <w:noProof/>
          <w:szCs w:val="24"/>
        </w:rPr>
        <w:t xml:space="preserve">; </w:t>
      </w:r>
      <w:hyperlink w:anchor="_ENREF_10" w:tooltip="Boden, 2010 #156" w:history="1">
        <w:r w:rsidR="00356EEA">
          <w:rPr>
            <w:noProof/>
            <w:szCs w:val="24"/>
          </w:rPr>
          <w:t>Boden et al., 2010</w:t>
        </w:r>
      </w:hyperlink>
      <w:r>
        <w:rPr>
          <w:noProof/>
          <w:szCs w:val="24"/>
        </w:rPr>
        <w:t xml:space="preserve">; </w:t>
      </w:r>
      <w:hyperlink w:anchor="_ENREF_46" w:tooltip="Hewett, 2005 #7" w:history="1">
        <w:r w:rsidR="00356EEA">
          <w:rPr>
            <w:noProof/>
            <w:szCs w:val="24"/>
          </w:rPr>
          <w:t>Hewett et al., 2005</w:t>
        </w:r>
      </w:hyperlink>
      <w:r>
        <w:rPr>
          <w:noProof/>
          <w:szCs w:val="24"/>
        </w:rPr>
        <w:t>)</w:t>
      </w:r>
      <w:r>
        <w:rPr>
          <w:szCs w:val="24"/>
        </w:rPr>
        <w:fldChar w:fldCharType="end"/>
      </w:r>
      <w:r>
        <w:rPr>
          <w:szCs w:val="24"/>
        </w:rPr>
        <w:t xml:space="preserve">. A knee abduction angle, </w:t>
      </w:r>
      <w:r>
        <w:rPr>
          <w:szCs w:val="24"/>
        </w:rPr>
        <w:lastRenderedPageBreak/>
        <w:t xml:space="preserve">which occurs when the distal </w:t>
      </w:r>
      <w:r w:rsidR="004D255C">
        <w:rPr>
          <w:szCs w:val="24"/>
        </w:rPr>
        <w:t xml:space="preserve">tibia </w:t>
      </w:r>
      <w:r w:rsidR="00B448E9">
        <w:rPr>
          <w:szCs w:val="24"/>
        </w:rPr>
        <w:t>rotates laterally relative to the femur</w:t>
      </w:r>
      <w:r>
        <w:rPr>
          <w:szCs w:val="24"/>
        </w:rPr>
        <w:t xml:space="preserve"> </w:t>
      </w:r>
      <w:r>
        <w:rPr>
          <w:szCs w:val="24"/>
        </w:rPr>
        <w:fldChar w:fldCharType="begin"/>
      </w:r>
      <w:r>
        <w:rPr>
          <w:szCs w:val="24"/>
        </w:rPr>
        <w:instrText xml:space="preserve"> ADDIN EN.CITE &lt;EndNote&gt;&lt;Cite&gt;&lt;Author&gt;Hewett&lt;/Author&gt;&lt;Year&gt;2005&lt;/Year&gt;&lt;RecNum&gt;7&lt;/RecNum&gt;&lt;DisplayText&gt;(Hewett et al., 2005)&lt;/DisplayText&gt;&lt;record&gt;&lt;rec-number&gt;7&lt;/rec-number&gt;&lt;foreign-keys&gt;&lt;key app="EN" db-id="0pvvv0fvwxasf7evtxfvd2tg92rx0sr9r9p0" timestamp="1710878320"&gt;7&lt;/key&gt;&lt;/foreign-keys&gt;&lt;ref-type name="Journal Article"&gt;17&lt;/ref-type&gt;&lt;contributors&gt;&lt;authors&gt;&lt;author&gt;Hewett, Timothy E&lt;/author&gt;&lt;author&gt;Myer, Gregory D&lt;/author&gt;&lt;author&gt;Ford, Kevin R&lt;/author&gt;&lt;author&gt;Heidt Jr, Robert S&lt;/author&gt;&lt;author&gt;Colosimo, Angelo J&lt;/author&gt;&lt;author&gt;McLean, Scott G&lt;/author&gt;&lt;author&gt;Van den Bogert, Antonie J&lt;/author&gt;&lt;author&gt;Paterno, Mark V&lt;/author&gt;&lt;author&gt;Succop, Paul&lt;/author&gt;&lt;/authors&gt;&lt;/contributors&gt;&lt;titles&gt;&lt;title&gt;Biomechanical measures of neuromuscular control and valgus loading of the knee predict anterior cruciate ligament injury risk in female athletes: a prospective study&lt;/title&gt;&lt;secondary-title&gt;The American journal of sports medicine&lt;/secondary-title&gt;&lt;/titles&gt;&lt;pages&gt;492-501&lt;/pages&gt;&lt;volume&gt;33&lt;/volume&gt;&lt;number&gt;4&lt;/number&gt;&lt;dates&gt;&lt;year&gt;2005&lt;/year&gt;&lt;/dates&gt;&lt;isbn&gt;0363-5465&lt;/isbn&gt;&lt;urls&gt;&lt;/urls&gt;&lt;/record&gt;&lt;/Cite&gt;&lt;/EndNote&gt;</w:instrText>
      </w:r>
      <w:r>
        <w:rPr>
          <w:szCs w:val="24"/>
        </w:rPr>
        <w:fldChar w:fldCharType="separate"/>
      </w:r>
      <w:r>
        <w:rPr>
          <w:noProof/>
          <w:szCs w:val="24"/>
        </w:rPr>
        <w:t>(</w:t>
      </w:r>
      <w:hyperlink w:anchor="_ENREF_46" w:tooltip="Hewett, 2005 #7" w:history="1">
        <w:r w:rsidR="00356EEA">
          <w:rPr>
            <w:noProof/>
            <w:szCs w:val="24"/>
          </w:rPr>
          <w:t>Hewett et al., 2005</w:t>
        </w:r>
      </w:hyperlink>
      <w:r>
        <w:rPr>
          <w:noProof/>
          <w:szCs w:val="24"/>
        </w:rPr>
        <w:t>)</w:t>
      </w:r>
      <w:r>
        <w:rPr>
          <w:szCs w:val="24"/>
        </w:rPr>
        <w:fldChar w:fldCharType="end"/>
      </w:r>
      <w:r w:rsidR="009A3CF1">
        <w:rPr>
          <w:szCs w:val="24"/>
        </w:rPr>
        <w:t>. This motion</w:t>
      </w:r>
      <w:r>
        <w:rPr>
          <w:szCs w:val="24"/>
        </w:rPr>
        <w:t xml:space="preserve"> exerts significant forces on the knee, causing it to collapse inward</w:t>
      </w:r>
      <w:r w:rsidR="009A3CF1">
        <w:rPr>
          <w:szCs w:val="24"/>
        </w:rPr>
        <w:t xml:space="preserve">, </w:t>
      </w:r>
      <w:r>
        <w:rPr>
          <w:szCs w:val="24"/>
        </w:rPr>
        <w:t>and studies have shown that athletes with higher knee abduction angles are more likely to develop injuries compared to healthy individuals (Bates, 2020).</w:t>
      </w:r>
      <w:r w:rsidR="00423019">
        <w:rPr>
          <w:szCs w:val="24"/>
        </w:rPr>
        <w:t xml:space="preserve"> </w:t>
      </w:r>
    </w:p>
    <w:p w14:paraId="24B17833" w14:textId="0F0AFFB0" w:rsidR="00A41DFC" w:rsidRDefault="00A41DFC" w:rsidP="00CC7310">
      <w:pPr>
        <w:ind w:firstLine="720"/>
        <w:rPr>
          <w:szCs w:val="24"/>
        </w:rPr>
      </w:pPr>
      <w:r>
        <w:rPr>
          <w:szCs w:val="24"/>
        </w:rPr>
        <w:t xml:space="preserve">A </w:t>
      </w:r>
      <w:r w:rsidR="009A3CF1">
        <w:rPr>
          <w:szCs w:val="24"/>
        </w:rPr>
        <w:t xml:space="preserve">second </w:t>
      </w:r>
      <w:r>
        <w:rPr>
          <w:szCs w:val="24"/>
        </w:rPr>
        <w:t>kinematic variable that is often studied alongside ACL injuries is knee flexion.</w:t>
      </w:r>
      <w:r w:rsidR="00F541EC">
        <w:rPr>
          <w:szCs w:val="24"/>
        </w:rPr>
        <w:t xml:space="preserve"> Decreased knee flexion is typically associated with increased knee valgus and with greater knee extension</w:t>
      </w:r>
      <w:r w:rsidR="001B53A0">
        <w:rPr>
          <w:szCs w:val="24"/>
        </w:rPr>
        <w:t xml:space="preserve">. In this position </w:t>
      </w:r>
      <w:r w:rsidR="00F541EC">
        <w:rPr>
          <w:szCs w:val="24"/>
        </w:rPr>
        <w:t xml:space="preserve">the quadriceps may exert a greater anterior shear force on the tibia which places greater strain on the ACL. Greater knee flexion may help distribute forces more evenly across the knee joint. </w:t>
      </w:r>
      <w:r w:rsidR="00570874">
        <w:rPr>
          <w:szCs w:val="24"/>
        </w:rPr>
        <w:t xml:space="preserve">Another kinematic variable studied in relation to ACL injuries is the body’s center of mass. </w:t>
      </w:r>
      <w:r w:rsidR="00570874" w:rsidRPr="00081F11">
        <w:rPr>
          <w:szCs w:val="24"/>
        </w:rPr>
        <w:t xml:space="preserve">A key aspect of knee abduction loading is the result of an increased </w:t>
      </w:r>
      <w:r w:rsidR="004851EA">
        <w:rPr>
          <w:szCs w:val="24"/>
        </w:rPr>
        <w:t xml:space="preserve">body </w:t>
      </w:r>
      <w:r w:rsidR="00570874" w:rsidRPr="00081F11">
        <w:rPr>
          <w:szCs w:val="24"/>
        </w:rPr>
        <w:t xml:space="preserve">lean </w:t>
      </w:r>
      <w:r w:rsidR="004851EA">
        <w:rPr>
          <w:szCs w:val="24"/>
        </w:rPr>
        <w:t xml:space="preserve">away from the </w:t>
      </w:r>
      <w:r w:rsidR="00570874" w:rsidRPr="00081F11">
        <w:rPr>
          <w:szCs w:val="24"/>
        </w:rPr>
        <w:t>direction of the cut which moves the body’s center of mass laterally</w:t>
      </w:r>
      <w:r w:rsidR="00570874">
        <w:rPr>
          <w:noProof/>
          <w:szCs w:val="24"/>
        </w:rPr>
        <w:t xml:space="preserve"> </w:t>
      </w:r>
      <w:r w:rsidR="00570874">
        <w:rPr>
          <w:noProof/>
          <w:szCs w:val="24"/>
        </w:rPr>
        <w:fldChar w:fldCharType="begin"/>
      </w:r>
      <w:r w:rsidR="00570874">
        <w:rPr>
          <w:noProof/>
          <w:szCs w:val="24"/>
        </w:rPr>
        <w:instrText xml:space="preserve"> ADDIN EN.CITE &lt;EndNote&gt;&lt;Cite&gt;&lt;Author&gt;Boden&lt;/Author&gt;&lt;Year&gt;2010&lt;/Year&gt;&lt;RecNum&gt;156&lt;/RecNum&gt;&lt;DisplayText&gt;(Boden et al., 2010)&lt;/DisplayText&gt;&lt;record&gt;&lt;rec-number&gt;156&lt;/rec-number&gt;&lt;foreign-keys&gt;&lt;key app="EN" db-id="0pvvv0fvwxasf7evtxfvd2tg92rx0sr9r9p0" timestamp="1727704949"&gt;156&lt;/key&gt;&lt;/foreign-keys&gt;&lt;ref-type name="Journal Article"&gt;17&lt;/ref-type&gt;&lt;contributors&gt;&lt;authors&gt;&lt;author&gt;Boden, Barry P&lt;/author&gt;&lt;author&gt;Sheehan, Frances T&lt;/author&gt;&lt;author&gt;Torg, Joseph S&lt;/author&gt;&lt;author&gt;Hewett, Timothy E&lt;/author&gt;&lt;/authors&gt;&lt;/contributors&gt;&lt;titles&gt;&lt;title&gt;Noncontact anterior cruciate ligament injuries: mechanisms and risk factors&lt;/title&gt;&lt;secondary-title&gt;JAAOS-Journal of the American Academy of Orthopaedic Surgeons&lt;/secondary-title&gt;&lt;/titles&gt;&lt;periodical&gt;&lt;full-title&gt;JAAOS-Journal of the American Academy of Orthopaedic Surgeons&lt;/full-title&gt;&lt;/periodical&gt;&lt;pages&gt;520-527&lt;/pages&gt;&lt;volume&gt;18&lt;/volume&gt;&lt;number&gt;9&lt;/number&gt;&lt;dates&gt;&lt;year&gt;2010&lt;/year&gt;&lt;/dates&gt;&lt;isbn&gt;1067-151X&lt;/isbn&gt;&lt;urls&gt;&lt;/urls&gt;&lt;/record&gt;&lt;/Cite&gt;&lt;/EndNote&gt;</w:instrText>
      </w:r>
      <w:r w:rsidR="00570874">
        <w:rPr>
          <w:noProof/>
          <w:szCs w:val="24"/>
        </w:rPr>
        <w:fldChar w:fldCharType="separate"/>
      </w:r>
      <w:r w:rsidR="00570874">
        <w:rPr>
          <w:noProof/>
          <w:szCs w:val="24"/>
        </w:rPr>
        <w:t>(</w:t>
      </w:r>
      <w:hyperlink w:anchor="_ENREF_10" w:tooltip="Boden, 2010 #156" w:history="1">
        <w:r w:rsidR="00356EEA">
          <w:rPr>
            <w:noProof/>
            <w:szCs w:val="24"/>
          </w:rPr>
          <w:t>Boden et al., 2010</w:t>
        </w:r>
      </w:hyperlink>
      <w:r w:rsidR="00570874">
        <w:rPr>
          <w:noProof/>
          <w:szCs w:val="24"/>
        </w:rPr>
        <w:t>)</w:t>
      </w:r>
      <w:r w:rsidR="00570874">
        <w:rPr>
          <w:noProof/>
          <w:szCs w:val="24"/>
        </w:rPr>
        <w:fldChar w:fldCharType="end"/>
      </w:r>
      <w:r w:rsidR="00570874" w:rsidRPr="00081F11">
        <w:rPr>
          <w:szCs w:val="24"/>
        </w:rPr>
        <w:t>.</w:t>
      </w:r>
      <w:r w:rsidR="00570874">
        <w:rPr>
          <w:szCs w:val="24"/>
        </w:rPr>
        <w:t xml:space="preserve"> S</w:t>
      </w:r>
      <w:r w:rsidR="00570874" w:rsidRPr="00081F11">
        <w:rPr>
          <w:szCs w:val="24"/>
        </w:rPr>
        <w:t xml:space="preserve">imilarly, </w:t>
      </w:r>
      <w:hyperlink w:anchor="_ENREF_51" w:tooltip="Jamison, 2012 #20" w:history="1">
        <w:r w:rsidR="00356EEA">
          <w:rPr>
            <w:szCs w:val="24"/>
          </w:rPr>
          <w:fldChar w:fldCharType="begin"/>
        </w:r>
        <w:r w:rsidR="00356EEA">
          <w:rPr>
            <w:szCs w:val="24"/>
          </w:rPr>
          <w:instrText xml:space="preserve"> ADDIN EN.CITE &lt;EndNote&gt;&lt;Cite AuthorYear="1"&gt;&lt;Author&gt;Jamison&lt;/Author&gt;&lt;Year&gt;2012&lt;/Year&gt;&lt;RecNum&gt;20&lt;/RecNum&gt;&lt;DisplayText&gt;Jamison et al. (2012)&lt;/DisplayText&gt;&lt;record&gt;&lt;rec-number&gt;20&lt;/rec-number&gt;&lt;foreign-keys&gt;&lt;key app="EN" db-id="0pvvv0fvwxasf7evtxfvd2tg92rx0sr9r9p0" timestamp="1710973390"&gt;20&lt;/key&gt;&lt;/foreign-keys&gt;&lt;ref-type name="Journal Article"&gt;17&lt;/ref-type&gt;&lt;contributors&gt;&lt;authors&gt;&lt;author&gt;Jamison, Steve T&lt;/author&gt;&lt;author&gt;Pan, Xueliang&lt;/author&gt;&lt;author&gt;Chaudhari, Ajit MW&lt;/author&gt;&lt;/authors&gt;&lt;/contributors&gt;&lt;titles&gt;&lt;title&gt;Knee moments during run-to-cut maneuvers are associated with lateral trunk positioning&lt;/title&gt;&lt;secondary-title&gt;Journal of biomechanics&lt;/secondary-title&gt;&lt;/titles&gt;&lt;pages&gt;1881-1885&lt;/pages&gt;&lt;volume&gt;45&lt;/volume&gt;&lt;number&gt;11&lt;/number&gt;&lt;dates&gt;&lt;year&gt;2012&lt;/year&gt;&lt;/dates&gt;&lt;isbn&gt;0021-9290&lt;/isbn&gt;&lt;urls&gt;&lt;/urls&gt;&lt;/record&gt;&lt;/Cite&gt;&lt;/EndNote&gt;</w:instrText>
        </w:r>
        <w:r w:rsidR="00356EEA">
          <w:rPr>
            <w:szCs w:val="24"/>
          </w:rPr>
          <w:fldChar w:fldCharType="separate"/>
        </w:r>
        <w:r w:rsidR="00356EEA">
          <w:rPr>
            <w:noProof/>
            <w:szCs w:val="24"/>
          </w:rPr>
          <w:t>Jamison et al. (2012)</w:t>
        </w:r>
        <w:r w:rsidR="00356EEA">
          <w:rPr>
            <w:szCs w:val="24"/>
          </w:rPr>
          <w:fldChar w:fldCharType="end"/>
        </w:r>
      </w:hyperlink>
      <w:r w:rsidR="00570874">
        <w:rPr>
          <w:szCs w:val="24"/>
        </w:rPr>
        <w:t xml:space="preserve"> found </w:t>
      </w:r>
      <w:r w:rsidR="00570874" w:rsidRPr="00081F11">
        <w:rPr>
          <w:szCs w:val="24"/>
        </w:rPr>
        <w:t>that knee abduction moment had a positive association with the torso moving away from the cutting direction</w:t>
      </w:r>
      <w:r w:rsidR="00570874">
        <w:rPr>
          <w:szCs w:val="24"/>
        </w:rPr>
        <w:t xml:space="preserve"> which</w:t>
      </w:r>
      <w:r w:rsidR="00570874" w:rsidRPr="00081F11">
        <w:rPr>
          <w:szCs w:val="24"/>
        </w:rPr>
        <w:t xml:space="preserve"> may indicate a higher potential risk for ACL injury due to increased load on the knee.</w:t>
      </w:r>
    </w:p>
    <w:p w14:paraId="4D8F1242" w14:textId="50DD4E76" w:rsidR="008C38EF" w:rsidRDefault="00423019" w:rsidP="00CC7310">
      <w:pPr>
        <w:ind w:firstLine="720"/>
        <w:rPr>
          <w:szCs w:val="24"/>
        </w:rPr>
      </w:pPr>
      <w:r>
        <w:rPr>
          <w:szCs w:val="24"/>
        </w:rPr>
        <w:t>Knee abduction</w:t>
      </w:r>
      <w:r w:rsidR="00942C13">
        <w:rPr>
          <w:szCs w:val="24"/>
        </w:rPr>
        <w:t xml:space="preserve"> moments, otherwise known as valgus</w:t>
      </w:r>
      <w:r>
        <w:rPr>
          <w:szCs w:val="24"/>
        </w:rPr>
        <w:t xml:space="preserve"> moments, have also been linked to ACL injury risk during a running and cutting maneuver</w:t>
      </w:r>
      <w:r w:rsidR="00DE241B">
        <w:rPr>
          <w:szCs w:val="24"/>
        </w:rPr>
        <w:t xml:space="preserve"> </w:t>
      </w:r>
      <w:r w:rsidR="00DE241B">
        <w:rPr>
          <w:szCs w:val="24"/>
        </w:rPr>
        <w:fldChar w:fldCharType="begin"/>
      </w:r>
      <w:r w:rsidR="00DE241B">
        <w:rPr>
          <w:szCs w:val="24"/>
        </w:rPr>
        <w:instrText xml:space="preserve"> ADDIN EN.CITE &lt;EndNote&gt;&lt;Cite&gt;&lt;Author&gt;Besier&lt;/Author&gt;&lt;Year&gt;2001&lt;/Year&gt;&lt;RecNum&gt;4&lt;/RecNum&gt;&lt;DisplayText&gt;(Besier et al., 2001b)&lt;/DisplayText&gt;&lt;record&gt;&lt;rec-number&gt;4&lt;/rec-number&gt;&lt;foreign-keys&gt;&lt;key app="EN" db-id="0pvvv0fvwxasf7evtxfvd2tg92rx0sr9r9p0" timestamp="1710875574"&gt;4&lt;/key&gt;&lt;/foreign-keys&gt;&lt;ref-type name="Journal Article"&gt;17&lt;/ref-type&gt;&lt;contributors&gt;&lt;authors&gt;&lt;author&gt;Besier, THOR F&lt;/author&gt;&lt;author&gt;Lloyd, DAVID G&lt;/author&gt;&lt;author&gt;Cochrane, JODIE L&lt;/author&gt;&lt;author&gt;Ackland, TIMOTHY R&lt;/author&gt;&lt;/authors&gt;&lt;/contributors&gt;&lt;titles&gt;&lt;title&gt;External loading of the knee joint during running and cutting maneuvers&lt;/title&gt;&lt;secondary-title&gt;Medicine &amp;amp; Science in Sports &amp;amp; Exercise&lt;/secondary-title&gt;&lt;/titles&gt;&lt;periodical&gt;&lt;full-title&gt;Medicine &amp;amp; Science in Sports &amp;amp; Exercise&lt;/full-title&gt;&lt;/periodical&gt;&lt;pages&gt;1168-1175&lt;/pages&gt;&lt;volume&gt;33&lt;/volume&gt;&lt;number&gt;7&lt;/number&gt;&lt;dates&gt;&lt;year&gt;2001&lt;/year&gt;&lt;/dates&gt;&lt;isbn&gt;0195-9131&lt;/isbn&gt;&lt;urls&gt;&lt;/urls&gt;&lt;/record&gt;&lt;/Cite&gt;&lt;/EndNote&gt;</w:instrText>
      </w:r>
      <w:r w:rsidR="00DE241B">
        <w:rPr>
          <w:szCs w:val="24"/>
        </w:rPr>
        <w:fldChar w:fldCharType="separate"/>
      </w:r>
      <w:r w:rsidR="00DE241B">
        <w:rPr>
          <w:noProof/>
          <w:szCs w:val="24"/>
        </w:rPr>
        <w:t>(</w:t>
      </w:r>
      <w:hyperlink w:anchor="_ENREF_7" w:tooltip="Besier, 2001 #4" w:history="1">
        <w:r w:rsidR="00356EEA">
          <w:rPr>
            <w:noProof/>
            <w:szCs w:val="24"/>
          </w:rPr>
          <w:t>Besier et al., 2001b</w:t>
        </w:r>
      </w:hyperlink>
      <w:r w:rsidR="00DE241B">
        <w:rPr>
          <w:noProof/>
          <w:szCs w:val="24"/>
        </w:rPr>
        <w:t>)</w:t>
      </w:r>
      <w:r w:rsidR="00DE241B">
        <w:rPr>
          <w:szCs w:val="24"/>
        </w:rPr>
        <w:fldChar w:fldCharType="end"/>
      </w:r>
      <w:r>
        <w:rPr>
          <w:szCs w:val="24"/>
        </w:rPr>
        <w:t xml:space="preserve">. </w:t>
      </w:r>
      <w:hyperlink w:anchor="_ENREF_6" w:tooltip="Besier, 2001 #42" w:history="1">
        <w:r w:rsidR="00356EEA">
          <w:rPr>
            <w:szCs w:val="24"/>
          </w:rPr>
          <w:fldChar w:fldCharType="begin"/>
        </w:r>
        <w:r w:rsidR="00356EEA">
          <w:rPr>
            <w:szCs w:val="24"/>
          </w:rPr>
          <w:instrText xml:space="preserve"> ADDIN EN.CITE &lt;EndNote&gt;&lt;Cite AuthorYear="1"&gt;&lt;Author&gt;Besier&lt;/Author&gt;&lt;Year&gt;2001&lt;/Year&gt;&lt;RecNum&gt;42&lt;/RecNum&gt;&lt;DisplayText&gt;Besier et al. (2001a)&lt;/DisplayText&gt;&lt;record&gt;&lt;rec-number&gt;42&lt;/rec-number&gt;&lt;foreign-keys&gt;&lt;key app="EN" db-id="0pvvv0fvwxasf7evtxfvd2tg92rx0sr9r9p0" timestamp="1712085492"&gt;42&lt;/key&gt;&lt;/foreign-keys&gt;&lt;ref-type name="Journal Article"&gt;17&lt;/ref-type&gt;&lt;contributors&gt;&lt;authors&gt;&lt;author&gt;Besier, THOR F&lt;/author&gt;&lt;author&gt;Lloyd, DAVID G&lt;/author&gt;&lt;author&gt;Cochrane, JODIE L&lt;/author&gt;&lt;author&gt;Ackland, TIMOTHY R&lt;/author&gt;&lt;/authors&gt;&lt;/contributors&gt;&lt;titles&gt;&lt;title&gt;Anticipatory effects on knee joint loading during running and cutting maneuvers&lt;/title&gt;&lt;secondary-title&gt;Medicine and science in sports and exercise&lt;/secondary-title&gt;&lt;/titles&gt;&lt;pages&gt;1176-1181&lt;/pages&gt;&lt;volume&gt;33&lt;/volume&gt;&lt;number&gt;7&lt;/number&gt;&lt;dates&gt;&lt;year&gt;2001&lt;/year&gt;&lt;/dates&gt;&lt;isbn&gt;0195-9131&lt;/isbn&gt;&lt;urls&gt;&lt;/urls&gt;&lt;/record&gt;&lt;/Cite&gt;&lt;/EndNote&gt;</w:instrText>
        </w:r>
        <w:r w:rsidR="00356EEA">
          <w:rPr>
            <w:szCs w:val="24"/>
          </w:rPr>
          <w:fldChar w:fldCharType="separate"/>
        </w:r>
        <w:r w:rsidR="00356EEA">
          <w:rPr>
            <w:noProof/>
            <w:szCs w:val="24"/>
          </w:rPr>
          <w:t>Besier et al. (2001a)</w:t>
        </w:r>
        <w:r w:rsidR="00356EEA">
          <w:rPr>
            <w:szCs w:val="24"/>
          </w:rPr>
          <w:fldChar w:fldCharType="end"/>
        </w:r>
      </w:hyperlink>
      <w:r>
        <w:rPr>
          <w:szCs w:val="24"/>
        </w:rPr>
        <w:t xml:space="preserve"> found that during weight acceptance and peak push off, the knee experiences greater internal rotation and valgus moments while also being in 30-40 degrees of flexion. When the knee is placed in a biomechanically vulnerable position (knee valgus moment, internal rotation, and flexion), the risk of ACL injury increases. When the knee collapses inward, combined with the added force from landing, running, or cutting, greater strain is placed on the ACL, increasing the risk of injury.</w:t>
      </w:r>
      <w:r w:rsidR="002D3E2C">
        <w:rPr>
          <w:szCs w:val="24"/>
        </w:rPr>
        <w:t xml:space="preserve"> </w:t>
      </w:r>
      <w:r w:rsidR="002D3E2C" w:rsidRPr="00081F11">
        <w:rPr>
          <w:szCs w:val="24"/>
        </w:rPr>
        <w:t>In a study, it was found that females showed greater knee abduct</w:t>
      </w:r>
      <w:r w:rsidR="002D3E2C">
        <w:rPr>
          <w:szCs w:val="24"/>
        </w:rPr>
        <w:t>ion</w:t>
      </w:r>
      <w:r w:rsidR="002D3E2C" w:rsidRPr="00081F11">
        <w:rPr>
          <w:szCs w:val="24"/>
        </w:rPr>
        <w:t xml:space="preserve"> moment </w:t>
      </w:r>
      <w:r w:rsidR="002D3E2C" w:rsidRPr="00081F11">
        <w:rPr>
          <w:szCs w:val="24"/>
        </w:rPr>
        <w:lastRenderedPageBreak/>
        <w:t>during the early stages of the deceleration phase</w:t>
      </w:r>
      <w:r w:rsidR="002D3E2C">
        <w:rPr>
          <w:szCs w:val="24"/>
        </w:rPr>
        <w:t xml:space="preserve"> </w:t>
      </w:r>
      <w:r w:rsidR="002D3E2C">
        <w:rPr>
          <w:szCs w:val="24"/>
        </w:rPr>
        <w:fldChar w:fldCharType="begin"/>
      </w:r>
      <w:r w:rsidR="002D3E2C">
        <w:rPr>
          <w:szCs w:val="24"/>
        </w:rPr>
        <w:instrText xml:space="preserve"> ADDIN EN.CITE &lt;EndNote&gt;&lt;Cite&gt;&lt;Author&gt;Sigward&lt;/Author&gt;&lt;Year&gt;2006&lt;/Year&gt;&lt;RecNum&gt;96&lt;/RecNum&gt;&lt;DisplayText&gt;(Sigward &amp;amp; Powers, 2006a, 2006b)&lt;/DisplayText&gt;&lt;record&gt;&lt;rec-number&gt;96&lt;/rec-number&gt;&lt;foreign-keys&gt;&lt;key app="EN" db-id="0pvvv0fvwxasf7evtxfvd2tg92rx0sr9r9p0" timestamp="1726087985"&gt;96&lt;/key&gt;&lt;/foreign-keys&gt;&lt;ref-type name="Journal Article"&gt;17&lt;/ref-type&gt;&lt;contributors&gt;&lt;authors&gt;&lt;author&gt;Sigward, Susan M&lt;/author&gt;&lt;author&gt;Powers, Christopher M&lt;/author&gt;&lt;/authors&gt;&lt;/contributors&gt;&lt;titles&gt;&lt;title&gt;The influence of gender on knee kinematics, kinetics and muscle activation patterns during side-step cutting&lt;/title&gt;&lt;secondary-title&gt;Clinical biomechanics&lt;/secondary-title&gt;&lt;/titles&gt;&lt;periodical&gt;&lt;full-title&gt;Clinical biomechanics&lt;/full-title&gt;&lt;/periodical&gt;&lt;pages&gt;41-48&lt;/pages&gt;&lt;volume&gt;21&lt;/volume&gt;&lt;number&gt;1&lt;/number&gt;&lt;dates&gt;&lt;year&gt;2006&lt;/year&gt;&lt;/dates&gt;&lt;isbn&gt;0268-0033&lt;/isbn&gt;&lt;urls&gt;&lt;/urls&gt;&lt;/record&gt;&lt;/Cite&gt;&lt;Cite&gt;&lt;Author&gt;Sigward&lt;/Author&gt;&lt;Year&gt;2006&lt;/Year&gt;&lt;RecNum&gt;157&lt;/RecNum&gt;&lt;record&gt;&lt;rec-number&gt;157&lt;/rec-number&gt;&lt;foreign-keys&gt;&lt;key app="EN" db-id="0pvvv0fvwxasf7evtxfvd2tg92rx0sr9r9p0" timestamp="1727706719"&gt;157&lt;/key&gt;&lt;/foreign-keys&gt;&lt;ref-type name="Journal Article"&gt;17&lt;/ref-type&gt;&lt;contributors&gt;&lt;authors&gt;&lt;author&gt;Sigward, Susan M&lt;/author&gt;&lt;author&gt;Powers, Christopher M&lt;/author&gt;&lt;/authors&gt;&lt;/contributors&gt;&lt;titles&gt;&lt;title&gt;The influence of experience on knee mechanics during side-step cutting in females&lt;/title&gt;&lt;secondary-title&gt;Clinical biomechanics&lt;/secondary-title&gt;&lt;/titles&gt;&lt;periodical&gt;&lt;full-title&gt;Clinical biomechanics&lt;/full-title&gt;&lt;/periodical&gt;&lt;pages&gt;740-747&lt;/pages&gt;&lt;volume&gt;21&lt;/volume&gt;&lt;number&gt;7&lt;/number&gt;&lt;dates&gt;&lt;year&gt;2006&lt;/year&gt;&lt;/dates&gt;&lt;isbn&gt;0268-0033&lt;/isbn&gt;&lt;urls&gt;&lt;/urls&gt;&lt;/record&gt;&lt;/Cite&gt;&lt;/EndNote&gt;</w:instrText>
      </w:r>
      <w:r w:rsidR="002D3E2C">
        <w:rPr>
          <w:szCs w:val="24"/>
        </w:rPr>
        <w:fldChar w:fldCharType="separate"/>
      </w:r>
      <w:r w:rsidR="002D3E2C">
        <w:rPr>
          <w:noProof/>
          <w:szCs w:val="24"/>
        </w:rPr>
        <w:t>(</w:t>
      </w:r>
      <w:hyperlink w:anchor="_ENREF_91" w:tooltip="Sigward, 2006 #157" w:history="1">
        <w:r w:rsidR="00356EEA">
          <w:rPr>
            <w:noProof/>
            <w:szCs w:val="24"/>
          </w:rPr>
          <w:t>Sigward &amp; Powers, 2006a</w:t>
        </w:r>
      </w:hyperlink>
      <w:r w:rsidR="002D3E2C">
        <w:rPr>
          <w:noProof/>
          <w:szCs w:val="24"/>
        </w:rPr>
        <w:t xml:space="preserve">, </w:t>
      </w:r>
      <w:hyperlink w:anchor="_ENREF_92" w:tooltip="Sigward, 2006 #96" w:history="1">
        <w:r w:rsidR="00356EEA">
          <w:rPr>
            <w:noProof/>
            <w:szCs w:val="24"/>
          </w:rPr>
          <w:t>2006b</w:t>
        </w:r>
      </w:hyperlink>
      <w:r w:rsidR="002D3E2C">
        <w:rPr>
          <w:noProof/>
          <w:szCs w:val="24"/>
        </w:rPr>
        <w:t>)</w:t>
      </w:r>
      <w:r w:rsidR="002D3E2C">
        <w:rPr>
          <w:szCs w:val="24"/>
        </w:rPr>
        <w:fldChar w:fldCharType="end"/>
      </w:r>
      <w:r w:rsidR="002D3E2C" w:rsidRPr="00081F11">
        <w:rPr>
          <w:szCs w:val="24"/>
        </w:rPr>
        <w:t xml:space="preserve"> . </w:t>
      </w:r>
      <w:r w:rsidR="002D3E2C">
        <w:rPr>
          <w:szCs w:val="24"/>
        </w:rPr>
        <w:t>Furthermore, on</w:t>
      </w:r>
      <w:r w:rsidR="002D3E2C" w:rsidRPr="00081F11">
        <w:rPr>
          <w:szCs w:val="24"/>
        </w:rPr>
        <w:t xml:space="preserve"> average, females experienced peak frontal plane moments that were twice as large as those of males, meaning the torques experienced on the knee joint were significantly higher</w:t>
      </w:r>
      <w:r w:rsidR="002D3E2C">
        <w:rPr>
          <w:szCs w:val="24"/>
        </w:rPr>
        <w:t xml:space="preserve"> </w:t>
      </w:r>
      <w:r w:rsidR="002D3E2C">
        <w:rPr>
          <w:szCs w:val="24"/>
        </w:rPr>
        <w:fldChar w:fldCharType="begin"/>
      </w:r>
      <w:r w:rsidR="002D3E2C">
        <w:rPr>
          <w:szCs w:val="24"/>
        </w:rPr>
        <w:instrText xml:space="preserve"> ADDIN EN.CITE &lt;EndNote&gt;&lt;Cite&gt;&lt;Author&gt;Sigward&lt;/Author&gt;&lt;Year&gt;2006&lt;/Year&gt;&lt;RecNum&gt;96&lt;/RecNum&gt;&lt;DisplayText&gt;(Sigward &amp;amp; Powers, 2006b)&lt;/DisplayText&gt;&lt;record&gt;&lt;rec-number&gt;96&lt;/rec-number&gt;&lt;foreign-keys&gt;&lt;key app="EN" db-id="0pvvv0fvwxasf7evtxfvd2tg92rx0sr9r9p0" timestamp="1726087985"&gt;96&lt;/key&gt;&lt;/foreign-keys&gt;&lt;ref-type name="Journal Article"&gt;17&lt;/ref-type&gt;&lt;contributors&gt;&lt;authors&gt;&lt;author&gt;Sigward, Susan M&lt;/author&gt;&lt;author&gt;Powers, Christopher M&lt;/author&gt;&lt;/authors&gt;&lt;/contributors&gt;&lt;titles&gt;&lt;title&gt;The influence of gender on knee kinematics, kinetics and muscle activation patterns during side-step cutting&lt;/title&gt;&lt;secondary-title&gt;Clinical biomechanics&lt;/secondary-title&gt;&lt;/titles&gt;&lt;periodical&gt;&lt;full-title&gt;Clinical biomechanics&lt;/full-title&gt;&lt;/periodical&gt;&lt;pages&gt;41-48&lt;/pages&gt;&lt;volume&gt;21&lt;/volume&gt;&lt;number&gt;1&lt;/number&gt;&lt;dates&gt;&lt;year&gt;2006&lt;/year&gt;&lt;/dates&gt;&lt;isbn&gt;0268-0033&lt;/isbn&gt;&lt;urls&gt;&lt;/urls&gt;&lt;/record&gt;&lt;/Cite&gt;&lt;/EndNote&gt;</w:instrText>
      </w:r>
      <w:r w:rsidR="002D3E2C">
        <w:rPr>
          <w:szCs w:val="24"/>
        </w:rPr>
        <w:fldChar w:fldCharType="separate"/>
      </w:r>
      <w:r w:rsidR="002D3E2C">
        <w:rPr>
          <w:noProof/>
          <w:szCs w:val="24"/>
        </w:rPr>
        <w:t>(</w:t>
      </w:r>
      <w:hyperlink w:anchor="_ENREF_92" w:tooltip="Sigward, 2006 #96" w:history="1">
        <w:r w:rsidR="00356EEA">
          <w:rPr>
            <w:noProof/>
            <w:szCs w:val="24"/>
          </w:rPr>
          <w:t>Sigward &amp; Powers, 2006b</w:t>
        </w:r>
      </w:hyperlink>
      <w:r w:rsidR="002D3E2C">
        <w:rPr>
          <w:noProof/>
          <w:szCs w:val="24"/>
        </w:rPr>
        <w:t>)</w:t>
      </w:r>
      <w:r w:rsidR="002D3E2C">
        <w:rPr>
          <w:szCs w:val="24"/>
        </w:rPr>
        <w:fldChar w:fldCharType="end"/>
      </w:r>
      <w:r w:rsidR="002D3E2C">
        <w:rPr>
          <w:szCs w:val="24"/>
        </w:rPr>
        <w:t>.</w:t>
      </w:r>
      <w:r w:rsidR="002D3E2C" w:rsidRPr="00081F11">
        <w:rPr>
          <w:szCs w:val="24"/>
        </w:rPr>
        <w:t xml:space="preserve"> Similar results were found in </w:t>
      </w:r>
      <w:hyperlink w:anchor="_ENREF_62" w:tooltip="McLean, 2005 #61" w:history="1">
        <w:r w:rsidR="00356EEA">
          <w:rPr>
            <w:szCs w:val="24"/>
          </w:rPr>
          <w:fldChar w:fldCharType="begin"/>
        </w:r>
        <w:r w:rsidR="00356EEA">
          <w:rPr>
            <w:szCs w:val="24"/>
          </w:rPr>
          <w:instrText xml:space="preserve"> ADDIN EN.CITE &lt;EndNote&gt;&lt;Cite AuthorYear="1"&gt;&lt;Author&gt;McLean&lt;/Author&gt;&lt;Year&gt;2005&lt;/Year&gt;&lt;RecNum&gt;61&lt;/RecNum&gt;&lt;DisplayText&gt;McLean et al. (2005)&lt;/DisplayText&gt;&lt;record&gt;&lt;rec-number&gt;61&lt;/rec-number&gt;&lt;foreign-keys&gt;&lt;key app="EN" db-id="0pvvv0fvwxasf7evtxfvd2tg92rx0sr9r9p0" timestamp="1715530351"&gt;61&lt;/key&gt;&lt;/foreign-keys&gt;&lt;ref-type name="Journal Article"&gt;17&lt;/ref-type&gt;&lt;contributors&gt;&lt;authors&gt;&lt;author&gt;McLean, Scott G&lt;/author&gt;&lt;author&gt;Huang, Xuemei&lt;/author&gt;&lt;author&gt;Van Den Bogert, Antonie J&lt;/author&gt;&lt;/authors&gt;&lt;/contributors&gt;&lt;titles&gt;&lt;title&gt;Association between lower extremity posture at contact and peak knee valgus moment during sidestepping: implications for ACL injury&lt;/title&gt;&lt;secondary-title&gt;Clinical biomechanics&lt;/secondary-title&gt;&lt;/titles&gt;&lt;periodical&gt;&lt;full-title&gt;Clinical biomechanics&lt;/full-title&gt;&lt;/periodical&gt;&lt;pages&gt;863-870&lt;/pages&gt;&lt;volume&gt;20&lt;/volume&gt;&lt;number&gt;8&lt;/number&gt;&lt;dates&gt;&lt;year&gt;2005&lt;/year&gt;&lt;/dates&gt;&lt;isbn&gt;0268-0033&lt;/isbn&gt;&lt;urls&gt;&lt;/urls&gt;&lt;/record&gt;&lt;/Cite&gt;&lt;/EndNote&gt;</w:instrText>
        </w:r>
        <w:r w:rsidR="00356EEA">
          <w:rPr>
            <w:szCs w:val="24"/>
          </w:rPr>
          <w:fldChar w:fldCharType="separate"/>
        </w:r>
        <w:r w:rsidR="00356EEA">
          <w:rPr>
            <w:noProof/>
            <w:szCs w:val="24"/>
          </w:rPr>
          <w:t>McLean et al. (2005)</w:t>
        </w:r>
        <w:r w:rsidR="00356EEA">
          <w:rPr>
            <w:szCs w:val="24"/>
          </w:rPr>
          <w:fldChar w:fldCharType="end"/>
        </w:r>
      </w:hyperlink>
      <w:r w:rsidR="002D3E2C">
        <w:rPr>
          <w:szCs w:val="24"/>
        </w:rPr>
        <w:t xml:space="preserve"> </w:t>
      </w:r>
      <w:r w:rsidR="002D3E2C" w:rsidRPr="00081F11">
        <w:rPr>
          <w:szCs w:val="24"/>
        </w:rPr>
        <w:t xml:space="preserve">where females demonstrated larger normalized peak knee abduction moments during a running and cutting maneuver. </w:t>
      </w:r>
      <w:r w:rsidR="009B3206">
        <w:rPr>
          <w:szCs w:val="24"/>
        </w:rPr>
        <w:t>Furthermore, l</w:t>
      </w:r>
      <w:r w:rsidR="002D3E2C" w:rsidRPr="00081F11">
        <w:rPr>
          <w:szCs w:val="24"/>
        </w:rPr>
        <w:t xml:space="preserve">arger initial knee abduction angles showed </w:t>
      </w:r>
      <w:r w:rsidR="002D3E2C">
        <w:rPr>
          <w:szCs w:val="24"/>
        </w:rPr>
        <w:t>a correlation</w:t>
      </w:r>
      <w:r w:rsidR="002D3E2C" w:rsidRPr="00081F11">
        <w:rPr>
          <w:szCs w:val="24"/>
        </w:rPr>
        <w:t xml:space="preserve"> </w:t>
      </w:r>
      <w:r w:rsidR="002D3E2C">
        <w:rPr>
          <w:szCs w:val="24"/>
        </w:rPr>
        <w:t>with</w:t>
      </w:r>
      <w:r w:rsidR="002D3E2C" w:rsidRPr="00081F11">
        <w:rPr>
          <w:szCs w:val="24"/>
        </w:rPr>
        <w:t xml:space="preserve"> peak knee abduction moments in females</w:t>
      </w:r>
      <w:r w:rsidR="002D3E2C">
        <w:rPr>
          <w:szCs w:val="24"/>
        </w:rPr>
        <w:t xml:space="preserve"> </w:t>
      </w:r>
      <w:r w:rsidR="002D3E2C">
        <w:rPr>
          <w:szCs w:val="24"/>
        </w:rPr>
        <w:fldChar w:fldCharType="begin"/>
      </w:r>
      <w:r w:rsidR="002D3E2C">
        <w:rPr>
          <w:szCs w:val="24"/>
        </w:rPr>
        <w:instrText xml:space="preserve"> ADDIN EN.CITE &lt;EndNote&gt;&lt;Cite&gt;&lt;Author&gt;McLean&lt;/Author&gt;&lt;Year&gt;2005&lt;/Year&gt;&lt;RecNum&gt;61&lt;/RecNum&gt;&lt;DisplayText&gt;(McLean et al., 2005)&lt;/DisplayText&gt;&lt;record&gt;&lt;rec-number&gt;61&lt;/rec-number&gt;&lt;foreign-keys&gt;&lt;key app="EN" db-id="0pvvv0fvwxasf7evtxfvd2tg92rx0sr9r9p0" timestamp="1715530351"&gt;61&lt;/key&gt;&lt;/foreign-keys&gt;&lt;ref-type name="Journal Article"&gt;17&lt;/ref-type&gt;&lt;contributors&gt;&lt;authors&gt;&lt;author&gt;McLean, Scott G&lt;/author&gt;&lt;author&gt;Huang, Xuemei&lt;/author&gt;&lt;author&gt;Van Den Bogert, Antonie J&lt;/author&gt;&lt;/authors&gt;&lt;/contributors&gt;&lt;titles&gt;&lt;title&gt;Association between lower extremity posture at contact and peak knee valgus moment during sidestepping: implications for ACL injury&lt;/title&gt;&lt;secondary-title&gt;Clinical biomechanics&lt;/secondary-title&gt;&lt;/titles&gt;&lt;periodical&gt;&lt;full-title&gt;Clinical biomechanics&lt;/full-title&gt;&lt;/periodical&gt;&lt;pages&gt;863-870&lt;/pages&gt;&lt;volume&gt;20&lt;/volume&gt;&lt;number&gt;8&lt;/number&gt;&lt;dates&gt;&lt;year&gt;2005&lt;/year&gt;&lt;/dates&gt;&lt;isbn&gt;0268-0033&lt;/isbn&gt;&lt;urls&gt;&lt;/urls&gt;&lt;/record&gt;&lt;/Cite&gt;&lt;/EndNote&gt;</w:instrText>
      </w:r>
      <w:r w:rsidR="002D3E2C">
        <w:rPr>
          <w:szCs w:val="24"/>
        </w:rPr>
        <w:fldChar w:fldCharType="separate"/>
      </w:r>
      <w:r w:rsidR="002D3E2C">
        <w:rPr>
          <w:noProof/>
          <w:szCs w:val="24"/>
        </w:rPr>
        <w:t>(</w:t>
      </w:r>
      <w:hyperlink w:anchor="_ENREF_62" w:tooltip="McLean, 2005 #61" w:history="1">
        <w:r w:rsidR="00356EEA">
          <w:rPr>
            <w:noProof/>
            <w:szCs w:val="24"/>
          </w:rPr>
          <w:t>McLean et al., 2005</w:t>
        </w:r>
      </w:hyperlink>
      <w:r w:rsidR="002D3E2C">
        <w:rPr>
          <w:noProof/>
          <w:szCs w:val="24"/>
        </w:rPr>
        <w:t>)</w:t>
      </w:r>
      <w:r w:rsidR="002D3E2C">
        <w:rPr>
          <w:szCs w:val="24"/>
        </w:rPr>
        <w:fldChar w:fldCharType="end"/>
      </w:r>
      <w:r w:rsidR="002D3E2C" w:rsidRPr="00081F11">
        <w:rPr>
          <w:szCs w:val="24"/>
        </w:rPr>
        <w:t xml:space="preserve">, </w:t>
      </w:r>
      <w:r w:rsidR="009B3206">
        <w:rPr>
          <w:szCs w:val="24"/>
        </w:rPr>
        <w:t>indicating</w:t>
      </w:r>
      <w:r w:rsidR="009B3206" w:rsidRPr="00081F11">
        <w:rPr>
          <w:szCs w:val="24"/>
        </w:rPr>
        <w:t xml:space="preserve"> </w:t>
      </w:r>
      <w:r w:rsidR="002D3E2C" w:rsidRPr="00081F11">
        <w:rPr>
          <w:szCs w:val="24"/>
        </w:rPr>
        <w:t xml:space="preserve">that the force from planting and cutting drove the knee inwards. </w:t>
      </w:r>
    </w:p>
    <w:p w14:paraId="6D125CB8" w14:textId="7BD00E0B" w:rsidR="004A2D84" w:rsidRDefault="00075E98" w:rsidP="00A41DFC">
      <w:pPr>
        <w:rPr>
          <w:szCs w:val="24"/>
        </w:rPr>
      </w:pPr>
      <w:r>
        <w:tab/>
        <w:t xml:space="preserve">Research continues to explore the kinetic and kinematic variables that put the ACL at greater risk of injury, but something that is </w:t>
      </w:r>
      <w:r w:rsidR="000C021B">
        <w:t>needed</w:t>
      </w:r>
      <w:r>
        <w:t xml:space="preserve"> in both research and rehabilitation/training settings </w:t>
      </w:r>
      <w:proofErr w:type="gramStart"/>
      <w:r>
        <w:t>is</w:t>
      </w:r>
      <w:proofErr w:type="gramEnd"/>
      <w:r>
        <w:t xml:space="preserve"> scenarios that best mimic the unpredictable environment of sport. </w:t>
      </w:r>
      <w:r w:rsidR="00DA127A">
        <w:t xml:space="preserve">Specifically, the </w:t>
      </w:r>
      <w:r w:rsidR="00DA127A">
        <w:rPr>
          <w:szCs w:val="24"/>
        </w:rPr>
        <w:t xml:space="preserve">research on a running and cutting maneuver in response to an increasingly complex visual stimulus is lacking </w:t>
      </w:r>
      <w:r w:rsidR="00DA127A">
        <w:rPr>
          <w:szCs w:val="24"/>
        </w:rPr>
        <w:fldChar w:fldCharType="begin">
          <w:fldData xml:space="preserve">PEVuZE5vdGU+PENpdGU+PEF1dGhvcj5CZXNpZXI8L0F1dGhvcj48WWVhcj4yMDAxPC9ZZWFyPjxS
ZWNOdW0+NDwvUmVjTnVtPjxEaXNwbGF5VGV4dD4oQmVzaWVyIGV0IGFsLiwgMjAwMWEsIDIwMDFi
OyBDb2xsaW5zIGV0IGFsLiwgMjAxNjsgS2ltIGV0IGFsLiwgMjAxNDsgTWVpbmVyeiBldCBhbC4s
IDIwMTU7IFNoaWJhdGEgZXQgYWwuLCAyMDE4OyBXZWluaGFuZGwgZXQgYWwuLCAyMDEzKTwvRGlz
cGxheVRleHQ+PHJlY29yZD48cmVjLW51bWJlcj40PC9yZWMtbnVtYmVyPjxmb3JlaWduLWtleXM+
PGtleSBhcHA9IkVOIiBkYi1pZD0iMHB2dnYwZnZ3eGFzZjdldnR4ZnZkMnRnOTJyeDBzcjlyOXAw
IiB0aW1lc3RhbXA9IjE3MTA4NzU1NzQiPjQ8L2tleT48L2ZvcmVpZ24ta2V5cz48cmVmLXR5cGUg
bmFtZT0iSm91cm5hbCBBcnRpY2xlIj4xNzwvcmVmLXR5cGU+PGNvbnRyaWJ1dG9ycz48YXV0aG9y
cz48YXV0aG9yPkJlc2llciwgVEhPUiBGPC9hdXRob3I+PGF1dGhvcj5MbG95ZCwgREFWSUQgRzwv
YXV0aG9yPjxhdXRob3I+Q29jaHJhbmUsIEpPRElFIEw8L2F1dGhvcj48YXV0aG9yPkFja2xhbmQs
IFRJTU9USFkgUjwvYXV0aG9yPjwvYXV0aG9ycz48L2NvbnRyaWJ1dG9ycz48dGl0bGVzPjx0aXRs
ZT5FeHRlcm5hbCBsb2FkaW5nIG9mIHRoZSBrbmVlIGpvaW50IGR1cmluZyBydW5uaW5nIGFuZCBj
dXR0aW5nIG1hbmV1dmVyczwvdGl0bGU+PHNlY29uZGFyeS10aXRsZT5NZWRpY2luZSAmYW1wOyBT
Y2llbmNlIGluIFNwb3J0cyAmYW1wOyBFeGVyY2lzZTwvc2Vjb25kYXJ5LXRpdGxlPjwvdGl0bGVz
PjxwZXJpb2RpY2FsPjxmdWxsLXRpdGxlPk1lZGljaW5lICZhbXA7IFNjaWVuY2UgaW4gU3BvcnRz
ICZhbXA7IEV4ZXJjaXNlPC9mdWxsLXRpdGxlPjwvcGVyaW9kaWNhbD48cGFnZXM+MTE2OC0xMTc1
PC9wYWdlcz48dm9sdW1lPjMzPC92b2x1bWU+PG51bWJlcj43PC9udW1iZXI+PGRhdGVzPjx5ZWFy
PjIwMDE8L3llYXI+PC9kYXRlcz48aXNibj4wMTk1LTkxMzE8L2lzYm4+PHVybHM+PC91cmxzPjwv
cmVjb3JkPjwvQ2l0ZT48Q2l0ZT48QXV0aG9yPkJlc2llcjwvQXV0aG9yPjxZZWFyPjIwMDE8L1ll
YXI+PFJlY051bT40MjwvUmVjTnVtPjxyZWNvcmQ+PHJlYy1udW1iZXI+NDI8L3JlYy1udW1iZXI+
PGZvcmVpZ24ta2V5cz48a2V5IGFwcD0iRU4iIGRiLWlkPSIwcHZ2djBmdnd4YXNmN2V2dHhmdmQy
dGc5MnJ4MHNyOXI5cDAiIHRpbWVzdGFtcD0iMTcxMjA4NTQ5MiI+NDI8L2tleT48L2ZvcmVpZ24t
a2V5cz48cmVmLXR5cGUgbmFtZT0iSm91cm5hbCBBcnRpY2xlIj4xNzwvcmVmLXR5cGU+PGNvbnRy
aWJ1dG9ycz48YXV0aG9ycz48YXV0aG9yPkJlc2llciwgVEhPUiBGPC9hdXRob3I+PGF1dGhvcj5M
bG95ZCwgREFWSUQgRzwvYXV0aG9yPjxhdXRob3I+Q29jaHJhbmUsIEpPRElFIEw8L2F1dGhvcj48
YXV0aG9yPkFja2xhbmQsIFRJTU9USFkgUjwvYXV0aG9yPjwvYXV0aG9ycz48L2NvbnRyaWJ1dG9y
cz48dGl0bGVzPjx0aXRsZT5BbnRpY2lwYXRvcnkgZWZmZWN0cyBvbiBrbmVlIGpvaW50IGxvYWRp
bmcgZHVyaW5nIHJ1bm5pbmcgYW5kIGN1dHRpbmcgbWFuZXV2ZXJzPC90aXRsZT48c2Vjb25kYXJ5
LXRpdGxlPk1lZGljaW5lIGFuZCBzY2llbmNlIGluIHNwb3J0cyBhbmQgZXhlcmNpc2U8L3NlY29u
ZGFyeS10aXRsZT48L3RpdGxlcz48cGFnZXM+MTE3Ni0xMTgxPC9wYWdlcz48dm9sdW1lPjMzPC92
b2x1bWU+PG51bWJlcj43PC9udW1iZXI+PGRhdGVzPjx5ZWFyPjIwMDE8L3llYXI+PC9kYXRlcz48
aXNibj4wMTk1LTkxMzE8L2lzYm4+PHVybHM+PC91cmxzPjwvcmVjb3JkPjwvQ2l0ZT48Q2l0ZT48
QXV0aG9yPkNvbGxpbnM8L0F1dGhvcj48WWVhcj4yMDE2PC9ZZWFyPjxSZWNOdW0+MTE2PC9SZWNO
dW0+PHJlY29yZD48cmVjLW51bWJlcj4xMTY8L3JlYy1udW1iZXI+PGZvcmVpZ24ta2V5cz48a2V5
IGFwcD0iRU4iIGRiLWlkPSIwcHZ2djBmdnd4YXNmN2V2dHhmdmQydGc5MnJ4MHNyOXI5cDAiIHRp
bWVzdGFtcD0iMTcyNjY2NTQxNiI+MTE2PC9rZXk+PC9mb3JlaWduLWtleXM+PHJlZi10eXBlIG5h
bWU9IkpvdXJuYWwgQXJ0aWNsZSI+MTc8L3JlZi10eXBlPjxjb250cmlidXRvcnM+PGF1dGhvcnM+
PGF1dGhvcj5Db2xsaW5zLCBKb3NlcGggRDwvYXV0aG9yPjxhdXRob3I+QWxtb25yb2VkZXIsIFRo
b21hcyBHPC9hdXRob3I+PGF1dGhvcj5FYmVyc29sZSwgS3lsZSBUPC9hdXRob3I+PGF1dGhvcj5P
JmFwb3M7Q29ubm9yLCBLcmlzdGlhbiBNPC9hdXRob3I+PC9hdXRob3JzPjwvY29udHJpYnV0b3Jz
Pjx0aXRsZXM+PHRpdGxlPlRoZSBlZmZlY3RzIG9mIGZhdGlndWUgYW5kIGFudGljaXBhdGlvbiBv
biB0aGUgbWVjaGFuaWNzIG9mIHRoZSBrbmVlIGR1cmluZyBjdXR0aW5nIGluIGZlbWFsZSBhdGhs
ZXRlczwvdGl0bGU+PHNlY29uZGFyeS10aXRsZT5DbGluaWNhbCBCaW9tZWNoYW5pY3M8L3NlY29u
ZGFyeS10aXRsZT48L3RpdGxlcz48cGVyaW9kaWNhbD48ZnVsbC10aXRsZT5DbGluaWNhbCBiaW9t
ZWNoYW5pY3M8L2Z1bGwtdGl0bGU+PC9wZXJpb2RpY2FsPjxwYWdlcz42Mi02NzwvcGFnZXM+PHZv
bHVtZT4zNTwvdm9sdW1lPjxkYXRlcz48eWVhcj4yMDE2PC95ZWFyPjwvZGF0ZXM+PGlzYm4+MDI2
OC0wMDMzPC9pc2JuPjx1cmxzPjwvdXJscz48L3JlY29yZD48L0NpdGU+PENpdGU+PEF1dGhvcj5L
aW08L0F1dGhvcj48WWVhcj4yMDE0PC9ZZWFyPjxSZWNOdW0+NzU8L1JlY051bT48cmVjb3JkPjxy
ZWMtbnVtYmVyPjc1PC9yZWMtbnVtYmVyPjxmb3JlaWduLWtleXM+PGtleSBhcHA9IkVOIiBkYi1p
ZD0iMHB2dnYwZnZ3eGFzZjdldnR4ZnZkMnRnOTJyeDBzcjlyOXAwIiB0aW1lc3RhbXA9IjE3MjUw
MzE5MjgiPjc1PC9rZXk+PC9mb3JlaWduLWtleXM+PHJlZi10eXBlIG5hbWU9IkpvdXJuYWwgQXJ0
aWNsZSI+MTc8L3JlZi10eXBlPjxjb250cmlidXRvcnM+PGF1dGhvcnM+PGF1dGhvcj5LaW0sIEpp
biBIeXVuPC9hdXRob3I+PGF1dGhvcj5MZWUsIEtpLUt3YW5nPC9hdXRob3I+PGF1dGhvcj5Lb25n
LCBTZSBKaW48L2F1dGhvcj48YXV0aG9yPkFuLCBLZXVuIE9rPC9hdXRob3I+PGF1dGhvcj5KZW9u
ZywgSmluIEh3YTwvYXV0aG9yPjxhdXRob3I+TGVlLCBZb25nIFNldWs8L2F1dGhvcj48L2F1dGhv
cnM+PC9jb250cmlidXRvcnM+PHRpdGxlcz48dGl0bGU+RWZmZWN0IG9mIGFudGljaXBhdGlvbiBv
biBsb3dlciBleHRyZW1pdHkgYmlvbWVjaGFuaWNzIGR1cmluZyBzaWRlLWFuZCBjcm9zcy1jdXR0
aW5nIG1hbmV1dmVycyBpbiB5b3VuZyBzb2NjZXIgcGxheWVyczwvdGl0bGU+PHNlY29uZGFyeS10
aXRsZT5UaGUgQW1lcmljYW4gam91cm5hbCBvZiBzcG9ydHMgbWVkaWNpbmU8L3NlY29uZGFyeS10
aXRsZT48L3RpdGxlcz48cGFnZXM+MTk4NS0xOTkyPC9wYWdlcz48dm9sdW1lPjQyPC92b2x1bWU+
PG51bWJlcj44PC9udW1iZXI+PGRhdGVzPjx5ZWFyPjIwMTQ8L3llYXI+PC9kYXRlcz48aXNibj4w
MzYzLTU0NjU8L2lzYm4+PHVybHM+PC91cmxzPjwvcmVjb3JkPjwvQ2l0ZT48Q2l0ZT48QXV0aG9y
PldlaW5oYW5kbDwvQXV0aG9yPjxZZWFyPjIwMTM8L1llYXI+PFJlY051bT43MzwvUmVjTnVtPjxy
ZWNvcmQ+PHJlYy1udW1iZXI+NzM8L3JlYy1udW1iZXI+PGZvcmVpZ24ta2V5cz48a2V5IGFwcD0i
RU4iIGRiLWlkPSIwcHZ2djBmdnd4YXNmN2V2dHhmdmQydGc5MnJ4MHNyOXI5cDAiIHRpbWVzdGFt
cD0iMTcyNDg0OTA3NCI+NzM8L2tleT48L2ZvcmVpZ24ta2V5cz48cmVmLXR5cGUgbmFtZT0iSm91
cm5hbCBBcnRpY2xlIj4xNzwvcmVmLXR5cGU+PGNvbnRyaWJ1dG9ycz48YXV0aG9ycz48YXV0aG9y
PldlaW5oYW5kbCwgSm9zaHVhIFQ8L2F1dGhvcj48YXV0aG9yPkVhcmwtQm9laG0sIEplbm5pZmVy
IEU8L2F1dGhvcj48YXV0aG9yPkViZXJzb2xlLCBLeWxlIFQ8L2F1dGhvcj48YXV0aG9yPkh1ZGRs
ZXN0b24sIFdlbmR5IEU8L2F1dGhvcj48YXV0aG9yPkFybXN0cm9uZywgQnJpYW4gU1I8L2F1dGhv
cj48YXV0aG9yPk8mYXBvcztDb25ub3IsIEtyaXN0aWFuIE08L2F1dGhvcj48L2F1dGhvcnM+PC9j
b250cmlidXRvcnM+PHRpdGxlcz48dGl0bGU+QW50aWNpcGF0b3J5IGVmZmVjdHMgb24gYW50ZXJp
b3IgY3J1Y2lhdGUgbGlnYW1lbnQgbG9hZGluZyBkdXJpbmcgc2lkZXN0ZXAgY3V0dGluZzwvdGl0
bGU+PHNlY29uZGFyeS10aXRsZT5DbGluaWNhbCBCaW9tZWNoYW5pY3M8L3NlY29uZGFyeS10aXRs
ZT48L3RpdGxlcz48cGVyaW9kaWNhbD48ZnVsbC10aXRsZT5DbGluaWNhbCBiaW9tZWNoYW5pY3M8
L2Z1bGwtdGl0bGU+PC9wZXJpb2RpY2FsPjxwYWdlcz42NTUtNjYzPC9wYWdlcz48dm9sdW1lPjI4
PC92b2x1bWU+PG51bWJlcj42PC9udW1iZXI+PGRhdGVzPjx5ZWFyPjIwMTM8L3llYXI+PC9kYXRl
cz48aXNibj4wMjY4LTAwMzM8L2lzYm4+PHVybHM+PC91cmxzPjwvcmVjb3JkPjwvQ2l0ZT48Q2l0
ZT48QXV0aG9yPlNoaWJhdGE8L0F1dGhvcj48WWVhcj4yMDE4PC9ZZWFyPjxSZWNOdW0+MTE0PC9S
ZWNOdW0+PHJlY29yZD48cmVjLW51bWJlcj4xMTQ8L3JlYy1udW1iZXI+PGZvcmVpZ24ta2V5cz48
a2V5IGFwcD0iRU4iIGRiLWlkPSIwcHZ2djBmdnd4YXNmN2V2dHhmdmQydGc5MnJ4MHNyOXI5cDAi
IHRpbWVzdGFtcD0iMTcyNjM1MzAyOSI+MTE0PC9rZXk+PC9mb3JlaWduLWtleXM+PHJlZi10eXBl
IG5hbWU9IkpvdXJuYWwgQXJ0aWNsZSI+MTc8L3JlZi10eXBlPjxjb250cmlidXRvcnM+PGF1dGhv
cnM+PGF1dGhvcj5TaGliYXRhLCBTYXRvc2hpPC9hdXRob3I+PGF1dGhvcj5UYWtlbXVyYSwgTWFz
YWhpcm88L2F1dGhvcj48YXV0aG9yPk1peWFrYXdhLCBTaHVtcGVpPC9hdXRob3I+PC9hdXRob3Jz
PjwvY29udHJpYnV0b3JzPjx0aXRsZXM+PHRpdGxlPlRoZSBpbmZsdWVuY2Ugb2YgZGlmZmVyZW5j
ZXMgaW4gbmV1cm9jb2duaXRpdmUgZnVuY3Rpb24gb24gbG93ZXIgbGltYiBraW5lbWF0aWNzLCBr
aW5ldGljcywgYW5kIG11c2NsZSBhY3Rpdml0eSBkdXJpbmcgYW4gdW5hbnRpY2lwYXRlZCBjdXR0
aW5nIG1vdGlvbjwvdGl0bGU+PHNlY29uZGFyeS10aXRsZT5QaHlzaWNhbCB0aGVyYXB5IHJlc2Vh
cmNoPC9zZWNvbmRhcnktdGl0bGU+PC90aXRsZXM+PHBlcmlvZGljYWw+PGZ1bGwtdGl0bGU+UGh5
c2ljYWwgdGhlcmFweSByZXNlYXJjaDwvZnVsbC10aXRsZT48L3BlcmlvZGljYWw+PHBhZ2VzPjQ0
LTUyPC9wYWdlcz48dm9sdW1lPjIxPC92b2x1bWU+PG51bWJlcj4yPC9udW1iZXI+PGRhdGVzPjx5
ZWFyPjIwMTg8L3llYXI+PC9kYXRlcz48aXNibj4yMTg5LTg0NDg8L2lzYm4+PHVybHM+PC91cmxz
PjwvcmVjb3JkPjwvQ2l0ZT48Q2l0ZT48QXV0aG9yPk1laW5lcno8L0F1dGhvcj48WWVhcj4yMDE1
PC9ZZWFyPjxSZWNOdW0+NzQ8L1JlY051bT48cmVjb3JkPjxyZWMtbnVtYmVyPjc0PC9yZWMtbnVt
YmVyPjxmb3JlaWduLWtleXM+PGtleSBhcHA9IkVOIiBkYi1pZD0iMHB2dnYwZnZ3eGFzZjdldnR4
ZnZkMnRnOTJyeDBzcjlyOXAwIiB0aW1lc3RhbXA9IjE3MjQ4NDkxODIiPjc0PC9rZXk+PC9mb3Jl
aWduLWtleXM+PHJlZi10eXBlIG5hbWU9IkpvdXJuYWwgQXJ0aWNsZSI+MTc8L3JlZi10eXBlPjxj
b250cmlidXRvcnM+PGF1dGhvcnM+PGF1dGhvcj5NZWluZXJ6LCBDYXJvbHluIE08L2F1dGhvcj48
YXV0aG9yPk1hbGxveSwgUGhpbGlwPC9hdXRob3I+PGF1dGhvcj5HZWlzZXIsIENocmlzdG9waGVy
IEY8L2F1dGhvcj48YXV0aG9yPktpcHAsIEtyaXN0b2Y8L2F1dGhvcj48L2F1dGhvcnM+PC9jb250
cmlidXRvcnM+PHRpdGxlcz48dGl0bGU+QW50aWNpcGF0b3J5IGVmZmVjdHMgb24gbG93ZXIgZXh0
cmVtaXR5IG5ldXJvbWVjaGFuaWNzIGR1cmluZyBhIGN1dHRpbmcgdGFzazwvdGl0bGU+PHNlY29u
ZGFyeS10aXRsZT5Kb3VybmFsIG9mIGF0aGxldGljIHRyYWluaW5nPC9zZWNvbmRhcnktdGl0bGU+
PC90aXRsZXM+PHBhZ2VzPjkwNS05MTM8L3BhZ2VzPjx2b2x1bWU+NTA8L3ZvbHVtZT48bnVtYmVy
Pjk8L251bWJlcj48ZGF0ZXM+PHllYXI+MjAxNTwveWVhcj48L2RhdGVzPjxpc2JuPjEwNjItNjA1
MDwvaXNibj48dXJscz48L3VybHM+PC9yZWNvcmQ+PC9DaXRlPjwvRW5kTm90ZT4A
</w:fldData>
        </w:fldChar>
      </w:r>
      <w:r w:rsidR="00DA127A">
        <w:rPr>
          <w:szCs w:val="24"/>
        </w:rPr>
        <w:instrText xml:space="preserve"> ADDIN EN.CITE </w:instrText>
      </w:r>
      <w:r w:rsidR="00DA127A">
        <w:rPr>
          <w:szCs w:val="24"/>
        </w:rPr>
        <w:fldChar w:fldCharType="begin">
          <w:fldData xml:space="preserve">PEVuZE5vdGU+PENpdGU+PEF1dGhvcj5CZXNpZXI8L0F1dGhvcj48WWVhcj4yMDAxPC9ZZWFyPjxS
ZWNOdW0+NDwvUmVjTnVtPjxEaXNwbGF5VGV4dD4oQmVzaWVyIGV0IGFsLiwgMjAwMWEsIDIwMDFi
OyBDb2xsaW5zIGV0IGFsLiwgMjAxNjsgS2ltIGV0IGFsLiwgMjAxNDsgTWVpbmVyeiBldCBhbC4s
IDIwMTU7IFNoaWJhdGEgZXQgYWwuLCAyMDE4OyBXZWluaGFuZGwgZXQgYWwuLCAyMDEzKTwvRGlz
cGxheVRleHQ+PHJlY29yZD48cmVjLW51bWJlcj40PC9yZWMtbnVtYmVyPjxmb3JlaWduLWtleXM+
PGtleSBhcHA9IkVOIiBkYi1pZD0iMHB2dnYwZnZ3eGFzZjdldnR4ZnZkMnRnOTJyeDBzcjlyOXAw
IiB0aW1lc3RhbXA9IjE3MTA4NzU1NzQiPjQ8L2tleT48L2ZvcmVpZ24ta2V5cz48cmVmLXR5cGUg
bmFtZT0iSm91cm5hbCBBcnRpY2xlIj4xNzwvcmVmLXR5cGU+PGNvbnRyaWJ1dG9ycz48YXV0aG9y
cz48YXV0aG9yPkJlc2llciwgVEhPUiBGPC9hdXRob3I+PGF1dGhvcj5MbG95ZCwgREFWSUQgRzwv
YXV0aG9yPjxhdXRob3I+Q29jaHJhbmUsIEpPRElFIEw8L2F1dGhvcj48YXV0aG9yPkFja2xhbmQs
IFRJTU9USFkgUjwvYXV0aG9yPjwvYXV0aG9ycz48L2NvbnRyaWJ1dG9ycz48dGl0bGVzPjx0aXRs
ZT5FeHRlcm5hbCBsb2FkaW5nIG9mIHRoZSBrbmVlIGpvaW50IGR1cmluZyBydW5uaW5nIGFuZCBj
dXR0aW5nIG1hbmV1dmVyczwvdGl0bGU+PHNlY29uZGFyeS10aXRsZT5NZWRpY2luZSAmYW1wOyBT
Y2llbmNlIGluIFNwb3J0cyAmYW1wOyBFeGVyY2lzZTwvc2Vjb25kYXJ5LXRpdGxlPjwvdGl0bGVz
PjxwZXJpb2RpY2FsPjxmdWxsLXRpdGxlPk1lZGljaW5lICZhbXA7IFNjaWVuY2UgaW4gU3BvcnRz
ICZhbXA7IEV4ZXJjaXNlPC9mdWxsLXRpdGxlPjwvcGVyaW9kaWNhbD48cGFnZXM+MTE2OC0xMTc1
PC9wYWdlcz48dm9sdW1lPjMzPC92b2x1bWU+PG51bWJlcj43PC9udW1iZXI+PGRhdGVzPjx5ZWFy
PjIwMDE8L3llYXI+PC9kYXRlcz48aXNibj4wMTk1LTkxMzE8L2lzYm4+PHVybHM+PC91cmxzPjwv
cmVjb3JkPjwvQ2l0ZT48Q2l0ZT48QXV0aG9yPkJlc2llcjwvQXV0aG9yPjxZZWFyPjIwMDE8L1ll
YXI+PFJlY051bT40MjwvUmVjTnVtPjxyZWNvcmQ+PHJlYy1udW1iZXI+NDI8L3JlYy1udW1iZXI+
PGZvcmVpZ24ta2V5cz48a2V5IGFwcD0iRU4iIGRiLWlkPSIwcHZ2djBmdnd4YXNmN2V2dHhmdmQy
dGc5MnJ4MHNyOXI5cDAiIHRpbWVzdGFtcD0iMTcxMjA4NTQ5MiI+NDI8L2tleT48L2ZvcmVpZ24t
a2V5cz48cmVmLXR5cGUgbmFtZT0iSm91cm5hbCBBcnRpY2xlIj4xNzwvcmVmLXR5cGU+PGNvbnRy
aWJ1dG9ycz48YXV0aG9ycz48YXV0aG9yPkJlc2llciwgVEhPUiBGPC9hdXRob3I+PGF1dGhvcj5M
bG95ZCwgREFWSUQgRzwvYXV0aG9yPjxhdXRob3I+Q29jaHJhbmUsIEpPRElFIEw8L2F1dGhvcj48
YXV0aG9yPkFja2xhbmQsIFRJTU9USFkgUjwvYXV0aG9yPjwvYXV0aG9ycz48L2NvbnRyaWJ1dG9y
cz48dGl0bGVzPjx0aXRsZT5BbnRpY2lwYXRvcnkgZWZmZWN0cyBvbiBrbmVlIGpvaW50IGxvYWRp
bmcgZHVyaW5nIHJ1bm5pbmcgYW5kIGN1dHRpbmcgbWFuZXV2ZXJzPC90aXRsZT48c2Vjb25kYXJ5
LXRpdGxlPk1lZGljaW5lIGFuZCBzY2llbmNlIGluIHNwb3J0cyBhbmQgZXhlcmNpc2U8L3NlY29u
ZGFyeS10aXRsZT48L3RpdGxlcz48cGFnZXM+MTE3Ni0xMTgxPC9wYWdlcz48dm9sdW1lPjMzPC92
b2x1bWU+PG51bWJlcj43PC9udW1iZXI+PGRhdGVzPjx5ZWFyPjIwMDE8L3llYXI+PC9kYXRlcz48
aXNibj4wMTk1LTkxMzE8L2lzYm4+PHVybHM+PC91cmxzPjwvcmVjb3JkPjwvQ2l0ZT48Q2l0ZT48
QXV0aG9yPkNvbGxpbnM8L0F1dGhvcj48WWVhcj4yMDE2PC9ZZWFyPjxSZWNOdW0+MTE2PC9SZWNO
dW0+PHJlY29yZD48cmVjLW51bWJlcj4xMTY8L3JlYy1udW1iZXI+PGZvcmVpZ24ta2V5cz48a2V5
IGFwcD0iRU4iIGRiLWlkPSIwcHZ2djBmdnd4YXNmN2V2dHhmdmQydGc5MnJ4MHNyOXI5cDAiIHRp
bWVzdGFtcD0iMTcyNjY2NTQxNiI+MTE2PC9rZXk+PC9mb3JlaWduLWtleXM+PHJlZi10eXBlIG5h
bWU9IkpvdXJuYWwgQXJ0aWNsZSI+MTc8L3JlZi10eXBlPjxjb250cmlidXRvcnM+PGF1dGhvcnM+
PGF1dGhvcj5Db2xsaW5zLCBKb3NlcGggRDwvYXV0aG9yPjxhdXRob3I+QWxtb25yb2VkZXIsIFRo
b21hcyBHPC9hdXRob3I+PGF1dGhvcj5FYmVyc29sZSwgS3lsZSBUPC9hdXRob3I+PGF1dGhvcj5P
JmFwb3M7Q29ubm9yLCBLcmlzdGlhbiBNPC9hdXRob3I+PC9hdXRob3JzPjwvY29udHJpYnV0b3Jz
Pjx0aXRsZXM+PHRpdGxlPlRoZSBlZmZlY3RzIG9mIGZhdGlndWUgYW5kIGFudGljaXBhdGlvbiBv
biB0aGUgbWVjaGFuaWNzIG9mIHRoZSBrbmVlIGR1cmluZyBjdXR0aW5nIGluIGZlbWFsZSBhdGhs
ZXRlczwvdGl0bGU+PHNlY29uZGFyeS10aXRsZT5DbGluaWNhbCBCaW9tZWNoYW5pY3M8L3NlY29u
ZGFyeS10aXRsZT48L3RpdGxlcz48cGVyaW9kaWNhbD48ZnVsbC10aXRsZT5DbGluaWNhbCBiaW9t
ZWNoYW5pY3M8L2Z1bGwtdGl0bGU+PC9wZXJpb2RpY2FsPjxwYWdlcz42Mi02NzwvcGFnZXM+PHZv
bHVtZT4zNTwvdm9sdW1lPjxkYXRlcz48eWVhcj4yMDE2PC95ZWFyPjwvZGF0ZXM+PGlzYm4+MDI2
OC0wMDMzPC9pc2JuPjx1cmxzPjwvdXJscz48L3JlY29yZD48L0NpdGU+PENpdGU+PEF1dGhvcj5L
aW08L0F1dGhvcj48WWVhcj4yMDE0PC9ZZWFyPjxSZWNOdW0+NzU8L1JlY051bT48cmVjb3JkPjxy
ZWMtbnVtYmVyPjc1PC9yZWMtbnVtYmVyPjxmb3JlaWduLWtleXM+PGtleSBhcHA9IkVOIiBkYi1p
ZD0iMHB2dnYwZnZ3eGFzZjdldnR4ZnZkMnRnOTJyeDBzcjlyOXAwIiB0aW1lc3RhbXA9IjE3MjUw
MzE5MjgiPjc1PC9rZXk+PC9mb3JlaWduLWtleXM+PHJlZi10eXBlIG5hbWU9IkpvdXJuYWwgQXJ0
aWNsZSI+MTc8L3JlZi10eXBlPjxjb250cmlidXRvcnM+PGF1dGhvcnM+PGF1dGhvcj5LaW0sIEpp
biBIeXVuPC9hdXRob3I+PGF1dGhvcj5MZWUsIEtpLUt3YW5nPC9hdXRob3I+PGF1dGhvcj5Lb25n
LCBTZSBKaW48L2F1dGhvcj48YXV0aG9yPkFuLCBLZXVuIE9rPC9hdXRob3I+PGF1dGhvcj5KZW9u
ZywgSmluIEh3YTwvYXV0aG9yPjxhdXRob3I+TGVlLCBZb25nIFNldWs8L2F1dGhvcj48L2F1dGhv
cnM+PC9jb250cmlidXRvcnM+PHRpdGxlcz48dGl0bGU+RWZmZWN0IG9mIGFudGljaXBhdGlvbiBv
biBsb3dlciBleHRyZW1pdHkgYmlvbWVjaGFuaWNzIGR1cmluZyBzaWRlLWFuZCBjcm9zcy1jdXR0
aW5nIG1hbmV1dmVycyBpbiB5b3VuZyBzb2NjZXIgcGxheWVyczwvdGl0bGU+PHNlY29uZGFyeS10
aXRsZT5UaGUgQW1lcmljYW4gam91cm5hbCBvZiBzcG9ydHMgbWVkaWNpbmU8L3NlY29uZGFyeS10
aXRsZT48L3RpdGxlcz48cGFnZXM+MTk4NS0xOTkyPC9wYWdlcz48dm9sdW1lPjQyPC92b2x1bWU+
PG51bWJlcj44PC9udW1iZXI+PGRhdGVzPjx5ZWFyPjIwMTQ8L3llYXI+PC9kYXRlcz48aXNibj4w
MzYzLTU0NjU8L2lzYm4+PHVybHM+PC91cmxzPjwvcmVjb3JkPjwvQ2l0ZT48Q2l0ZT48QXV0aG9y
PldlaW5oYW5kbDwvQXV0aG9yPjxZZWFyPjIwMTM8L1llYXI+PFJlY051bT43MzwvUmVjTnVtPjxy
ZWNvcmQ+PHJlYy1udW1iZXI+NzM8L3JlYy1udW1iZXI+PGZvcmVpZ24ta2V5cz48a2V5IGFwcD0i
RU4iIGRiLWlkPSIwcHZ2djBmdnd4YXNmN2V2dHhmdmQydGc5MnJ4MHNyOXI5cDAiIHRpbWVzdGFt
cD0iMTcyNDg0OTA3NCI+NzM8L2tleT48L2ZvcmVpZ24ta2V5cz48cmVmLXR5cGUgbmFtZT0iSm91
cm5hbCBBcnRpY2xlIj4xNzwvcmVmLXR5cGU+PGNvbnRyaWJ1dG9ycz48YXV0aG9ycz48YXV0aG9y
PldlaW5oYW5kbCwgSm9zaHVhIFQ8L2F1dGhvcj48YXV0aG9yPkVhcmwtQm9laG0sIEplbm5pZmVy
IEU8L2F1dGhvcj48YXV0aG9yPkViZXJzb2xlLCBLeWxlIFQ8L2F1dGhvcj48YXV0aG9yPkh1ZGRs
ZXN0b24sIFdlbmR5IEU8L2F1dGhvcj48YXV0aG9yPkFybXN0cm9uZywgQnJpYW4gU1I8L2F1dGhv
cj48YXV0aG9yPk8mYXBvcztDb25ub3IsIEtyaXN0aWFuIE08L2F1dGhvcj48L2F1dGhvcnM+PC9j
b250cmlidXRvcnM+PHRpdGxlcz48dGl0bGU+QW50aWNpcGF0b3J5IGVmZmVjdHMgb24gYW50ZXJp
b3IgY3J1Y2lhdGUgbGlnYW1lbnQgbG9hZGluZyBkdXJpbmcgc2lkZXN0ZXAgY3V0dGluZzwvdGl0
bGU+PHNlY29uZGFyeS10aXRsZT5DbGluaWNhbCBCaW9tZWNoYW5pY3M8L3NlY29uZGFyeS10aXRs
ZT48L3RpdGxlcz48cGVyaW9kaWNhbD48ZnVsbC10aXRsZT5DbGluaWNhbCBiaW9tZWNoYW5pY3M8
L2Z1bGwtdGl0bGU+PC9wZXJpb2RpY2FsPjxwYWdlcz42NTUtNjYzPC9wYWdlcz48dm9sdW1lPjI4
PC92b2x1bWU+PG51bWJlcj42PC9udW1iZXI+PGRhdGVzPjx5ZWFyPjIwMTM8L3llYXI+PC9kYXRl
cz48aXNibj4wMjY4LTAwMzM8L2lzYm4+PHVybHM+PC91cmxzPjwvcmVjb3JkPjwvQ2l0ZT48Q2l0
ZT48QXV0aG9yPlNoaWJhdGE8L0F1dGhvcj48WWVhcj4yMDE4PC9ZZWFyPjxSZWNOdW0+MTE0PC9S
ZWNOdW0+PHJlY29yZD48cmVjLW51bWJlcj4xMTQ8L3JlYy1udW1iZXI+PGZvcmVpZ24ta2V5cz48
a2V5IGFwcD0iRU4iIGRiLWlkPSIwcHZ2djBmdnd4YXNmN2V2dHhmdmQydGc5MnJ4MHNyOXI5cDAi
IHRpbWVzdGFtcD0iMTcyNjM1MzAyOSI+MTE0PC9rZXk+PC9mb3JlaWduLWtleXM+PHJlZi10eXBl
IG5hbWU9IkpvdXJuYWwgQXJ0aWNsZSI+MTc8L3JlZi10eXBlPjxjb250cmlidXRvcnM+PGF1dGhv
cnM+PGF1dGhvcj5TaGliYXRhLCBTYXRvc2hpPC9hdXRob3I+PGF1dGhvcj5UYWtlbXVyYSwgTWFz
YWhpcm88L2F1dGhvcj48YXV0aG9yPk1peWFrYXdhLCBTaHVtcGVpPC9hdXRob3I+PC9hdXRob3Jz
PjwvY29udHJpYnV0b3JzPjx0aXRsZXM+PHRpdGxlPlRoZSBpbmZsdWVuY2Ugb2YgZGlmZmVyZW5j
ZXMgaW4gbmV1cm9jb2duaXRpdmUgZnVuY3Rpb24gb24gbG93ZXIgbGltYiBraW5lbWF0aWNzLCBr
aW5ldGljcywgYW5kIG11c2NsZSBhY3Rpdml0eSBkdXJpbmcgYW4gdW5hbnRpY2lwYXRlZCBjdXR0
aW5nIG1vdGlvbjwvdGl0bGU+PHNlY29uZGFyeS10aXRsZT5QaHlzaWNhbCB0aGVyYXB5IHJlc2Vh
cmNoPC9zZWNvbmRhcnktdGl0bGU+PC90aXRsZXM+PHBlcmlvZGljYWw+PGZ1bGwtdGl0bGU+UGh5
c2ljYWwgdGhlcmFweSByZXNlYXJjaDwvZnVsbC10aXRsZT48L3BlcmlvZGljYWw+PHBhZ2VzPjQ0
LTUyPC9wYWdlcz48dm9sdW1lPjIxPC92b2x1bWU+PG51bWJlcj4yPC9udW1iZXI+PGRhdGVzPjx5
ZWFyPjIwMTg8L3llYXI+PC9kYXRlcz48aXNibj4yMTg5LTg0NDg8L2lzYm4+PHVybHM+PC91cmxz
PjwvcmVjb3JkPjwvQ2l0ZT48Q2l0ZT48QXV0aG9yPk1laW5lcno8L0F1dGhvcj48WWVhcj4yMDE1
PC9ZZWFyPjxSZWNOdW0+NzQ8L1JlY051bT48cmVjb3JkPjxyZWMtbnVtYmVyPjc0PC9yZWMtbnVt
YmVyPjxmb3JlaWduLWtleXM+PGtleSBhcHA9IkVOIiBkYi1pZD0iMHB2dnYwZnZ3eGFzZjdldnR4
ZnZkMnRnOTJyeDBzcjlyOXAwIiB0aW1lc3RhbXA9IjE3MjQ4NDkxODIiPjc0PC9rZXk+PC9mb3Jl
aWduLWtleXM+PHJlZi10eXBlIG5hbWU9IkpvdXJuYWwgQXJ0aWNsZSI+MTc8L3JlZi10eXBlPjxj
b250cmlidXRvcnM+PGF1dGhvcnM+PGF1dGhvcj5NZWluZXJ6LCBDYXJvbHluIE08L2F1dGhvcj48
YXV0aG9yPk1hbGxveSwgUGhpbGlwPC9hdXRob3I+PGF1dGhvcj5HZWlzZXIsIENocmlzdG9waGVy
IEY8L2F1dGhvcj48YXV0aG9yPktpcHAsIEtyaXN0b2Y8L2F1dGhvcj48L2F1dGhvcnM+PC9jb250
cmlidXRvcnM+PHRpdGxlcz48dGl0bGU+QW50aWNpcGF0b3J5IGVmZmVjdHMgb24gbG93ZXIgZXh0
cmVtaXR5IG5ldXJvbWVjaGFuaWNzIGR1cmluZyBhIGN1dHRpbmcgdGFzazwvdGl0bGU+PHNlY29u
ZGFyeS10aXRsZT5Kb3VybmFsIG9mIGF0aGxldGljIHRyYWluaW5nPC9zZWNvbmRhcnktdGl0bGU+
PC90aXRsZXM+PHBhZ2VzPjkwNS05MTM8L3BhZ2VzPjx2b2x1bWU+NTA8L3ZvbHVtZT48bnVtYmVy
Pjk8L251bWJlcj48ZGF0ZXM+PHllYXI+MjAxNTwveWVhcj48L2RhdGVzPjxpc2JuPjEwNjItNjA1
MDwvaXNibj48dXJscz48L3VybHM+PC9yZWNvcmQ+PC9DaXRlPjwvRW5kTm90ZT4A
</w:fldData>
        </w:fldChar>
      </w:r>
      <w:r w:rsidR="00DA127A">
        <w:rPr>
          <w:szCs w:val="24"/>
        </w:rPr>
        <w:instrText xml:space="preserve"> ADDIN EN.CITE.DATA </w:instrText>
      </w:r>
      <w:r w:rsidR="00DA127A">
        <w:rPr>
          <w:szCs w:val="24"/>
        </w:rPr>
      </w:r>
      <w:r w:rsidR="00DA127A">
        <w:rPr>
          <w:szCs w:val="24"/>
        </w:rPr>
        <w:fldChar w:fldCharType="end"/>
      </w:r>
      <w:r w:rsidR="00DA127A">
        <w:rPr>
          <w:szCs w:val="24"/>
        </w:rPr>
      </w:r>
      <w:r w:rsidR="00DA127A">
        <w:rPr>
          <w:szCs w:val="24"/>
        </w:rPr>
        <w:fldChar w:fldCharType="separate"/>
      </w:r>
      <w:r w:rsidR="00DA127A">
        <w:rPr>
          <w:noProof/>
          <w:szCs w:val="24"/>
        </w:rPr>
        <w:t>(</w:t>
      </w:r>
      <w:hyperlink w:anchor="_ENREF_6" w:tooltip="Besier, 2001 #42" w:history="1">
        <w:r w:rsidR="00356EEA">
          <w:rPr>
            <w:noProof/>
            <w:szCs w:val="24"/>
          </w:rPr>
          <w:t>Besier et al., 2001a</w:t>
        </w:r>
      </w:hyperlink>
      <w:r w:rsidR="00DA127A">
        <w:rPr>
          <w:noProof/>
          <w:szCs w:val="24"/>
        </w:rPr>
        <w:t xml:space="preserve">, </w:t>
      </w:r>
      <w:hyperlink w:anchor="_ENREF_7" w:tooltip="Besier, 2001 #4" w:history="1">
        <w:r w:rsidR="00356EEA">
          <w:rPr>
            <w:noProof/>
            <w:szCs w:val="24"/>
          </w:rPr>
          <w:t>2001b</w:t>
        </w:r>
      </w:hyperlink>
      <w:r w:rsidR="00DA127A">
        <w:rPr>
          <w:noProof/>
          <w:szCs w:val="24"/>
        </w:rPr>
        <w:t xml:space="preserve">; </w:t>
      </w:r>
      <w:hyperlink w:anchor="_ENREF_15" w:tooltip="Collins, 2016 #116" w:history="1">
        <w:r w:rsidR="00356EEA">
          <w:rPr>
            <w:noProof/>
            <w:szCs w:val="24"/>
          </w:rPr>
          <w:t>Collins et al., 2016</w:t>
        </w:r>
      </w:hyperlink>
      <w:r w:rsidR="00DA127A">
        <w:rPr>
          <w:noProof/>
          <w:szCs w:val="24"/>
        </w:rPr>
        <w:t xml:space="preserve">; </w:t>
      </w:r>
      <w:hyperlink w:anchor="_ENREF_54" w:tooltip="Kim, 2014 #75" w:history="1">
        <w:r w:rsidR="00356EEA">
          <w:rPr>
            <w:noProof/>
            <w:szCs w:val="24"/>
          </w:rPr>
          <w:t>Kim et al., 2014</w:t>
        </w:r>
      </w:hyperlink>
      <w:r w:rsidR="00DA127A">
        <w:rPr>
          <w:noProof/>
          <w:szCs w:val="24"/>
        </w:rPr>
        <w:t xml:space="preserve">; </w:t>
      </w:r>
      <w:hyperlink w:anchor="_ENREF_63" w:tooltip="Meinerz, 2015 #74" w:history="1">
        <w:r w:rsidR="00356EEA">
          <w:rPr>
            <w:noProof/>
            <w:szCs w:val="24"/>
          </w:rPr>
          <w:t>Meinerz et al., 2015</w:t>
        </w:r>
      </w:hyperlink>
      <w:r w:rsidR="00DA127A">
        <w:rPr>
          <w:noProof/>
          <w:szCs w:val="24"/>
        </w:rPr>
        <w:t xml:space="preserve">; </w:t>
      </w:r>
      <w:hyperlink w:anchor="_ENREF_89" w:tooltip="Shibata, 2018 #183" w:history="1">
        <w:r w:rsidR="00356EEA">
          <w:rPr>
            <w:noProof/>
            <w:szCs w:val="24"/>
          </w:rPr>
          <w:t>Shibata et al., 2018</w:t>
        </w:r>
      </w:hyperlink>
      <w:r w:rsidR="00DA127A">
        <w:rPr>
          <w:noProof/>
          <w:szCs w:val="24"/>
        </w:rPr>
        <w:t xml:space="preserve">; </w:t>
      </w:r>
      <w:hyperlink w:anchor="_ENREF_103" w:tooltip="Weinhandl, 2013 #73" w:history="1">
        <w:r w:rsidR="00356EEA">
          <w:rPr>
            <w:noProof/>
            <w:szCs w:val="24"/>
          </w:rPr>
          <w:t>Weinhandl et al., 2013</w:t>
        </w:r>
      </w:hyperlink>
      <w:r w:rsidR="00DA127A">
        <w:rPr>
          <w:noProof/>
          <w:szCs w:val="24"/>
        </w:rPr>
        <w:t>)</w:t>
      </w:r>
      <w:r w:rsidR="00DA127A">
        <w:rPr>
          <w:szCs w:val="24"/>
        </w:rPr>
        <w:fldChar w:fldCharType="end"/>
      </w:r>
      <w:r w:rsidR="00DA127A">
        <w:rPr>
          <w:szCs w:val="24"/>
        </w:rPr>
        <w:t>.</w:t>
      </w:r>
      <w:r w:rsidR="002868B2">
        <w:rPr>
          <w:szCs w:val="24"/>
        </w:rPr>
        <w:t xml:space="preserve"> One way to increase task complexity to create a </w:t>
      </w:r>
      <w:r w:rsidR="004C1544">
        <w:rPr>
          <w:szCs w:val="24"/>
        </w:rPr>
        <w:t>cognitive</w:t>
      </w:r>
      <w:r w:rsidR="002868B2">
        <w:rPr>
          <w:szCs w:val="24"/>
        </w:rPr>
        <w:t xml:space="preserve"> challenge is to use the Flanker Task. This task uses congruent and incongruent arrows to create an increasingly complex testing environment. Congruent arrows provide a lower cognitive challenge while incongruent arrows provide a higher cognitive challenge.</w:t>
      </w:r>
    </w:p>
    <w:p w14:paraId="2EE44659" w14:textId="473DAC35" w:rsidR="00E726EC" w:rsidRPr="00CC7310" w:rsidRDefault="00E726EC" w:rsidP="00A41DFC">
      <w:r>
        <w:rPr>
          <w:szCs w:val="24"/>
        </w:rPr>
        <w:tab/>
      </w:r>
      <w:r w:rsidR="00A433FE">
        <w:rPr>
          <w:szCs w:val="24"/>
        </w:rPr>
        <w:t xml:space="preserve">The purpose of this study </w:t>
      </w:r>
      <w:r w:rsidR="00CC53EA">
        <w:rPr>
          <w:szCs w:val="24"/>
        </w:rPr>
        <w:t xml:space="preserve">was </w:t>
      </w:r>
      <w:r w:rsidR="00A433FE">
        <w:rPr>
          <w:szCs w:val="24"/>
        </w:rPr>
        <w:t xml:space="preserve">to examine how increasing the difficulty of a visual stimulus using the Flanker Task affects lower limb kinetics and kinematics during a run to cut maneuver. It was hypothesized that as task complexity increased, there would be increased peak knee abduction moment, decreased knee flexion at initial contact, increased knee abduction </w:t>
      </w:r>
      <w:r w:rsidR="00A433FE">
        <w:rPr>
          <w:szCs w:val="24"/>
        </w:rPr>
        <w:lastRenderedPageBreak/>
        <w:t xml:space="preserve">angles at initial contact, increased peak knee abduction angle, and reduced mediolateral displacement of center of mass. </w:t>
      </w:r>
    </w:p>
    <w:p w14:paraId="72E550A8" w14:textId="03609090" w:rsidR="007A4F38" w:rsidRDefault="007A4F38" w:rsidP="007A4F38">
      <w:pPr>
        <w:pStyle w:val="Heading2"/>
      </w:pPr>
      <w:bookmarkStart w:id="102" w:name="_Toc199319452"/>
      <w:r>
        <w:t>Methods</w:t>
      </w:r>
      <w:bookmarkEnd w:id="102"/>
    </w:p>
    <w:p w14:paraId="24D71016" w14:textId="6F6171B8" w:rsidR="009E288B" w:rsidRDefault="007A4F38" w:rsidP="009E288B">
      <w:pPr>
        <w:pStyle w:val="Heading3"/>
      </w:pPr>
      <w:bookmarkStart w:id="103" w:name="_Toc199319453"/>
      <w:r>
        <w:t>Participants</w:t>
      </w:r>
      <w:bookmarkEnd w:id="103"/>
    </w:p>
    <w:p w14:paraId="4AC9CF17" w14:textId="2A1EE2D8" w:rsidR="00EF03E4" w:rsidRDefault="00C85216" w:rsidP="00C85216">
      <w:pPr>
        <w:ind w:firstLine="720"/>
      </w:pPr>
      <w:r>
        <w:t>Sixteen</w:t>
      </w:r>
      <w:r w:rsidR="000C3E97">
        <w:t xml:space="preserve"> recreationally active females (age: </w:t>
      </w:r>
      <w:r w:rsidR="00191D2C">
        <w:t>22.69</w:t>
      </w:r>
      <w:r w:rsidR="000C3E97">
        <w:t xml:space="preserve"> ± </w:t>
      </w:r>
      <w:r w:rsidR="00191D2C">
        <w:t>3.03</w:t>
      </w:r>
      <w:r w:rsidR="000C3E97">
        <w:t xml:space="preserve"> yrs, height: 1.66 ± 0.06 m, mass:  64.24 ± 9.07 kg</w:t>
      </w:r>
      <w:r w:rsidR="00451529">
        <w:t xml:space="preserve">, </w:t>
      </w:r>
      <w:r w:rsidR="00451529">
        <w:rPr>
          <w:b/>
          <w:bCs/>
        </w:rPr>
        <w:t xml:space="preserve">Table 1, Appendix </w:t>
      </w:r>
      <w:r w:rsidR="001E7A58">
        <w:rPr>
          <w:b/>
          <w:bCs/>
        </w:rPr>
        <w:t>A</w:t>
      </w:r>
      <w:r w:rsidR="000C3E97">
        <w:t>) were recruited to participate in the study.</w:t>
      </w:r>
      <w:r w:rsidR="00EF03E4">
        <w:t xml:space="preserve"> </w:t>
      </w:r>
      <w:r w:rsidR="004663F9">
        <w:t xml:space="preserve">The study targeted a sample size of at least 17. This sample size was determined using an expected peak internal knee adduction moment effect size of 0.25 </w:t>
      </w:r>
      <w:r w:rsidR="004663F9">
        <w:fldChar w:fldCharType="begin"/>
      </w:r>
      <w:r w:rsidR="004663F9">
        <w:instrText xml:space="preserve"> ADDIN EN.CITE &lt;EndNote&gt;&lt;Cite&gt;&lt;Author&gt;Collins&lt;/Author&gt;&lt;Year&gt;2016&lt;/Year&gt;&lt;RecNum&gt;116&lt;/RecNum&gt;&lt;DisplayText&gt;(Collins et al., 2016)&lt;/DisplayText&gt;&lt;record&gt;&lt;rec-number&gt;116&lt;/rec-number&gt;&lt;foreign-keys&gt;&lt;key app="EN" db-id="0pvvv0fvwxasf7evtxfvd2tg92rx0sr9r9p0" timestamp="1726665416"&gt;116&lt;/key&gt;&lt;/foreign-keys&gt;&lt;ref-type name="Journal Article"&gt;17&lt;/ref-type&gt;&lt;contributors&gt;&lt;authors&gt;&lt;author&gt;Collins, Joseph D&lt;/author&gt;&lt;author&gt;Almonroeder, Thomas G&lt;/author&gt;&lt;author&gt;Ebersole, Kyle T&lt;/author&gt;&lt;author&gt;O&amp;apos;Connor, Kristian M&lt;/author&gt;&lt;/authors&gt;&lt;/contributors&gt;&lt;titles&gt;&lt;title&gt;The effects of fatigue and anticipation on the mechanics of the knee during cutting in female athletes&lt;/title&gt;&lt;secondary-title&gt;Clinical Biomechanics&lt;/secondary-title&gt;&lt;/titles&gt;&lt;periodical&gt;&lt;full-title&gt;Clinical biomechanics&lt;/full-title&gt;&lt;/periodical&gt;&lt;pages&gt;62-67&lt;/pages&gt;&lt;volume&gt;35&lt;/volume&gt;&lt;dates&gt;&lt;year&gt;2016&lt;/year&gt;&lt;/dates&gt;&lt;isbn&gt;0268-0033&lt;/isbn&gt;&lt;urls&gt;&lt;/urls&gt;&lt;/record&gt;&lt;/Cite&gt;&lt;/EndNote&gt;</w:instrText>
      </w:r>
      <w:r w:rsidR="004663F9">
        <w:fldChar w:fldCharType="separate"/>
      </w:r>
      <w:r w:rsidR="004663F9">
        <w:rPr>
          <w:noProof/>
        </w:rPr>
        <w:t>(</w:t>
      </w:r>
      <w:hyperlink w:anchor="_ENREF_15" w:tooltip="Collins, 2016 #116" w:history="1">
        <w:r w:rsidR="004663F9">
          <w:rPr>
            <w:noProof/>
          </w:rPr>
          <w:t>Collins et al., 2016</w:t>
        </w:r>
      </w:hyperlink>
      <w:r w:rsidR="004663F9">
        <w:rPr>
          <w:noProof/>
        </w:rPr>
        <w:t>)</w:t>
      </w:r>
      <w:r w:rsidR="004663F9">
        <w:fldChar w:fldCharType="end"/>
      </w:r>
      <w:r w:rsidR="004663F9">
        <w:t>, an α-level of 0.05, and a power of 0.80 (</w:t>
      </w:r>
      <w:r w:rsidR="004663F9" w:rsidRPr="00FE720D">
        <w:t>G*Power 3.1.9.2</w:t>
      </w:r>
      <w:r w:rsidR="004663F9">
        <w:t>)</w:t>
      </w:r>
      <w:r w:rsidR="004663F9" w:rsidRPr="00FE720D">
        <w:t>.</w:t>
      </w:r>
      <w:r w:rsidR="004663F9">
        <w:t xml:space="preserve"> </w:t>
      </w:r>
      <w:r w:rsidR="00EF03E4">
        <w:t xml:space="preserve">Recreationally active means that the participant was physically active at least 5 days a week for a minimum of 30 minutes per session or 20 minutes of vigorous intense aerobic activity of at least 3 days a week. These criteria were taken from the American College of Sports Medicine. Participants </w:t>
      </w:r>
      <w:r>
        <w:t>had to have had</w:t>
      </w:r>
      <w:r w:rsidR="00EF03E4">
        <w:t xml:space="preserve"> previous experience playing organized sports such as soccer, basketball, and lacrosse to be included in the study. Also, if participants were currently engaging in sports such as the previously mentioned, they were included in the study. </w:t>
      </w:r>
      <w:r w:rsidR="007D38A2">
        <w:t xml:space="preserve">Participants were also excluded from the study if they </w:t>
      </w:r>
      <w:r w:rsidR="00EF03E4">
        <w:t>had a lower extremity injury in the past 6 months</w:t>
      </w:r>
      <w:r w:rsidR="007D38A2">
        <w:t>,</w:t>
      </w:r>
      <w:r w:rsidR="00EF03E4">
        <w:t xml:space="preserve"> </w:t>
      </w:r>
      <w:r w:rsidR="00A03A58">
        <w:t>had</w:t>
      </w:r>
      <w:r w:rsidR="00EF03E4">
        <w:t xml:space="preserve"> had a lower extremity injury that required surgery</w:t>
      </w:r>
      <w:r w:rsidR="00FB08CD">
        <w:t xml:space="preserve">, or </w:t>
      </w:r>
      <w:r w:rsidR="00EF03E4">
        <w:t xml:space="preserve">if they experienced any pain or discomfort of the lower extremity on the day of data collection. Participants were also </w:t>
      </w:r>
      <w:r w:rsidR="00A27D4C">
        <w:t>excluded</w:t>
      </w:r>
      <w:r w:rsidR="00EF03E4">
        <w:t xml:space="preserve"> if they had any visual processing disorders or conditions that could have impacted the response to a visual stimulus such as a concussion within the past 6 months. The Lower Extremity Functional Scale (LEFS) was used to determine if participants had any difficulty with performing different everyday tasks. It is important to note that the lower the score on the LEFS, the greater the disability. A change in 9 scale points is the minimal clinically </w:t>
      </w:r>
      <w:r w:rsidR="00EF03E4">
        <w:lastRenderedPageBreak/>
        <w:t>important difference and, as a result, a score of 71 out of 80 points on the LEFS was excluded from the study (Binkley, 1999). The participant’s demographic information (age, height</w:t>
      </w:r>
      <w:r w:rsidR="00A03A58">
        <w:t>, and kicking leg</w:t>
      </w:r>
      <w:r w:rsidR="00EF03E4">
        <w:t>) was recorded, and weight was collected from the static trial.</w:t>
      </w:r>
      <w:r w:rsidR="00A27D4C">
        <w:t xml:space="preserve"> </w:t>
      </w:r>
      <w:r w:rsidR="00A27D4C" w:rsidRPr="00C57381">
        <w:t>Participants provide</w:t>
      </w:r>
      <w:r w:rsidR="00A27D4C">
        <w:t>d</w:t>
      </w:r>
      <w:r w:rsidR="00A27D4C" w:rsidRPr="00C57381">
        <w:t xml:space="preserve"> written consent </w:t>
      </w:r>
      <w:r w:rsidR="00A27D4C">
        <w:t>upon arrival to the lab</w:t>
      </w:r>
      <w:r w:rsidR="00A27D4C" w:rsidRPr="00C57381">
        <w:t xml:space="preserve">, </w:t>
      </w:r>
      <w:r w:rsidR="00A27D4C">
        <w:t>with</w:t>
      </w:r>
      <w:r w:rsidR="00A27D4C" w:rsidRPr="00C57381">
        <w:t xml:space="preserve"> the informed consent be</w:t>
      </w:r>
      <w:r w:rsidR="00A27D4C">
        <w:t>ing</w:t>
      </w:r>
      <w:r w:rsidR="00A27D4C" w:rsidRPr="00C57381">
        <w:t xml:space="preserve"> approved by the University Institutional Review Board prior to testing.</w:t>
      </w:r>
    </w:p>
    <w:p w14:paraId="026F6D2F" w14:textId="10BBAE96" w:rsidR="009E288B" w:rsidRDefault="007A4F38" w:rsidP="009E288B">
      <w:pPr>
        <w:pStyle w:val="Heading3"/>
      </w:pPr>
      <w:bookmarkStart w:id="104" w:name="_Toc199319454"/>
      <w:r>
        <w:t>Experimental Procedures</w:t>
      </w:r>
      <w:bookmarkEnd w:id="104"/>
    </w:p>
    <w:p w14:paraId="2BFED28A" w14:textId="10B32F25" w:rsidR="00FB4936" w:rsidRDefault="00FB4936" w:rsidP="00FB4936">
      <w:pPr>
        <w:ind w:firstLine="720"/>
      </w:pPr>
      <w:r>
        <w:t xml:space="preserve">A twelve-camera motion capture system (200 Hz, Vicon Motion Analysis, Inc., Centennial, CO, USA) was used to record 3D marker coordinate data (200 Hz, Vicon Motion Analysis, Inc., Centennial, CO, USA). GRF data was recorded with a 60x60 cm force platform (2,000 Hz, BP600600, Advanced Mechanical Technology, Inc., Watertown, MA, USA). Marker coordinate and GRF data were synchronously collected using </w:t>
      </w:r>
      <w:r w:rsidRPr="00314613">
        <w:t>Nexus</w:t>
      </w:r>
      <w:r>
        <w:t xml:space="preserve"> </w:t>
      </w:r>
      <w:r w:rsidRPr="00314613">
        <w:t>(</w:t>
      </w:r>
      <w:r>
        <w:t>v</w:t>
      </w:r>
      <w:r w:rsidRPr="00314613">
        <w:t>2.</w:t>
      </w:r>
      <w:r>
        <w:t>16 Vicon Motion Analysis, Inc., Centennial, CO, USA</w:t>
      </w:r>
      <w:r w:rsidRPr="00314613">
        <w:t>).</w:t>
      </w:r>
      <w:r>
        <w:t xml:space="preserve"> Running speed was monitored using </w:t>
      </w:r>
      <w:r w:rsidRPr="0064737B">
        <w:t>timing gates</w:t>
      </w:r>
      <w:r>
        <w:t xml:space="preserve"> </w:t>
      </w:r>
      <w:r w:rsidRPr="0064737B">
        <w:t xml:space="preserve">(63501IR, Lafayette Instrument Inc., </w:t>
      </w:r>
      <w:r>
        <w:t xml:space="preserve">Lafayette, </w:t>
      </w:r>
      <w:r w:rsidRPr="0064737B">
        <w:t>IN, USA</w:t>
      </w:r>
      <w:r>
        <w:t xml:space="preserve">) and the Universal Timer (Model 35930, </w:t>
      </w:r>
      <w:r w:rsidRPr="0064737B">
        <w:t xml:space="preserve">Lafayette Instrument Inc., </w:t>
      </w:r>
      <w:r>
        <w:t xml:space="preserve">Lafayette, </w:t>
      </w:r>
      <w:r w:rsidRPr="0064737B">
        <w:t>IN, USA</w:t>
      </w:r>
      <w:r>
        <w:t>)</w:t>
      </w:r>
      <w:r w:rsidRPr="0064737B">
        <w:t>.</w:t>
      </w:r>
      <w:r>
        <w:t xml:space="preserve"> A</w:t>
      </w:r>
      <w:r w:rsidRPr="00881852">
        <w:t xml:space="preserve"> custom LabView program (v</w:t>
      </w:r>
      <w:r>
        <w:t>2024</w:t>
      </w:r>
      <w:r w:rsidRPr="00881852">
        <w:t>, National Instruments</w:t>
      </w:r>
      <w:r>
        <w:t xml:space="preserve"> </w:t>
      </w:r>
      <w:r w:rsidRPr="00881852">
        <w:t xml:space="preserve">Corporation, Austin, TX, USA) </w:t>
      </w:r>
      <w:r>
        <w:t xml:space="preserve">was used to </w:t>
      </w:r>
      <w:r w:rsidRPr="00881852">
        <w:t>randomly present</w:t>
      </w:r>
      <w:r>
        <w:t xml:space="preserve"> a visual cue on </w:t>
      </w:r>
      <w:r w:rsidRPr="00881852">
        <w:t>a large computer monitor</w:t>
      </w:r>
      <w:r>
        <w:t>. Lastly, marker coordinate and GRF data was processed in Visual3D (</w:t>
      </w:r>
      <w:r w:rsidRPr="00867F2B">
        <w:t>v2024.09.1</w:t>
      </w:r>
      <w:r>
        <w:t xml:space="preserve">, </w:t>
      </w:r>
      <w:r w:rsidRPr="00AD4850">
        <w:t>HAS-Motion Inc., Kingston, ON</w:t>
      </w:r>
      <w:r>
        <w:t>, CAN).</w:t>
      </w:r>
    </w:p>
    <w:p w14:paraId="69DFC861" w14:textId="6E7B6063" w:rsidR="00FB4936" w:rsidRDefault="00A74C7B" w:rsidP="00FB4936">
      <w:pPr>
        <w:ind w:firstLine="720"/>
      </w:pPr>
      <w:r>
        <w:t xml:space="preserve">The set-up for the testing can be seen in </w:t>
      </w:r>
      <w:r w:rsidRPr="005E6D96">
        <w:rPr>
          <w:b/>
          <w:bCs/>
        </w:rPr>
        <w:t xml:space="preserve">Figure </w:t>
      </w:r>
      <w:r w:rsidR="00F16DF3" w:rsidRPr="005E6D96">
        <w:rPr>
          <w:b/>
          <w:bCs/>
        </w:rPr>
        <w:t>1</w:t>
      </w:r>
      <w:r w:rsidR="00DF486C">
        <w:rPr>
          <w:b/>
          <w:bCs/>
        </w:rPr>
        <w:t xml:space="preserve"> (Appendix </w:t>
      </w:r>
      <w:r w:rsidR="001E7A58">
        <w:rPr>
          <w:b/>
          <w:bCs/>
        </w:rPr>
        <w:t>B</w:t>
      </w:r>
      <w:r w:rsidR="00DF486C">
        <w:rPr>
          <w:b/>
          <w:bCs/>
        </w:rPr>
        <w:t>)</w:t>
      </w:r>
      <w:r w:rsidRPr="00F16DF3">
        <w:t xml:space="preserve">. </w:t>
      </w:r>
      <w:r w:rsidR="00FB4936">
        <w:t>The timing gates were set up 1.5 meters prior to the front edge of the force plate</w:t>
      </w:r>
      <w:r w:rsidR="003A3E31">
        <w:t xml:space="preserve"> and</w:t>
      </w:r>
      <w:r w:rsidR="00FB4936">
        <w:t xml:space="preserve"> were placed one meter apart. These created a runway for the subject to approach the force plate. Timing gates were also placed for the subject to exit through </w:t>
      </w:r>
      <w:proofErr w:type="gramStart"/>
      <w:r w:rsidR="00FB4936">
        <w:t>so as to</w:t>
      </w:r>
      <w:proofErr w:type="gramEnd"/>
      <w:r w:rsidR="00FB4936">
        <w:t xml:space="preserve"> create an exit runway. The placing of the timing gates prior to the force plate and at the exit of the force plate ensured that the subject entered the testing </w:t>
      </w:r>
      <w:r w:rsidR="00FB4936">
        <w:lastRenderedPageBreak/>
        <w:t>volume at a specific speed, maintained that speed after they performed the cutting maneuver, and completed a cutting angle of 45</w:t>
      </w:r>
      <w:r w:rsidR="00FB4936">
        <w:rPr>
          <w:vertAlign w:val="superscript"/>
        </w:rPr>
        <w:t>o</w:t>
      </w:r>
      <w:r w:rsidR="00FB4936">
        <w:t xml:space="preserve"> ± 10</w:t>
      </w:r>
      <w:r w:rsidR="00FB4936">
        <w:rPr>
          <w:vertAlign w:val="superscript"/>
        </w:rPr>
        <w:t>o</w:t>
      </w:r>
      <w:r w:rsidR="00FB4936">
        <w:t xml:space="preserve">. A T.V. screen was placed 4 meters in front of the force plate </w:t>
      </w:r>
      <w:r w:rsidR="0066469C">
        <w:t>to</w:t>
      </w:r>
      <w:r w:rsidR="00FB4936">
        <w:t xml:space="preserve"> display the visual stimulus that the participant was to respond to, indicating whether they were to cut to the right or to the left.</w:t>
      </w:r>
    </w:p>
    <w:p w14:paraId="4E015DE8" w14:textId="1A2FB541" w:rsidR="007A4F38" w:rsidRDefault="007A4F38" w:rsidP="007A4F38">
      <w:pPr>
        <w:pStyle w:val="Heading3"/>
      </w:pPr>
      <w:bookmarkStart w:id="105" w:name="_Toc199319455"/>
      <w:r>
        <w:t>Testing Protocol</w:t>
      </w:r>
      <w:bookmarkEnd w:id="105"/>
    </w:p>
    <w:p w14:paraId="4F648CDB" w14:textId="6DAF9EC5" w:rsidR="00FB4936" w:rsidRDefault="00FB4936" w:rsidP="00FB4936">
      <w:pPr>
        <w:ind w:firstLine="720"/>
      </w:pPr>
      <w:r>
        <w:t xml:space="preserve">Participants were allowed to practice the running and cutting maneuver to ensure they have some comfortability with what was being asked. </w:t>
      </w:r>
      <w:r w:rsidR="003E4098">
        <w:t xml:space="preserve">Each participant first walked through the capture volume to get a feeling for crossing the second set of timing gates and seeing the visual stimulus. </w:t>
      </w:r>
      <w:r w:rsidR="00227CA4">
        <w:t>After walking, the participant ran through the entrance timing gates to ensure they felt comfortable getting up to speed and responding to the visual stimulus. Participants</w:t>
      </w:r>
      <w:r>
        <w:t xml:space="preserve"> started their running motion at least </w:t>
      </w:r>
      <w:r w:rsidRPr="002B63A6">
        <w:t xml:space="preserve">6 </w:t>
      </w:r>
      <w:r>
        <w:t xml:space="preserve">meters from the front of the force plate. Participants were required to maintain an entrance speed of </w:t>
      </w:r>
      <w:r>
        <w:rPr>
          <w:szCs w:val="24"/>
        </w:rPr>
        <w:t xml:space="preserve">3.5 m/s ± 0.25 m/s. They </w:t>
      </w:r>
      <w:r w:rsidR="00FC1852">
        <w:rPr>
          <w:szCs w:val="24"/>
        </w:rPr>
        <w:t>were also</w:t>
      </w:r>
      <w:r>
        <w:rPr>
          <w:szCs w:val="24"/>
        </w:rPr>
        <w:t xml:space="preserve"> required to maintain a speed of 3.5 m/s ± 0.25 m/s post cut upon </w:t>
      </w:r>
      <w:proofErr w:type="gramStart"/>
      <w:r>
        <w:rPr>
          <w:szCs w:val="24"/>
        </w:rPr>
        <w:t>exiting</w:t>
      </w:r>
      <w:proofErr w:type="gramEnd"/>
      <w:r>
        <w:rPr>
          <w:szCs w:val="24"/>
        </w:rPr>
        <w:t xml:space="preserve"> the force plate. </w:t>
      </w:r>
    </w:p>
    <w:p w14:paraId="5F7C90FD" w14:textId="00505608" w:rsidR="00FB4936" w:rsidRDefault="00FB4936" w:rsidP="00FB4936">
      <w:pPr>
        <w:ind w:firstLine="720"/>
      </w:pPr>
      <w:r>
        <w:t>Participants were asked to complete five successful trials on each leg under two different conditions. The Flanker Task was used to create an unanticipated environment, best mimicking in game scenarios, where a visual stimulus was triggered once the participant crosse</w:t>
      </w:r>
      <w:r w:rsidR="00015A22">
        <w:t>d</w:t>
      </w:r>
      <w:r>
        <w:t xml:space="preserve"> the </w:t>
      </w:r>
      <w:r w:rsidR="00227CA4">
        <w:t>second</w:t>
      </w:r>
      <w:r>
        <w:t xml:space="preserve"> set of timing gates. </w:t>
      </w:r>
      <w:r w:rsidRPr="004B1C4B">
        <w:t xml:space="preserve">There were two iterations of the Flanker Task. </w:t>
      </w:r>
      <w:r w:rsidR="004B1C4B" w:rsidRPr="004B1C4B">
        <w:t>To test low demand, congruent arrows (</w:t>
      </w:r>
      <w:r w:rsidR="004B1C4B" w:rsidRPr="002C1B0D">
        <w:rPr>
          <w:b/>
          <w:bCs/>
        </w:rPr>
        <w:t>Figure 2</w:t>
      </w:r>
      <w:r w:rsidR="0090427C">
        <w:rPr>
          <w:b/>
          <w:bCs/>
        </w:rPr>
        <w:t xml:space="preserve">, Appendix </w:t>
      </w:r>
      <w:r w:rsidR="001E7A58">
        <w:rPr>
          <w:b/>
          <w:bCs/>
        </w:rPr>
        <w:t>B</w:t>
      </w:r>
      <w:r w:rsidR="004B1C4B" w:rsidRPr="004B1C4B">
        <w:t>) were displayed on the screen</w:t>
      </w:r>
      <w:r w:rsidRPr="004B1C4B">
        <w:t xml:space="preserve"> and the participant responded, cutting either to the left or to the right. The second iteration displayed incongruent arrows</w:t>
      </w:r>
      <w:r w:rsidR="004B1C4B" w:rsidRPr="004B1C4B">
        <w:t xml:space="preserve"> which tested high demand</w:t>
      </w:r>
      <w:r w:rsidRPr="004B1C4B">
        <w:t xml:space="preserve">. This means that the center arrow </w:t>
      </w:r>
      <w:proofErr w:type="gramStart"/>
      <w:r w:rsidRPr="004B1C4B">
        <w:t>were</w:t>
      </w:r>
      <w:proofErr w:type="gramEnd"/>
      <w:r w:rsidRPr="004B1C4B">
        <w:t xml:space="preserve"> flanked by arrows pointing in the opposite direction </w:t>
      </w:r>
      <w:r w:rsidR="00EB1E0E" w:rsidRPr="004B1C4B">
        <w:t>(</w:t>
      </w:r>
      <w:r w:rsidR="00EB1E0E" w:rsidRPr="002C1B0D">
        <w:rPr>
          <w:b/>
          <w:bCs/>
        </w:rPr>
        <w:t>Figure 2</w:t>
      </w:r>
      <w:r w:rsidR="0090427C">
        <w:rPr>
          <w:b/>
          <w:bCs/>
        </w:rPr>
        <w:t xml:space="preserve">, Appendix </w:t>
      </w:r>
      <w:r w:rsidR="001E7A58">
        <w:rPr>
          <w:b/>
          <w:bCs/>
        </w:rPr>
        <w:t>B</w:t>
      </w:r>
      <w:r w:rsidR="00EB1E0E" w:rsidRPr="004B1C4B">
        <w:t>)</w:t>
      </w:r>
      <w:r w:rsidRPr="004B1C4B">
        <w:t xml:space="preserve">. </w:t>
      </w:r>
      <w:r>
        <w:t xml:space="preserve">The participant was to react and respond to the center arrow. A total of ten successful trials (5 to the right and 5 to the left) were </w:t>
      </w:r>
      <w:r>
        <w:lastRenderedPageBreak/>
        <w:t xml:space="preserve">completed per each iteration, leading to 20 total successful trials. The order of these trials </w:t>
      </w:r>
      <w:r w:rsidRPr="001B41F8">
        <w:t>(</w:t>
      </w:r>
      <w:r w:rsidR="002A7157" w:rsidRPr="001B41F8">
        <w:t>low demand</w:t>
      </w:r>
      <w:r w:rsidRPr="001B41F8">
        <w:t xml:space="preserve"> left, </w:t>
      </w:r>
      <w:r w:rsidR="002A7157" w:rsidRPr="001B41F8">
        <w:t>low demand</w:t>
      </w:r>
      <w:r w:rsidRPr="001B41F8">
        <w:t xml:space="preserve"> </w:t>
      </w:r>
      <w:proofErr w:type="gramStart"/>
      <w:r w:rsidR="001B41F8" w:rsidRPr="001B41F8">
        <w:t>right</w:t>
      </w:r>
      <w:proofErr w:type="gramEnd"/>
      <w:r w:rsidR="001B41F8" w:rsidRPr="001B41F8">
        <w:t>, high demand left</w:t>
      </w:r>
      <w:r w:rsidRPr="001B41F8">
        <w:t xml:space="preserve">, </w:t>
      </w:r>
      <w:r w:rsidR="001B41F8" w:rsidRPr="001B41F8">
        <w:t>high demand</w:t>
      </w:r>
      <w:r w:rsidRPr="001B41F8">
        <w:t xml:space="preserve"> left, </w:t>
      </w:r>
      <w:r w:rsidR="001B41F8" w:rsidRPr="001B41F8">
        <w:t>high</w:t>
      </w:r>
      <w:r w:rsidRPr="001B41F8">
        <w:t xml:space="preserve"> right</w:t>
      </w:r>
      <w:r>
        <w:t>) was randomized.</w:t>
      </w:r>
    </w:p>
    <w:p w14:paraId="48D3152C" w14:textId="4FE5D01D" w:rsidR="00FB4936" w:rsidRDefault="00FB4936" w:rsidP="00FB4936">
      <w:pPr>
        <w:ind w:firstLine="720"/>
      </w:pPr>
      <w:r>
        <w:t>T</w:t>
      </w:r>
      <w:r w:rsidRPr="001D1F24">
        <w:t xml:space="preserve">rials </w:t>
      </w:r>
      <w:r>
        <w:t>were</w:t>
      </w:r>
      <w:r w:rsidRPr="001D1F24">
        <w:t xml:space="preserve"> deemed successful if 1) the approach speed</w:t>
      </w:r>
      <w:r>
        <w:t xml:space="preserve"> and exit speed</w:t>
      </w:r>
      <w:r w:rsidRPr="001D1F24">
        <w:t xml:space="preserve"> </w:t>
      </w:r>
      <w:r>
        <w:t>were</w:t>
      </w:r>
      <w:r w:rsidRPr="001D1F24">
        <w:t xml:space="preserve"> within the preset tolerance, 2) the subject </w:t>
      </w:r>
      <w:r>
        <w:t>entered</w:t>
      </w:r>
      <w:r w:rsidRPr="001D1F24">
        <w:t xml:space="preserve"> in the preset runway and exit in the preset runway, 3) the plant foot </w:t>
      </w:r>
      <w:r>
        <w:t>landed</w:t>
      </w:r>
      <w:r w:rsidRPr="001D1F24">
        <w:t xml:space="preserve"> fully on the force plate, 4) targeting </w:t>
      </w:r>
      <w:r>
        <w:t>was</w:t>
      </w:r>
      <w:r w:rsidRPr="001D1F24">
        <w:t xml:space="preserve"> minimized, and 5) there </w:t>
      </w:r>
      <w:r>
        <w:t>were</w:t>
      </w:r>
      <w:r w:rsidRPr="001D1F24">
        <w:t xml:space="preserve"> no cross-over steps (always plant right, cut left and always plant left, cut right)</w:t>
      </w:r>
      <w:r>
        <w:t xml:space="preserve">. If the subject was unsuccessful, the trial was </w:t>
      </w:r>
      <w:r w:rsidR="001600A9">
        <w:t>recollected</w:t>
      </w:r>
      <w:r>
        <w:t xml:space="preserve"> until the completion of a successful trial. </w:t>
      </w:r>
    </w:p>
    <w:p w14:paraId="257C7775" w14:textId="688ED430" w:rsidR="007A4F38" w:rsidRDefault="007A4F38" w:rsidP="007A4F38">
      <w:pPr>
        <w:pStyle w:val="Heading3"/>
      </w:pPr>
      <w:bookmarkStart w:id="106" w:name="_Toc199319456"/>
      <w:r>
        <w:t>Data Processing and Statistical Analysis</w:t>
      </w:r>
      <w:bookmarkEnd w:id="106"/>
    </w:p>
    <w:p w14:paraId="2DC638EF" w14:textId="6CEFD88D" w:rsidR="00FB4936" w:rsidRDefault="00FB4936" w:rsidP="00FB4936">
      <w:pPr>
        <w:ind w:firstLine="720"/>
      </w:pPr>
      <w:r>
        <w:t xml:space="preserve">Data was processed in Visual3D and was used to compute kinetic and kinematic data of either the right or left lower extremities based on the planted cutting leg per </w:t>
      </w:r>
      <w:proofErr w:type="gramStart"/>
      <w:r>
        <w:t>each trial</w:t>
      </w:r>
      <w:proofErr w:type="gramEnd"/>
      <w:r>
        <w:t xml:space="preserve">. A fourth-order, zero </w:t>
      </w:r>
      <w:r w:rsidR="00A13929">
        <w:t xml:space="preserve">lag, lowpass </w:t>
      </w:r>
      <w:r>
        <w:t xml:space="preserve">Butterworth filter with a cutoff frequency of 20 Hz was used on the raw marker coordinate and GRF data from each trial. From the static calibration trial, an eight-segment skeletal model was produced (trunk, pelvis, right/left thigh, right/left shank, and right/left foot). The hip joint centers were located 25% of the distance from the ipsilateral to contralateral greater trochanter markers </w:t>
      </w:r>
      <w:r>
        <w:fldChar w:fldCharType="begin"/>
      </w:r>
      <w:r>
        <w:instrText xml:space="preserve"> ADDIN EN.CITE &lt;EndNote&gt;&lt;Cite&gt;&lt;Author&gt;Weinhandl&lt;/Author&gt;&lt;Year&gt;2010&lt;/Year&gt;&lt;RecNum&gt;69&lt;/RecNum&gt;&lt;DisplayText&gt;(Weinhandl &amp;amp; O’Connor, 2010)&lt;/DisplayText&gt;&lt;record&gt;&lt;rec-number&gt;69&lt;/rec-number&gt;&lt;foreign-keys&gt;&lt;key app="EN" db-id="0pvvv0fvwxasf7evtxfvd2tg92rx0sr9r9p0" timestamp="1721757553"&gt;69&lt;/key&gt;&lt;/foreign-keys&gt;&lt;ref-type name="Journal Article"&gt;17&lt;/ref-type&gt;&lt;contributors&gt;&lt;authors&gt;&lt;author&gt;Weinhandl, Joshua T&lt;/author&gt;&lt;author&gt;O’Connor, Kristian M&lt;/author&gt;&lt;/authors&gt;&lt;/contributors&gt;&lt;titles&gt;&lt;title&gt;Assessment of a greater trochanter-based method of locating the hip joint center&lt;/title&gt;&lt;secondary-title&gt;Journal of biomechanics&lt;/secondary-title&gt;&lt;/titles&gt;&lt;pages&gt;2633-2636&lt;/pages&gt;&lt;volume&gt;43&lt;/volume&gt;&lt;number&gt;13&lt;/number&gt;&lt;dates&gt;&lt;year&gt;2010&lt;/year&gt;&lt;/dates&gt;&lt;isbn&gt;0021-9290&lt;/isbn&gt;&lt;urls&gt;&lt;/urls&gt;&lt;/record&gt;&lt;/Cite&gt;&lt;/EndNote&gt;</w:instrText>
      </w:r>
      <w:r>
        <w:fldChar w:fldCharType="separate"/>
      </w:r>
      <w:r>
        <w:rPr>
          <w:noProof/>
        </w:rPr>
        <w:t>(</w:t>
      </w:r>
      <w:hyperlink w:anchor="_ENREF_104" w:tooltip="Weinhandl, 2010 #69" w:history="1">
        <w:r w:rsidR="00356EEA">
          <w:rPr>
            <w:noProof/>
          </w:rPr>
          <w:t>Weinhandl &amp; O’Connor, 2010</w:t>
        </w:r>
      </w:hyperlink>
      <w:r>
        <w:rPr>
          <w:noProof/>
        </w:rPr>
        <w:t>)</w:t>
      </w:r>
      <w:r>
        <w:fldChar w:fldCharType="end"/>
      </w:r>
      <w:r>
        <w:t xml:space="preserve"> Midpoints between the epicondyle makers defined the knee joint centers </w:t>
      </w:r>
      <w:r>
        <w:fldChar w:fldCharType="begin"/>
      </w:r>
      <w:r>
        <w:instrText xml:space="preserve"> ADDIN EN.CITE &lt;EndNote&gt;&lt;Cite&gt;&lt;Author&gt;Grood&lt;/Author&gt;&lt;Year&gt;1983&lt;/Year&gt;&lt;RecNum&gt;70&lt;/RecNum&gt;&lt;DisplayText&gt;(Grood &amp;amp; Suntay, 1983)&lt;/DisplayText&gt;&lt;record&gt;&lt;rec-number&gt;70&lt;/rec-number&gt;&lt;foreign-keys&gt;&lt;key app="EN" db-id="0pvvv0fvwxasf7evtxfvd2tg92rx0sr9r9p0" timestamp="1721757605"&gt;70&lt;/key&gt;&lt;/foreign-keys&gt;&lt;ref-type name="Journal Article"&gt;17&lt;/ref-type&gt;&lt;contributors&gt;&lt;authors&gt;&lt;author&gt;Grood, Edward S&lt;/author&gt;&lt;author&gt;Suntay, Wilfredo J&lt;/author&gt;&lt;/authors&gt;&lt;/contributors&gt;&lt;titles&gt;&lt;title&gt;A joint coordinate system for the clinical description of three-dimensional motions: application to the knee&lt;/title&gt;&lt;/titles&gt;&lt;dates&gt;&lt;year&gt;1983&lt;/year&gt;&lt;/dates&gt;&lt;isbn&gt;0148-0731&lt;/isbn&gt;&lt;urls&gt;&lt;/urls&gt;&lt;/record&gt;&lt;/Cite&gt;&lt;/EndNote&gt;</w:instrText>
      </w:r>
      <w:r>
        <w:fldChar w:fldCharType="separate"/>
      </w:r>
      <w:r>
        <w:rPr>
          <w:noProof/>
        </w:rPr>
        <w:t>(</w:t>
      </w:r>
      <w:hyperlink w:anchor="_ENREF_34" w:tooltip="Grood, 1983 #70" w:history="1">
        <w:r w:rsidR="00356EEA">
          <w:rPr>
            <w:noProof/>
          </w:rPr>
          <w:t>Grood &amp; Suntay, 1983</w:t>
        </w:r>
      </w:hyperlink>
      <w:r>
        <w:rPr>
          <w:noProof/>
        </w:rPr>
        <w:t>)</w:t>
      </w:r>
      <w:r>
        <w:fldChar w:fldCharType="end"/>
      </w:r>
      <w:r>
        <w:t xml:space="preserve"> and midpoints between the malleoli markers defined the ankle joint centers </w:t>
      </w:r>
      <w:r>
        <w:fldChar w:fldCharType="begin"/>
      </w:r>
      <w:r>
        <w:instrText xml:space="preserve"> ADDIN EN.CITE &lt;EndNote&gt;&lt;Cite&gt;&lt;Author&gt;Wu&lt;/Author&gt;&lt;Year&gt;2002&lt;/Year&gt;&lt;RecNum&gt;71&lt;/RecNum&gt;&lt;DisplayText&gt;(Wu et al., 2002)&lt;/DisplayText&gt;&lt;record&gt;&lt;rec-number&gt;71&lt;/rec-number&gt;&lt;foreign-keys&gt;&lt;key app="EN" db-id="0pvvv0fvwxasf7evtxfvd2tg92rx0sr9r9p0" timestamp="1721757653"&gt;71&lt;/key&gt;&lt;/foreign-keys&gt;&lt;ref-type name="Journal Article"&gt;17&lt;/ref-type&gt;&lt;contributors&gt;&lt;authors&gt;&lt;author&gt;Wu, Ge&lt;/author&gt;&lt;author&gt;Siegler, Sorin&lt;/author&gt;&lt;author&gt;Allard, Paul&lt;/author&gt;&lt;author&gt;Kirtley, Chris&lt;/author&gt;&lt;author&gt;Leardini, Alberto&lt;/author&gt;&lt;author&gt;Rosenbaum, Dieter&lt;/author&gt;&lt;author&gt;Whittle, Mike&lt;/author&gt;&lt;author&gt;D D’Lima, Darryl&lt;/author&gt;&lt;author&gt;Cristofolini, Luca&lt;/author&gt;&lt;author&gt;Witte, Hartmut&lt;/author&gt;&lt;/authors&gt;&lt;/contributors&gt;&lt;titles&gt;&lt;title&gt;ISB recommendation on definitions of joint coordinate system of various joints for the reporting of human joint motion—part I: ankle, hip, and spine&lt;/title&gt;&lt;secondary-title&gt;Journal of biomechanics&lt;/secondary-title&gt;&lt;/titles&gt;&lt;pages&gt;543-548&lt;/pages&gt;&lt;volume&gt;35&lt;/volume&gt;&lt;number&gt;4&lt;/number&gt;&lt;dates&gt;&lt;year&gt;2002&lt;/year&gt;&lt;/dates&gt;&lt;isbn&gt;0021-9290&lt;/isbn&gt;&lt;urls&gt;&lt;/urls&gt;&lt;/record&gt;&lt;/Cite&gt;&lt;/EndNote&gt;</w:instrText>
      </w:r>
      <w:r>
        <w:fldChar w:fldCharType="separate"/>
      </w:r>
      <w:r>
        <w:rPr>
          <w:noProof/>
        </w:rPr>
        <w:t>(</w:t>
      </w:r>
      <w:hyperlink w:anchor="_ENREF_107" w:tooltip="Wu, 2002 #71" w:history="1">
        <w:r w:rsidR="00356EEA">
          <w:rPr>
            <w:noProof/>
          </w:rPr>
          <w:t>Wu et al., 2002</w:t>
        </w:r>
      </w:hyperlink>
      <w:r>
        <w:rPr>
          <w:noProof/>
        </w:rPr>
        <w:t>)</w:t>
      </w:r>
      <w:r>
        <w:fldChar w:fldCharType="end"/>
      </w:r>
      <w:r>
        <w:t xml:space="preserve">. </w:t>
      </w:r>
    </w:p>
    <w:p w14:paraId="2882E1B2" w14:textId="1A47860B" w:rsidR="00FB4936" w:rsidRDefault="00FB4936" w:rsidP="00FB4936">
      <w:pPr>
        <w:ind w:firstLine="720"/>
      </w:pPr>
      <w:r>
        <w:t xml:space="preserve">Inverse dynamics were used to calculate joint forces and moments within the musculoskeletal system. The body was modeled as a series of rigid segments as discussed above, each with a mass and moment of inertia. Body segment parameters were estimated using anthropometric models </w:t>
      </w:r>
      <w:r>
        <w:fldChar w:fldCharType="begin"/>
      </w:r>
      <w:r>
        <w:instrText xml:space="preserve"> ADDIN EN.CITE &lt;EndNote&gt;&lt;Cite&gt;&lt;Author&gt;Dempster&lt;/Author&gt;&lt;Year&gt;1959&lt;/Year&gt;&lt;RecNum&gt;165&lt;/RecNum&gt;&lt;DisplayText&gt;(Dempster et al., 1959; Hanavan, 1964)&lt;/DisplayText&gt;&lt;record&gt;&lt;rec-number&gt;165&lt;/rec-number&gt;&lt;foreign-keys&gt;&lt;key app="EN" db-id="0pvvv0fvwxasf7evtxfvd2tg92rx0sr9r9p0" timestamp="1729689191"&gt;165&lt;/key&gt;&lt;/foreign-keys&gt;&lt;ref-type name="Journal Article"&gt;17&lt;/ref-type&gt;&lt;contributors&gt;&lt;authors&gt;&lt;author&gt;Dempster, Wilfrid Taylor&lt;/author&gt;&lt;author&gt;Gabel, W Creighton&lt;/author&gt;&lt;author&gt;Felts, William JL&lt;/author&gt;&lt;/authors&gt;&lt;/contributors&gt;&lt;titles&gt;&lt;title&gt;The anthropometry of the manual work space for the seated subject&lt;/title&gt;&lt;secondary-title&gt;American journal of physical anthropology&lt;/secondary-title&gt;&lt;/titles&gt;&lt;periodical&gt;&lt;full-title&gt;American Journal of Physical Anthropology&lt;/full-title&gt;&lt;abbr-1&gt;Am. J. Phys. Anthropol.&lt;/abbr-1&gt;&lt;abbr-2&gt;Am J Phys Anthropol&lt;/abbr-2&gt;&lt;/periodical&gt;&lt;pages&gt;289-317&lt;/pages&gt;&lt;volume&gt;17&lt;/volume&gt;&lt;number&gt;4&lt;/number&gt;&lt;dates&gt;&lt;year&gt;1959&lt;/year&gt;&lt;/dates&gt;&lt;isbn&gt;0002-9483&lt;/isbn&gt;&lt;urls&gt;&lt;/urls&gt;&lt;/record&gt;&lt;/Cite&gt;&lt;Cite&gt;&lt;Author&gt;Hanavan&lt;/Author&gt;&lt;Year&gt;1964&lt;/Year&gt;&lt;RecNum&gt;166&lt;/RecNum&gt;&lt;record&gt;&lt;rec-number&gt;166&lt;/rec-number&gt;&lt;foreign-keys&gt;&lt;key app="EN" db-id="0pvvv0fvwxasf7evtxfvd2tg92rx0sr9r9p0" timestamp="1729689478"&gt;166&lt;/key&gt;&lt;/foreign-keys&gt;&lt;ref-type name="Book"&gt;6&lt;/ref-type&gt;&lt;contributors&gt;&lt;authors&gt;&lt;author&gt;Hanavan, Ernest P&lt;/author&gt;&lt;/authors&gt;&lt;/contributors&gt;&lt;titles&gt;&lt;title&gt;A mathematical model of the human body&lt;/title&gt;&lt;/titles&gt;&lt;volume&gt;32&lt;/volume&gt;&lt;number&gt;3&lt;/number&gt;&lt;dates&gt;&lt;year&gt;1964&lt;/year&gt;&lt;/dates&gt;&lt;publisher&gt;Aerospace Medical Research Laboratories, Aerospace Medical Division, Air …&lt;/publisher&gt;&lt;urls&gt;&lt;/urls&gt;&lt;/record&gt;&lt;/Cite&gt;&lt;/EndNote&gt;</w:instrText>
      </w:r>
      <w:r>
        <w:fldChar w:fldCharType="separate"/>
      </w:r>
      <w:r>
        <w:rPr>
          <w:noProof/>
        </w:rPr>
        <w:t>(</w:t>
      </w:r>
      <w:hyperlink w:anchor="_ENREF_22" w:tooltip="Dempster, 1959 #165" w:history="1">
        <w:r w:rsidR="00356EEA">
          <w:rPr>
            <w:noProof/>
          </w:rPr>
          <w:t>Dempster et al., 1959</w:t>
        </w:r>
      </w:hyperlink>
      <w:r>
        <w:rPr>
          <w:noProof/>
        </w:rPr>
        <w:t xml:space="preserve">; </w:t>
      </w:r>
      <w:hyperlink w:anchor="_ENREF_36" w:tooltip="Hanavan, 1964 #166" w:history="1">
        <w:r w:rsidR="00356EEA">
          <w:rPr>
            <w:noProof/>
          </w:rPr>
          <w:t>Hanavan, 1964</w:t>
        </w:r>
      </w:hyperlink>
      <w:r>
        <w:rPr>
          <w:noProof/>
        </w:rPr>
        <w:t>)</w:t>
      </w:r>
      <w:r>
        <w:fldChar w:fldCharType="end"/>
      </w:r>
      <w:r>
        <w:t>. Joint moments were reported as external moments in the joint coordinate system. The joint coordinate system uses the x,</w:t>
      </w:r>
      <w:r w:rsidR="00151079">
        <w:t xml:space="preserve"> </w:t>
      </w:r>
      <w:r>
        <w:t xml:space="preserve">y, and z </w:t>
      </w:r>
      <w:r>
        <w:lastRenderedPageBreak/>
        <w:t xml:space="preserve">axes to correspond to anatomical directions and these axes line up with the standard planes of motion (sagittal, frontal, and transverse). All kinetic data was normalized to body mass. </w:t>
      </w:r>
    </w:p>
    <w:p w14:paraId="40193E55" w14:textId="275489FA" w:rsidR="00FB4936" w:rsidRDefault="00FB4936" w:rsidP="00FB4936">
      <w:pPr>
        <w:ind w:firstLine="720"/>
      </w:pPr>
      <w:r>
        <w:t xml:space="preserve">The first 20% of the stance phase was analyzed which corresponded with the early deceleration phase of the cutting maneuver </w:t>
      </w:r>
      <w:r>
        <w:fldChar w:fldCharType="begin"/>
      </w:r>
      <w:r>
        <w:instrText xml:space="preserve"> ADDIN EN.CITE &lt;EndNote&gt;&lt;Cite&gt;&lt;Author&gt;Boden&lt;/Author&gt;&lt;Year&gt;2000&lt;/Year&gt;&lt;RecNum&gt;68&lt;/RecNum&gt;&lt;DisplayText&gt;(Boden et al., 2000; Stearns &amp;amp; Pollard, 2013)&lt;/DisplayText&gt;&lt;record&gt;&lt;rec-number&gt;68&lt;/rec-number&gt;&lt;foreign-keys&gt;&lt;key app="EN" db-id="0pvvv0fvwxasf7evtxfvd2tg92rx0sr9r9p0" timestamp="1721750644"&gt;68&lt;/key&gt;&lt;/foreign-keys&gt;&lt;ref-type name="Generic"&gt;13&lt;/ref-type&gt;&lt;contributors&gt;&lt;authors&gt;&lt;author&gt;Boden, Barry P&lt;/author&gt;&lt;author&gt;Dean, G Scott&lt;/author&gt;&lt;author&gt;Feagin, John A&lt;/author&gt;&lt;author&gt;Garrett, William E&lt;/author&gt;&lt;/authors&gt;&lt;/contributors&gt;&lt;titles&gt;&lt;title&gt;Mechanisms of anterior cruciate ligament injury&lt;/title&gt;&lt;/titles&gt;&lt;pages&gt;573-578&lt;/pages&gt;&lt;volume&gt;23&lt;/volume&gt;&lt;number&gt;6&lt;/number&gt;&lt;dates&gt;&lt;year&gt;2000&lt;/year&gt;&lt;/dates&gt;&lt;publisher&gt;SLACK Incorporated Thorofare, NJ&lt;/publisher&gt;&lt;isbn&gt;0147-7447&lt;/isbn&gt;&lt;urls&gt;&lt;/urls&gt;&lt;/record&gt;&lt;/Cite&gt;&lt;Cite&gt;&lt;Author&gt;Stearns&lt;/Author&gt;&lt;Year&gt;2013&lt;/Year&gt;&lt;RecNum&gt;67&lt;/RecNum&gt;&lt;record&gt;&lt;rec-number&gt;67&lt;/rec-number&gt;&lt;foreign-keys&gt;&lt;key app="EN" db-id="0pvvv0fvwxasf7evtxfvd2tg92rx0sr9r9p0" timestamp="1721750589"&gt;67&lt;/key&gt;&lt;/foreign-keys&gt;&lt;ref-type name="Journal Article"&gt;17&lt;/ref-type&gt;&lt;contributors&gt;&lt;authors&gt;&lt;author&gt;Stearns, Kristen M&lt;/author&gt;&lt;author&gt;Pollard, Christine D&lt;/author&gt;&lt;/authors&gt;&lt;/contributors&gt;&lt;titles&gt;&lt;title&gt;Abnormal frontal plane knee mechanics during sidestep cutting in female soccer athletes after anterior cruciate ligament reconstruction and return to sport&lt;/title&gt;&lt;secondary-title&gt;The American journal of sports medicine&lt;/secondary-title&gt;&lt;/titles&gt;&lt;pages&gt;918-923&lt;/pages&gt;&lt;volume&gt;41&lt;/volume&gt;&lt;number&gt;4&lt;/number&gt;&lt;dates&gt;&lt;year&gt;2013&lt;/year&gt;&lt;/dates&gt;&lt;isbn&gt;0363-5465&lt;/isbn&gt;&lt;urls&gt;&lt;/urls&gt;&lt;/record&gt;&lt;/Cite&gt;&lt;/EndNote&gt;</w:instrText>
      </w:r>
      <w:r>
        <w:fldChar w:fldCharType="separate"/>
      </w:r>
      <w:r>
        <w:rPr>
          <w:noProof/>
        </w:rPr>
        <w:t>(</w:t>
      </w:r>
      <w:hyperlink w:anchor="_ENREF_9" w:tooltip="Boden, 2000 #68" w:history="1">
        <w:r w:rsidR="00356EEA">
          <w:rPr>
            <w:noProof/>
          </w:rPr>
          <w:t>Boden et al., 2000</w:t>
        </w:r>
      </w:hyperlink>
      <w:r>
        <w:rPr>
          <w:noProof/>
        </w:rPr>
        <w:t xml:space="preserve">; </w:t>
      </w:r>
      <w:hyperlink w:anchor="_ENREF_96" w:tooltip="Stearns, 2013 #67" w:history="1">
        <w:r w:rsidR="00356EEA">
          <w:rPr>
            <w:noProof/>
          </w:rPr>
          <w:t>Stearns &amp; Pollard, 2013</w:t>
        </w:r>
      </w:hyperlink>
      <w:r>
        <w:rPr>
          <w:noProof/>
        </w:rPr>
        <w:t>)</w:t>
      </w:r>
      <w:r>
        <w:fldChar w:fldCharType="end"/>
      </w:r>
      <w:r>
        <w:t>. Stance phase was defined as the period from heel contact (initial foot contact) to toe off. To define initial foot contact and toe off, a vertical GRF threshold of 10 N was used. The following discrete metrics were identified for all trials: initial contact knee abduction angle, initial contact knee flexion angle, peak knee abduction angle, peak knee flexion angle, peak knee abduction moment of the plant leg,</w:t>
      </w:r>
      <w:r w:rsidR="00B3006D">
        <w:t xml:space="preserve"> </w:t>
      </w:r>
      <w:r>
        <w:t>mediolateral displacement of the center of mass</w:t>
      </w:r>
      <w:r w:rsidR="00D62A24">
        <w:t xml:space="preserve"> (COM), and COM-center of pressure (COP) distance at heel strike</w:t>
      </w:r>
      <w:r>
        <w:t xml:space="preserve">. </w:t>
      </w:r>
    </w:p>
    <w:p w14:paraId="45B73F3E" w14:textId="3606F65F" w:rsidR="007A4F38" w:rsidRDefault="00FB4936" w:rsidP="007A4F38">
      <w:pPr>
        <w:pStyle w:val="Heading3"/>
      </w:pPr>
      <w:bookmarkStart w:id="107" w:name="_Toc199319457"/>
      <w:r>
        <w:t>S</w:t>
      </w:r>
      <w:r w:rsidR="007A4F38">
        <w:t>tatistical Analysis</w:t>
      </w:r>
      <w:bookmarkEnd w:id="107"/>
    </w:p>
    <w:p w14:paraId="0EB85B7F" w14:textId="08C964C0" w:rsidR="00FB4936" w:rsidRPr="00547D30" w:rsidRDefault="00205346" w:rsidP="00FB4936">
      <w:pPr>
        <w:ind w:firstLine="720"/>
      </w:pPr>
      <w:r w:rsidRPr="00205346">
        <w:t xml:space="preserve">Statistical analyses were conducted using SPSS (Version 29.0; IBM Corp., Armonk, NY). A 2×2 repeated-measures ANOVA (limb × cutting condition) was used to examine the effects of cognitive demand (low vs. high) on knee kinetics and kinematics during cutting maneuvers. When a significant interaction was observed, post hoc paired-samples t-tests were performed to examine simple main effects. Effect sizes were reported as Cohen’s </w:t>
      </w:r>
      <w:r w:rsidRPr="00205346">
        <w:rPr>
          <w:i/>
          <w:iCs/>
        </w:rPr>
        <w:t>d</w:t>
      </w:r>
      <w:r w:rsidRPr="00205346">
        <w:t xml:space="preserve"> for paired t-tests. Cohen’s </w:t>
      </w:r>
      <w:r w:rsidRPr="00205346">
        <w:rPr>
          <w:i/>
          <w:iCs/>
        </w:rPr>
        <w:t>d</w:t>
      </w:r>
      <w:r w:rsidRPr="00205346">
        <w:t xml:space="preserve"> was calculated using the mean difference and standard error. Values were interpreted as small (0.2), medium (0.5), and large (0.8), and are reported alongside corresponding </w:t>
      </w:r>
      <w:r w:rsidRPr="00205346">
        <w:rPr>
          <w:i/>
          <w:iCs/>
        </w:rPr>
        <w:t>p</w:t>
      </w:r>
      <w:r w:rsidRPr="00205346">
        <w:t>-values. The alpha level for statistical significance was set at α = 0.05.</w:t>
      </w:r>
    </w:p>
    <w:p w14:paraId="2B685C5B" w14:textId="10F028DB" w:rsidR="009E288B" w:rsidRDefault="007A4F38" w:rsidP="007A4F38">
      <w:pPr>
        <w:pStyle w:val="Heading2"/>
      </w:pPr>
      <w:bookmarkStart w:id="108" w:name="_Toc199319458"/>
      <w:r>
        <w:t>Results</w:t>
      </w:r>
      <w:bookmarkEnd w:id="108"/>
    </w:p>
    <w:p w14:paraId="265D4069" w14:textId="686C599A" w:rsidR="0019103A" w:rsidRDefault="00724575" w:rsidP="00E70CDD">
      <w:pPr>
        <w:ind w:firstLine="720"/>
      </w:pPr>
      <w:r>
        <w:t xml:space="preserve">Kinematic results are presented in </w:t>
      </w:r>
      <w:r w:rsidR="003A3DCD" w:rsidRPr="003A3DCD">
        <w:rPr>
          <w:b/>
          <w:bCs/>
        </w:rPr>
        <w:t>Table 2 (Appendix A)</w:t>
      </w:r>
      <w:r w:rsidR="003A3DCD">
        <w:t xml:space="preserve"> and shown in </w:t>
      </w:r>
      <w:r w:rsidR="003A3DCD" w:rsidRPr="003A3DCD">
        <w:rPr>
          <w:b/>
          <w:bCs/>
        </w:rPr>
        <w:t>Figure 3 (Appendix B)</w:t>
      </w:r>
      <w:r w:rsidR="003A3DCD">
        <w:t xml:space="preserve">. </w:t>
      </w:r>
      <w:r w:rsidR="0019103A">
        <w:t xml:space="preserve">With regards to initial contact (IC) kinematics, there was a significant demand </w:t>
      </w:r>
      <w:r w:rsidR="0019103A">
        <w:lastRenderedPageBreak/>
        <w:t>main effect for IC knee abduction angle (</w:t>
      </w:r>
      <w:r w:rsidR="002C36D9">
        <w:t>F</w:t>
      </w:r>
      <w:r w:rsidR="002C36D9" w:rsidRPr="00D9217C">
        <w:rPr>
          <w:vertAlign w:val="subscript"/>
        </w:rPr>
        <w:t>1,15</w:t>
      </w:r>
      <w:r w:rsidR="002C36D9">
        <w:t xml:space="preserve">=5.152, </w:t>
      </w:r>
      <w:r w:rsidR="0019103A">
        <w:t xml:space="preserve">p=0.038, d=0.15). </w:t>
      </w:r>
      <w:r w:rsidR="008E70DA">
        <w:t>During the low demand condition, the average knee abduction angle was -4.5º</w:t>
      </w:r>
      <w:r w:rsidR="00312AC5">
        <w:t>±4.6º</w:t>
      </w:r>
      <w:r w:rsidR="003B20E1">
        <w:t>.</w:t>
      </w:r>
      <w:r w:rsidR="008E70DA">
        <w:t xml:space="preserve"> During the high demand condition, the average knee abduction angle was -5.</w:t>
      </w:r>
      <w:r w:rsidR="00312AC5">
        <w:t>3</w:t>
      </w:r>
      <w:r w:rsidR="008E70DA">
        <w:t>º</w:t>
      </w:r>
      <w:r w:rsidR="00312AC5">
        <w:t>±5.1º</w:t>
      </w:r>
      <w:r w:rsidR="003B20E1">
        <w:t>.</w:t>
      </w:r>
      <w:r w:rsidR="008E70DA">
        <w:t xml:space="preserve"> </w:t>
      </w:r>
      <w:r w:rsidR="001D6CDF">
        <w:t xml:space="preserve">When increasing the demand from low to high, IC knee abduction angle increased by </w:t>
      </w:r>
      <w:r w:rsidR="001060C1">
        <w:t xml:space="preserve">about </w:t>
      </w:r>
      <w:r w:rsidR="001D6CDF">
        <w:t xml:space="preserve">0.7º. </w:t>
      </w:r>
    </w:p>
    <w:p w14:paraId="538E7FB3" w14:textId="1FB65AEA" w:rsidR="00FF3848" w:rsidRDefault="004E44B7" w:rsidP="00E70CDD">
      <w:pPr>
        <w:ind w:firstLine="720"/>
      </w:pPr>
      <w:r>
        <w:t xml:space="preserve">For peak kinematics, there was a significant demand main effect for both peak knee abduction angle </w:t>
      </w:r>
      <w:r w:rsidR="00540E33">
        <w:t>(</w:t>
      </w:r>
      <w:r w:rsidR="002C36D9">
        <w:t>F</w:t>
      </w:r>
      <w:r w:rsidR="002C36D9" w:rsidRPr="00D9217C">
        <w:rPr>
          <w:vertAlign w:val="subscript"/>
        </w:rPr>
        <w:t>1,15</w:t>
      </w:r>
      <w:r w:rsidR="002C36D9">
        <w:t xml:space="preserve">=7.279, </w:t>
      </w:r>
      <w:r w:rsidR="00540E33">
        <w:t>p=0.017, d=0.14)</w:t>
      </w:r>
      <w:r w:rsidR="00D14BCD">
        <w:t xml:space="preserve"> </w:t>
      </w:r>
      <w:r>
        <w:t>and peak knee flexion angle</w:t>
      </w:r>
      <w:r w:rsidR="00540E33">
        <w:t xml:space="preserve"> (</w:t>
      </w:r>
      <w:r w:rsidR="002C36D9">
        <w:t>F</w:t>
      </w:r>
      <w:r w:rsidR="002C36D9" w:rsidRPr="00D9217C">
        <w:rPr>
          <w:vertAlign w:val="subscript"/>
        </w:rPr>
        <w:t>1,15</w:t>
      </w:r>
      <w:r w:rsidR="002C36D9">
        <w:t xml:space="preserve">=14.479, </w:t>
      </w:r>
      <w:r w:rsidR="00540E33">
        <w:t>p=</w:t>
      </w:r>
      <w:r w:rsidR="00D55F85">
        <w:t>0.002</w:t>
      </w:r>
      <w:r w:rsidR="00540E33">
        <w:t>, d=</w:t>
      </w:r>
      <w:r w:rsidR="007D3601">
        <w:t>0</w:t>
      </w:r>
      <w:r w:rsidR="00540E33">
        <w:t>.45)</w:t>
      </w:r>
      <w:r>
        <w:t>.</w:t>
      </w:r>
      <w:r w:rsidR="0002568E">
        <w:t xml:space="preserve"> As demand increased, peak knee abduction angle increased from -8.4º</w:t>
      </w:r>
      <w:r w:rsidR="003B20E1">
        <w:t>±5.8º</w:t>
      </w:r>
      <w:r w:rsidR="0002568E">
        <w:t xml:space="preserve"> to</w:t>
      </w:r>
      <w:r w:rsidR="003B20E1">
        <w:t xml:space="preserve"> </w:t>
      </w:r>
      <w:r w:rsidR="0002568E">
        <w:t>-9.</w:t>
      </w:r>
      <w:r w:rsidR="003B20E1">
        <w:t>2</w:t>
      </w:r>
      <w:r w:rsidR="0002568E">
        <w:t>º</w:t>
      </w:r>
      <w:r w:rsidR="003B20E1">
        <w:t>±6.2</w:t>
      </w:r>
      <w:r w:rsidR="0002568E">
        <w:t>. Peak knee flexion angle increased from -52.</w:t>
      </w:r>
      <w:r w:rsidR="00312AC5">
        <w:t>7</w:t>
      </w:r>
      <w:r w:rsidR="0002568E">
        <w:t>º</w:t>
      </w:r>
      <w:r w:rsidR="004223BB">
        <w:t>±5.9º</w:t>
      </w:r>
      <w:r w:rsidR="0002568E">
        <w:t xml:space="preserve"> to </w:t>
      </w:r>
      <w:r w:rsidR="0066759E">
        <w:noBreakHyphen/>
      </w:r>
      <w:r w:rsidR="0002568E">
        <w:t>55.</w:t>
      </w:r>
      <w:r w:rsidR="00312AC5">
        <w:t>6</w:t>
      </w:r>
      <w:r w:rsidR="0002568E">
        <w:t>º</w:t>
      </w:r>
      <w:r w:rsidR="004223BB">
        <w:t>±7.0º</w:t>
      </w:r>
      <w:r w:rsidR="0002568E">
        <w:t>.</w:t>
      </w:r>
    </w:p>
    <w:p w14:paraId="72FEB86F" w14:textId="31CA810D" w:rsidR="00276D85" w:rsidRDefault="00DB362B" w:rsidP="00E70CDD">
      <w:pPr>
        <w:ind w:firstLine="720"/>
      </w:pPr>
      <w:r>
        <w:t xml:space="preserve">There was also a significant </w:t>
      </w:r>
      <w:r w:rsidR="00B07440">
        <w:t>demand</w:t>
      </w:r>
      <w:r>
        <w:t xml:space="preserve"> main effect</w:t>
      </w:r>
      <w:r w:rsidR="00B07440">
        <w:t xml:space="preserve"> (</w:t>
      </w:r>
      <w:r w:rsidR="002C36D9">
        <w:t>F</w:t>
      </w:r>
      <w:r w:rsidR="002C36D9" w:rsidRPr="00D9217C">
        <w:rPr>
          <w:vertAlign w:val="subscript"/>
        </w:rPr>
        <w:t>1,15</w:t>
      </w:r>
      <w:r w:rsidR="002C36D9">
        <w:t xml:space="preserve">=15.483, </w:t>
      </w:r>
      <w:r w:rsidR="00B07440">
        <w:t>p=0.001, d=</w:t>
      </w:r>
      <w:r w:rsidR="007D3601">
        <w:t>0.71</w:t>
      </w:r>
      <w:r w:rsidR="00B07440">
        <w:t>)</w:t>
      </w:r>
      <w:r>
        <w:t xml:space="preserve"> </w:t>
      </w:r>
      <w:r w:rsidR="00B07440">
        <w:t>as well as a significant side main effect (</w:t>
      </w:r>
      <w:r w:rsidR="002C36D9">
        <w:t>F</w:t>
      </w:r>
      <w:r w:rsidR="002C36D9" w:rsidRPr="00D9217C">
        <w:rPr>
          <w:vertAlign w:val="subscript"/>
        </w:rPr>
        <w:t>1,15</w:t>
      </w:r>
      <w:r w:rsidR="002C36D9">
        <w:t xml:space="preserve">=8.132, </w:t>
      </w:r>
      <w:r w:rsidR="00B07440">
        <w:t>p=0.013, d=</w:t>
      </w:r>
      <w:r w:rsidR="007D3601">
        <w:t>0.60</w:t>
      </w:r>
      <w:r w:rsidR="00B07440">
        <w:t>) for COM displacement</w:t>
      </w:r>
      <w:r>
        <w:t xml:space="preserve">. </w:t>
      </w:r>
      <w:r w:rsidR="006317FD">
        <w:t>As the demand increased from low to high, COM displacement decreased from 0.</w:t>
      </w:r>
      <w:r w:rsidR="000754B6">
        <w:t>3</w:t>
      </w:r>
      <w:r w:rsidR="003B20E1">
        <w:t>±0.06</w:t>
      </w:r>
      <w:r w:rsidR="006317FD">
        <w:t xml:space="preserve"> meters to 0.2</w:t>
      </w:r>
      <w:r w:rsidR="000754B6">
        <w:t>6</w:t>
      </w:r>
      <w:r w:rsidR="003B20E1">
        <w:t>±0.06</w:t>
      </w:r>
      <w:r w:rsidR="006317FD">
        <w:t xml:space="preserve"> meters</w:t>
      </w:r>
      <w:r w:rsidR="003B20E1">
        <w:t xml:space="preserve">. </w:t>
      </w:r>
      <w:r w:rsidR="006317FD">
        <w:t>On the left side COM displacement was 0.2</w:t>
      </w:r>
      <w:r w:rsidR="00B37AB9">
        <w:t>95</w:t>
      </w:r>
      <w:r w:rsidR="003B20E1">
        <w:t>±0.06</w:t>
      </w:r>
      <w:r w:rsidR="006317FD">
        <w:t xml:space="preserve"> meters</w:t>
      </w:r>
      <w:r w:rsidR="003B20E1">
        <w:t xml:space="preserve"> </w:t>
      </w:r>
      <w:r w:rsidR="006317FD">
        <w:t>while on the right side, COM displacement was 0.</w:t>
      </w:r>
      <w:r w:rsidR="00B37AB9">
        <w:t>259</w:t>
      </w:r>
      <w:r w:rsidR="003B20E1">
        <w:t>±0.06</w:t>
      </w:r>
      <w:r w:rsidR="006317FD">
        <w:t xml:space="preserve"> meters.</w:t>
      </w:r>
    </w:p>
    <w:p w14:paraId="0A58679D" w14:textId="40C5927C" w:rsidR="00DB362B" w:rsidRDefault="00276D85" w:rsidP="00E70CDD">
      <w:pPr>
        <w:ind w:firstLine="720"/>
      </w:pPr>
      <w:r>
        <w:t>There was a side main effect for COM-COP distance</w:t>
      </w:r>
      <w:r w:rsidR="00316016">
        <w:t xml:space="preserve"> (</w:t>
      </w:r>
      <w:r w:rsidR="002C36D9">
        <w:t>F</w:t>
      </w:r>
      <w:r w:rsidR="002C36D9" w:rsidRPr="00D9217C">
        <w:rPr>
          <w:vertAlign w:val="subscript"/>
        </w:rPr>
        <w:t>1,15</w:t>
      </w:r>
      <w:r w:rsidR="002C36D9">
        <w:t>=</w:t>
      </w:r>
      <w:r w:rsidR="00893BCF">
        <w:t xml:space="preserve">7.547, </w:t>
      </w:r>
      <w:r w:rsidR="00316016">
        <w:t>p=0.015, d=0.60)</w:t>
      </w:r>
      <w:r>
        <w:t>. The mean distance on the left side was 0.</w:t>
      </w:r>
      <w:r w:rsidR="007808D4">
        <w:t>26</w:t>
      </w:r>
      <w:r>
        <w:t>±</w:t>
      </w:r>
      <w:r w:rsidR="007808D4">
        <w:t>0.02 meters</w:t>
      </w:r>
      <w:r w:rsidR="00316016">
        <w:t>. COM-COP distance increased</w:t>
      </w:r>
      <w:r w:rsidR="007808D4">
        <w:t xml:space="preserve"> on the right side </w:t>
      </w:r>
      <w:r w:rsidR="00316016">
        <w:t xml:space="preserve">to </w:t>
      </w:r>
      <w:r w:rsidR="007808D4">
        <w:t>0.30±0.02 meters.</w:t>
      </w:r>
    </w:p>
    <w:p w14:paraId="28D0DE18" w14:textId="769172D0" w:rsidR="00BE2D68" w:rsidRPr="0019103A" w:rsidRDefault="00BE2D68" w:rsidP="00E70CDD">
      <w:pPr>
        <w:ind w:firstLine="720"/>
      </w:pPr>
      <w:r>
        <w:t xml:space="preserve">Finally, there was a significant side main effect for peak knee abduction moment </w:t>
      </w:r>
      <w:r w:rsidR="00BC06A1">
        <w:t xml:space="preserve">(KAM) </w:t>
      </w:r>
      <w:r>
        <w:t>(</w:t>
      </w:r>
      <w:r w:rsidR="00D9217C">
        <w:t>F</w:t>
      </w:r>
      <w:r w:rsidR="00D9217C" w:rsidRPr="00D9217C">
        <w:rPr>
          <w:vertAlign w:val="subscript"/>
        </w:rPr>
        <w:t>1,15</w:t>
      </w:r>
      <w:r w:rsidR="00D9217C">
        <w:t>=</w:t>
      </w:r>
      <w:r w:rsidR="00B8563D">
        <w:t>1</w:t>
      </w:r>
      <w:r w:rsidR="002C36D9">
        <w:t>8.667,</w:t>
      </w:r>
      <w:r w:rsidR="00D9217C">
        <w:t xml:space="preserve"> </w:t>
      </w:r>
      <w:r>
        <w:t>p=0.001,</w:t>
      </w:r>
      <w:r w:rsidR="00AB678C">
        <w:t xml:space="preserve"> </w:t>
      </w:r>
      <w:r>
        <w:t>d=</w:t>
      </w:r>
      <w:r w:rsidR="00D144E3">
        <w:t>0.99)</w:t>
      </w:r>
      <w:r w:rsidR="00D14BCD">
        <w:t xml:space="preserve"> (</w:t>
      </w:r>
      <w:r w:rsidR="00EB6436">
        <w:rPr>
          <w:b/>
          <w:bCs/>
        </w:rPr>
        <w:t xml:space="preserve">Table 3, Appendix </w:t>
      </w:r>
      <w:r w:rsidR="001E7A58">
        <w:rPr>
          <w:b/>
          <w:bCs/>
        </w:rPr>
        <w:t>A</w:t>
      </w:r>
      <w:r w:rsidR="00E87FDD">
        <w:rPr>
          <w:b/>
          <w:bCs/>
        </w:rPr>
        <w:t>; Figure 4, Appendix B</w:t>
      </w:r>
      <w:r w:rsidR="00D14BCD">
        <w:t>)</w:t>
      </w:r>
      <w:r>
        <w:t xml:space="preserve">. </w:t>
      </w:r>
      <w:r w:rsidR="00BC06A1">
        <w:t>The mean KAM for the left side was 0.2</w:t>
      </w:r>
      <w:r w:rsidR="00312AC5">
        <w:t>6</w:t>
      </w:r>
      <w:r w:rsidR="0001012D">
        <w:t>±0.14</w:t>
      </w:r>
      <w:r w:rsidR="00BC06A1">
        <w:t xml:space="preserve"> Nm/kg while the mean KAM for the right side was 0.42</w:t>
      </w:r>
      <w:r w:rsidR="0001012D">
        <w:t>±0.20</w:t>
      </w:r>
      <w:r w:rsidR="00BC06A1">
        <w:t xml:space="preserve"> Nm/kg</w:t>
      </w:r>
      <w:r w:rsidR="001612C9">
        <w:t>.</w:t>
      </w:r>
      <w:r w:rsidR="00B37AB9">
        <w:t xml:space="preserve"> </w:t>
      </w:r>
      <w:r w:rsidR="00BC06A1">
        <w:t xml:space="preserve">Overall, </w:t>
      </w:r>
      <w:r w:rsidR="007F6778">
        <w:t xml:space="preserve">there was about a 0.167 increase in the KAM from the left side to the right side. </w:t>
      </w:r>
    </w:p>
    <w:p w14:paraId="78EC3E35" w14:textId="5A17F5EF" w:rsidR="007A4F38" w:rsidRDefault="007A4F38" w:rsidP="007A4F38">
      <w:pPr>
        <w:pStyle w:val="Heading2"/>
      </w:pPr>
      <w:bookmarkStart w:id="109" w:name="_Toc199319459"/>
      <w:r>
        <w:lastRenderedPageBreak/>
        <w:t>Discussion</w:t>
      </w:r>
      <w:bookmarkEnd w:id="109"/>
    </w:p>
    <w:p w14:paraId="1875CCF5" w14:textId="55C78E47" w:rsidR="00677BC3" w:rsidRDefault="00677BC3" w:rsidP="00677BC3">
      <w:pPr>
        <w:ind w:firstLine="720"/>
      </w:pPr>
      <w:r>
        <w:t xml:space="preserve">The goal of this study was to simulate in game scenarios where an athlete’s attention is taken from a physical task at hand. </w:t>
      </w:r>
      <w:proofErr w:type="gramStart"/>
      <w:r>
        <w:t>In order to</w:t>
      </w:r>
      <w:proofErr w:type="gramEnd"/>
      <w:r>
        <w:t xml:space="preserve"> achieve this, an increasingly complex visual stimulus was use</w:t>
      </w:r>
      <w:r w:rsidR="002A6DDC">
        <w:t>d</w:t>
      </w:r>
      <w:r>
        <w:t xml:space="preserve">. </w:t>
      </w:r>
      <w:r w:rsidR="001706F3">
        <w:t xml:space="preserve">By increasing the demand of a visual stimulus during a running and cutting maneuver cognitive and perceptual challenges can be mimicked creating real game scenarios that athletes face in competition. In sports, players must process visual information, anticipate movements, and make rapid </w:t>
      </w:r>
      <w:r w:rsidR="000F6393">
        <w:t>decisions</w:t>
      </w:r>
      <w:r w:rsidR="001706F3">
        <w:t xml:space="preserve"> while still executing dynamic movements such as a cut to evade a defender</w:t>
      </w:r>
      <w:r w:rsidR="003657FA">
        <w:t xml:space="preserve"> or</w:t>
      </w:r>
      <w:r w:rsidR="000F6393">
        <w:t xml:space="preserve"> to</w:t>
      </w:r>
      <w:r w:rsidR="003657FA">
        <w:t xml:space="preserve"> find open space</w:t>
      </w:r>
      <w:r w:rsidR="001706F3">
        <w:t xml:space="preserve">. </w:t>
      </w:r>
      <w:r w:rsidR="009D46E8">
        <w:t xml:space="preserve">By adding an increasingly complex visual stimulus, individuals are forced to divide their attention between </w:t>
      </w:r>
      <w:r w:rsidR="009337C4">
        <w:t xml:space="preserve">proper </w:t>
      </w:r>
      <w:r w:rsidR="009D46E8">
        <w:t xml:space="preserve">movement execution and decision-making. </w:t>
      </w:r>
      <w:r w:rsidR="00A14255">
        <w:t>Thus, quick, unanticipated reactions to visual cues help simulate real-time decision-making.</w:t>
      </w:r>
    </w:p>
    <w:p w14:paraId="1B706862" w14:textId="2DF67150" w:rsidR="006B5BC7" w:rsidRDefault="00575B88" w:rsidP="006B5BC7">
      <w:pPr>
        <w:ind w:firstLine="720"/>
      </w:pPr>
      <w:r>
        <w:t xml:space="preserve">The hypothesis </w:t>
      </w:r>
      <w:r w:rsidR="006B5BC7">
        <w:t>of this study was that with an increase in task complexity, it would provide a more challenging cutting environment which would show in lower body kinetics and kinematics. It was hypothesized that as task complexity increased</w:t>
      </w:r>
      <w:r w:rsidR="009F28F8">
        <w:t>,</w:t>
      </w:r>
      <w:r w:rsidR="006B5BC7">
        <w:t xml:space="preserve"> peak knee abduction moment would increase, knee flexion at initial contact would decrease, initial contact knee abduction angles would increase, peak knee abduction angle would increase, and COM displacement would be reduced.</w:t>
      </w:r>
      <w:r w:rsidR="0040323E">
        <w:t xml:space="preserve"> </w:t>
      </w:r>
    </w:p>
    <w:p w14:paraId="750DC6FD" w14:textId="35AEFE3B" w:rsidR="00F836D4" w:rsidRDefault="008308F1" w:rsidP="00F836D4">
      <w:pPr>
        <w:ind w:firstLine="720"/>
      </w:pPr>
      <w:r>
        <w:t>It was hypothesized that IC and peak knee abduction angles would increase with increasing cognitive demand</w:t>
      </w:r>
      <w:r w:rsidR="0038343E">
        <w:t xml:space="preserve"> which was supported by </w:t>
      </w:r>
      <w:r w:rsidR="004D6E1A">
        <w:t>results as both</w:t>
      </w:r>
      <w:r>
        <w:t xml:space="preserve"> IC knee abduction angles and peak knee abduction angles significantly increased with increasing cognitive demand. Under higher cognitive demand scenarios, it has been found that individuals exhibited greater knee abduction angles during dynamic movements such as cutting </w:t>
      </w:r>
      <w:r>
        <w:fldChar w:fldCharType="begin">
          <w:fldData xml:space="preserve">PEVuZE5vdGU+PENpdGU+PEF1dGhvcj5BbG1vbnJvZWRlcjwvQXV0aG9yPjxZZWFyPjIwMTk8L1ll
YXI+PFJlY051bT4xODE8L1JlY051bT48RGlzcGxheVRleHQ+KEFsbW9ucm9lZGVyIGV0IGFsLiwg
MjAxOTsgUG9ydGVyIGV0IGFsLiwgMjAyMDsgU2hpYmF0YSBldCBhbC4sIDIwMTgpPC9EaXNwbGF5
VGV4dD48cmVjb3JkPjxyZWMtbnVtYmVyPjE4MTwvcmVjLW51bWJlcj48Zm9yZWlnbi1rZXlzPjxr
ZXkgYXBwPSJFTiIgZGItaWQ9IjBwdnZ2MGZ2d3hhc2Y3ZXZ0eGZ2ZDJ0Zzkycngwc3I5cjlwMCIg
dGltZXN0YW1wPSIxNzQzNTM5NjIyIj4xODE8L2tleT48L2ZvcmVpZ24ta2V5cz48cmVmLXR5cGUg
bmFtZT0iSm91cm5hbCBBcnRpY2xlIj4xNzwvcmVmLXR5cGU+PGNvbnRyaWJ1dG9ycz48YXV0aG9y
cz48YXV0aG9yPkFsbW9ucm9lZGVyLCBUaG9tYXMgR3VzPC9hdXRob3I+PGF1dGhvcj5LZXJub3pl
aywgVGhvbWFzPC9hdXRob3I+PGF1dGhvcj5Db2JiLCBTdGVwaGVuPC9hdXRob3I+PGF1dGhvcj5T
bGF2ZW5zLCBCcm9va2U8L2F1dGhvcj48YXV0aG9yPldhbmcsIEppbnN1bmc8L2F1dGhvcj48YXV0
aG9yPkh1ZGRsZXN0b24sIFdlbmR5PC9hdXRob3I+PC9hdXRob3JzPjwvY29udHJpYnV0b3JzPjx0
aXRsZXM+PHRpdGxlPkRpdmlkZWQgYXR0ZW50aW9uIGR1cmluZyBjdXR0aW5nIGluZmx1ZW5jZXMg
bG93ZXIgZXh0cmVtaXR5IG1lY2hhbmljcyBpbiBmZW1hbGUgYXRobGV0ZXM8L3RpdGxlPjxzZWNv
bmRhcnktdGl0bGU+U3BvcnRzIGJpb21lY2hhbmljczwvc2Vjb25kYXJ5LXRpdGxlPjwvdGl0bGVz
PjxwYWdlcz4yNjQtMjc2PC9wYWdlcz48dm9sdW1lPjE4PC92b2x1bWU+PG51bWJlcj4zPC9udW1i
ZXI+PGRhdGVzPjx5ZWFyPjIwMTk8L3llYXI+PC9kYXRlcz48aXNibj4xNDc2LTMxNDE8L2lzYm4+
PHVybHM+PC91cmxzPjwvcmVjb3JkPjwvQ2l0ZT48Q2l0ZT48QXV0aG9yPlBvcnRlcjwvQXV0aG9y
PjxZZWFyPjIwMjA8L1llYXI+PFJlY051bT4xODI8L1JlY051bT48cmVjb3JkPjxyZWMtbnVtYmVy
PjE4MjwvcmVjLW51bWJlcj48Zm9yZWlnbi1rZXlzPjxrZXkgYXBwPSJFTiIgZGItaWQ9IjBwdnZ2
MGZ2d3hhc2Y3ZXZ0eGZ2ZDJ0Zzkycngwc3I5cjlwMCIgdGltZXN0YW1wPSIxNzQzNTM5OTM5Ij4x
ODI8L2tleT48L2ZvcmVpZ24ta2V5cz48cmVmLXR5cGUgbmFtZT0iSm91cm5hbCBBcnRpY2xlIj4x
NzwvcmVmLXR5cGU+PGNvbnRyaWJ1dG9ycz48YXV0aG9ycz48YXV0aG9yPlBvcnRlciwgS2XigJlM
YTwvYXV0aG9yPjxhdXRob3I+UXVpbnRhbmEsIENhcm9saW5hPC9hdXRob3I+PGF1dGhvcj5Ib2No
LCBNYXR0aGV3PC9hdXRob3I+PC9hdXRob3JzPjwvY29udHJpYnV0b3JzPjx0aXRsZXM+PHRpdGxl
PlRoZSByZWxhdGlvbnNoaXAgYmV0d2VlbiBuZXVyb2NvZ25pdGl2ZSBmdW5jdGlvbiBhbmQgYmlv
bWVjaGFuaWNzOiBhIGNyaXRpY2FsbHkgYXBwcmFpc2VkIHRvcGljPC90aXRsZT48c2Vjb25kYXJ5
LXRpdGxlPkpvdXJuYWwgb2Ygc3BvcnQgcmVoYWJpbGl0YXRpb248L3NlY29uZGFyeS10aXRsZT48
L3RpdGxlcz48cGVyaW9kaWNhbD48ZnVsbC10aXRsZT5Kb3VybmFsIG9mIHNwb3J0IHJlaGFiaWxp
dGF0aW9uPC9mdWxsLXRpdGxlPjwvcGVyaW9kaWNhbD48cGFnZXM+MzI3LTMzMjwvcGFnZXM+PHZv
bHVtZT4zMDwvdm9sdW1lPjxudW1iZXI+MjwvbnVtYmVyPjxkYXRlcz48eWVhcj4yMDIwPC95ZWFy
PjwvZGF0ZXM+PGlzYm4+MTU0My0zMDcyPC9pc2JuPjx1cmxzPjwvdXJscz48L3JlY29yZD48L0Np
dGU+PENpdGU+PEF1dGhvcj5TaGliYXRhPC9BdXRob3I+PFllYXI+MjAxODwvWWVhcj48UmVjTnVt
PjE4MzwvUmVjTnVtPjxyZWNvcmQ+PHJlYy1udW1iZXI+MTgzPC9yZWMtbnVtYmVyPjxmb3JlaWdu
LWtleXM+PGtleSBhcHA9IkVOIiBkYi1pZD0iMHB2dnYwZnZ3eGFzZjdldnR4ZnZkMnRnOTJyeDBz
cjlyOXAwIiB0aW1lc3RhbXA9IjE3NDM1Mzk5NjUiPjE4Mzwva2V5PjwvZm9yZWlnbi1rZXlzPjxy
ZWYtdHlwZSBuYW1lPSJKb3VybmFsIEFydGljbGUiPjE3PC9yZWYtdHlwZT48Y29udHJpYnV0b3Jz
PjxhdXRob3JzPjxhdXRob3I+U2hpYmF0YSwgU2F0b3NoaTwvYXV0aG9yPjxhdXRob3I+VGFrZW11
cmEsIE1hc2FoaXJvPC9hdXRob3I+PGF1dGhvcj5NaXlha2F3YSwgU2h1bXBlaTwvYXV0aG9yPjwv
YXV0aG9ycz48L2NvbnRyaWJ1dG9ycz48dGl0bGVzPjx0aXRsZT5UaGUgaW5mbHVlbmNlIG9mIGRp
ZmZlcmVuY2VzIGluIG5ldXJvY29nbml0aXZlIGZ1bmN0aW9uIG9uIGxvd2VyIGxpbWIga2luZW1h
dGljcywga2luZXRpY3MsIGFuZCBtdXNjbGUgYWN0aXZpdHkgZHVyaW5nIGFuIHVuYW50aWNpcGF0
ZWQgY3V0dGluZyBtb3Rpb248L3RpdGxlPjxzZWNvbmRhcnktdGl0bGU+UGh5c2ljYWwgdGhlcmFw
eSByZXNlYXJjaDwvc2Vjb25kYXJ5LXRpdGxlPjwvdGl0bGVzPjxwZXJpb2RpY2FsPjxmdWxsLXRp
dGxlPlBoeXNpY2FsIHRoZXJhcHkgcmVzZWFyY2g8L2Z1bGwtdGl0bGU+PC9wZXJpb2RpY2FsPjxw
YWdlcz40NC01MjwvcGFnZXM+PHZvbHVtZT4yMTwvdm9sdW1lPjxudW1iZXI+MjwvbnVtYmVyPjxk
YXRlcz48eWVhcj4yMDE4PC95ZWFyPjwvZGF0ZXM+PGlzYm4+MjE4OS04NDQ4PC9pc2JuPjx1cmxz
PjwvdXJscz48L3JlY29yZD48L0NpdGU+PC9FbmROb3RlPn==
</w:fldData>
        </w:fldChar>
      </w:r>
      <w:r>
        <w:instrText xml:space="preserve"> ADDIN EN.CITE </w:instrText>
      </w:r>
      <w:r>
        <w:fldChar w:fldCharType="begin">
          <w:fldData xml:space="preserve">PEVuZE5vdGU+PENpdGU+PEF1dGhvcj5BbG1vbnJvZWRlcjwvQXV0aG9yPjxZZWFyPjIwMTk8L1ll
YXI+PFJlY051bT4xODE8L1JlY051bT48RGlzcGxheVRleHQ+KEFsbW9ucm9lZGVyIGV0IGFsLiwg
MjAxOTsgUG9ydGVyIGV0IGFsLiwgMjAyMDsgU2hpYmF0YSBldCBhbC4sIDIwMTgpPC9EaXNwbGF5
VGV4dD48cmVjb3JkPjxyZWMtbnVtYmVyPjE4MTwvcmVjLW51bWJlcj48Zm9yZWlnbi1rZXlzPjxr
ZXkgYXBwPSJFTiIgZGItaWQ9IjBwdnZ2MGZ2d3hhc2Y3ZXZ0eGZ2ZDJ0Zzkycngwc3I5cjlwMCIg
dGltZXN0YW1wPSIxNzQzNTM5NjIyIj4xODE8L2tleT48L2ZvcmVpZ24ta2V5cz48cmVmLXR5cGUg
bmFtZT0iSm91cm5hbCBBcnRpY2xlIj4xNzwvcmVmLXR5cGU+PGNvbnRyaWJ1dG9ycz48YXV0aG9y
cz48YXV0aG9yPkFsbW9ucm9lZGVyLCBUaG9tYXMgR3VzPC9hdXRob3I+PGF1dGhvcj5LZXJub3pl
aywgVGhvbWFzPC9hdXRob3I+PGF1dGhvcj5Db2JiLCBTdGVwaGVuPC9hdXRob3I+PGF1dGhvcj5T
bGF2ZW5zLCBCcm9va2U8L2F1dGhvcj48YXV0aG9yPldhbmcsIEppbnN1bmc8L2F1dGhvcj48YXV0
aG9yPkh1ZGRsZXN0b24sIFdlbmR5PC9hdXRob3I+PC9hdXRob3JzPjwvY29udHJpYnV0b3JzPjx0
aXRsZXM+PHRpdGxlPkRpdmlkZWQgYXR0ZW50aW9uIGR1cmluZyBjdXR0aW5nIGluZmx1ZW5jZXMg
bG93ZXIgZXh0cmVtaXR5IG1lY2hhbmljcyBpbiBmZW1hbGUgYXRobGV0ZXM8L3RpdGxlPjxzZWNv
bmRhcnktdGl0bGU+U3BvcnRzIGJpb21lY2hhbmljczwvc2Vjb25kYXJ5LXRpdGxlPjwvdGl0bGVz
PjxwYWdlcz4yNjQtMjc2PC9wYWdlcz48dm9sdW1lPjE4PC92b2x1bWU+PG51bWJlcj4zPC9udW1i
ZXI+PGRhdGVzPjx5ZWFyPjIwMTk8L3llYXI+PC9kYXRlcz48aXNibj4xNDc2LTMxNDE8L2lzYm4+
PHVybHM+PC91cmxzPjwvcmVjb3JkPjwvQ2l0ZT48Q2l0ZT48QXV0aG9yPlBvcnRlcjwvQXV0aG9y
PjxZZWFyPjIwMjA8L1llYXI+PFJlY051bT4xODI8L1JlY051bT48cmVjb3JkPjxyZWMtbnVtYmVy
PjE4MjwvcmVjLW51bWJlcj48Zm9yZWlnbi1rZXlzPjxrZXkgYXBwPSJFTiIgZGItaWQ9IjBwdnZ2
MGZ2d3hhc2Y3ZXZ0eGZ2ZDJ0Zzkycngwc3I5cjlwMCIgdGltZXN0YW1wPSIxNzQzNTM5OTM5Ij4x
ODI8L2tleT48L2ZvcmVpZ24ta2V5cz48cmVmLXR5cGUgbmFtZT0iSm91cm5hbCBBcnRpY2xlIj4x
NzwvcmVmLXR5cGU+PGNvbnRyaWJ1dG9ycz48YXV0aG9ycz48YXV0aG9yPlBvcnRlciwgS2XigJlM
YTwvYXV0aG9yPjxhdXRob3I+UXVpbnRhbmEsIENhcm9saW5hPC9hdXRob3I+PGF1dGhvcj5Ib2No
LCBNYXR0aGV3PC9hdXRob3I+PC9hdXRob3JzPjwvY29udHJpYnV0b3JzPjx0aXRsZXM+PHRpdGxl
PlRoZSByZWxhdGlvbnNoaXAgYmV0d2VlbiBuZXVyb2NvZ25pdGl2ZSBmdW5jdGlvbiBhbmQgYmlv
bWVjaGFuaWNzOiBhIGNyaXRpY2FsbHkgYXBwcmFpc2VkIHRvcGljPC90aXRsZT48c2Vjb25kYXJ5
LXRpdGxlPkpvdXJuYWwgb2Ygc3BvcnQgcmVoYWJpbGl0YXRpb248L3NlY29uZGFyeS10aXRsZT48
L3RpdGxlcz48cGVyaW9kaWNhbD48ZnVsbC10aXRsZT5Kb3VybmFsIG9mIHNwb3J0IHJlaGFiaWxp
dGF0aW9uPC9mdWxsLXRpdGxlPjwvcGVyaW9kaWNhbD48cGFnZXM+MzI3LTMzMjwvcGFnZXM+PHZv
bHVtZT4zMDwvdm9sdW1lPjxudW1iZXI+MjwvbnVtYmVyPjxkYXRlcz48eWVhcj4yMDIwPC95ZWFy
PjwvZGF0ZXM+PGlzYm4+MTU0My0zMDcyPC9pc2JuPjx1cmxzPjwvdXJscz48L3JlY29yZD48L0Np
dGU+PENpdGU+PEF1dGhvcj5TaGliYXRhPC9BdXRob3I+PFllYXI+MjAxODwvWWVhcj48UmVjTnVt
PjE4MzwvUmVjTnVtPjxyZWNvcmQ+PHJlYy1udW1iZXI+MTgzPC9yZWMtbnVtYmVyPjxmb3JlaWdu
LWtleXM+PGtleSBhcHA9IkVOIiBkYi1pZD0iMHB2dnYwZnZ3eGFzZjdldnR4ZnZkMnRnOTJyeDBz
cjlyOXAwIiB0aW1lc3RhbXA9IjE3NDM1Mzk5NjUiPjE4Mzwva2V5PjwvZm9yZWlnbi1rZXlzPjxy
ZWYtdHlwZSBuYW1lPSJKb3VybmFsIEFydGljbGUiPjE3PC9yZWYtdHlwZT48Y29udHJpYnV0b3Jz
PjxhdXRob3JzPjxhdXRob3I+U2hpYmF0YSwgU2F0b3NoaTwvYXV0aG9yPjxhdXRob3I+VGFrZW11
cmEsIE1hc2FoaXJvPC9hdXRob3I+PGF1dGhvcj5NaXlha2F3YSwgU2h1bXBlaTwvYXV0aG9yPjwv
YXV0aG9ycz48L2NvbnRyaWJ1dG9ycz48dGl0bGVzPjx0aXRsZT5UaGUgaW5mbHVlbmNlIG9mIGRp
ZmZlcmVuY2VzIGluIG5ldXJvY29nbml0aXZlIGZ1bmN0aW9uIG9uIGxvd2VyIGxpbWIga2luZW1h
dGljcywga2luZXRpY3MsIGFuZCBtdXNjbGUgYWN0aXZpdHkgZHVyaW5nIGFuIHVuYW50aWNpcGF0
ZWQgY3V0dGluZyBtb3Rpb248L3RpdGxlPjxzZWNvbmRhcnktdGl0bGU+UGh5c2ljYWwgdGhlcmFw
eSByZXNlYXJjaDwvc2Vjb25kYXJ5LXRpdGxlPjwvdGl0bGVzPjxwZXJpb2RpY2FsPjxmdWxsLXRp
dGxlPlBoeXNpY2FsIHRoZXJhcHkgcmVzZWFyY2g8L2Z1bGwtdGl0bGU+PC9wZXJpb2RpY2FsPjxw
YWdlcz40NC01MjwvcGFnZXM+PHZvbHVtZT4yMTwvdm9sdW1lPjxudW1iZXI+MjwvbnVtYmVyPjxk
YXRlcz48eWVhcj4yMDE4PC95ZWFyPjwvZGF0ZXM+PGlzYm4+MjE4OS04NDQ4PC9pc2JuPjx1cmxz
PjwvdXJscz48L3JlY29yZD48L0NpdGU+PC9FbmROb3RlPn==
</w:fldData>
        </w:fldChar>
      </w:r>
      <w:r>
        <w:instrText xml:space="preserve"> ADDIN EN.CITE.DATA </w:instrText>
      </w:r>
      <w:r>
        <w:fldChar w:fldCharType="end"/>
      </w:r>
      <w:r>
        <w:fldChar w:fldCharType="separate"/>
      </w:r>
      <w:r>
        <w:rPr>
          <w:noProof/>
        </w:rPr>
        <w:t>(</w:t>
      </w:r>
      <w:hyperlink w:anchor="_ENREF_3" w:tooltip="Almonroeder, 2019 #181" w:history="1">
        <w:r w:rsidR="00356EEA">
          <w:rPr>
            <w:noProof/>
          </w:rPr>
          <w:t>Almonroeder et al., 2019</w:t>
        </w:r>
      </w:hyperlink>
      <w:r>
        <w:rPr>
          <w:noProof/>
        </w:rPr>
        <w:t xml:space="preserve">; </w:t>
      </w:r>
      <w:hyperlink w:anchor="_ENREF_76" w:tooltip="Porter, 2020 #182" w:history="1">
        <w:r w:rsidR="00356EEA">
          <w:rPr>
            <w:noProof/>
          </w:rPr>
          <w:t xml:space="preserve">Porter et </w:t>
        </w:r>
        <w:r w:rsidR="00356EEA">
          <w:rPr>
            <w:noProof/>
          </w:rPr>
          <w:lastRenderedPageBreak/>
          <w:t>al., 2020</w:t>
        </w:r>
      </w:hyperlink>
      <w:r>
        <w:rPr>
          <w:noProof/>
        </w:rPr>
        <w:t xml:space="preserve">; </w:t>
      </w:r>
      <w:hyperlink w:anchor="_ENREF_89" w:tooltip="Shibata, 2018 #183" w:history="1">
        <w:r w:rsidR="00356EEA">
          <w:rPr>
            <w:noProof/>
          </w:rPr>
          <w:t>Shibata et al., 2018</w:t>
        </w:r>
      </w:hyperlink>
      <w:r>
        <w:rPr>
          <w:noProof/>
        </w:rPr>
        <w:t>)</w:t>
      </w:r>
      <w:r>
        <w:fldChar w:fldCharType="end"/>
      </w:r>
      <w:r>
        <w:t xml:space="preserve">. The increase in knee abduction angles because of increased cognitive demand suggests that there is a potentially elevated risk of ACL injury. The ACL’s main function is to prevent excessive anterior tibial translation so when combined with increased knee abduction, it </w:t>
      </w:r>
      <w:r w:rsidR="005E2067">
        <w:t xml:space="preserve">experiences </w:t>
      </w:r>
      <w:r>
        <w:t xml:space="preserve">high </w:t>
      </w:r>
      <w:r w:rsidR="005E2067">
        <w:t xml:space="preserve">tensile </w:t>
      </w:r>
      <w:r>
        <w:t xml:space="preserve">loads, potentially leading to injury </w:t>
      </w:r>
      <w:r>
        <w:fldChar w:fldCharType="begin"/>
      </w:r>
      <w:r>
        <w:instrText xml:space="preserve"> ADDIN EN.CITE &lt;EndNote&gt;&lt;Cite&gt;&lt;Author&gt;Murray&lt;/Author&gt;&lt;Year&gt;2013&lt;/Year&gt;&lt;RecNum&gt;56&lt;/RecNum&gt;&lt;DisplayText&gt;(Murray et al., 2013)&lt;/DisplayText&gt;&lt;record&gt;&lt;rec-number&gt;56&lt;/rec-number&gt;&lt;foreign-keys&gt;&lt;key app="EN" db-id="0pvvv0fvwxasf7evtxfvd2tg92rx0sr9r9p0" timestamp="1714080500"&gt;56&lt;/key&gt;&lt;/foreign-keys&gt;&lt;ref-type name="Journal Article"&gt;17&lt;/ref-type&gt;&lt;contributors&gt;&lt;authors&gt;&lt;author&gt;Murray, Martha M&lt;/author&gt;&lt;author&gt;Vavken, Patrick&lt;/author&gt;&lt;author&gt;Fleming, Braden C&lt;/author&gt;&lt;/authors&gt;&lt;/contributors&gt;&lt;titles&gt;&lt;title&gt;The ACL handbook&lt;/title&gt;&lt;secondary-title&gt;NY: Springer&lt;/secondary-title&gt;&lt;/titles&gt;&lt;periodical&gt;&lt;full-title&gt;NY: Springer&lt;/full-title&gt;&lt;/periodical&gt;&lt;dates&gt;&lt;year&gt;2013&lt;/year&gt;&lt;/dates&gt;&lt;urls&gt;&lt;/urls&gt;&lt;/record&gt;&lt;/Cite&gt;&lt;/EndNote&gt;</w:instrText>
      </w:r>
      <w:r>
        <w:fldChar w:fldCharType="separate"/>
      </w:r>
      <w:r>
        <w:rPr>
          <w:noProof/>
        </w:rPr>
        <w:t>(</w:t>
      </w:r>
      <w:hyperlink w:anchor="_ENREF_67" w:tooltip="Murray, 2013 #56" w:history="1">
        <w:r w:rsidR="00356EEA">
          <w:rPr>
            <w:noProof/>
          </w:rPr>
          <w:t>Murray et al., 2013</w:t>
        </w:r>
      </w:hyperlink>
      <w:r>
        <w:rPr>
          <w:noProof/>
        </w:rPr>
        <w:t>)</w:t>
      </w:r>
      <w:r>
        <w:fldChar w:fldCharType="end"/>
      </w:r>
      <w:r>
        <w:t>.</w:t>
      </w:r>
      <w:r w:rsidR="00013EFB">
        <w:t xml:space="preserve"> </w:t>
      </w:r>
      <w:r w:rsidR="007D341E">
        <w:t>The small effect size suggests that the magnitude of the change in knee abduction angle is minimal and may fall within the range of normal biomechanical variability or measurement error. Therefore, while the difference is statistically significant, it may not represent a meaningful or clinically relevant change in knee kinematics.</w:t>
      </w:r>
    </w:p>
    <w:p w14:paraId="0B2E2D67" w14:textId="44EE989D" w:rsidR="00BA7D88" w:rsidRDefault="002E2E38" w:rsidP="00E70CDD">
      <w:pPr>
        <w:ind w:firstLine="720"/>
      </w:pPr>
      <w:r>
        <w:t xml:space="preserve">Peak knee flexion angle was found to be statistically significant </w:t>
      </w:r>
      <w:r w:rsidR="005E2067">
        <w:t xml:space="preserve">between </w:t>
      </w:r>
      <w:r>
        <w:t xml:space="preserve">low demand to high demand. </w:t>
      </w:r>
      <w:r w:rsidR="00973210">
        <w:t xml:space="preserve">As demand increased, peak knee flexion </w:t>
      </w:r>
      <w:r w:rsidR="00822905">
        <w:t>angles</w:t>
      </w:r>
      <w:r w:rsidR="00973210">
        <w:t xml:space="preserve"> increased by about 2.9º. </w:t>
      </w:r>
      <w:r w:rsidR="00B24428">
        <w:t xml:space="preserve">In a study by </w:t>
      </w:r>
      <w:hyperlink w:anchor="_ENREF_2" w:tooltip="Almonroeder, 2015 #179" w:history="1">
        <w:r w:rsidR="00356EEA">
          <w:fldChar w:fldCharType="begin"/>
        </w:r>
        <w:r w:rsidR="00356EEA">
          <w:instrText xml:space="preserve"> ADDIN EN.CITE &lt;EndNote&gt;&lt;Cite AuthorYear="1"&gt;&lt;Author&gt;Almonroeder&lt;/Author&gt;&lt;Year&gt;2015&lt;/Year&gt;&lt;RecNum&gt;179&lt;/RecNum&gt;&lt;DisplayText&gt;Almonroeder et al. (2015)&lt;/DisplayText&gt;&lt;record&gt;&lt;rec-number&gt;179&lt;/rec-number&gt;&lt;foreign-keys&gt;&lt;key app="EN" db-id="0pvvv0fvwxasf7evtxfvd2tg92rx0sr9r9p0" timestamp="1743434557"&gt;179&lt;/key&gt;&lt;/foreign-keys&gt;&lt;ref-type name="Journal Article"&gt;17&lt;/ref-type&gt;&lt;contributors&gt;&lt;authors&gt;&lt;author&gt;Almonroeder, Thomas G&lt;/author&gt;&lt;author&gt;Garcia, Erika&lt;/author&gt;&lt;author&gt;Kurt, Malerie&lt;/author&gt;&lt;/authors&gt;&lt;/contributors&gt;&lt;titles&gt;&lt;title&gt;The effects of anticipation on the mechanics of the knee during single‐leg cutting tasks: A systematic review&lt;/title&gt;&lt;secondary-title&gt;International journal of sports physical therapy&lt;/secondary-title&gt;&lt;/titles&gt;&lt;periodical&gt;&lt;full-title&gt;International journal of sports physical therapy&lt;/full-title&gt;&lt;/periodical&gt;&lt;pages&gt;918&lt;/pages&gt;&lt;volume&gt;10&lt;/volume&gt;&lt;number&gt;7&lt;/number&gt;&lt;dates&gt;&lt;year&gt;2015&lt;/year&gt;&lt;/dates&gt;&lt;urls&gt;&lt;/urls&gt;&lt;/record&gt;&lt;/Cite&gt;&lt;/EndNote&gt;</w:instrText>
        </w:r>
        <w:r w:rsidR="00356EEA">
          <w:fldChar w:fldCharType="separate"/>
        </w:r>
        <w:r w:rsidR="00356EEA">
          <w:rPr>
            <w:noProof/>
          </w:rPr>
          <w:t>Almonroeder et al. (2015)</w:t>
        </w:r>
        <w:r w:rsidR="00356EEA">
          <w:fldChar w:fldCharType="end"/>
        </w:r>
      </w:hyperlink>
      <w:r w:rsidR="006721D3">
        <w:t xml:space="preserve">, it was found that peak knee flexion angles increased for unanticipated trials compared to anticipated trials. While </w:t>
      </w:r>
      <w:hyperlink w:anchor="_ENREF_2" w:tooltip="Almonroeder, 2015 #179" w:history="1">
        <w:r w:rsidR="007862D5">
          <w:fldChar w:fldCharType="begin"/>
        </w:r>
        <w:r w:rsidR="007862D5">
          <w:instrText xml:space="preserve"> ADDIN EN.CITE &lt;EndNote&gt;&lt;Cite AuthorYear="1"&gt;&lt;Author&gt;Almonroeder&lt;/Author&gt;&lt;Year&gt;2015&lt;/Year&gt;&lt;RecNum&gt;179&lt;/RecNum&gt;&lt;DisplayText&gt;Almonroeder et al. (2015)&lt;/DisplayText&gt;&lt;record&gt;&lt;rec-number&gt;179&lt;/rec-number&gt;&lt;foreign-keys&gt;&lt;key app="EN" db-id="0pvvv0fvwxasf7evtxfvd2tg92rx0sr9r9p0" timestamp="1743434557"&gt;179&lt;/key&gt;&lt;/foreign-keys&gt;&lt;ref-type name="Journal Article"&gt;17&lt;/ref-type&gt;&lt;contributors&gt;&lt;authors&gt;&lt;author&gt;Almonroeder, Thomas G&lt;/author&gt;&lt;author&gt;Garcia, Erika&lt;/author&gt;&lt;author&gt;Kurt, Malerie&lt;/author&gt;&lt;/authors&gt;&lt;/contributors&gt;&lt;titles&gt;&lt;title&gt;The effects of anticipation on the mechanics of the knee during single‐leg cutting tasks: A systematic review&lt;/title&gt;&lt;secondary-title&gt;International journal of sports physical therapy&lt;/secondary-title&gt;&lt;/titles&gt;&lt;periodical&gt;&lt;full-title&gt;International journal of sports physical therapy&lt;/full-title&gt;&lt;/periodical&gt;&lt;pages&gt;918&lt;/pages&gt;&lt;volume&gt;10&lt;/volume&gt;&lt;number&gt;7&lt;/number&gt;&lt;dates&gt;&lt;year&gt;2015&lt;/year&gt;&lt;/dates&gt;&lt;urls&gt;&lt;/urls&gt;&lt;/record&gt;&lt;/Cite&gt;&lt;/EndNote&gt;</w:instrText>
        </w:r>
        <w:r w:rsidR="007862D5">
          <w:fldChar w:fldCharType="separate"/>
        </w:r>
        <w:r w:rsidR="007862D5">
          <w:rPr>
            <w:noProof/>
          </w:rPr>
          <w:t>Almonroeder et al. (2015)</w:t>
        </w:r>
        <w:r w:rsidR="007862D5">
          <w:fldChar w:fldCharType="end"/>
        </w:r>
      </w:hyperlink>
      <w:r w:rsidR="006721D3">
        <w:t xml:space="preserve"> does not focus on </w:t>
      </w:r>
      <w:r w:rsidR="003B3908">
        <w:t>low</w:t>
      </w:r>
      <w:r w:rsidR="006721D3">
        <w:t xml:space="preserve"> verses </w:t>
      </w:r>
      <w:r w:rsidR="003B3908">
        <w:t>high demand</w:t>
      </w:r>
      <w:r w:rsidR="006721D3">
        <w:t xml:space="preserve"> cutting, it is useful in comparison because both require real-time adjustments.</w:t>
      </w:r>
      <w:r w:rsidR="00727FAF">
        <w:t xml:space="preserve"> </w:t>
      </w:r>
      <w:r w:rsidR="001F11CA">
        <w:t>Both types of cutting require changes in movement planning, decision-making, and neuromuscular control, just at different levels of complexity.</w:t>
      </w:r>
      <w:r w:rsidR="00D869EE">
        <w:t xml:space="preserve"> </w:t>
      </w:r>
      <w:r w:rsidR="00C57B09">
        <w:t xml:space="preserve">Increased knee flexion can help reduce strain on the ACL so participants may have adopted a safer cutting strategy at increased cognitive demand. </w:t>
      </w:r>
      <w:r w:rsidR="00554565">
        <w:t xml:space="preserve">Also, increased knee flexion can act as a shock-absorption mechanism in which athletes are able to maintain their balance and respond to the unanticipated, high demand cutting. </w:t>
      </w:r>
      <w:r w:rsidR="00632317">
        <w:t xml:space="preserve">Participants also spent </w:t>
      </w:r>
      <w:r w:rsidR="00DF4147">
        <w:t xml:space="preserve">approximately 400 milliseconds </w:t>
      </w:r>
      <w:r w:rsidR="00632317">
        <w:t xml:space="preserve">more time throughout the plant part of the cut </w:t>
      </w:r>
      <w:r w:rsidR="00B75798">
        <w:t xml:space="preserve">during the high demand condition </w:t>
      </w:r>
      <w:r w:rsidR="00632317">
        <w:t>so i</w:t>
      </w:r>
      <w:r w:rsidR="002D08E0">
        <w:t>t’s possible that participants spent more time with their knees in a more flexed position due to slower reaction patterns which make it harder to execute quick knee extension after planting.</w:t>
      </w:r>
    </w:p>
    <w:p w14:paraId="6A989C80" w14:textId="77777777" w:rsidR="00286AB4" w:rsidRDefault="00286AB4" w:rsidP="00286AB4">
      <w:pPr>
        <w:ind w:firstLine="720"/>
      </w:pPr>
      <w:r>
        <w:lastRenderedPageBreak/>
        <w:t xml:space="preserve">COM displacement was found to have a significant demand main effect. As demand increased, the COM displacement was found to have decreased. There were no significant changes in COM-COP distance, meaning that as task complexity increased, the initial lateral body posture or lean was similar and the body’s alignment over the foot was not different between conditions. If COM-COP distance is the same but the COM displacement decreases from low to high demand, this indicates a more upright posture throughout the cutting maneuver during the high demand condition. Essentially, the COM displacement indicates how much lateral motion the body experienced during the stance, not the lean itself. Since both low and high demand conditions start with the same lean but the high demand shows less displacement, this may suggest a more stiffened or conservative strategy. A decrease in mediolateral COM displacement agrees with the initial hypothesis; however, the decrease in COM displacement throughout stance in the high demand maneuvers coupled with the no change in COM-COP distance at heel strike indicates that the body did not show the predicted indicators for increased ACL injury risk. </w:t>
      </w:r>
    </w:p>
    <w:p w14:paraId="06107477" w14:textId="4F53AD81" w:rsidR="0009626D" w:rsidRDefault="008308F1" w:rsidP="000133F5">
      <w:pPr>
        <w:ind w:firstLine="720"/>
      </w:pPr>
      <w:r>
        <w:t>It was hypothesized that peak external knee abduction moments (KAM) would increase with increasing demand. Th</w:t>
      </w:r>
      <w:r w:rsidR="00172392">
        <w:t>is hypothesis was no</w:t>
      </w:r>
      <w:r w:rsidR="009544BF">
        <w:t>t</w:t>
      </w:r>
      <w:r w:rsidR="00172392">
        <w:t xml:space="preserve"> supported as th</w:t>
      </w:r>
      <w:r>
        <w:t>ere were no significant results for demand; however, there was a significant side main effect</w:t>
      </w:r>
      <w:r w:rsidR="009544BF">
        <w:t xml:space="preserve"> as p</w:t>
      </w:r>
      <w:r w:rsidR="00136BFC">
        <w:t xml:space="preserve">eak KAM increased from the left to the right side. </w:t>
      </w:r>
      <w:r w:rsidR="00D75FC2">
        <w:t>When looking at the COM displacement</w:t>
      </w:r>
      <w:r w:rsidR="006137A9">
        <w:t xml:space="preserve"> and COM-COP dis</w:t>
      </w:r>
      <w:r w:rsidR="004A280E">
        <w:t>tance</w:t>
      </w:r>
      <w:r w:rsidR="00D75FC2">
        <w:t xml:space="preserve">, the right side saw a more laterally shifted COM away from the direction of the cut. If the participant leaned their </w:t>
      </w:r>
      <w:proofErr w:type="gramStart"/>
      <w:r w:rsidR="00D75FC2">
        <w:t>trunk more</w:t>
      </w:r>
      <w:proofErr w:type="gramEnd"/>
      <w:r w:rsidR="00D75FC2">
        <w:t xml:space="preserve"> towards the right side during the cut, the external moment arm between the ground reaction force and the knee </w:t>
      </w:r>
      <w:r w:rsidR="00086EF4">
        <w:t xml:space="preserve">may </w:t>
      </w:r>
      <w:r w:rsidR="00711858">
        <w:t xml:space="preserve">be </w:t>
      </w:r>
      <w:r w:rsidR="00D75FC2">
        <w:t>increase</w:t>
      </w:r>
      <w:r w:rsidR="00711858">
        <w:t>d</w:t>
      </w:r>
      <w:r w:rsidR="00D75FC2">
        <w:t xml:space="preserve">, thus leading to a higher peak KAM on the right side. </w:t>
      </w:r>
      <w:r w:rsidR="00B0223D">
        <w:t xml:space="preserve">Another explanation for the peak KAM being greater on the right side may have to </w:t>
      </w:r>
      <w:r w:rsidR="00B0223D">
        <w:lastRenderedPageBreak/>
        <w:t xml:space="preserve">do with limb dominance. </w:t>
      </w:r>
      <w:r w:rsidR="000468B8">
        <w:t xml:space="preserve">Every participant reported their kicking leg to be the right. </w:t>
      </w:r>
      <w:r w:rsidR="0072065A">
        <w:t xml:space="preserve">That makes the left leg the plant leg. </w:t>
      </w:r>
      <w:r w:rsidR="000468B8">
        <w:t xml:space="preserve">This may mean that the left leg may exhibit better motor control and strength, allowing for more efficient force absorption. </w:t>
      </w:r>
      <w:r w:rsidR="0072065A">
        <w:t xml:space="preserve">It is possible that the plant leg has </w:t>
      </w:r>
      <w:r w:rsidR="002941CA">
        <w:t>strong</w:t>
      </w:r>
      <w:r w:rsidR="0072065A">
        <w:t xml:space="preserve"> knee stabilizers which can </w:t>
      </w:r>
      <w:r w:rsidR="00BD34D0">
        <w:t xml:space="preserve">aid in </w:t>
      </w:r>
      <w:r w:rsidR="0072065A">
        <w:t>reduc</w:t>
      </w:r>
      <w:r w:rsidR="00BD34D0">
        <w:t>ing</w:t>
      </w:r>
      <w:r w:rsidR="0072065A">
        <w:t xml:space="preserve"> peak KAM</w:t>
      </w:r>
      <w:r w:rsidR="00404327">
        <w:t xml:space="preserve"> </w:t>
      </w:r>
      <w:r w:rsidR="00404327">
        <w:fldChar w:fldCharType="begin"/>
      </w:r>
      <w:r w:rsidR="00404327">
        <w:instrText xml:space="preserve"> ADDIN EN.CITE &lt;EndNote&gt;&lt;Cite&gt;&lt;Author&gt;Sadauskaitė-Zarembienė&lt;/Author&gt;&lt;Year&gt;2013&lt;/Year&gt;&lt;RecNum&gt;189&lt;/RecNum&gt;&lt;DisplayText&gt;(Sadauskaitė-Zarembienė et al., 2013)&lt;/DisplayText&gt;&lt;record&gt;&lt;rec-number&gt;189&lt;/rec-number&gt;&lt;foreign-keys&gt;&lt;key app="EN" db-id="0pvvv0fvwxasf7evtxfvd2tg92rx0sr9r9p0" timestamp="1745603266"&gt;189&lt;/key&gt;&lt;/foreign-keys&gt;&lt;ref-type name="Journal Article"&gt;17&lt;/ref-type&gt;&lt;contributors&gt;&lt;authors&gt;&lt;author&gt;Sadauskaitė-Zarembienė, Roberta&lt;/author&gt;&lt;author&gt;Žumbakytė-Šermukšnienė, Renata&lt;/author&gt;&lt;author&gt;Mickevičius, Mantas&lt;/author&gt;&lt;/authors&gt;&lt;/contributors&gt;&lt;titles&gt;&lt;title&gt;Differences in muscle strength of the dominant and non-dominant leg of high performance female athletes&lt;/title&gt;&lt;secondary-title&gt;Sportas&lt;/secondary-title&gt;&lt;/titles&gt;&lt;periodical&gt;&lt;full-title&gt;Sportas&lt;/full-title&gt;&lt;/periodical&gt;&lt;pages&gt;66-71&lt;/pages&gt;&lt;volume&gt;1&lt;/volume&gt;&lt;number&gt;88&lt;/number&gt;&lt;dates&gt;&lt;year&gt;2013&lt;/year&gt;&lt;/dates&gt;&lt;urls&gt;&lt;/urls&gt;&lt;/record&gt;&lt;/Cite&gt;&lt;/EndNote&gt;</w:instrText>
      </w:r>
      <w:r w:rsidR="00404327">
        <w:fldChar w:fldCharType="separate"/>
      </w:r>
      <w:r w:rsidR="00404327">
        <w:rPr>
          <w:noProof/>
        </w:rPr>
        <w:t>(</w:t>
      </w:r>
      <w:hyperlink w:anchor="_ENREF_86" w:tooltip="Sadauskaitė-Zarembienė, 2013 #189" w:history="1">
        <w:r w:rsidR="00356EEA">
          <w:rPr>
            <w:noProof/>
          </w:rPr>
          <w:t>Sadauskaitė-Zarembienė et al., 2013</w:t>
        </w:r>
      </w:hyperlink>
      <w:r w:rsidR="00404327">
        <w:rPr>
          <w:noProof/>
        </w:rPr>
        <w:t>)</w:t>
      </w:r>
      <w:r w:rsidR="00404327">
        <w:fldChar w:fldCharType="end"/>
      </w:r>
      <w:r w:rsidR="0072065A">
        <w:t xml:space="preserve">. </w:t>
      </w:r>
    </w:p>
    <w:p w14:paraId="78082403" w14:textId="63521CC7" w:rsidR="00356EEA" w:rsidRDefault="00356EEA" w:rsidP="00356EEA">
      <w:pPr>
        <w:ind w:firstLine="720"/>
      </w:pPr>
      <w:r>
        <w:t xml:space="preserve">When looking at the </w:t>
      </w:r>
      <w:r w:rsidR="0038099F">
        <w:t xml:space="preserve">COM-COP </w:t>
      </w:r>
      <w:r>
        <w:t xml:space="preserve">distance at initial heel strike, there was an increase in this difference when comparing the left to the right side. More specifically, there was about a 0.04-meter distance increase from left to right. The COM displacement was found to be important when comparing sides. COM displacement decreased from the left to the right side. Coupled with the decrease in COM displacement, this means that the body stayed in a more lateral position throughout the cut on the right side compared to the left side. The persistent lateral positioning may increase injury risk, particularly to the ACL, because the body’s ability to effectively align the knee under the COM is reduced. Maintaining a more lateral lean during cutting has been associated with increased frontal plane knee loading, specifically external knee abduction moments (KAM) </w:t>
      </w:r>
      <w:r>
        <w:fldChar w:fldCharType="begin"/>
      </w:r>
      <w:r>
        <w:instrText xml:space="preserve"> ADDIN EN.CITE &lt;EndNote&gt;&lt;Cite&gt;&lt;Author&gt;Donelon&lt;/Author&gt;&lt;Year&gt;2020&lt;/Year&gt;&lt;RecNum&gt;184&lt;/RecNum&gt;&lt;DisplayText&gt;(Donelon et al., 2020)&lt;/DisplayText&gt;&lt;record&gt;&lt;rec-number&gt;184&lt;/rec-number&gt;&lt;foreign-keys&gt;&lt;key app="EN" db-id="0pvvv0fvwxasf7evtxfvd2tg92rx0sr9r9p0" timestamp="1743698958"&gt;184&lt;/key&gt;&lt;/foreign-keys&gt;&lt;ref-type name="Journal Article"&gt;17&lt;/ref-type&gt;&lt;contributors&gt;&lt;authors&gt;&lt;author&gt;Donelon, Thomas A&lt;/author&gt;&lt;author&gt;Dos’ Santos, Thomas&lt;/author&gt;&lt;author&gt;Pitchers, Guy&lt;/author&gt;&lt;author&gt;Brown, Mathew&lt;/author&gt;&lt;author&gt;Jones, Paul A&lt;/author&gt;&lt;/authors&gt;&lt;/contributors&gt;&lt;titles&gt;&lt;title&gt;Biomechanical determinants of knee joint loads associated with increased anterior cruciate ligament loading during cutting: a systematic review and technical framework&lt;/title&gt;&lt;secondary-title&gt;Sports Medicine-Open&lt;/secondary-title&gt;&lt;/titles&gt;&lt;periodical&gt;&lt;full-title&gt;Sports Medicine-Open&lt;/full-title&gt;&lt;/periodical&gt;&lt;pages&gt;1-21&lt;/pages&gt;&lt;volume&gt;6&lt;/volume&gt;&lt;dates&gt;&lt;year&gt;2020&lt;/year&gt;&lt;/dates&gt;&lt;isbn&gt;2199-1170&lt;/isbn&gt;&lt;urls&gt;&lt;/urls&gt;&lt;/record&gt;&lt;/Cite&gt;&lt;/EndNote&gt;</w:instrText>
      </w:r>
      <w:r>
        <w:fldChar w:fldCharType="separate"/>
      </w:r>
      <w:r>
        <w:rPr>
          <w:noProof/>
        </w:rPr>
        <w:t>(</w:t>
      </w:r>
      <w:hyperlink w:anchor="_ENREF_23" w:tooltip="Donelon, 2020 #184" w:history="1">
        <w:r>
          <w:rPr>
            <w:noProof/>
          </w:rPr>
          <w:t>Donelon et al., 2020</w:t>
        </w:r>
      </w:hyperlink>
      <w:r>
        <w:rPr>
          <w:noProof/>
        </w:rPr>
        <w:t>)</w:t>
      </w:r>
      <w:r>
        <w:fldChar w:fldCharType="end"/>
      </w:r>
      <w:r>
        <w:t xml:space="preserve">. An increased KAM is an established risk factor for non-contact ACL injuries </w:t>
      </w:r>
      <w:r>
        <w:fldChar w:fldCharType="begin"/>
      </w:r>
      <w:r>
        <w:instrText xml:space="preserve"> ADDIN EN.CITE &lt;EndNote&gt;&lt;Cite&gt;&lt;Author&gt;Quatman&lt;/Author&gt;&lt;Year&gt;2009&lt;/Year&gt;&lt;RecNum&gt;186&lt;/RecNum&gt;&lt;DisplayText&gt;(Quatman &amp;amp; Hewett, 2009)&lt;/DisplayText&gt;&lt;record&gt;&lt;rec-number&gt;186&lt;/rec-number&gt;&lt;foreign-keys&gt;&lt;key app="EN" db-id="0pvvv0fvwxasf7evtxfvd2tg92rx0sr9r9p0" timestamp="1744388942"&gt;186&lt;/key&gt;&lt;/foreign-keys&gt;&lt;ref-type name="Journal Article"&gt;17&lt;/ref-type&gt;&lt;contributors&gt;&lt;authors&gt;&lt;author&gt;Quatman, Carmen E&lt;/author&gt;&lt;author&gt;Hewett, Timothy E&lt;/author&gt;&lt;/authors&gt;&lt;/contributors&gt;&lt;titles&gt;&lt;title&gt;The anterior cruciate ligament injury controversy: is “valgus collapse” a sex-specific mechanism?&lt;/title&gt;&lt;secondary-title&gt;British journal of sports medicine&lt;/secondary-title&gt;&lt;/titles&gt;&lt;pages&gt;328-335&lt;/pages&gt;&lt;volume&gt;43&lt;/volume&gt;&lt;number&gt;5&lt;/number&gt;&lt;dates&gt;&lt;year&gt;2009&lt;/year&gt;&lt;/dates&gt;&lt;isbn&gt;0306-3674&lt;/isbn&gt;&lt;urls&gt;&lt;/urls&gt;&lt;/record&gt;&lt;/Cite&gt;&lt;/EndNote&gt;</w:instrText>
      </w:r>
      <w:r>
        <w:fldChar w:fldCharType="separate"/>
      </w:r>
      <w:r>
        <w:rPr>
          <w:noProof/>
        </w:rPr>
        <w:t>(</w:t>
      </w:r>
      <w:hyperlink w:anchor="_ENREF_77" w:tooltip="Quatman, 2009 #186" w:history="1">
        <w:r>
          <w:rPr>
            <w:noProof/>
          </w:rPr>
          <w:t>Quatman &amp; Hewett, 2009</w:t>
        </w:r>
      </w:hyperlink>
      <w:r>
        <w:rPr>
          <w:noProof/>
        </w:rPr>
        <w:t>)</w:t>
      </w:r>
      <w:r>
        <w:fldChar w:fldCharType="end"/>
      </w:r>
      <w:r>
        <w:t>.</w:t>
      </w:r>
    </w:p>
    <w:p w14:paraId="6B5A6F8A" w14:textId="3EFB2416" w:rsidR="00356EEA" w:rsidRDefault="00356EEA" w:rsidP="00356EEA">
      <w:pPr>
        <w:ind w:firstLine="720"/>
      </w:pPr>
      <w:r>
        <w:t xml:space="preserve">In an ideal cut, the COM would stay closer to the basis of support meaning that the distance between the COM and COP would be minimized. This allows the lower body to work efficiently to respond to a cut. When the COM is more lateral, the knee is not stacked over the foot which can lead to poor joint alignment, increasing the forces on the knee and subsequently the ACL, making the ACL work harder to resist anterior tibial translation. On the right side verses the left side, the COM stayed displaced more laterally. This increases the COM falling further outside of the basis of support which can lead to higher, laterally directed ground reaction </w:t>
      </w:r>
      <w:r>
        <w:lastRenderedPageBreak/>
        <w:t xml:space="preserve">forces and the knee has to absorb those forces, placing excessive strain on the knee </w:t>
      </w:r>
      <w:r>
        <w:fldChar w:fldCharType="begin"/>
      </w:r>
      <w:r>
        <w:instrText xml:space="preserve"> ADDIN EN.CITE &lt;EndNote&gt;&lt;Cite&gt;&lt;Author&gt;Jones&lt;/Author&gt;&lt;Year&gt;2015&lt;/Year&gt;&lt;RecNum&gt;185&lt;/RecNum&gt;&lt;DisplayText&gt;(Jones et al., 2015)&lt;/DisplayText&gt;&lt;record&gt;&lt;rec-number&gt;185&lt;/rec-number&gt;&lt;foreign-keys&gt;&lt;key app="EN" db-id="0pvvv0fvwxasf7evtxfvd2tg92rx0sr9r9p0" timestamp="1743699323"&gt;185&lt;/key&gt;&lt;/foreign-keys&gt;&lt;ref-type name="Journal Article"&gt;17&lt;/ref-type&gt;&lt;contributors&gt;&lt;authors&gt;&lt;author&gt;Jones, Paul A&lt;/author&gt;&lt;author&gt;Herrington, Lee C&lt;/author&gt;&lt;author&gt;Graham-Smith, Philip&lt;/author&gt;&lt;/authors&gt;&lt;/contributors&gt;&lt;titles&gt;&lt;title&gt;Technique determinants of knee joint loads during cutting in female soccer players&lt;/title&gt;&lt;secondary-title&gt;Human movement science&lt;/secondary-title&gt;&lt;/titles&gt;&lt;periodical&gt;&lt;full-title&gt;Human Movement Science&lt;/full-title&gt;&lt;abbr-1&gt;Hum Movement Sci&lt;/abbr-1&gt;&lt;/periodical&gt;&lt;pages&gt;203-211&lt;/pages&gt;&lt;volume&gt;42&lt;/volume&gt;&lt;dates&gt;&lt;year&gt;2015&lt;/year&gt;&lt;/dates&gt;&lt;isbn&gt;0167-9457&lt;/isbn&gt;&lt;urls&gt;&lt;/urls&gt;&lt;/record&gt;&lt;/Cite&gt;&lt;/EndNote&gt;</w:instrText>
      </w:r>
      <w:r>
        <w:fldChar w:fldCharType="separate"/>
      </w:r>
      <w:r>
        <w:rPr>
          <w:noProof/>
        </w:rPr>
        <w:t>(</w:t>
      </w:r>
      <w:hyperlink w:anchor="_ENREF_52" w:tooltip="Jones, 2015 #185" w:history="1">
        <w:r>
          <w:rPr>
            <w:noProof/>
          </w:rPr>
          <w:t>Jones et al., 2015</w:t>
        </w:r>
      </w:hyperlink>
      <w:r>
        <w:rPr>
          <w:noProof/>
        </w:rPr>
        <w:t>)</w:t>
      </w:r>
      <w:r>
        <w:fldChar w:fldCharType="end"/>
      </w:r>
      <w:r>
        <w:t xml:space="preserve">. In a study by </w:t>
      </w:r>
      <w:hyperlink w:anchor="_ENREF_23" w:tooltip="Donelon, 2020 #184" w:history="1">
        <w:r>
          <w:fldChar w:fldCharType="begin"/>
        </w:r>
        <w:r>
          <w:instrText xml:space="preserve"> ADDIN EN.CITE &lt;EndNote&gt;&lt;Cite AuthorYear="1"&gt;&lt;Author&gt;Donelon&lt;/Author&gt;&lt;Year&gt;2020&lt;/Year&gt;&lt;RecNum&gt;184&lt;/RecNum&gt;&lt;DisplayText&gt;Donelon et al. (2020)&lt;/DisplayText&gt;&lt;record&gt;&lt;rec-number&gt;184&lt;/rec-number&gt;&lt;foreign-keys&gt;&lt;key app="EN" db-id="0pvvv0fvwxasf7evtxfvd2tg92rx0sr9r9p0" timestamp="1743698958"&gt;184&lt;/key&gt;&lt;/foreign-keys&gt;&lt;ref-type name="Journal Article"&gt;17&lt;/ref-type&gt;&lt;contributors&gt;&lt;authors&gt;&lt;author&gt;Donelon, Thomas A&lt;/author&gt;&lt;author&gt;Dos’ Santos, Thomas&lt;/author&gt;&lt;author&gt;Pitchers, Guy&lt;/author&gt;&lt;author&gt;Brown, Mathew&lt;/author&gt;&lt;author&gt;Jones, Paul A&lt;/author&gt;&lt;/authors&gt;&lt;/contributors&gt;&lt;titles&gt;&lt;title&gt;Biomechanical determinants of knee joint loads associated with increased anterior cruciate ligament loading during cutting: a systematic review and technical framework&lt;/title&gt;&lt;secondary-title&gt;Sports Medicine-Open&lt;/secondary-title&gt;&lt;/titles&gt;&lt;periodical&gt;&lt;full-title&gt;Sports Medicine-Open&lt;/full-title&gt;&lt;/periodical&gt;&lt;pages&gt;1-21&lt;/pages&gt;&lt;volume&gt;6&lt;/volume&gt;&lt;dates&gt;&lt;year&gt;2020&lt;/year&gt;&lt;/dates&gt;&lt;isbn&gt;2199-1170&lt;/isbn&gt;&lt;urls&gt;&lt;/urls&gt;&lt;/record&gt;&lt;/Cite&gt;&lt;/EndNote&gt;</w:instrText>
        </w:r>
        <w:r>
          <w:fldChar w:fldCharType="separate"/>
        </w:r>
        <w:r>
          <w:rPr>
            <w:noProof/>
          </w:rPr>
          <w:t>Donelon et al. (2020)</w:t>
        </w:r>
        <w:r>
          <w:fldChar w:fldCharType="end"/>
        </w:r>
      </w:hyperlink>
      <w:r>
        <w:t>, it was stated that a high risk posture was trunk alignment away from the cutting direction. When the trunk was shifted further away from the cutting direction, causing the knee to absorb forces more laterally, it put the knee at greater risk of injury. When the COM shifts laterally, the knee may be forced inwards, increasing knee abduction angles.</w:t>
      </w:r>
    </w:p>
    <w:p w14:paraId="31566E33" w14:textId="58900D98" w:rsidR="00A529C9" w:rsidRPr="00677BC3" w:rsidRDefault="00AB7A4A" w:rsidP="00677BC3">
      <w:pPr>
        <w:ind w:firstLine="720"/>
      </w:pPr>
      <w:r>
        <w:t xml:space="preserve">There were a few limitations that should be noted for the current study. First, not all participants had the same level of training or experience. While every participant had previous experience in sports with running and cutting, some had more extensive training and more experience with certain sports. The different levels of training and time in sport may have influenced some of the different cutting mechanics between participants. </w:t>
      </w:r>
      <w:r w:rsidR="00FD3B0E">
        <w:t xml:space="preserve">Another limitation is fatigue which may have been a factor in some of the participants’ data collections, especially the later trials since the visual stimulus was completely random, making the total number of trials unique to each participant. </w:t>
      </w:r>
      <w:r w:rsidR="005B16FA">
        <w:t>Throughout the testing participants were given rest time between trials if necessary and were asked after every 10 trials how they were feeling.</w:t>
      </w:r>
      <w:r w:rsidR="00A072EF">
        <w:t xml:space="preserve"> These trials were also</w:t>
      </w:r>
      <w:r w:rsidR="006652FD">
        <w:t xml:space="preserve"> completed</w:t>
      </w:r>
      <w:r w:rsidR="00A072EF">
        <w:t xml:space="preserve"> in a controlled lab setting which may not fully replicate the speed and unpredictability of in-game scenarios. </w:t>
      </w:r>
      <w:proofErr w:type="gramStart"/>
      <w:r w:rsidR="00A072EF">
        <w:t>The visual</w:t>
      </w:r>
      <w:proofErr w:type="gramEnd"/>
      <w:r w:rsidR="00A072EF">
        <w:t xml:space="preserve"> stimulus, while it aided in creating an unpredictable environment, might not fully simulate game-like decision-making complexity.</w:t>
      </w:r>
      <w:r w:rsidR="00DE5FD8">
        <w:t xml:space="preserve"> Finally, athletes may vary in cognitive processing speed, attention, or decision-making skills which can introduce high variability in biomechanical outcomes.</w:t>
      </w:r>
      <w:r w:rsidR="00FD3B0E">
        <w:t xml:space="preserve"> </w:t>
      </w:r>
    </w:p>
    <w:p w14:paraId="629E6229" w14:textId="6DB09A75" w:rsidR="007A4F38" w:rsidRDefault="007A4F38" w:rsidP="007A4F38">
      <w:pPr>
        <w:pStyle w:val="Heading2"/>
      </w:pPr>
      <w:bookmarkStart w:id="110" w:name="_Toc199319460"/>
      <w:r>
        <w:lastRenderedPageBreak/>
        <w:t>Conclusion</w:t>
      </w:r>
      <w:bookmarkEnd w:id="110"/>
    </w:p>
    <w:p w14:paraId="716C4BA1" w14:textId="10618D0A" w:rsidR="007A4F38" w:rsidRDefault="00837117" w:rsidP="00E70CDD">
      <w:pPr>
        <w:ind w:firstLine="720"/>
      </w:pPr>
      <w:r>
        <w:t xml:space="preserve">The findings of this study suggest that an increase in cognitive demand can alter knee biomechanics. This information is important to understand because it can help athletes, trainers, coaches, physical therapists, etc. build training programs or rehabilitation routines. </w:t>
      </w:r>
      <w:r w:rsidR="003D455A">
        <w:t xml:space="preserve">By simulating in-game decision-making with unanticipated cuts and an increasingly complex visual stimulus, athletes can be better prepared for their sport through training or post-rehabilitation. </w:t>
      </w:r>
      <w:r w:rsidR="00DE07A0">
        <w:t xml:space="preserve">It is suggested that </w:t>
      </w:r>
      <w:r w:rsidR="00DE1255">
        <w:t xml:space="preserve">the results of </w:t>
      </w:r>
      <w:r w:rsidR="00DE07A0">
        <w:t>this study be used to guide individuals creating programs to add increasing cognitive loads.</w:t>
      </w:r>
      <w:r w:rsidR="00DE653D">
        <w:t xml:space="preserve"> For coaches and trainers this can look like having athletes choosing between cutting right or left based on a last-second visual cue such as pointing</w:t>
      </w:r>
      <w:r w:rsidR="00067289">
        <w:t xml:space="preserve"> or a verbal cue. To make it even more complex both visual and auditory cues can be used. </w:t>
      </w:r>
      <w:r w:rsidR="00821197">
        <w:t xml:space="preserve">In rehabilitations settings, a simple progression from isolated movement drills to dual task drills to reactive drills to game-like scenarios can be implemented. </w:t>
      </w:r>
      <w:r w:rsidR="009E060F">
        <w:t xml:space="preserve">This </w:t>
      </w:r>
      <w:r w:rsidR="002C7342">
        <w:t xml:space="preserve">would </w:t>
      </w:r>
      <w:r w:rsidR="009E060F">
        <w:t xml:space="preserve">allow the </w:t>
      </w:r>
      <w:proofErr w:type="gramStart"/>
      <w:r w:rsidR="009E060F">
        <w:t>athlete</w:t>
      </w:r>
      <w:proofErr w:type="gramEnd"/>
      <w:r w:rsidR="009E060F">
        <w:t xml:space="preserve"> to slowly progress through their rehabilitation protocol, giving them more complex tasks as</w:t>
      </w:r>
      <w:r w:rsidR="00FD3A4F">
        <w:t xml:space="preserve"> they</w:t>
      </w:r>
      <w:r w:rsidR="009E060F">
        <w:t xml:space="preserve"> advance. </w:t>
      </w:r>
    </w:p>
    <w:p w14:paraId="6966E01D" w14:textId="096C6F7C" w:rsidR="00FD3A4F" w:rsidRDefault="00FD3A4F" w:rsidP="00E70CDD">
      <w:pPr>
        <w:ind w:firstLine="720"/>
      </w:pPr>
      <w:r>
        <w:t xml:space="preserve">While differences were observed between sides, it is important to note that </w:t>
      </w:r>
      <w:proofErr w:type="gramStart"/>
      <w:r>
        <w:t>a majority of</w:t>
      </w:r>
      <w:proofErr w:type="gramEnd"/>
      <w:r>
        <w:t xml:space="preserve"> the differences were seen with increasing demand. This suggests that, while understanding limb dominance can be important in the analysis of lower body biomechanics, increasing the cognitive demand may have more of an impact on the running and cutting biomechanical outcomes. </w:t>
      </w:r>
    </w:p>
    <w:p w14:paraId="65FBF6A8" w14:textId="77777777" w:rsidR="00CA01CF" w:rsidRPr="007A4F38" w:rsidRDefault="00CA01CF" w:rsidP="007A4F38"/>
    <w:p w14:paraId="1BA9DC5E" w14:textId="77777777" w:rsidR="00CA01CF" w:rsidRDefault="00CA01CF" w:rsidP="007A4F38">
      <w:pPr>
        <w:sectPr w:rsidR="00CA01CF" w:rsidSect="0079288B">
          <w:pgSz w:w="12240" w:h="15840"/>
          <w:pgMar w:top="1440" w:right="1440" w:bottom="1440" w:left="1440" w:header="720" w:footer="1440" w:gutter="0"/>
          <w:cols w:space="720"/>
          <w:docGrid w:linePitch="360"/>
        </w:sectPr>
      </w:pPr>
    </w:p>
    <w:p w14:paraId="2000A96B" w14:textId="51A6C649" w:rsidR="005F7CB2" w:rsidRDefault="001E3338" w:rsidP="00DC1FF8">
      <w:pPr>
        <w:pStyle w:val="Heading1"/>
      </w:pPr>
      <w:bookmarkStart w:id="111" w:name="_Toc199319461"/>
      <w:r>
        <w:lastRenderedPageBreak/>
        <w:t>References</w:t>
      </w:r>
      <w:bookmarkEnd w:id="111"/>
    </w:p>
    <w:p w14:paraId="02D8E692" w14:textId="77777777" w:rsidR="00356EEA" w:rsidRPr="00351CCE" w:rsidRDefault="006A4A53" w:rsidP="00DC1FF8">
      <w:pPr>
        <w:pStyle w:val="EndNoteBibliography"/>
        <w:spacing w:line="480" w:lineRule="auto"/>
        <w:ind w:left="720" w:hanging="720"/>
      </w:pPr>
      <w:r w:rsidRPr="00351CCE">
        <w:fldChar w:fldCharType="begin"/>
      </w:r>
      <w:r w:rsidRPr="00351CCE">
        <w:instrText xml:space="preserve"> ADDIN EN.REFLIST </w:instrText>
      </w:r>
      <w:r w:rsidRPr="00351CCE">
        <w:fldChar w:fldCharType="separate"/>
      </w:r>
      <w:bookmarkStart w:id="112" w:name="_ENREF_1"/>
      <w:r w:rsidR="00356EEA" w:rsidRPr="00351CCE">
        <w:t xml:space="preserve">Almonroeder, T. G. (2017). </w:t>
      </w:r>
      <w:r w:rsidR="00356EEA" w:rsidRPr="00351CCE">
        <w:rPr>
          <w:i/>
        </w:rPr>
        <w:t>Cognitive contributions to anterior cruciate ligament injury risk</w:t>
      </w:r>
      <w:r w:rsidR="00356EEA" w:rsidRPr="00351CCE">
        <w:t xml:space="preserve"> The University of Wisconsin-Milwaukee]. </w:t>
      </w:r>
      <w:bookmarkEnd w:id="112"/>
    </w:p>
    <w:p w14:paraId="70E87187" w14:textId="77777777" w:rsidR="00356EEA" w:rsidRPr="00351CCE" w:rsidRDefault="00356EEA" w:rsidP="00DC1FF8">
      <w:pPr>
        <w:pStyle w:val="EndNoteBibliography"/>
        <w:spacing w:line="480" w:lineRule="auto"/>
        <w:ind w:left="720" w:hanging="720"/>
      </w:pPr>
      <w:bookmarkStart w:id="113" w:name="_ENREF_2"/>
      <w:r w:rsidRPr="00351CCE">
        <w:t xml:space="preserve">Almonroeder, T. G., Garcia, E., &amp; Kurt, M. (2015). The effects of anticipation on the mechanics of the knee during single‐leg cutting tasks: A systematic review. </w:t>
      </w:r>
      <w:r w:rsidRPr="00351CCE">
        <w:rPr>
          <w:i/>
        </w:rPr>
        <w:t>International journal of sports physical therapy</w:t>
      </w:r>
      <w:r w:rsidRPr="00351CCE">
        <w:t>,</w:t>
      </w:r>
      <w:r w:rsidRPr="00351CCE">
        <w:rPr>
          <w:i/>
        </w:rPr>
        <w:t xml:space="preserve"> 10</w:t>
      </w:r>
      <w:r w:rsidRPr="00351CCE">
        <w:t xml:space="preserve">(7), 918. </w:t>
      </w:r>
      <w:bookmarkEnd w:id="113"/>
    </w:p>
    <w:p w14:paraId="3DC2A79A" w14:textId="77777777" w:rsidR="00356EEA" w:rsidRPr="00351CCE" w:rsidRDefault="00356EEA" w:rsidP="00DC1FF8">
      <w:pPr>
        <w:pStyle w:val="EndNoteBibliography"/>
        <w:spacing w:line="480" w:lineRule="auto"/>
        <w:ind w:left="720" w:hanging="720"/>
      </w:pPr>
      <w:bookmarkStart w:id="114" w:name="_ENREF_3"/>
      <w:r w:rsidRPr="00351CCE">
        <w:t xml:space="preserve">Almonroeder, T. G., Kernozek, T., Cobb, S., Slavens, B., Wang, J., &amp; Huddleston, W. (2019). Divided attention during cutting influences lower extremity mechanics in female athletes. </w:t>
      </w:r>
      <w:r w:rsidRPr="00351CCE">
        <w:rPr>
          <w:i/>
        </w:rPr>
        <w:t>Sports biomechanics</w:t>
      </w:r>
      <w:r w:rsidRPr="00351CCE">
        <w:t>,</w:t>
      </w:r>
      <w:r w:rsidRPr="00351CCE">
        <w:rPr>
          <w:i/>
        </w:rPr>
        <w:t xml:space="preserve"> 18</w:t>
      </w:r>
      <w:r w:rsidRPr="00351CCE">
        <w:t xml:space="preserve">(3), 264-276. </w:t>
      </w:r>
      <w:bookmarkEnd w:id="114"/>
    </w:p>
    <w:p w14:paraId="12EFBDE9" w14:textId="77777777" w:rsidR="00356EEA" w:rsidRPr="00351CCE" w:rsidRDefault="00356EEA" w:rsidP="00DC1FF8">
      <w:pPr>
        <w:pStyle w:val="EndNoteBibliography"/>
        <w:spacing w:line="480" w:lineRule="auto"/>
        <w:ind w:left="720" w:hanging="720"/>
      </w:pPr>
      <w:bookmarkStart w:id="115" w:name="_ENREF_4"/>
      <w:r w:rsidRPr="00351CCE">
        <w:t xml:space="preserve">Bates, N. A., Myer, G. D., Hale, R. F., Schilaty, N. D., &amp; Hewett, T. E. (2020). Prospective frontal plane angles used to predict ACL strain and identify those at high risk for sports-related ACL injury. </w:t>
      </w:r>
      <w:r w:rsidRPr="00351CCE">
        <w:rPr>
          <w:i/>
        </w:rPr>
        <w:t>Orthopaedic journal of sports medicine</w:t>
      </w:r>
      <w:r w:rsidRPr="00351CCE">
        <w:t>,</w:t>
      </w:r>
      <w:r w:rsidRPr="00351CCE">
        <w:rPr>
          <w:i/>
        </w:rPr>
        <w:t xml:space="preserve"> 8</w:t>
      </w:r>
      <w:r w:rsidRPr="00351CCE">
        <w:t xml:space="preserve">(10), 2325967120957646. </w:t>
      </w:r>
      <w:bookmarkEnd w:id="115"/>
    </w:p>
    <w:p w14:paraId="62AA8026" w14:textId="77777777" w:rsidR="00356EEA" w:rsidRPr="00351CCE" w:rsidRDefault="00356EEA" w:rsidP="00DC1FF8">
      <w:pPr>
        <w:pStyle w:val="EndNoteBibliography"/>
        <w:spacing w:line="480" w:lineRule="auto"/>
        <w:ind w:left="720" w:hanging="720"/>
      </w:pPr>
      <w:bookmarkStart w:id="116" w:name="_ENREF_5"/>
      <w:r w:rsidRPr="00351CCE">
        <w:t xml:space="preserve">Bedo, B., Cesar, GM., Soares, WT., Catelli, DS., Marques, JB., Gomes, MM., Santiago, P. (2023). The influence of athletic background, lower limb dominance and cutting angle on the center of mass kinematics during a sidestep cutting task. </w:t>
      </w:r>
      <w:r w:rsidRPr="00351CCE">
        <w:rPr>
          <w:i/>
        </w:rPr>
        <w:t>Brazilian Journal of Motor Behavior</w:t>
      </w:r>
      <w:r w:rsidRPr="00351CCE">
        <w:t xml:space="preserve">, 39-47. </w:t>
      </w:r>
      <w:bookmarkEnd w:id="116"/>
    </w:p>
    <w:p w14:paraId="0C0629FE" w14:textId="77777777" w:rsidR="00356EEA" w:rsidRPr="00351CCE" w:rsidRDefault="00356EEA" w:rsidP="00DC1FF8">
      <w:pPr>
        <w:pStyle w:val="EndNoteBibliography"/>
        <w:spacing w:line="480" w:lineRule="auto"/>
        <w:ind w:left="720" w:hanging="720"/>
      </w:pPr>
      <w:bookmarkStart w:id="117" w:name="_ENREF_6"/>
      <w:r w:rsidRPr="00351CCE">
        <w:t xml:space="preserve">Besier, T. F., Lloyd, D. G., Cochrane, J. L., &amp; Ackland, T. R. (2001a). Anticipatory effects on knee joint loading during running and cutting maneuvers. </w:t>
      </w:r>
      <w:r w:rsidRPr="00351CCE">
        <w:rPr>
          <w:i/>
        </w:rPr>
        <w:t>Medicine and science in sports and exercise</w:t>
      </w:r>
      <w:r w:rsidRPr="00351CCE">
        <w:t>,</w:t>
      </w:r>
      <w:r w:rsidRPr="00351CCE">
        <w:rPr>
          <w:i/>
        </w:rPr>
        <w:t xml:space="preserve"> 33</w:t>
      </w:r>
      <w:r w:rsidRPr="00351CCE">
        <w:t xml:space="preserve">(7), 1176-1181. </w:t>
      </w:r>
      <w:bookmarkEnd w:id="117"/>
    </w:p>
    <w:p w14:paraId="2779F463" w14:textId="77777777" w:rsidR="00356EEA" w:rsidRPr="00351CCE" w:rsidRDefault="00356EEA" w:rsidP="00DC1FF8">
      <w:pPr>
        <w:pStyle w:val="EndNoteBibliography"/>
        <w:spacing w:line="480" w:lineRule="auto"/>
        <w:ind w:left="720" w:hanging="720"/>
      </w:pPr>
      <w:bookmarkStart w:id="118" w:name="_ENREF_7"/>
      <w:r w:rsidRPr="00351CCE">
        <w:t xml:space="preserve">Besier, T. F., Lloyd, D. G., Cochrane, J. L., &amp; Ackland, T. R. (2001b). External loading of the knee joint during running and cutting maneuvers. </w:t>
      </w:r>
      <w:r w:rsidRPr="00351CCE">
        <w:rPr>
          <w:i/>
        </w:rPr>
        <w:t>Medicine &amp; Science in Sports &amp; Exercise</w:t>
      </w:r>
      <w:r w:rsidRPr="00351CCE">
        <w:t>,</w:t>
      </w:r>
      <w:r w:rsidRPr="00351CCE">
        <w:rPr>
          <w:i/>
        </w:rPr>
        <w:t xml:space="preserve"> 33</w:t>
      </w:r>
      <w:r w:rsidRPr="00351CCE">
        <w:t xml:space="preserve">(7), 1168-1175. </w:t>
      </w:r>
      <w:bookmarkEnd w:id="118"/>
    </w:p>
    <w:p w14:paraId="2086C0A3" w14:textId="77777777" w:rsidR="00356EEA" w:rsidRPr="00351CCE" w:rsidRDefault="00356EEA" w:rsidP="00DC1FF8">
      <w:pPr>
        <w:pStyle w:val="EndNoteBibliography"/>
        <w:spacing w:line="480" w:lineRule="auto"/>
        <w:ind w:left="720" w:hanging="720"/>
      </w:pPr>
      <w:bookmarkStart w:id="119" w:name="_ENREF_8"/>
      <w:r w:rsidRPr="00351CCE">
        <w:lastRenderedPageBreak/>
        <w:t xml:space="preserve">Boden, B., P., Sheehan, F.T., Torg, J.S., Hewett, T.E. (2010). Non-contact ACL injuries: mechanisms and risk factors. </w:t>
      </w:r>
      <w:r w:rsidRPr="00351CCE">
        <w:rPr>
          <w:i/>
        </w:rPr>
        <w:t>Journal of the American Academy of Orthopaedic Surgeons</w:t>
      </w:r>
      <w:r w:rsidRPr="00351CCE">
        <w:t xml:space="preserve">, 520-527. </w:t>
      </w:r>
      <w:bookmarkEnd w:id="119"/>
    </w:p>
    <w:p w14:paraId="4DB614B0" w14:textId="77777777" w:rsidR="00356EEA" w:rsidRPr="00351CCE" w:rsidRDefault="00356EEA" w:rsidP="00DC1FF8">
      <w:pPr>
        <w:pStyle w:val="EndNoteBibliography"/>
        <w:spacing w:line="480" w:lineRule="auto"/>
        <w:ind w:left="720" w:hanging="720"/>
      </w:pPr>
      <w:bookmarkStart w:id="120" w:name="_ENREF_9"/>
      <w:r w:rsidRPr="00351CCE">
        <w:t>Boden, B. P., Dean, G. S., Feagin, J. A., &amp; Garrett, W. E. (2000). Mechanisms of anterior cruciate ligament injury. In (Vol. 23, pp. 573-578): SLACK Incorporated Thorofare, NJ.</w:t>
      </w:r>
      <w:bookmarkEnd w:id="120"/>
    </w:p>
    <w:p w14:paraId="5A287229" w14:textId="77777777" w:rsidR="00356EEA" w:rsidRPr="00351CCE" w:rsidRDefault="00356EEA" w:rsidP="00DC1FF8">
      <w:pPr>
        <w:pStyle w:val="EndNoteBibliography"/>
        <w:spacing w:line="480" w:lineRule="auto"/>
        <w:ind w:left="720" w:hanging="720"/>
      </w:pPr>
      <w:bookmarkStart w:id="121" w:name="_ENREF_10"/>
      <w:r w:rsidRPr="00351CCE">
        <w:t xml:space="preserve">Boden, B. P., Sheehan, F. T., Torg, J. S., &amp; Hewett, T. E. (2010). Noncontact anterior cruciate ligament injuries: mechanisms and risk factors. </w:t>
      </w:r>
      <w:r w:rsidRPr="00351CCE">
        <w:rPr>
          <w:i/>
        </w:rPr>
        <w:t>JAAOS-Journal of the American Academy of Orthopaedic Surgeons</w:t>
      </w:r>
      <w:r w:rsidRPr="00351CCE">
        <w:t>,</w:t>
      </w:r>
      <w:r w:rsidRPr="00351CCE">
        <w:rPr>
          <w:i/>
        </w:rPr>
        <w:t xml:space="preserve"> 18</w:t>
      </w:r>
      <w:r w:rsidRPr="00351CCE">
        <w:t xml:space="preserve">(9), 520-527. </w:t>
      </w:r>
      <w:bookmarkEnd w:id="121"/>
    </w:p>
    <w:p w14:paraId="760C24AE" w14:textId="77777777" w:rsidR="00356EEA" w:rsidRPr="00351CCE" w:rsidRDefault="00356EEA" w:rsidP="00DC1FF8">
      <w:pPr>
        <w:pStyle w:val="EndNoteBibliography"/>
        <w:spacing w:line="480" w:lineRule="auto"/>
        <w:ind w:left="720" w:hanging="720"/>
      </w:pPr>
      <w:bookmarkStart w:id="122" w:name="_ENREF_11"/>
      <w:r w:rsidRPr="00351CCE">
        <w:t xml:space="preserve">Boguszewski, D. V., Joshi, N. B., Yang, P. R., Markolf, K. L., Petrigliano, F. A., &amp; McAllister, D. R. (2016). Location of the natural knee axis for internal-external tibial rotation. </w:t>
      </w:r>
      <w:r w:rsidRPr="00351CCE">
        <w:rPr>
          <w:i/>
        </w:rPr>
        <w:t>The Knee</w:t>
      </w:r>
      <w:r w:rsidRPr="00351CCE">
        <w:t xml:space="preserve">, 1083-1088. </w:t>
      </w:r>
      <w:bookmarkEnd w:id="122"/>
    </w:p>
    <w:p w14:paraId="48B28E71" w14:textId="77777777" w:rsidR="00356EEA" w:rsidRPr="00351CCE" w:rsidRDefault="00356EEA" w:rsidP="00DC1FF8">
      <w:pPr>
        <w:pStyle w:val="EndNoteBibliography"/>
        <w:spacing w:line="480" w:lineRule="auto"/>
        <w:ind w:left="720" w:hanging="720"/>
      </w:pPr>
      <w:bookmarkStart w:id="123" w:name="_ENREF_12"/>
      <w:r w:rsidRPr="00351CCE">
        <w:t xml:space="preserve">Brattstrom, H. (1964). Shape of the intercondylar groove normally and in recurrent dislocation of patella: a clinical and x-ray anatomical investigation. </w:t>
      </w:r>
      <w:r w:rsidRPr="00351CCE">
        <w:rPr>
          <w:i/>
        </w:rPr>
        <w:t>Acta Orthopaedica Scandinavica</w:t>
      </w:r>
      <w:r w:rsidRPr="00351CCE">
        <w:t xml:space="preserve">, 1-148. </w:t>
      </w:r>
      <w:bookmarkEnd w:id="123"/>
    </w:p>
    <w:p w14:paraId="22F1D069" w14:textId="77777777" w:rsidR="00356EEA" w:rsidRPr="00351CCE" w:rsidRDefault="00356EEA" w:rsidP="00DC1FF8">
      <w:pPr>
        <w:pStyle w:val="EndNoteBibliography"/>
        <w:spacing w:line="480" w:lineRule="auto"/>
        <w:ind w:left="720" w:hanging="720"/>
      </w:pPr>
      <w:bookmarkStart w:id="124" w:name="_ENREF_13"/>
      <w:r w:rsidRPr="00351CCE">
        <w:t xml:space="preserve">Brophy, R., Silvers, H. J., Gonzales, T., &amp; Mandelbaum, B. R. (2010). Gender influences: the role of leg dominance in ACL injury among soccer players. </w:t>
      </w:r>
      <w:r w:rsidRPr="00351CCE">
        <w:rPr>
          <w:i/>
        </w:rPr>
        <w:t>British journal of sports medicine</w:t>
      </w:r>
      <w:r w:rsidRPr="00351CCE">
        <w:t>,</w:t>
      </w:r>
      <w:r w:rsidRPr="00351CCE">
        <w:rPr>
          <w:i/>
        </w:rPr>
        <w:t xml:space="preserve"> 44</w:t>
      </w:r>
      <w:r w:rsidRPr="00351CCE">
        <w:t xml:space="preserve">(10), 694-697. </w:t>
      </w:r>
      <w:bookmarkEnd w:id="124"/>
    </w:p>
    <w:p w14:paraId="6B2FAF42" w14:textId="77777777" w:rsidR="00356EEA" w:rsidRPr="00351CCE" w:rsidRDefault="00356EEA" w:rsidP="00DC1FF8">
      <w:pPr>
        <w:pStyle w:val="EndNoteBibliography"/>
        <w:spacing w:line="480" w:lineRule="auto"/>
        <w:ind w:left="720" w:hanging="720"/>
      </w:pPr>
      <w:bookmarkStart w:id="125" w:name="_ENREF_14"/>
      <w:r w:rsidRPr="00351CCE">
        <w:t xml:space="preserve">Buford, W. L., Ivey, F. M., Malone, J. D., Patterson, R. M., Pearce, G., Nguyen, D. K., &amp; Stewart, A. A. (1997). Muscle balance at the knee-moment arms for the normal knee and the ACL-minus knee. </w:t>
      </w:r>
      <w:r w:rsidRPr="00351CCE">
        <w:rPr>
          <w:i/>
        </w:rPr>
        <w:t>IEEE Transactions on Rehabilitation Engineering</w:t>
      </w:r>
      <w:r w:rsidRPr="00351CCE">
        <w:t>,</w:t>
      </w:r>
      <w:r w:rsidRPr="00351CCE">
        <w:rPr>
          <w:i/>
        </w:rPr>
        <w:t xml:space="preserve"> 5</w:t>
      </w:r>
      <w:r w:rsidRPr="00351CCE">
        <w:t xml:space="preserve">(4), 367-379. </w:t>
      </w:r>
      <w:bookmarkEnd w:id="125"/>
    </w:p>
    <w:p w14:paraId="2C29D254" w14:textId="77777777" w:rsidR="00356EEA" w:rsidRPr="00351CCE" w:rsidRDefault="00356EEA" w:rsidP="00DC1FF8">
      <w:pPr>
        <w:pStyle w:val="EndNoteBibliography"/>
        <w:spacing w:line="480" w:lineRule="auto"/>
        <w:ind w:left="720" w:hanging="720"/>
      </w:pPr>
      <w:bookmarkStart w:id="126" w:name="_ENREF_15"/>
      <w:r w:rsidRPr="00351CCE">
        <w:lastRenderedPageBreak/>
        <w:t xml:space="preserve">Collins, J. D., Almonroeder, T. G., Ebersole, K. T., &amp; O'Connor, K. M. (2016). The effects of fatigue and anticipation on the mechanics of the knee during cutting in female athletes. </w:t>
      </w:r>
      <w:r w:rsidRPr="00351CCE">
        <w:rPr>
          <w:i/>
        </w:rPr>
        <w:t>Clinical biomechanics</w:t>
      </w:r>
      <w:r w:rsidRPr="00351CCE">
        <w:t>,</w:t>
      </w:r>
      <w:r w:rsidRPr="00351CCE">
        <w:rPr>
          <w:i/>
        </w:rPr>
        <w:t xml:space="preserve"> 35</w:t>
      </w:r>
      <w:r w:rsidRPr="00351CCE">
        <w:t xml:space="preserve">, 62-67. </w:t>
      </w:r>
      <w:bookmarkEnd w:id="126"/>
    </w:p>
    <w:p w14:paraId="5F7A7F5A" w14:textId="77777777" w:rsidR="00356EEA" w:rsidRPr="00351CCE" w:rsidRDefault="00356EEA" w:rsidP="00DC1FF8">
      <w:pPr>
        <w:pStyle w:val="EndNoteBibliography"/>
        <w:spacing w:line="480" w:lineRule="auto"/>
        <w:ind w:left="720" w:hanging="720"/>
      </w:pPr>
      <w:bookmarkStart w:id="127" w:name="_ENREF_16"/>
      <w:r w:rsidRPr="00351CCE">
        <w:t xml:space="preserve">Criss, C. R., Melton, M. S., Ulloa, S. A., Simon, J. E., Clark, B. C., France, C. R., &amp; Grooms, D. R. (2021). Rupture, reconstruction, and rehabilitation: a multi-disciplinary review of mechanisms for central nervous system adaptations following anterior cruciate ligament injury. </w:t>
      </w:r>
      <w:r w:rsidRPr="00351CCE">
        <w:rPr>
          <w:i/>
        </w:rPr>
        <w:t>The Knee</w:t>
      </w:r>
      <w:r w:rsidRPr="00351CCE">
        <w:t>,</w:t>
      </w:r>
      <w:r w:rsidRPr="00351CCE">
        <w:rPr>
          <w:i/>
        </w:rPr>
        <w:t xml:space="preserve"> 30</w:t>
      </w:r>
      <w:r w:rsidRPr="00351CCE">
        <w:t xml:space="preserve">, 78-89. </w:t>
      </w:r>
      <w:bookmarkEnd w:id="127"/>
    </w:p>
    <w:p w14:paraId="05726D9C" w14:textId="39BF8F10" w:rsidR="00356EEA" w:rsidRPr="00351CCE" w:rsidRDefault="00356EEA" w:rsidP="00DC1FF8">
      <w:pPr>
        <w:pStyle w:val="EndNoteBibliography"/>
        <w:spacing w:line="480" w:lineRule="auto"/>
        <w:ind w:left="720" w:hanging="720"/>
      </w:pPr>
      <w:bookmarkStart w:id="128" w:name="_ENREF_17"/>
      <w:r w:rsidRPr="00351CCE">
        <w:t xml:space="preserve">Cullen, M. (2024). </w:t>
      </w:r>
      <w:r w:rsidRPr="00351CCE">
        <w:rPr>
          <w:i/>
        </w:rPr>
        <w:t>Why female soccer players are at risk of ACL injuries</w:t>
      </w:r>
      <w:r w:rsidRPr="00351CCE">
        <w:t xml:space="preserve">. </w:t>
      </w:r>
      <w:hyperlink r:id="rId14" w:history="1">
        <w:r w:rsidRPr="00351CCE">
          <w:rPr>
            <w:rStyle w:val="Hyperlink"/>
            <w:color w:val="auto"/>
          </w:rPr>
          <w:t>https://www.wdhospital.org/wdh/services-and-specialties/orthopedic-care/blog/why-female-soccer-players-are-at-risk-of-acl-injuries</w:t>
        </w:r>
        <w:bookmarkEnd w:id="128"/>
      </w:hyperlink>
    </w:p>
    <w:p w14:paraId="751CCB53" w14:textId="77777777" w:rsidR="00356EEA" w:rsidRPr="00351CCE" w:rsidRDefault="00356EEA" w:rsidP="00DC1FF8">
      <w:pPr>
        <w:pStyle w:val="EndNoteBibliography"/>
        <w:spacing w:line="480" w:lineRule="auto"/>
        <w:ind w:left="720" w:hanging="720"/>
      </w:pPr>
      <w:bookmarkStart w:id="129" w:name="_ENREF_18"/>
      <w:r w:rsidRPr="00351CCE">
        <w:t xml:space="preserve">Dai, B., Cook, R. F., Meyer, E. A., Sciascia, Y., Hinshaw, T. J., Wang, C., &amp; Zhu, Q. (2018). The effect of a secondary cognitive task on landing mechanics and jump performance. </w:t>
      </w:r>
      <w:r w:rsidRPr="00351CCE">
        <w:rPr>
          <w:i/>
        </w:rPr>
        <w:t>Sports biomechanics</w:t>
      </w:r>
      <w:r w:rsidRPr="00351CCE">
        <w:t>,</w:t>
      </w:r>
      <w:r w:rsidRPr="00351CCE">
        <w:rPr>
          <w:i/>
        </w:rPr>
        <w:t xml:space="preserve"> 17</w:t>
      </w:r>
      <w:r w:rsidRPr="00351CCE">
        <w:t xml:space="preserve">(2), 192-205. </w:t>
      </w:r>
      <w:bookmarkEnd w:id="129"/>
    </w:p>
    <w:p w14:paraId="07365145" w14:textId="77777777" w:rsidR="00356EEA" w:rsidRPr="00351CCE" w:rsidRDefault="00356EEA" w:rsidP="00DC1FF8">
      <w:pPr>
        <w:pStyle w:val="EndNoteBibliography"/>
        <w:spacing w:line="480" w:lineRule="auto"/>
        <w:ind w:left="720" w:hanging="720"/>
      </w:pPr>
      <w:bookmarkStart w:id="130" w:name="_ENREF_19"/>
      <w:r w:rsidRPr="00351CCE">
        <w:t xml:space="preserve">Dai, B., Herman, D., Liu, H., Garrett, W. E., &amp; Yu, B. (2012). Prevention of ACL injury, part II: effects of ACL injury prevention programs on neuromuscular risk factors and injury rate. </w:t>
      </w:r>
      <w:r w:rsidRPr="00351CCE">
        <w:rPr>
          <w:i/>
        </w:rPr>
        <w:t>Research in Sports Medicine</w:t>
      </w:r>
      <w:r w:rsidRPr="00351CCE">
        <w:t>,</w:t>
      </w:r>
      <w:r w:rsidRPr="00351CCE">
        <w:rPr>
          <w:i/>
        </w:rPr>
        <w:t xml:space="preserve"> 20</w:t>
      </w:r>
      <w:r w:rsidRPr="00351CCE">
        <w:t xml:space="preserve">(3-4), 198-222. </w:t>
      </w:r>
      <w:bookmarkEnd w:id="130"/>
    </w:p>
    <w:p w14:paraId="57620DCF" w14:textId="77777777" w:rsidR="00356EEA" w:rsidRPr="00351CCE" w:rsidRDefault="00356EEA" w:rsidP="00DC1FF8">
      <w:pPr>
        <w:pStyle w:val="EndNoteBibliography"/>
        <w:spacing w:line="480" w:lineRule="auto"/>
        <w:ind w:left="720" w:hanging="720"/>
      </w:pPr>
      <w:bookmarkStart w:id="131" w:name="_ENREF_20"/>
      <w:r w:rsidRPr="00351CCE">
        <w:t xml:space="preserve">Dempsey, A. R., Lloyd, D. G., Elliott, B. C., Steele, J. R., &amp; Munro, B. J. (2009). Changing sidestep cutting technique reduces knee valgus loading. </w:t>
      </w:r>
      <w:r w:rsidRPr="00351CCE">
        <w:rPr>
          <w:i/>
        </w:rPr>
        <w:t>The American journal of sports medicine</w:t>
      </w:r>
      <w:r w:rsidRPr="00351CCE">
        <w:t>,</w:t>
      </w:r>
      <w:r w:rsidRPr="00351CCE">
        <w:rPr>
          <w:i/>
        </w:rPr>
        <w:t xml:space="preserve"> 37</w:t>
      </w:r>
      <w:r w:rsidRPr="00351CCE">
        <w:t xml:space="preserve">(11), 2194-2200. </w:t>
      </w:r>
      <w:bookmarkEnd w:id="131"/>
    </w:p>
    <w:p w14:paraId="73FC4EAB" w14:textId="77777777" w:rsidR="00356EEA" w:rsidRPr="00351CCE" w:rsidRDefault="00356EEA" w:rsidP="00DC1FF8">
      <w:pPr>
        <w:pStyle w:val="EndNoteBibliography"/>
        <w:spacing w:line="480" w:lineRule="auto"/>
        <w:ind w:left="720" w:hanging="720"/>
      </w:pPr>
      <w:bookmarkStart w:id="132" w:name="_ENREF_21"/>
      <w:r w:rsidRPr="00351CCE">
        <w:t xml:space="preserve">Dempsey, A. R., Lloyd, D. G., Elliott, B. C., Steele, J. R., Munro, B. J., &amp; Russo, K. A. (2007). The effect of technique change on knee loads during sidestep cutting. </w:t>
      </w:r>
      <w:r w:rsidRPr="00351CCE">
        <w:rPr>
          <w:i/>
        </w:rPr>
        <w:t>Medicine &amp; Science in Sports &amp; Exercise</w:t>
      </w:r>
      <w:r w:rsidRPr="00351CCE">
        <w:t>,</w:t>
      </w:r>
      <w:r w:rsidRPr="00351CCE">
        <w:rPr>
          <w:i/>
        </w:rPr>
        <w:t xml:space="preserve"> 39</w:t>
      </w:r>
      <w:r w:rsidRPr="00351CCE">
        <w:t xml:space="preserve">(10), 1765-1773. </w:t>
      </w:r>
      <w:bookmarkEnd w:id="132"/>
    </w:p>
    <w:p w14:paraId="3BAD8A0B" w14:textId="77777777" w:rsidR="00356EEA" w:rsidRPr="00351CCE" w:rsidRDefault="00356EEA" w:rsidP="00DC1FF8">
      <w:pPr>
        <w:pStyle w:val="EndNoteBibliography"/>
        <w:spacing w:line="480" w:lineRule="auto"/>
        <w:ind w:left="720" w:hanging="720"/>
      </w:pPr>
      <w:bookmarkStart w:id="133" w:name="_ENREF_22"/>
      <w:r w:rsidRPr="00351CCE">
        <w:lastRenderedPageBreak/>
        <w:t xml:space="preserve">Dempster, W. T., Gabel, W. C., &amp; Felts, W. J. (1959). The anthropometry of the manual work space for the seated subject. </w:t>
      </w:r>
      <w:r w:rsidRPr="00351CCE">
        <w:rPr>
          <w:i/>
        </w:rPr>
        <w:t>American Journal of Physical Anthropology</w:t>
      </w:r>
      <w:r w:rsidRPr="00351CCE">
        <w:t>,</w:t>
      </w:r>
      <w:r w:rsidRPr="00351CCE">
        <w:rPr>
          <w:i/>
        </w:rPr>
        <w:t xml:space="preserve"> 17</w:t>
      </w:r>
      <w:r w:rsidRPr="00351CCE">
        <w:t xml:space="preserve">(4), 289-317. </w:t>
      </w:r>
      <w:bookmarkEnd w:id="133"/>
    </w:p>
    <w:p w14:paraId="7378574E" w14:textId="77777777" w:rsidR="00356EEA" w:rsidRPr="00351CCE" w:rsidRDefault="00356EEA" w:rsidP="00DC1FF8">
      <w:pPr>
        <w:pStyle w:val="EndNoteBibliography"/>
        <w:spacing w:line="480" w:lineRule="auto"/>
        <w:ind w:left="720" w:hanging="720"/>
      </w:pPr>
      <w:bookmarkStart w:id="134" w:name="_ENREF_23"/>
      <w:r w:rsidRPr="00351CCE">
        <w:t xml:space="preserve">Donelon, T. A., Dos’ Santos, T., Pitchers, G., Brown, M., &amp; Jones, P. A. (2020). Biomechanical determinants of knee joint loads associated with increased anterior cruciate ligament loading during cutting: a systematic review and technical framework. </w:t>
      </w:r>
      <w:r w:rsidRPr="00351CCE">
        <w:rPr>
          <w:i/>
        </w:rPr>
        <w:t>Sports Medicine-Open</w:t>
      </w:r>
      <w:r w:rsidRPr="00351CCE">
        <w:t>,</w:t>
      </w:r>
      <w:r w:rsidRPr="00351CCE">
        <w:rPr>
          <w:i/>
        </w:rPr>
        <w:t xml:space="preserve"> 6</w:t>
      </w:r>
      <w:r w:rsidRPr="00351CCE">
        <w:t xml:space="preserve">, 1-21. </w:t>
      </w:r>
      <w:bookmarkEnd w:id="134"/>
    </w:p>
    <w:p w14:paraId="3BBE8229" w14:textId="77777777" w:rsidR="00356EEA" w:rsidRPr="00351CCE" w:rsidRDefault="00356EEA" w:rsidP="00DC1FF8">
      <w:pPr>
        <w:pStyle w:val="EndNoteBibliography"/>
        <w:spacing w:line="480" w:lineRule="auto"/>
        <w:ind w:left="720" w:hanging="720"/>
      </w:pPr>
      <w:bookmarkStart w:id="135" w:name="_ENREF_24"/>
      <w:r w:rsidRPr="00351CCE">
        <w:t xml:space="preserve">Duthon, V., Barea, C., Abrassart, S., Fasel, J., Fritschy, D., &amp; Ménétrey, J. (2006). Anatomy of the anterior cruciate ligament. </w:t>
      </w:r>
      <w:r w:rsidRPr="00351CCE">
        <w:rPr>
          <w:i/>
        </w:rPr>
        <w:t>Knee surgery, sports traumatology, arthroscopy</w:t>
      </w:r>
      <w:r w:rsidRPr="00351CCE">
        <w:t>,</w:t>
      </w:r>
      <w:r w:rsidRPr="00351CCE">
        <w:rPr>
          <w:i/>
        </w:rPr>
        <w:t xml:space="preserve"> 14</w:t>
      </w:r>
      <w:r w:rsidRPr="00351CCE">
        <w:t xml:space="preserve">, 204-213. </w:t>
      </w:r>
      <w:bookmarkEnd w:id="135"/>
    </w:p>
    <w:p w14:paraId="121B7BC4" w14:textId="77777777" w:rsidR="00356EEA" w:rsidRPr="00351CCE" w:rsidRDefault="00356EEA" w:rsidP="00DC1FF8">
      <w:pPr>
        <w:pStyle w:val="EndNoteBibliography"/>
        <w:spacing w:line="480" w:lineRule="auto"/>
        <w:ind w:left="720" w:hanging="720"/>
      </w:pPr>
      <w:bookmarkStart w:id="136" w:name="_ENREF_25"/>
      <w:r w:rsidRPr="00351CCE">
        <w:t xml:space="preserve">Ebstrup, J., &amp; Bojsen‐Møller, F. (2000). Anterior cruciate ligament injury in indoor ball games. </w:t>
      </w:r>
      <w:r w:rsidRPr="00351CCE">
        <w:rPr>
          <w:i/>
        </w:rPr>
        <w:t>Scandinavian Journal of Medicine &amp; Science in Sports: Case Report</w:t>
      </w:r>
      <w:r w:rsidRPr="00351CCE">
        <w:t>,</w:t>
      </w:r>
      <w:r w:rsidRPr="00351CCE">
        <w:rPr>
          <w:i/>
        </w:rPr>
        <w:t xml:space="preserve"> 10</w:t>
      </w:r>
      <w:r w:rsidRPr="00351CCE">
        <w:t xml:space="preserve">(2), 114-116. </w:t>
      </w:r>
      <w:bookmarkEnd w:id="136"/>
    </w:p>
    <w:p w14:paraId="6E0AB3DB" w14:textId="77777777" w:rsidR="00356EEA" w:rsidRPr="00351CCE" w:rsidRDefault="00356EEA" w:rsidP="00DC1FF8">
      <w:pPr>
        <w:pStyle w:val="EndNoteBibliography"/>
        <w:spacing w:line="480" w:lineRule="auto"/>
        <w:ind w:left="720" w:hanging="720"/>
      </w:pPr>
      <w:bookmarkStart w:id="137" w:name="_ENREF_26"/>
      <w:r w:rsidRPr="00351CCE">
        <w:t xml:space="preserve">Faunø, P., &amp; Jakobsen, B. W. (2006). Mechanism of anterior cruciate ligament injuries in soccer. </w:t>
      </w:r>
      <w:r w:rsidRPr="00351CCE">
        <w:rPr>
          <w:i/>
        </w:rPr>
        <w:t>International Journal of Sports Medicine</w:t>
      </w:r>
      <w:r w:rsidRPr="00351CCE">
        <w:t>,</w:t>
      </w:r>
      <w:r w:rsidRPr="00351CCE">
        <w:rPr>
          <w:i/>
        </w:rPr>
        <w:t xml:space="preserve"> 27</w:t>
      </w:r>
      <w:r w:rsidRPr="00351CCE">
        <w:t xml:space="preserve">(01), 75-79. </w:t>
      </w:r>
      <w:bookmarkEnd w:id="137"/>
    </w:p>
    <w:p w14:paraId="1FC4A0C0" w14:textId="77777777" w:rsidR="00356EEA" w:rsidRPr="00351CCE" w:rsidRDefault="00356EEA" w:rsidP="00DC1FF8">
      <w:pPr>
        <w:pStyle w:val="EndNoteBibliography"/>
        <w:spacing w:line="480" w:lineRule="auto"/>
        <w:ind w:left="720" w:hanging="720"/>
      </w:pPr>
      <w:bookmarkStart w:id="138" w:name="_ENREF_27"/>
      <w:r w:rsidRPr="00351CCE">
        <w:t xml:space="preserve">Fauno, P., Jakobsen, BW. (2006). Mechanism of anterior cruciate ligament injuries in soccer. </w:t>
      </w:r>
      <w:r w:rsidRPr="00351CCE">
        <w:rPr>
          <w:i/>
        </w:rPr>
        <w:t>Int. J. Sports Med.</w:t>
      </w:r>
      <w:r w:rsidRPr="00351CCE">
        <w:t xml:space="preserve">, 75-79. </w:t>
      </w:r>
      <w:bookmarkEnd w:id="138"/>
    </w:p>
    <w:p w14:paraId="4C192531" w14:textId="77777777" w:rsidR="00356EEA" w:rsidRPr="00351CCE" w:rsidRDefault="00356EEA" w:rsidP="00DC1FF8">
      <w:pPr>
        <w:pStyle w:val="EndNoteBibliography"/>
        <w:spacing w:line="480" w:lineRule="auto"/>
        <w:ind w:left="720" w:hanging="720"/>
      </w:pPr>
      <w:bookmarkStart w:id="139" w:name="_ENREF_28"/>
      <w:r w:rsidRPr="00351CCE">
        <w:t xml:space="preserve">Fitts, P., &amp; Posner, M. (1967). Human performance. Cited in MW Eyesneck, &amp; MT Keane,(1995). </w:t>
      </w:r>
      <w:r w:rsidRPr="00351CCE">
        <w:rPr>
          <w:i/>
        </w:rPr>
        <w:t>Cognitive Psychology: A student’s handbook</w:t>
      </w:r>
      <w:r w:rsidRPr="00351CCE">
        <w:t xml:space="preserve">. </w:t>
      </w:r>
      <w:bookmarkEnd w:id="139"/>
    </w:p>
    <w:p w14:paraId="5A660F8B" w14:textId="77777777" w:rsidR="00356EEA" w:rsidRPr="00351CCE" w:rsidRDefault="00356EEA" w:rsidP="00DC1FF8">
      <w:pPr>
        <w:pStyle w:val="EndNoteBibliography"/>
        <w:spacing w:line="480" w:lineRule="auto"/>
        <w:ind w:left="720" w:hanging="720"/>
      </w:pPr>
      <w:bookmarkStart w:id="140" w:name="_ENREF_29"/>
      <w:r w:rsidRPr="00351CCE">
        <w:t xml:space="preserve">Floyd, R. T. (2015). </w:t>
      </w:r>
      <w:r w:rsidRPr="00351CCE">
        <w:rPr>
          <w:i/>
        </w:rPr>
        <w:t>Manual of Structural Kinesiology</w:t>
      </w:r>
      <w:r w:rsidRPr="00351CCE">
        <w:t xml:space="preserve"> (Vol. 19). McGraw-Hill. </w:t>
      </w:r>
      <w:bookmarkEnd w:id="140"/>
    </w:p>
    <w:p w14:paraId="0F931219" w14:textId="77777777" w:rsidR="00356EEA" w:rsidRPr="00351CCE" w:rsidRDefault="00356EEA" w:rsidP="00DC1FF8">
      <w:pPr>
        <w:pStyle w:val="EndNoteBibliography"/>
        <w:spacing w:line="480" w:lineRule="auto"/>
        <w:ind w:left="720" w:hanging="720"/>
      </w:pPr>
      <w:bookmarkStart w:id="141" w:name="_ENREF_30"/>
      <w:r w:rsidRPr="00351CCE">
        <w:t xml:space="preserve">Gabr, A., Mancino, F., Robinson, J., Hage, W., O'Leary, S., Spalding, T., &amp; Haddad, F. S. (2024). Satisfactory 5‐year functional outcomes following primary ACL reconstructions from the UK National Ligament Registry. </w:t>
      </w:r>
      <w:r w:rsidRPr="00351CCE">
        <w:rPr>
          <w:i/>
        </w:rPr>
        <w:t>Knee Surgery, Sports Traumatology, Arthroscopy</w:t>
      </w:r>
      <w:r w:rsidRPr="00351CCE">
        <w:t>,</w:t>
      </w:r>
      <w:r w:rsidRPr="00351CCE">
        <w:rPr>
          <w:i/>
        </w:rPr>
        <w:t xml:space="preserve"> 32</w:t>
      </w:r>
      <w:r w:rsidRPr="00351CCE">
        <w:t xml:space="preserve">(4), 798-810. </w:t>
      </w:r>
      <w:bookmarkEnd w:id="141"/>
    </w:p>
    <w:p w14:paraId="50816E70" w14:textId="77777777" w:rsidR="00356EEA" w:rsidRPr="00351CCE" w:rsidRDefault="00356EEA" w:rsidP="00DC1FF8">
      <w:pPr>
        <w:pStyle w:val="EndNoteBibliography"/>
        <w:spacing w:line="480" w:lineRule="auto"/>
        <w:ind w:left="720" w:hanging="720"/>
      </w:pPr>
      <w:bookmarkStart w:id="142" w:name="_ENREF_31"/>
      <w:r w:rsidRPr="00351CCE">
        <w:lastRenderedPageBreak/>
        <w:t xml:space="preserve">Gokeler, A., Benjaminse, A., Della Villa, F., Tosarelli, F., Verhagen, E., &amp; Baumeister, J. (2021). Anterior cruciate ligament injury mechanisms through a neurocognition lens: implications for injury screening. </w:t>
      </w:r>
      <w:r w:rsidRPr="00351CCE">
        <w:rPr>
          <w:i/>
        </w:rPr>
        <w:t>BMJ open sport &amp; exercise medicine</w:t>
      </w:r>
      <w:r w:rsidRPr="00351CCE">
        <w:t>,</w:t>
      </w:r>
      <w:r w:rsidRPr="00351CCE">
        <w:rPr>
          <w:i/>
        </w:rPr>
        <w:t xml:space="preserve"> 7</w:t>
      </w:r>
      <w:r w:rsidRPr="00351CCE">
        <w:t xml:space="preserve">(2), e001091. </w:t>
      </w:r>
      <w:bookmarkEnd w:id="142"/>
    </w:p>
    <w:p w14:paraId="5A9C203C" w14:textId="77777777" w:rsidR="00356EEA" w:rsidRPr="00351CCE" w:rsidRDefault="00356EEA" w:rsidP="00DC1FF8">
      <w:pPr>
        <w:pStyle w:val="EndNoteBibliography"/>
        <w:spacing w:line="480" w:lineRule="auto"/>
        <w:ind w:left="720" w:hanging="720"/>
      </w:pPr>
      <w:bookmarkStart w:id="143" w:name="_ENREF_32"/>
      <w:r w:rsidRPr="00351CCE">
        <w:t xml:space="preserve">Gordon, A. I., DiStefano, L. J., Denegar, C. R., Ragle, R. B., &amp; Norman, J. R. (2014). College and professional women’s basketball players’ lower extremity injuries: a survey of career incidence. </w:t>
      </w:r>
      <w:r w:rsidRPr="00351CCE">
        <w:rPr>
          <w:i/>
        </w:rPr>
        <w:t>International Journal of Athletic Therapy and Training</w:t>
      </w:r>
      <w:r w:rsidRPr="00351CCE">
        <w:t>,</w:t>
      </w:r>
      <w:r w:rsidRPr="00351CCE">
        <w:rPr>
          <w:i/>
        </w:rPr>
        <w:t xml:space="preserve"> 19</w:t>
      </w:r>
      <w:r w:rsidRPr="00351CCE">
        <w:t xml:space="preserve">(5), 25-33. </w:t>
      </w:r>
      <w:bookmarkEnd w:id="143"/>
    </w:p>
    <w:p w14:paraId="170BAD9C" w14:textId="77777777" w:rsidR="00356EEA" w:rsidRPr="00351CCE" w:rsidRDefault="00356EEA" w:rsidP="00DC1FF8">
      <w:pPr>
        <w:pStyle w:val="EndNoteBibliography"/>
        <w:spacing w:line="480" w:lineRule="auto"/>
        <w:ind w:left="720" w:hanging="720"/>
      </w:pPr>
      <w:bookmarkStart w:id="144" w:name="_ENREF_33"/>
      <w:r w:rsidRPr="00351CCE">
        <w:t xml:space="preserve">Greska, E., Cortes, N., Ringleb, S., Onate, J., &amp; Van Lunen, B. (2017). Biomechanical differences related to leg dominance were not found during a cutting task. </w:t>
      </w:r>
      <w:r w:rsidRPr="00351CCE">
        <w:rPr>
          <w:i/>
        </w:rPr>
        <w:t>Scandinavian journal of medicine &amp; science in sports</w:t>
      </w:r>
      <w:r w:rsidRPr="00351CCE">
        <w:t>,</w:t>
      </w:r>
      <w:r w:rsidRPr="00351CCE">
        <w:rPr>
          <w:i/>
        </w:rPr>
        <w:t xml:space="preserve"> 27</w:t>
      </w:r>
      <w:r w:rsidRPr="00351CCE">
        <w:t xml:space="preserve">(11), 1328-1336. </w:t>
      </w:r>
      <w:bookmarkEnd w:id="144"/>
    </w:p>
    <w:p w14:paraId="436C604F" w14:textId="77777777" w:rsidR="00356EEA" w:rsidRPr="00351CCE" w:rsidRDefault="00356EEA" w:rsidP="00DC1FF8">
      <w:pPr>
        <w:pStyle w:val="EndNoteBibliography"/>
        <w:spacing w:line="480" w:lineRule="auto"/>
        <w:ind w:left="720" w:hanging="720"/>
      </w:pPr>
      <w:bookmarkStart w:id="145" w:name="_ENREF_34"/>
      <w:r w:rsidRPr="00351CCE">
        <w:t xml:space="preserve">Grood, E. S., &amp; Suntay, W. J. (1983). A joint coordinate system for the clinical description of three-dimensional motions: application to the knee. </w:t>
      </w:r>
      <w:bookmarkEnd w:id="145"/>
    </w:p>
    <w:p w14:paraId="4470E323" w14:textId="77777777" w:rsidR="00356EEA" w:rsidRPr="00351CCE" w:rsidRDefault="00356EEA" w:rsidP="00DC1FF8">
      <w:pPr>
        <w:pStyle w:val="EndNoteBibliography"/>
        <w:spacing w:line="480" w:lineRule="auto"/>
        <w:ind w:left="720" w:hanging="720"/>
      </w:pPr>
      <w:bookmarkStart w:id="146" w:name="_ENREF_35"/>
      <w:r w:rsidRPr="00351CCE">
        <w:t xml:space="preserve">Grooms, D. R., Chaput, M., Simon, J. E., Criss, C. R., Myer, G. D., &amp; Diekfuss, J. A. (2023). Combining neurocognitive and functional tests to improve return-to-sport decisions following ACL reconstruction. </w:t>
      </w:r>
      <w:r w:rsidRPr="00351CCE">
        <w:rPr>
          <w:i/>
        </w:rPr>
        <w:t>journal of orthopaedic &amp; sports physical therapy</w:t>
      </w:r>
      <w:r w:rsidRPr="00351CCE">
        <w:t>,</w:t>
      </w:r>
      <w:r w:rsidRPr="00351CCE">
        <w:rPr>
          <w:i/>
        </w:rPr>
        <w:t xml:space="preserve"> 53</w:t>
      </w:r>
      <w:r w:rsidRPr="00351CCE">
        <w:t xml:space="preserve">(8), 415-419. </w:t>
      </w:r>
      <w:bookmarkEnd w:id="146"/>
    </w:p>
    <w:p w14:paraId="13B172EA" w14:textId="77777777" w:rsidR="00356EEA" w:rsidRPr="00351CCE" w:rsidRDefault="00356EEA" w:rsidP="00DC1FF8">
      <w:pPr>
        <w:pStyle w:val="EndNoteBibliography"/>
        <w:spacing w:line="480" w:lineRule="auto"/>
        <w:ind w:left="720" w:hanging="720"/>
      </w:pPr>
      <w:bookmarkStart w:id="147" w:name="_ENREF_36"/>
      <w:r w:rsidRPr="00351CCE">
        <w:t xml:space="preserve">Hanavan, E. P. (1964). </w:t>
      </w:r>
      <w:r w:rsidRPr="00351CCE">
        <w:rPr>
          <w:i/>
        </w:rPr>
        <w:t>A mathematical model of the human body</w:t>
      </w:r>
      <w:r w:rsidRPr="00351CCE">
        <w:t xml:space="preserve"> (Vol. 32). Aerospace Medical Research Laboratories, Aerospace Medical Division, Air …. </w:t>
      </w:r>
      <w:bookmarkEnd w:id="147"/>
    </w:p>
    <w:p w14:paraId="4B1687F3" w14:textId="77777777" w:rsidR="00356EEA" w:rsidRPr="00351CCE" w:rsidRDefault="00356EEA" w:rsidP="00DC1FF8">
      <w:pPr>
        <w:pStyle w:val="EndNoteBibliography"/>
        <w:spacing w:line="480" w:lineRule="auto"/>
        <w:ind w:left="720" w:hanging="720"/>
      </w:pPr>
      <w:bookmarkStart w:id="148" w:name="_ENREF_37"/>
      <w:r w:rsidRPr="00351CCE">
        <w:t xml:space="preserve">Harmon, K. G., &amp; Ireland, M. L. (2000). Gender differences in noncontact anterior cruciate ligament injuries. </w:t>
      </w:r>
      <w:r w:rsidRPr="00351CCE">
        <w:rPr>
          <w:i/>
        </w:rPr>
        <w:t>Clinics in Sports Medicine</w:t>
      </w:r>
      <w:r w:rsidRPr="00351CCE">
        <w:t>,</w:t>
      </w:r>
      <w:r w:rsidRPr="00351CCE">
        <w:rPr>
          <w:i/>
        </w:rPr>
        <w:t xml:space="preserve"> 19</w:t>
      </w:r>
      <w:r w:rsidRPr="00351CCE">
        <w:t xml:space="preserve">(2), 287-302. </w:t>
      </w:r>
      <w:bookmarkEnd w:id="148"/>
    </w:p>
    <w:p w14:paraId="1D838B64" w14:textId="77777777" w:rsidR="00356EEA" w:rsidRPr="00351CCE" w:rsidRDefault="00356EEA" w:rsidP="00DC1FF8">
      <w:pPr>
        <w:pStyle w:val="EndNoteBibliography"/>
        <w:spacing w:line="480" w:lineRule="auto"/>
        <w:ind w:left="720" w:hanging="720"/>
      </w:pPr>
      <w:bookmarkStart w:id="149" w:name="_ENREF_38"/>
      <w:r w:rsidRPr="00351CCE">
        <w:t xml:space="preserve">Haycock, C. E., &amp; Gillette, J. V. (1976). Susceptibility of women athletes to injury: myths vs reality. </w:t>
      </w:r>
      <w:r w:rsidRPr="00351CCE">
        <w:rPr>
          <w:i/>
        </w:rPr>
        <w:t>JAMA</w:t>
      </w:r>
      <w:r w:rsidRPr="00351CCE">
        <w:t>,</w:t>
      </w:r>
      <w:r w:rsidRPr="00351CCE">
        <w:rPr>
          <w:i/>
        </w:rPr>
        <w:t xml:space="preserve"> 236</w:t>
      </w:r>
      <w:r w:rsidRPr="00351CCE">
        <w:t xml:space="preserve">(2), 163-165. </w:t>
      </w:r>
      <w:bookmarkEnd w:id="149"/>
    </w:p>
    <w:p w14:paraId="31314A32" w14:textId="77777777" w:rsidR="00356EEA" w:rsidRPr="00351CCE" w:rsidRDefault="00356EEA" w:rsidP="00DC1FF8">
      <w:pPr>
        <w:pStyle w:val="EndNoteBibliography"/>
        <w:spacing w:line="480" w:lineRule="auto"/>
        <w:ind w:left="720" w:hanging="720"/>
      </w:pPr>
      <w:bookmarkStart w:id="150" w:name="_ENREF_39"/>
      <w:r w:rsidRPr="00351CCE">
        <w:lastRenderedPageBreak/>
        <w:t xml:space="preserve">Heitz, M. S., Eisenman, P. A., &amp; Beck, C. L. (1999). Hormonal changes throughout the menstrual cycle and increased anterior cruciate ligament laxity in females. </w:t>
      </w:r>
      <w:r w:rsidRPr="00351CCE">
        <w:rPr>
          <w:i/>
        </w:rPr>
        <w:t>The Journal of Athletic Training</w:t>
      </w:r>
      <w:r w:rsidRPr="00351CCE">
        <w:t xml:space="preserve">, 144-149. </w:t>
      </w:r>
      <w:bookmarkEnd w:id="150"/>
    </w:p>
    <w:p w14:paraId="2B3B7F0F" w14:textId="77777777" w:rsidR="00356EEA" w:rsidRPr="00351CCE" w:rsidRDefault="00356EEA" w:rsidP="00DC1FF8">
      <w:pPr>
        <w:pStyle w:val="EndNoteBibliography"/>
        <w:spacing w:line="480" w:lineRule="auto"/>
        <w:ind w:left="720" w:hanging="720"/>
      </w:pPr>
      <w:bookmarkStart w:id="151" w:name="_ENREF_40"/>
      <w:r w:rsidRPr="00351CCE">
        <w:t xml:space="preserve">Herman, D. (2016). Drop-jump landing varies with baseline neurocognit. </w:t>
      </w:r>
      <w:bookmarkEnd w:id="151"/>
    </w:p>
    <w:p w14:paraId="6F592339" w14:textId="77777777" w:rsidR="00356EEA" w:rsidRPr="00351CCE" w:rsidRDefault="00356EEA" w:rsidP="00DC1FF8">
      <w:pPr>
        <w:pStyle w:val="EndNoteBibliography"/>
        <w:spacing w:line="480" w:lineRule="auto"/>
        <w:ind w:left="720" w:hanging="720"/>
      </w:pPr>
      <w:bookmarkStart w:id="152" w:name="_ENREF_41"/>
      <w:r w:rsidRPr="00351CCE">
        <w:t xml:space="preserve">Hewett, T., Lindenfeld, RN., Riccobene, JV., Noyes, FR. (1999). the effect of neuromuscular training on the incidence of knee injury in female athletes: a prospective study. </w:t>
      </w:r>
      <w:r w:rsidRPr="00351CCE">
        <w:rPr>
          <w:i/>
        </w:rPr>
        <w:t>Am J Sports Med</w:t>
      </w:r>
      <w:r w:rsidRPr="00351CCE">
        <w:t xml:space="preserve">, 699-706. </w:t>
      </w:r>
      <w:bookmarkEnd w:id="152"/>
    </w:p>
    <w:p w14:paraId="0C984C05" w14:textId="77777777" w:rsidR="00356EEA" w:rsidRPr="00351CCE" w:rsidRDefault="00356EEA" w:rsidP="00DC1FF8">
      <w:pPr>
        <w:pStyle w:val="EndNoteBibliography"/>
        <w:spacing w:line="480" w:lineRule="auto"/>
        <w:ind w:left="720" w:hanging="720"/>
      </w:pPr>
      <w:bookmarkStart w:id="153" w:name="_ENREF_42"/>
      <w:r w:rsidRPr="00351CCE">
        <w:t xml:space="preserve">Hewett, T., Myer, GD., Ford, KR., Heidt, RS., Colosimo, AJ., McLean, SG., Bogert, AJ., Paterno, MV., Succop, P. (2005). Biomechanical measures of neuromuscular control and valgus loading of the knee predict anterior cruciate ligament injury risk in female athletes. </w:t>
      </w:r>
      <w:r w:rsidRPr="00351CCE">
        <w:rPr>
          <w:i/>
        </w:rPr>
        <w:t>The American Journal of Sports Medicine</w:t>
      </w:r>
      <w:r w:rsidRPr="00351CCE">
        <w:t xml:space="preserve">, 492-501. </w:t>
      </w:r>
      <w:bookmarkEnd w:id="153"/>
    </w:p>
    <w:p w14:paraId="776A4F82" w14:textId="77777777" w:rsidR="00356EEA" w:rsidRPr="00351CCE" w:rsidRDefault="00356EEA" w:rsidP="00DC1FF8">
      <w:pPr>
        <w:pStyle w:val="EndNoteBibliography"/>
        <w:spacing w:line="480" w:lineRule="auto"/>
        <w:ind w:left="720" w:hanging="720"/>
      </w:pPr>
      <w:bookmarkStart w:id="154" w:name="_ENREF_43"/>
      <w:r w:rsidRPr="00351CCE">
        <w:t xml:space="preserve">Hewett, T., Paterno, MV., Myer, GD. (2002). strategies for enhancing proprioception and neuromuscular control of the knee. </w:t>
      </w:r>
      <w:r w:rsidRPr="00351CCE">
        <w:rPr>
          <w:i/>
        </w:rPr>
        <w:t>Clinical Orthopedic</w:t>
      </w:r>
      <w:r w:rsidRPr="00351CCE">
        <w:t xml:space="preserve">, 76-94. </w:t>
      </w:r>
      <w:bookmarkEnd w:id="154"/>
    </w:p>
    <w:p w14:paraId="0DF94CB3" w14:textId="77777777" w:rsidR="00356EEA" w:rsidRPr="00351CCE" w:rsidRDefault="00356EEA" w:rsidP="00DC1FF8">
      <w:pPr>
        <w:pStyle w:val="EndNoteBibliography"/>
        <w:spacing w:line="480" w:lineRule="auto"/>
        <w:ind w:left="720" w:hanging="720"/>
      </w:pPr>
      <w:bookmarkStart w:id="155" w:name="_ENREF_44"/>
      <w:r w:rsidRPr="00351CCE">
        <w:t xml:space="preserve">Hewett, T., Stroupe, AL., Nance, TA., Noyes, FR. (1996). Plyometric training in female athletes: decreased impact forces and increased hamstring torques. </w:t>
      </w:r>
      <w:r w:rsidRPr="00351CCE">
        <w:rPr>
          <w:i/>
        </w:rPr>
        <w:t>Am J Sports Med</w:t>
      </w:r>
      <w:r w:rsidRPr="00351CCE">
        <w:t xml:space="preserve">, 765-773. </w:t>
      </w:r>
      <w:bookmarkEnd w:id="155"/>
    </w:p>
    <w:p w14:paraId="1590681B" w14:textId="77777777" w:rsidR="00356EEA" w:rsidRPr="00351CCE" w:rsidRDefault="00356EEA" w:rsidP="00DC1FF8">
      <w:pPr>
        <w:pStyle w:val="EndNoteBibliography"/>
        <w:spacing w:line="480" w:lineRule="auto"/>
        <w:ind w:left="720" w:hanging="720"/>
      </w:pPr>
      <w:bookmarkStart w:id="156" w:name="_ENREF_45"/>
      <w:r w:rsidRPr="00351CCE">
        <w:t xml:space="preserve">Hewett, T. E., Lindenfeld, T. N., Riccobene, J. V., &amp; Noyes, F. R. (1999). The effect of neuromuscular training on the incidence of knee injury in female athletes. </w:t>
      </w:r>
      <w:r w:rsidRPr="00351CCE">
        <w:rPr>
          <w:i/>
        </w:rPr>
        <w:t>The American journal of sports medicine</w:t>
      </w:r>
      <w:r w:rsidRPr="00351CCE">
        <w:t>,</w:t>
      </w:r>
      <w:r w:rsidRPr="00351CCE">
        <w:rPr>
          <w:i/>
        </w:rPr>
        <w:t xml:space="preserve"> 27</w:t>
      </w:r>
      <w:r w:rsidRPr="00351CCE">
        <w:t xml:space="preserve">(6), 699-706. </w:t>
      </w:r>
      <w:bookmarkEnd w:id="156"/>
    </w:p>
    <w:p w14:paraId="39D167D6" w14:textId="77777777" w:rsidR="00356EEA" w:rsidRPr="00351CCE" w:rsidRDefault="00356EEA" w:rsidP="00DC1FF8">
      <w:pPr>
        <w:pStyle w:val="EndNoteBibliography"/>
        <w:spacing w:line="480" w:lineRule="auto"/>
        <w:ind w:left="720" w:hanging="720"/>
      </w:pPr>
      <w:bookmarkStart w:id="157" w:name="_ENREF_46"/>
      <w:r w:rsidRPr="00351CCE">
        <w:t xml:space="preserve">Hewett, T. E., Myer, G. D., Ford, K. R., Heidt Jr, R. S., Colosimo, A. J., McLean, S. G., Van den Bogert, A. J., Paterno, M. V., &amp; Succop, P. (2005). Biomechanical measures of neuromuscular control and valgus loading of the knee predict anterior cruciate ligament </w:t>
      </w:r>
      <w:r w:rsidRPr="00351CCE">
        <w:lastRenderedPageBreak/>
        <w:t xml:space="preserve">injury risk in female athletes: a prospective study. </w:t>
      </w:r>
      <w:r w:rsidRPr="00351CCE">
        <w:rPr>
          <w:i/>
        </w:rPr>
        <w:t>The American journal of sports medicine</w:t>
      </w:r>
      <w:r w:rsidRPr="00351CCE">
        <w:t>,</w:t>
      </w:r>
      <w:r w:rsidRPr="00351CCE">
        <w:rPr>
          <w:i/>
        </w:rPr>
        <w:t xml:space="preserve"> 33</w:t>
      </w:r>
      <w:r w:rsidRPr="00351CCE">
        <w:t xml:space="preserve">(4), 492-501. </w:t>
      </w:r>
      <w:bookmarkEnd w:id="157"/>
    </w:p>
    <w:p w14:paraId="31B25804" w14:textId="77777777" w:rsidR="00356EEA" w:rsidRPr="00351CCE" w:rsidRDefault="00356EEA" w:rsidP="00DC1FF8">
      <w:pPr>
        <w:pStyle w:val="EndNoteBibliography"/>
        <w:spacing w:line="480" w:lineRule="auto"/>
        <w:ind w:left="720" w:hanging="720"/>
      </w:pPr>
      <w:bookmarkStart w:id="158" w:name="_ENREF_47"/>
      <w:r w:rsidRPr="00351CCE">
        <w:t xml:space="preserve">Hughes, G., &amp; Dai, B. (2023). The influence of decision making and divided attention on lower limb biomechanics associated with anterior cruciate ligament injury: a narrative review. </w:t>
      </w:r>
      <w:r w:rsidRPr="00351CCE">
        <w:rPr>
          <w:i/>
        </w:rPr>
        <w:t>Sports biomechanics</w:t>
      </w:r>
      <w:r w:rsidRPr="00351CCE">
        <w:t>,</w:t>
      </w:r>
      <w:r w:rsidRPr="00351CCE">
        <w:rPr>
          <w:i/>
        </w:rPr>
        <w:t xml:space="preserve"> 22</w:t>
      </w:r>
      <w:r w:rsidRPr="00351CCE">
        <w:t xml:space="preserve">(1), 30-45. </w:t>
      </w:r>
      <w:bookmarkEnd w:id="158"/>
    </w:p>
    <w:p w14:paraId="58E44A61" w14:textId="77777777" w:rsidR="00356EEA" w:rsidRPr="00351CCE" w:rsidRDefault="00356EEA" w:rsidP="00DC1FF8">
      <w:pPr>
        <w:pStyle w:val="EndNoteBibliography"/>
        <w:spacing w:line="480" w:lineRule="auto"/>
        <w:ind w:left="720" w:hanging="720"/>
      </w:pPr>
      <w:bookmarkStart w:id="159" w:name="_ENREF_48"/>
      <w:r w:rsidRPr="00351CCE">
        <w:t xml:space="preserve">Imwalle, L. E., Myer, G. D., Ford, K. R., &amp; Hewett, T. E. (2009). Relationship between hip and knee kinematics in athletic women during cutting maneuvers: a possible link to noncontact anterior cruciate ligament injury and prevention. </w:t>
      </w:r>
      <w:r w:rsidRPr="00351CCE">
        <w:rPr>
          <w:i/>
        </w:rPr>
        <w:t>The Journal of Strength &amp; Conditioning Research</w:t>
      </w:r>
      <w:r w:rsidRPr="00351CCE">
        <w:t>,</w:t>
      </w:r>
      <w:r w:rsidRPr="00351CCE">
        <w:rPr>
          <w:i/>
        </w:rPr>
        <w:t xml:space="preserve"> 23</w:t>
      </w:r>
      <w:r w:rsidRPr="00351CCE">
        <w:t xml:space="preserve">(8), 2223-2230. </w:t>
      </w:r>
      <w:bookmarkEnd w:id="159"/>
    </w:p>
    <w:p w14:paraId="2EA7A3A9" w14:textId="77777777" w:rsidR="00356EEA" w:rsidRPr="00351CCE" w:rsidRDefault="00356EEA" w:rsidP="00DC1FF8">
      <w:pPr>
        <w:pStyle w:val="EndNoteBibliography"/>
        <w:spacing w:line="480" w:lineRule="auto"/>
        <w:ind w:left="720" w:hanging="720"/>
      </w:pPr>
      <w:bookmarkStart w:id="160" w:name="_ENREF_49"/>
      <w:r w:rsidRPr="00351CCE">
        <w:t xml:space="preserve">Ishida, T., Yamanaka, M., Takeda, N., &amp; Aoki, Y. (2014). Knee rotation associated with dynamic knee valgus and toe direction. </w:t>
      </w:r>
      <w:r w:rsidRPr="00351CCE">
        <w:rPr>
          <w:i/>
        </w:rPr>
        <w:t>The Knee</w:t>
      </w:r>
      <w:r w:rsidRPr="00351CCE">
        <w:t xml:space="preserve">, 563-566. </w:t>
      </w:r>
      <w:bookmarkEnd w:id="160"/>
    </w:p>
    <w:p w14:paraId="23397340" w14:textId="77777777" w:rsidR="00356EEA" w:rsidRPr="00351CCE" w:rsidRDefault="00356EEA" w:rsidP="00DC1FF8">
      <w:pPr>
        <w:pStyle w:val="EndNoteBibliography"/>
        <w:spacing w:line="480" w:lineRule="auto"/>
        <w:ind w:left="720" w:hanging="720"/>
      </w:pPr>
      <w:bookmarkStart w:id="161" w:name="_ENREF_50"/>
      <w:r w:rsidRPr="00351CCE">
        <w:t xml:space="preserve">Jagadeesh, N., Kapadi, S., Deva, V., &amp; Kariya, A. (2021). Risk factors of ACL injury. </w:t>
      </w:r>
      <w:r w:rsidRPr="00351CCE">
        <w:rPr>
          <w:i/>
        </w:rPr>
        <w:t>Arthroscopy: The Journal of Arthroscopic &amp; Related Surgery</w:t>
      </w:r>
      <w:r w:rsidRPr="00351CCE">
        <w:t xml:space="preserve">. </w:t>
      </w:r>
      <w:bookmarkEnd w:id="161"/>
    </w:p>
    <w:p w14:paraId="7A71A4D0" w14:textId="77777777" w:rsidR="00356EEA" w:rsidRPr="00351CCE" w:rsidRDefault="00356EEA" w:rsidP="00DC1FF8">
      <w:pPr>
        <w:pStyle w:val="EndNoteBibliography"/>
        <w:spacing w:line="480" w:lineRule="auto"/>
        <w:ind w:left="720" w:hanging="720"/>
      </w:pPr>
      <w:bookmarkStart w:id="162" w:name="_ENREF_51"/>
      <w:r w:rsidRPr="00351CCE">
        <w:t xml:space="preserve">Jamison, S. T., Pan, X., &amp; Chaudhari, A. M. (2012). Knee moments during run-to-cut maneuvers are associated with lateral trunk positioning. </w:t>
      </w:r>
      <w:r w:rsidRPr="00351CCE">
        <w:rPr>
          <w:i/>
        </w:rPr>
        <w:t>Journal of biomechanics</w:t>
      </w:r>
      <w:r w:rsidRPr="00351CCE">
        <w:t>,</w:t>
      </w:r>
      <w:r w:rsidRPr="00351CCE">
        <w:rPr>
          <w:i/>
        </w:rPr>
        <w:t xml:space="preserve"> 45</w:t>
      </w:r>
      <w:r w:rsidRPr="00351CCE">
        <w:t xml:space="preserve">(11), 1881-1885. </w:t>
      </w:r>
      <w:bookmarkEnd w:id="162"/>
    </w:p>
    <w:p w14:paraId="4B22E1EE" w14:textId="77777777" w:rsidR="00356EEA" w:rsidRPr="00351CCE" w:rsidRDefault="00356EEA" w:rsidP="00DC1FF8">
      <w:pPr>
        <w:pStyle w:val="EndNoteBibliography"/>
        <w:spacing w:line="480" w:lineRule="auto"/>
        <w:ind w:left="720" w:hanging="720"/>
      </w:pPr>
      <w:bookmarkStart w:id="163" w:name="_ENREF_52"/>
      <w:r w:rsidRPr="00351CCE">
        <w:t xml:space="preserve">Jones, P. A., Herrington, L. C., &amp; Graham-Smith, P. (2015). Technique determinants of knee joint loads during cutting in female soccer players. </w:t>
      </w:r>
      <w:r w:rsidRPr="00351CCE">
        <w:rPr>
          <w:i/>
        </w:rPr>
        <w:t>Human Movement Science</w:t>
      </w:r>
      <w:r w:rsidRPr="00351CCE">
        <w:t>,</w:t>
      </w:r>
      <w:r w:rsidRPr="00351CCE">
        <w:rPr>
          <w:i/>
        </w:rPr>
        <w:t xml:space="preserve"> 42</w:t>
      </w:r>
      <w:r w:rsidRPr="00351CCE">
        <w:t xml:space="preserve">, 203-211. </w:t>
      </w:r>
      <w:bookmarkEnd w:id="163"/>
    </w:p>
    <w:p w14:paraId="4E9BE3F4" w14:textId="77777777" w:rsidR="00356EEA" w:rsidRPr="00351CCE" w:rsidRDefault="00356EEA" w:rsidP="00DC1FF8">
      <w:pPr>
        <w:pStyle w:val="EndNoteBibliography"/>
        <w:spacing w:line="480" w:lineRule="auto"/>
        <w:ind w:left="720" w:hanging="720"/>
      </w:pPr>
      <w:bookmarkStart w:id="164" w:name="_ENREF_53"/>
      <w:r w:rsidRPr="00351CCE">
        <w:t xml:space="preserve">Kaneko, S., Sasaki, S., Hirose, N., Nagano, Y., Fukano, M., &amp; Fukubayashi, T. (2017). Mechanism of anterior cruciate ligament injury in female soccer players. </w:t>
      </w:r>
      <w:r w:rsidRPr="00351CCE">
        <w:rPr>
          <w:i/>
        </w:rPr>
        <w:t>Asian Journal of Sports Medicine</w:t>
      </w:r>
      <w:r w:rsidRPr="00351CCE">
        <w:t>,</w:t>
      </w:r>
      <w:r w:rsidRPr="00351CCE">
        <w:rPr>
          <w:i/>
        </w:rPr>
        <w:t xml:space="preserve"> 8</w:t>
      </w:r>
      <w:r w:rsidRPr="00351CCE">
        <w:t xml:space="preserve">(1). </w:t>
      </w:r>
      <w:bookmarkEnd w:id="164"/>
    </w:p>
    <w:p w14:paraId="75E6C664" w14:textId="77777777" w:rsidR="00356EEA" w:rsidRPr="00351CCE" w:rsidRDefault="00356EEA" w:rsidP="00DC1FF8">
      <w:pPr>
        <w:pStyle w:val="EndNoteBibliography"/>
        <w:spacing w:line="480" w:lineRule="auto"/>
        <w:ind w:left="720" w:hanging="720"/>
      </w:pPr>
      <w:bookmarkStart w:id="165" w:name="_ENREF_54"/>
      <w:r w:rsidRPr="00351CCE">
        <w:lastRenderedPageBreak/>
        <w:t xml:space="preserve">Kim, J. H., Lee, K.-K., Kong, S. J., An, K. O., Jeong, J. H., &amp; Lee, Y. S. (2014). Effect of anticipation on lower extremity biomechanics during side-and cross-cutting maneuvers in young soccer players. </w:t>
      </w:r>
      <w:r w:rsidRPr="00351CCE">
        <w:rPr>
          <w:i/>
        </w:rPr>
        <w:t>The American journal of sports medicine</w:t>
      </w:r>
      <w:r w:rsidRPr="00351CCE">
        <w:t>,</w:t>
      </w:r>
      <w:r w:rsidRPr="00351CCE">
        <w:rPr>
          <w:i/>
        </w:rPr>
        <w:t xml:space="preserve"> 42</w:t>
      </w:r>
      <w:r w:rsidRPr="00351CCE">
        <w:t xml:space="preserve">(8), 1985-1992. </w:t>
      </w:r>
      <w:bookmarkEnd w:id="165"/>
    </w:p>
    <w:p w14:paraId="491BA941" w14:textId="77777777" w:rsidR="00356EEA" w:rsidRPr="00351CCE" w:rsidRDefault="00356EEA" w:rsidP="00DC1FF8">
      <w:pPr>
        <w:pStyle w:val="EndNoteBibliography"/>
        <w:spacing w:line="480" w:lineRule="auto"/>
        <w:ind w:left="720" w:hanging="720"/>
      </w:pPr>
      <w:bookmarkStart w:id="166" w:name="_ENREF_55"/>
      <w:r w:rsidRPr="00351CCE">
        <w:t xml:space="preserve">Kipp, K., Brown, T. N., McLean, S. G., &amp; Palmieri-Smith, R. M. (2013). Decision making and experience level influence frontal plane knee joint biomechanics during a cutting maneuver. </w:t>
      </w:r>
      <w:r w:rsidRPr="00351CCE">
        <w:rPr>
          <w:i/>
        </w:rPr>
        <w:t>Journal of Applied Biomechanics</w:t>
      </w:r>
      <w:r w:rsidRPr="00351CCE">
        <w:t>,</w:t>
      </w:r>
      <w:r w:rsidRPr="00351CCE">
        <w:rPr>
          <w:i/>
        </w:rPr>
        <w:t xml:space="preserve"> 29</w:t>
      </w:r>
      <w:r w:rsidRPr="00351CCE">
        <w:t xml:space="preserve">(6). </w:t>
      </w:r>
      <w:bookmarkEnd w:id="166"/>
    </w:p>
    <w:p w14:paraId="1DF2D7AD" w14:textId="77777777" w:rsidR="00356EEA" w:rsidRPr="00351CCE" w:rsidRDefault="00356EEA" w:rsidP="00DC1FF8">
      <w:pPr>
        <w:pStyle w:val="EndNoteBibliography"/>
        <w:spacing w:line="480" w:lineRule="auto"/>
        <w:ind w:left="720" w:hanging="720"/>
      </w:pPr>
      <w:bookmarkStart w:id="167" w:name="_ENREF_56"/>
      <w:r w:rsidRPr="00351CCE">
        <w:t xml:space="preserve">Lapointe, A. P., Nolasco, L. A., Sosnowski, A., Andrews, E., Martini, D. N., Palmieri-Smith, R. M., Gates, D. H., &amp; Broglio, S. P. (2018). Kinematic differences during a jump cut maneuver between individuals with and without a concussion history. </w:t>
      </w:r>
      <w:r w:rsidRPr="00351CCE">
        <w:rPr>
          <w:i/>
        </w:rPr>
        <w:t>International Journal of Psychophysiology</w:t>
      </w:r>
      <w:r w:rsidRPr="00351CCE">
        <w:t>,</w:t>
      </w:r>
      <w:r w:rsidRPr="00351CCE">
        <w:rPr>
          <w:i/>
        </w:rPr>
        <w:t xml:space="preserve"> 132</w:t>
      </w:r>
      <w:r w:rsidRPr="00351CCE">
        <w:t xml:space="preserve">, 93-98. </w:t>
      </w:r>
      <w:bookmarkEnd w:id="167"/>
    </w:p>
    <w:p w14:paraId="6A1347A4" w14:textId="77777777" w:rsidR="00356EEA" w:rsidRPr="00351CCE" w:rsidRDefault="00356EEA" w:rsidP="00DC1FF8">
      <w:pPr>
        <w:pStyle w:val="EndNoteBibliography"/>
        <w:spacing w:line="480" w:lineRule="auto"/>
        <w:ind w:left="720" w:hanging="720"/>
      </w:pPr>
      <w:bookmarkStart w:id="168" w:name="_ENREF_57"/>
      <w:r w:rsidRPr="00351CCE">
        <w:t xml:space="preserve">Lee, M. J., Lloyd, D. G., Lay, B. S., Bourke, P. D., &amp; Alderson, J. A. (2013). Effects of different visual stimuli on postures and knee moments during sidestepping. </w:t>
      </w:r>
      <w:r w:rsidRPr="00351CCE">
        <w:rPr>
          <w:i/>
        </w:rPr>
        <w:t>Medicine &amp; Science in Sports &amp; Exercise</w:t>
      </w:r>
      <w:r w:rsidRPr="00351CCE">
        <w:t>,</w:t>
      </w:r>
      <w:r w:rsidRPr="00351CCE">
        <w:rPr>
          <w:i/>
        </w:rPr>
        <w:t xml:space="preserve"> 45</w:t>
      </w:r>
      <w:r w:rsidRPr="00351CCE">
        <w:t xml:space="preserve">(9), 1740-1748. </w:t>
      </w:r>
      <w:bookmarkEnd w:id="168"/>
    </w:p>
    <w:p w14:paraId="6C08EEB2" w14:textId="77777777" w:rsidR="00356EEA" w:rsidRPr="00351CCE" w:rsidRDefault="00356EEA" w:rsidP="00DC1FF8">
      <w:pPr>
        <w:pStyle w:val="EndNoteBibliography"/>
        <w:spacing w:line="480" w:lineRule="auto"/>
        <w:ind w:left="720" w:hanging="720"/>
      </w:pPr>
      <w:bookmarkStart w:id="169" w:name="_ENREF_58"/>
      <w:r w:rsidRPr="00351CCE">
        <w:t xml:space="preserve">Loughran, G. J., Vulpis, C. T., Murphy, J. P., Weiner, D. A., Svoboda, S. J., Hinton, R. Y., &amp; Milzman, D. P. (2019). Incidence of knee injuries on artificial turf versus natural grass in National Collegiate Athletic Association American Football: 2004-2005 through 2013-2014 seasons. </w:t>
      </w:r>
      <w:r w:rsidRPr="00351CCE">
        <w:rPr>
          <w:i/>
        </w:rPr>
        <w:t>The American journal of sports medicine</w:t>
      </w:r>
      <w:r w:rsidRPr="00351CCE">
        <w:t>,</w:t>
      </w:r>
      <w:r w:rsidRPr="00351CCE">
        <w:rPr>
          <w:i/>
        </w:rPr>
        <w:t xml:space="preserve"> 47</w:t>
      </w:r>
      <w:r w:rsidRPr="00351CCE">
        <w:t xml:space="preserve">(6), 1294-1301. </w:t>
      </w:r>
      <w:bookmarkEnd w:id="169"/>
    </w:p>
    <w:p w14:paraId="64FE6A36" w14:textId="77777777" w:rsidR="00356EEA" w:rsidRPr="00351CCE" w:rsidRDefault="00356EEA" w:rsidP="00DC1FF8">
      <w:pPr>
        <w:pStyle w:val="EndNoteBibliography"/>
        <w:spacing w:line="480" w:lineRule="auto"/>
        <w:ind w:left="720" w:hanging="720"/>
      </w:pPr>
      <w:bookmarkStart w:id="170" w:name="_ENREF_59"/>
      <w:r w:rsidRPr="00351CCE">
        <w:t xml:space="preserve">Loughran, G. J., Vulpis, C. T., Murphy, J. P., Weiner, D. A., Svoboda, S. J., Hinton, R. Y., &amp; Milzman, D. P. (2019). s Incidence of Knee Injuries on Artificial Turf Versus Natural Grass in National Collegiate Athletic Association American Football: 2004-2005 Through 2013-2014. </w:t>
      </w:r>
      <w:r w:rsidRPr="00351CCE">
        <w:rPr>
          <w:i/>
        </w:rPr>
        <w:t>American Journal of Sports Medicine</w:t>
      </w:r>
      <w:r w:rsidRPr="00351CCE">
        <w:t xml:space="preserve">, 1294-1301. </w:t>
      </w:r>
      <w:bookmarkEnd w:id="170"/>
    </w:p>
    <w:p w14:paraId="787ABC37" w14:textId="77777777" w:rsidR="00356EEA" w:rsidRPr="00351CCE" w:rsidRDefault="00356EEA" w:rsidP="00DC1FF8">
      <w:pPr>
        <w:pStyle w:val="EndNoteBibliography"/>
        <w:spacing w:line="480" w:lineRule="auto"/>
        <w:ind w:left="720" w:hanging="720"/>
      </w:pPr>
      <w:bookmarkStart w:id="171" w:name="_ENREF_60"/>
      <w:r w:rsidRPr="00351CCE">
        <w:lastRenderedPageBreak/>
        <w:t xml:space="preserve">Mandelbaum, B. R., Silvers, H. J., Watanabe, D. S., Knarr, J. F., Thomas, S. D., Griffin, L. Y., Kirkendall, D. T., &amp; Garrett Jr, W. (2005). Effectiveness of a neuromuscular and proprioceptive training program in preventing anterior cruciate ligament injuries in female athletes: 2-year follow-up. </w:t>
      </w:r>
      <w:r w:rsidRPr="00351CCE">
        <w:rPr>
          <w:i/>
        </w:rPr>
        <w:t>The American journal of sports medicine</w:t>
      </w:r>
      <w:r w:rsidRPr="00351CCE">
        <w:t>,</w:t>
      </w:r>
      <w:r w:rsidRPr="00351CCE">
        <w:rPr>
          <w:i/>
        </w:rPr>
        <w:t xml:space="preserve"> 33</w:t>
      </w:r>
      <w:r w:rsidRPr="00351CCE">
        <w:t xml:space="preserve">(7), 1003-1010. </w:t>
      </w:r>
      <w:bookmarkEnd w:id="171"/>
    </w:p>
    <w:p w14:paraId="11ECA19D" w14:textId="77777777" w:rsidR="00356EEA" w:rsidRPr="00351CCE" w:rsidRDefault="00356EEA" w:rsidP="00DC1FF8">
      <w:pPr>
        <w:pStyle w:val="EndNoteBibliography"/>
        <w:spacing w:line="480" w:lineRule="auto"/>
        <w:ind w:left="720" w:hanging="720"/>
      </w:pPr>
      <w:bookmarkStart w:id="172" w:name="_ENREF_61"/>
      <w:r w:rsidRPr="00351CCE">
        <w:t xml:space="preserve">McFadden, C., Daniels, K. A., &amp; Strike, S. (2022). Six methods for classifying lower‐limb dominance are not associated with asymmetries during a change of direction task. </w:t>
      </w:r>
      <w:r w:rsidRPr="00351CCE">
        <w:rPr>
          <w:i/>
        </w:rPr>
        <w:t>Scandinavian journal of medicine &amp; science in sports</w:t>
      </w:r>
      <w:r w:rsidRPr="00351CCE">
        <w:t>,</w:t>
      </w:r>
      <w:r w:rsidRPr="00351CCE">
        <w:rPr>
          <w:i/>
        </w:rPr>
        <w:t xml:space="preserve"> 32</w:t>
      </w:r>
      <w:r w:rsidRPr="00351CCE">
        <w:t xml:space="preserve">(1), 106-115. </w:t>
      </w:r>
      <w:bookmarkEnd w:id="172"/>
    </w:p>
    <w:p w14:paraId="7D27FDB9" w14:textId="77777777" w:rsidR="00356EEA" w:rsidRPr="00351CCE" w:rsidRDefault="00356EEA" w:rsidP="00DC1FF8">
      <w:pPr>
        <w:pStyle w:val="EndNoteBibliography"/>
        <w:spacing w:line="480" w:lineRule="auto"/>
        <w:ind w:left="720" w:hanging="720"/>
      </w:pPr>
      <w:bookmarkStart w:id="173" w:name="_ENREF_62"/>
      <w:r w:rsidRPr="00351CCE">
        <w:t xml:space="preserve">McLean, S. G., Huang, X., &amp; Van Den Bogert, A. J. (2005). Association between lower extremity posture at contact and peak knee valgus moment during sidestepping: implications for ACL injury. </w:t>
      </w:r>
      <w:r w:rsidRPr="00351CCE">
        <w:rPr>
          <w:i/>
        </w:rPr>
        <w:t>Clinical biomechanics</w:t>
      </w:r>
      <w:r w:rsidRPr="00351CCE">
        <w:t>,</w:t>
      </w:r>
      <w:r w:rsidRPr="00351CCE">
        <w:rPr>
          <w:i/>
        </w:rPr>
        <w:t xml:space="preserve"> 20</w:t>
      </w:r>
      <w:r w:rsidRPr="00351CCE">
        <w:t xml:space="preserve">(8), 863-870. </w:t>
      </w:r>
      <w:bookmarkEnd w:id="173"/>
    </w:p>
    <w:p w14:paraId="3D12350F" w14:textId="77777777" w:rsidR="00356EEA" w:rsidRPr="00351CCE" w:rsidRDefault="00356EEA" w:rsidP="00DC1FF8">
      <w:pPr>
        <w:pStyle w:val="EndNoteBibliography"/>
        <w:spacing w:line="480" w:lineRule="auto"/>
        <w:ind w:left="720" w:hanging="720"/>
      </w:pPr>
      <w:bookmarkStart w:id="174" w:name="_ENREF_63"/>
      <w:r w:rsidRPr="00351CCE">
        <w:t xml:space="preserve">Meinerz, C. M., Malloy, P., Geiser, C. F., &amp; Kipp, K. (2015). Anticipatory effects on lower extremity neuromechanics during a cutting task. </w:t>
      </w:r>
      <w:r w:rsidRPr="00351CCE">
        <w:rPr>
          <w:i/>
        </w:rPr>
        <w:t>Journal of athletic training</w:t>
      </w:r>
      <w:r w:rsidRPr="00351CCE">
        <w:t>,</w:t>
      </w:r>
      <w:r w:rsidRPr="00351CCE">
        <w:rPr>
          <w:i/>
        </w:rPr>
        <w:t xml:space="preserve"> 50</w:t>
      </w:r>
      <w:r w:rsidRPr="00351CCE">
        <w:t xml:space="preserve">(9), 905-913. </w:t>
      </w:r>
      <w:bookmarkEnd w:id="174"/>
    </w:p>
    <w:p w14:paraId="0ECCB4D1" w14:textId="1C5561CD" w:rsidR="00356EEA" w:rsidRPr="00351CCE" w:rsidRDefault="00356EEA" w:rsidP="00DC1FF8">
      <w:pPr>
        <w:pStyle w:val="EndNoteBibliography"/>
        <w:spacing w:line="480" w:lineRule="auto"/>
        <w:ind w:left="720" w:hanging="720"/>
      </w:pPr>
      <w:bookmarkStart w:id="175" w:name="_ENREF_64"/>
      <w:r w:rsidRPr="00351CCE">
        <w:t xml:space="preserve">Migliorini, F., Vecchio, G., Eschweiler, J., Schneider, S.-M., Hildebrand, F., &amp; Maffulli, N. (2023). Reduced knee laxity and failure rate following anterior cruciate ligament reconstruction compared with repair for acute tears: a meta-analysis. </w:t>
      </w:r>
      <w:r w:rsidRPr="00351CCE">
        <w:rPr>
          <w:i/>
        </w:rPr>
        <w:t>Journal of Orthopaedics and Traumatology</w:t>
      </w:r>
      <w:r w:rsidRPr="00351CCE">
        <w:t>,</w:t>
      </w:r>
      <w:r w:rsidRPr="00351CCE">
        <w:rPr>
          <w:i/>
        </w:rPr>
        <w:t xml:space="preserve"> 24</w:t>
      </w:r>
      <w:r w:rsidRPr="00351CCE">
        <w:t xml:space="preserve">(1), 8. </w:t>
      </w:r>
      <w:hyperlink r:id="rId15" w:history="1">
        <w:r w:rsidRPr="00351CCE">
          <w:rPr>
            <w:rStyle w:val="Hyperlink"/>
            <w:color w:val="auto"/>
          </w:rPr>
          <w:t>https://doi.org/10.1186/s10195-023-00688-5</w:t>
        </w:r>
      </w:hyperlink>
      <w:r w:rsidRPr="00351CCE">
        <w:t xml:space="preserve"> </w:t>
      </w:r>
      <w:bookmarkEnd w:id="175"/>
    </w:p>
    <w:p w14:paraId="350385E0" w14:textId="77777777" w:rsidR="00356EEA" w:rsidRPr="00351CCE" w:rsidRDefault="00356EEA" w:rsidP="00DC1FF8">
      <w:pPr>
        <w:pStyle w:val="EndNoteBibliography"/>
        <w:spacing w:line="480" w:lineRule="auto"/>
        <w:ind w:left="720" w:hanging="720"/>
      </w:pPr>
      <w:bookmarkStart w:id="176" w:name="_ENREF_65"/>
      <w:r w:rsidRPr="00351CCE">
        <w:t xml:space="preserve">Monfort, S. M., Pradarelli, J. J., Grooms, D. R., Hutchison, K. A., Onate, J. A., &amp; Chaudhari, A. M. (2019). Visual-spatial memory deficits are related to increased knee valgus angle during a sport-specific sidestep cut. </w:t>
      </w:r>
      <w:r w:rsidRPr="00351CCE">
        <w:rPr>
          <w:i/>
        </w:rPr>
        <w:t>The American Journal of Sports Medicine</w:t>
      </w:r>
      <w:r w:rsidRPr="00351CCE">
        <w:t>,</w:t>
      </w:r>
      <w:r w:rsidRPr="00351CCE">
        <w:rPr>
          <w:i/>
        </w:rPr>
        <w:t xml:space="preserve"> 47</w:t>
      </w:r>
      <w:r w:rsidRPr="00351CCE">
        <w:t xml:space="preserve">(6), 1488-1495. </w:t>
      </w:r>
      <w:bookmarkEnd w:id="176"/>
    </w:p>
    <w:p w14:paraId="091051FB" w14:textId="77777777" w:rsidR="00356EEA" w:rsidRPr="00351CCE" w:rsidRDefault="00356EEA" w:rsidP="00DC1FF8">
      <w:pPr>
        <w:pStyle w:val="EndNoteBibliography"/>
        <w:spacing w:line="480" w:lineRule="auto"/>
        <w:ind w:left="720" w:hanging="720"/>
      </w:pPr>
      <w:bookmarkStart w:id="177" w:name="_ENREF_66"/>
      <w:r w:rsidRPr="00351CCE">
        <w:lastRenderedPageBreak/>
        <w:t xml:space="preserve">Mouton, C., Theisen, D., Meyer, T., Agostinis, H., Nührenbörger, C., Pape, D., &amp; Seil, R. (2015). Noninjured knees of patients with noncontact ACL injuries display higher average anterior and internal rotational knee laxity compared with healthy knees of a noninjured population. </w:t>
      </w:r>
      <w:r w:rsidRPr="00351CCE">
        <w:rPr>
          <w:i/>
        </w:rPr>
        <w:t>The American journal of sports medicine</w:t>
      </w:r>
      <w:r w:rsidRPr="00351CCE">
        <w:t>,</w:t>
      </w:r>
      <w:r w:rsidRPr="00351CCE">
        <w:rPr>
          <w:i/>
        </w:rPr>
        <w:t xml:space="preserve"> 43</w:t>
      </w:r>
      <w:r w:rsidRPr="00351CCE">
        <w:t xml:space="preserve">(8), 1918-1923. </w:t>
      </w:r>
      <w:bookmarkEnd w:id="177"/>
    </w:p>
    <w:p w14:paraId="0E653D00" w14:textId="77777777" w:rsidR="00356EEA" w:rsidRPr="00351CCE" w:rsidRDefault="00356EEA" w:rsidP="00DC1FF8">
      <w:pPr>
        <w:pStyle w:val="EndNoteBibliography"/>
        <w:spacing w:line="480" w:lineRule="auto"/>
        <w:ind w:left="720" w:hanging="720"/>
      </w:pPr>
      <w:bookmarkStart w:id="178" w:name="_ENREF_67"/>
      <w:r w:rsidRPr="00351CCE">
        <w:t xml:space="preserve">Murray, M. M., Vavken, P., &amp; Fleming, B. C. (2013). The ACL handbook. </w:t>
      </w:r>
      <w:r w:rsidRPr="00351CCE">
        <w:rPr>
          <w:i/>
        </w:rPr>
        <w:t>NY: Springer</w:t>
      </w:r>
      <w:r w:rsidRPr="00351CCE">
        <w:t xml:space="preserve">. </w:t>
      </w:r>
      <w:bookmarkEnd w:id="178"/>
    </w:p>
    <w:p w14:paraId="2D023161" w14:textId="77777777" w:rsidR="00356EEA" w:rsidRPr="00351CCE" w:rsidRDefault="00356EEA" w:rsidP="00DC1FF8">
      <w:pPr>
        <w:pStyle w:val="EndNoteBibliography"/>
        <w:spacing w:line="480" w:lineRule="auto"/>
        <w:ind w:left="720" w:hanging="720"/>
      </w:pPr>
      <w:bookmarkStart w:id="179" w:name="_ENREF_68"/>
      <w:r w:rsidRPr="00351CCE">
        <w:t xml:space="preserve">Musahl, V., Burnham, J., Lian, J., Popchak, A., Svantesson, E., Kuroda, R., Zaffagnini, S., Samuelsson, K., Group, P. S., &amp; Sheean, A. (2018). High‐grade rotatory knee laxity may be predictable in ACL injuries. </w:t>
      </w:r>
      <w:r w:rsidRPr="00351CCE">
        <w:rPr>
          <w:i/>
        </w:rPr>
        <w:t>Knee Surgery, Sports Traumatology, Arthroscopy</w:t>
      </w:r>
      <w:r w:rsidRPr="00351CCE">
        <w:t>,</w:t>
      </w:r>
      <w:r w:rsidRPr="00351CCE">
        <w:rPr>
          <w:i/>
        </w:rPr>
        <w:t xml:space="preserve"> 26</w:t>
      </w:r>
      <w:r w:rsidRPr="00351CCE">
        <w:t xml:space="preserve">(12), 3762-3769. </w:t>
      </w:r>
      <w:bookmarkEnd w:id="179"/>
    </w:p>
    <w:p w14:paraId="56250D1E" w14:textId="77777777" w:rsidR="00356EEA" w:rsidRPr="00351CCE" w:rsidRDefault="00356EEA" w:rsidP="00DC1FF8">
      <w:pPr>
        <w:pStyle w:val="EndNoteBibliography"/>
        <w:spacing w:line="480" w:lineRule="auto"/>
        <w:ind w:left="720" w:hanging="720"/>
      </w:pPr>
      <w:bookmarkStart w:id="180" w:name="_ENREF_69"/>
      <w:r w:rsidRPr="00351CCE">
        <w:t xml:space="preserve">Myer, G. D., Ford, K. R., Brent, J. L., &amp; Hewett, T. E. (2007). Differential neuromuscular training effects onACL injury risk factors in" high-risk" versus" low-risk" athletes. </w:t>
      </w:r>
      <w:r w:rsidRPr="00351CCE">
        <w:rPr>
          <w:i/>
        </w:rPr>
        <w:t>BMC musculoskeletal disorders</w:t>
      </w:r>
      <w:r w:rsidRPr="00351CCE">
        <w:t>,</w:t>
      </w:r>
      <w:r w:rsidRPr="00351CCE">
        <w:rPr>
          <w:i/>
        </w:rPr>
        <w:t xml:space="preserve"> 8</w:t>
      </w:r>
      <w:r w:rsidRPr="00351CCE">
        <w:t xml:space="preserve">, 1-7. </w:t>
      </w:r>
      <w:bookmarkEnd w:id="180"/>
    </w:p>
    <w:p w14:paraId="02F764F8" w14:textId="77777777" w:rsidR="00356EEA" w:rsidRPr="00351CCE" w:rsidRDefault="00356EEA" w:rsidP="00DC1FF8">
      <w:pPr>
        <w:pStyle w:val="EndNoteBibliography"/>
        <w:spacing w:line="480" w:lineRule="auto"/>
        <w:ind w:left="720" w:hanging="720"/>
      </w:pPr>
      <w:bookmarkStart w:id="181" w:name="_ENREF_70"/>
      <w:r w:rsidRPr="00351CCE">
        <w:t xml:space="preserve">Myer, G. D., Ford, K. R., Di Stasi, S. L., Foss, K. D. B., Micheli, L. J., &amp; Hewett, T. E. (2015). High knee abduction moments are common risk factors for patellofemoral pain (PFP) and anterior cruciate ligament (ACL) injury in girls: is PFP itself a predictor for subsequent ACL injury? </w:t>
      </w:r>
      <w:r w:rsidRPr="00351CCE">
        <w:rPr>
          <w:i/>
        </w:rPr>
        <w:t>British journal of sports medicine</w:t>
      </w:r>
      <w:r w:rsidRPr="00351CCE">
        <w:t>,</w:t>
      </w:r>
      <w:r w:rsidRPr="00351CCE">
        <w:rPr>
          <w:i/>
        </w:rPr>
        <w:t xml:space="preserve"> 49</w:t>
      </w:r>
      <w:r w:rsidRPr="00351CCE">
        <w:t xml:space="preserve">(2), 118-122. </w:t>
      </w:r>
      <w:bookmarkEnd w:id="181"/>
    </w:p>
    <w:p w14:paraId="6DB794E4" w14:textId="77777777" w:rsidR="00356EEA" w:rsidRPr="00351CCE" w:rsidRDefault="00356EEA" w:rsidP="00DC1FF8">
      <w:pPr>
        <w:pStyle w:val="EndNoteBibliography"/>
        <w:spacing w:line="480" w:lineRule="auto"/>
        <w:ind w:left="720" w:hanging="720"/>
      </w:pPr>
      <w:bookmarkStart w:id="182" w:name="_ENREF_71"/>
      <w:r w:rsidRPr="00351CCE">
        <w:t xml:space="preserve">Myer, G. D., Ford, K. R., PALUMBO, O. P., &amp; Hewett, T. E. (2005). Neuromuscular training improves performance and lower-extremity biomechanics in female athletes. </w:t>
      </w:r>
      <w:r w:rsidRPr="00351CCE">
        <w:rPr>
          <w:i/>
        </w:rPr>
        <w:t>The Journal of Strength &amp; Conditioning Research</w:t>
      </w:r>
      <w:r w:rsidRPr="00351CCE">
        <w:t>,</w:t>
      </w:r>
      <w:r w:rsidRPr="00351CCE">
        <w:rPr>
          <w:i/>
        </w:rPr>
        <w:t xml:space="preserve"> 19</w:t>
      </w:r>
      <w:r w:rsidRPr="00351CCE">
        <w:t xml:space="preserve">(1), 51-60. </w:t>
      </w:r>
      <w:bookmarkEnd w:id="182"/>
    </w:p>
    <w:p w14:paraId="7F2BFB0D" w14:textId="77777777" w:rsidR="00356EEA" w:rsidRPr="00351CCE" w:rsidRDefault="00356EEA" w:rsidP="00DC1FF8">
      <w:pPr>
        <w:pStyle w:val="EndNoteBibliography"/>
        <w:spacing w:line="480" w:lineRule="auto"/>
        <w:ind w:left="720" w:hanging="720"/>
      </w:pPr>
      <w:bookmarkStart w:id="183" w:name="_ENREF_72"/>
      <w:r w:rsidRPr="00351CCE">
        <w:t xml:space="preserve">Myer, G. D., Ford, K. R., Paterno, M. V., Nick, T. G., &amp; Hewett, T. E. (2008). The effects of generalized joint laxity on risk of anterior cruciate ligament injury in young female athletes. </w:t>
      </w:r>
      <w:r w:rsidRPr="00351CCE">
        <w:rPr>
          <w:i/>
        </w:rPr>
        <w:t>The American journal of sports medicine</w:t>
      </w:r>
      <w:r w:rsidRPr="00351CCE">
        <w:t>,</w:t>
      </w:r>
      <w:r w:rsidRPr="00351CCE">
        <w:rPr>
          <w:i/>
        </w:rPr>
        <w:t xml:space="preserve"> 36</w:t>
      </w:r>
      <w:r w:rsidRPr="00351CCE">
        <w:t xml:space="preserve">(6), 1073-1080. </w:t>
      </w:r>
      <w:bookmarkEnd w:id="183"/>
    </w:p>
    <w:p w14:paraId="3A81D0F4" w14:textId="77777777" w:rsidR="00356EEA" w:rsidRPr="00351CCE" w:rsidRDefault="00356EEA" w:rsidP="00DC1FF8">
      <w:pPr>
        <w:pStyle w:val="EndNoteBibliography"/>
        <w:spacing w:line="480" w:lineRule="auto"/>
        <w:ind w:left="720" w:hanging="720"/>
      </w:pPr>
      <w:bookmarkStart w:id="184" w:name="_ENREF_73"/>
      <w:r w:rsidRPr="00351CCE">
        <w:lastRenderedPageBreak/>
        <w:t xml:space="preserve">Nishizawa, K., Hashimoto, T., Hakukawa, S., Nagura, T., Otani, T., &amp; Harato, K. (2022). Effects of foot progression angle on kinematics and kinetics of a cutting movement. </w:t>
      </w:r>
      <w:r w:rsidRPr="00351CCE">
        <w:rPr>
          <w:i/>
        </w:rPr>
        <w:t>Journal of Experimental Orthopaedics</w:t>
      </w:r>
      <w:r w:rsidRPr="00351CCE">
        <w:t>,</w:t>
      </w:r>
      <w:r w:rsidRPr="00351CCE">
        <w:rPr>
          <w:i/>
        </w:rPr>
        <w:t xml:space="preserve"> 9</w:t>
      </w:r>
      <w:r w:rsidRPr="00351CCE">
        <w:t xml:space="preserve">(1), 11. </w:t>
      </w:r>
      <w:bookmarkEnd w:id="184"/>
    </w:p>
    <w:p w14:paraId="204E120D" w14:textId="77777777" w:rsidR="00356EEA" w:rsidRPr="00351CCE" w:rsidRDefault="00356EEA" w:rsidP="00DC1FF8">
      <w:pPr>
        <w:pStyle w:val="EndNoteBibliography"/>
        <w:spacing w:line="480" w:lineRule="auto"/>
        <w:ind w:left="720" w:hanging="720"/>
      </w:pPr>
      <w:bookmarkStart w:id="185" w:name="_ENREF_74"/>
      <w:r w:rsidRPr="00351CCE">
        <w:t xml:space="preserve">Orchard, J., Seward, H., McGivern, J., &amp; Hood, S. (2001). Intrinsic and extrinsic risk factors for anterior cruciate ligament injury in Australian footballers. </w:t>
      </w:r>
      <w:r w:rsidRPr="00351CCE">
        <w:rPr>
          <w:i/>
        </w:rPr>
        <w:t>The American journal of sports medicine</w:t>
      </w:r>
      <w:r w:rsidRPr="00351CCE">
        <w:t>,</w:t>
      </w:r>
      <w:r w:rsidRPr="00351CCE">
        <w:rPr>
          <w:i/>
        </w:rPr>
        <w:t xml:space="preserve"> 29</w:t>
      </w:r>
      <w:r w:rsidRPr="00351CCE">
        <w:t xml:space="preserve">(2), 196-200. </w:t>
      </w:r>
      <w:bookmarkEnd w:id="185"/>
    </w:p>
    <w:p w14:paraId="1A8060EB" w14:textId="77777777" w:rsidR="00356EEA" w:rsidRPr="00351CCE" w:rsidRDefault="00356EEA" w:rsidP="00DC1FF8">
      <w:pPr>
        <w:pStyle w:val="EndNoteBibliography"/>
        <w:spacing w:line="480" w:lineRule="auto"/>
        <w:ind w:left="720" w:hanging="720"/>
      </w:pPr>
      <w:bookmarkStart w:id="186" w:name="_ENREF_75"/>
      <w:r w:rsidRPr="00351CCE">
        <w:t xml:space="preserve">Peel, S. A., Schroeder, L. E., &amp; Weinhandl, J. T. (2022). Effects of foot progression angle on knee mechanics during an anticipated cutting task: A statistical parametric mapping approach. </w:t>
      </w:r>
      <w:r w:rsidRPr="00351CCE">
        <w:rPr>
          <w:i/>
        </w:rPr>
        <w:t>Journal of biomechanics</w:t>
      </w:r>
      <w:r w:rsidRPr="00351CCE">
        <w:t>,</w:t>
      </w:r>
      <w:r w:rsidRPr="00351CCE">
        <w:rPr>
          <w:i/>
        </w:rPr>
        <w:t xml:space="preserve"> 130</w:t>
      </w:r>
      <w:r w:rsidRPr="00351CCE">
        <w:t xml:space="preserve">, 110842. </w:t>
      </w:r>
      <w:bookmarkEnd w:id="186"/>
    </w:p>
    <w:p w14:paraId="025709A9" w14:textId="77777777" w:rsidR="00356EEA" w:rsidRPr="00351CCE" w:rsidRDefault="00356EEA" w:rsidP="00DC1FF8">
      <w:pPr>
        <w:pStyle w:val="EndNoteBibliography"/>
        <w:spacing w:line="480" w:lineRule="auto"/>
        <w:ind w:left="720" w:hanging="720"/>
      </w:pPr>
      <w:bookmarkStart w:id="187" w:name="_ENREF_76"/>
      <w:r w:rsidRPr="00351CCE">
        <w:t xml:space="preserve">Porter, K. L., Quintana, C., &amp; Hoch, M. (2020). The relationship between neurocognitive function and biomechanics: a critically appraised topic. </w:t>
      </w:r>
      <w:r w:rsidRPr="00351CCE">
        <w:rPr>
          <w:i/>
        </w:rPr>
        <w:t>Journal of sport rehabilitation</w:t>
      </w:r>
      <w:r w:rsidRPr="00351CCE">
        <w:t>,</w:t>
      </w:r>
      <w:r w:rsidRPr="00351CCE">
        <w:rPr>
          <w:i/>
        </w:rPr>
        <w:t xml:space="preserve"> 30</w:t>
      </w:r>
      <w:r w:rsidRPr="00351CCE">
        <w:t xml:space="preserve">(2), 327-332. </w:t>
      </w:r>
      <w:bookmarkEnd w:id="187"/>
    </w:p>
    <w:p w14:paraId="6CB2321D" w14:textId="77777777" w:rsidR="00356EEA" w:rsidRPr="00351CCE" w:rsidRDefault="00356EEA" w:rsidP="00DC1FF8">
      <w:pPr>
        <w:pStyle w:val="EndNoteBibliography"/>
        <w:spacing w:line="480" w:lineRule="auto"/>
        <w:ind w:left="720" w:hanging="720"/>
      </w:pPr>
      <w:bookmarkStart w:id="188" w:name="_ENREF_77"/>
      <w:r w:rsidRPr="00351CCE">
        <w:t xml:space="preserve">Quatman, C. E., &amp; Hewett, T. E. (2009). The anterior cruciate ligament injury controversy: is “valgus collapse” a sex-specific mechanism? </w:t>
      </w:r>
      <w:r w:rsidRPr="00351CCE">
        <w:rPr>
          <w:i/>
        </w:rPr>
        <w:t>British journal of sports medicine</w:t>
      </w:r>
      <w:r w:rsidRPr="00351CCE">
        <w:t>,</w:t>
      </w:r>
      <w:r w:rsidRPr="00351CCE">
        <w:rPr>
          <w:i/>
        </w:rPr>
        <w:t xml:space="preserve"> 43</w:t>
      </w:r>
      <w:r w:rsidRPr="00351CCE">
        <w:t xml:space="preserve">(5), 328-335. </w:t>
      </w:r>
      <w:bookmarkEnd w:id="188"/>
    </w:p>
    <w:p w14:paraId="26A7F63D" w14:textId="77777777" w:rsidR="00356EEA" w:rsidRPr="00351CCE" w:rsidRDefault="00356EEA" w:rsidP="00DC1FF8">
      <w:pPr>
        <w:pStyle w:val="EndNoteBibliography"/>
        <w:spacing w:line="480" w:lineRule="auto"/>
        <w:ind w:left="720" w:hanging="720"/>
      </w:pPr>
      <w:bookmarkStart w:id="189" w:name="_ENREF_78"/>
      <w:r w:rsidRPr="00351CCE">
        <w:t xml:space="preserve">Quintana, C., &amp; Hoch, M. (2020). The relationship between neurocognitive function and biomechanics: a critically appraised topic. </w:t>
      </w:r>
      <w:r w:rsidRPr="00351CCE">
        <w:rPr>
          <w:i/>
        </w:rPr>
        <w:t>Journal of sport rehabilitation</w:t>
      </w:r>
      <w:r w:rsidRPr="00351CCE">
        <w:t>,</w:t>
      </w:r>
      <w:r w:rsidRPr="00351CCE">
        <w:rPr>
          <w:i/>
        </w:rPr>
        <w:t xml:space="preserve"> 30</w:t>
      </w:r>
      <w:r w:rsidRPr="00351CCE">
        <w:t xml:space="preserve">(2), 327-332. </w:t>
      </w:r>
      <w:bookmarkEnd w:id="189"/>
    </w:p>
    <w:p w14:paraId="126E1F07" w14:textId="77777777" w:rsidR="00356EEA" w:rsidRPr="00351CCE" w:rsidRDefault="00356EEA" w:rsidP="00DC1FF8">
      <w:pPr>
        <w:pStyle w:val="EndNoteBibliography"/>
        <w:spacing w:line="480" w:lineRule="auto"/>
        <w:ind w:left="720" w:hanging="720"/>
      </w:pPr>
      <w:bookmarkStart w:id="190" w:name="_ENREF_79"/>
      <w:r w:rsidRPr="00351CCE">
        <w:t xml:space="preserve">Reyes, M. A., Probasco, M. O., Worby, T. N., Loertscher, D. E., Soderbeck, L. K., &amp; Huddleston, W. E. (2022). Lower kinetic chain, meet the thinking brain: a scoping review of cognitive function and lower extremity injury risk. </w:t>
      </w:r>
      <w:r w:rsidRPr="00351CCE">
        <w:rPr>
          <w:i/>
        </w:rPr>
        <w:t>International journal of sports physical therapy</w:t>
      </w:r>
      <w:r w:rsidRPr="00351CCE">
        <w:t>,</w:t>
      </w:r>
      <w:r w:rsidRPr="00351CCE">
        <w:rPr>
          <w:i/>
        </w:rPr>
        <w:t xml:space="preserve"> 17</w:t>
      </w:r>
      <w:r w:rsidRPr="00351CCE">
        <w:t xml:space="preserve">(5), 787. </w:t>
      </w:r>
      <w:bookmarkEnd w:id="190"/>
    </w:p>
    <w:p w14:paraId="56956A9B" w14:textId="037832BF" w:rsidR="00356EEA" w:rsidRPr="00351CCE" w:rsidRDefault="00356EEA" w:rsidP="00DC1FF8">
      <w:pPr>
        <w:pStyle w:val="EndNoteBibliography"/>
        <w:spacing w:line="480" w:lineRule="auto"/>
        <w:ind w:left="720" w:hanging="720"/>
      </w:pPr>
      <w:bookmarkStart w:id="191" w:name="_ENREF_80"/>
      <w:r w:rsidRPr="00351CCE">
        <w:lastRenderedPageBreak/>
        <w:t xml:space="preserve">Ristow, J., Theismann, J., &amp; Macalena, J. (2023). Epidemiology, Injury Mechanism, and Etiology of ACL Injuries. In S. L. Sherman, J. Chahla, S. A. Rodeo, &amp; R. LaPrade (Eds.), </w:t>
      </w:r>
      <w:r w:rsidRPr="00351CCE">
        <w:rPr>
          <w:i/>
        </w:rPr>
        <w:t>Knee Arthroscopy and Knee Preservation Surgery</w:t>
      </w:r>
      <w:r w:rsidRPr="00351CCE">
        <w:t xml:space="preserve"> (pp. 1-20). Springer International Publishing. </w:t>
      </w:r>
      <w:hyperlink r:id="rId16" w:history="1">
        <w:r w:rsidRPr="00351CCE">
          <w:rPr>
            <w:rStyle w:val="Hyperlink"/>
            <w:color w:val="auto"/>
          </w:rPr>
          <w:t>https://doi.org/10.1007/978-3-030-82869-1_30-1</w:t>
        </w:r>
      </w:hyperlink>
      <w:r w:rsidRPr="00351CCE">
        <w:t xml:space="preserve"> </w:t>
      </w:r>
      <w:bookmarkEnd w:id="191"/>
    </w:p>
    <w:p w14:paraId="798AA9C1" w14:textId="25FAACCD" w:rsidR="00356EEA" w:rsidRPr="00351CCE" w:rsidRDefault="00356EEA" w:rsidP="00DC1FF8">
      <w:pPr>
        <w:pStyle w:val="EndNoteBibliography"/>
        <w:spacing w:line="480" w:lineRule="auto"/>
        <w:ind w:left="720" w:hanging="720"/>
      </w:pPr>
      <w:bookmarkStart w:id="192" w:name="_ENREF_81"/>
      <w:r w:rsidRPr="00351CCE">
        <w:t xml:space="preserve">Ristow, J., Theismann, J., &amp; Macalena, J. (2024). Epidemiology, Injury Mechanism, and Etiology of ACL Injuries. In S. L. Sherman, J. Chahla, R. F. LaPrade, &amp; S. A. Rodeo (Eds.), </w:t>
      </w:r>
      <w:r w:rsidRPr="00351CCE">
        <w:rPr>
          <w:i/>
        </w:rPr>
        <w:t>Knee Arthroscopy and Knee Preservation Surgery</w:t>
      </w:r>
      <w:r w:rsidRPr="00351CCE">
        <w:t xml:space="preserve"> (pp. 495-514). Springer International Publishing. </w:t>
      </w:r>
      <w:hyperlink r:id="rId17" w:history="1">
        <w:r w:rsidRPr="00351CCE">
          <w:rPr>
            <w:rStyle w:val="Hyperlink"/>
            <w:color w:val="auto"/>
          </w:rPr>
          <w:t>https://doi.org/10.1007/978-3-031-29430-3_30</w:t>
        </w:r>
      </w:hyperlink>
      <w:r w:rsidRPr="00351CCE">
        <w:t xml:space="preserve"> </w:t>
      </w:r>
      <w:bookmarkEnd w:id="192"/>
    </w:p>
    <w:p w14:paraId="01E44006" w14:textId="77777777" w:rsidR="00356EEA" w:rsidRPr="00351CCE" w:rsidRDefault="00356EEA" w:rsidP="00DC1FF8">
      <w:pPr>
        <w:pStyle w:val="EndNoteBibliography"/>
        <w:spacing w:line="480" w:lineRule="auto"/>
        <w:ind w:left="720" w:hanging="720"/>
      </w:pPr>
      <w:bookmarkStart w:id="193" w:name="_ENREF_82"/>
      <w:r w:rsidRPr="00351CCE">
        <w:t xml:space="preserve">Rosenstiel, N., Praz, C., Ouanezar, H., Saithna, A., Fournier, Y., Hager, J.-P., Thaunat, M., &amp; Sonnery-Cottet, B. (2019). Combined anterior cruciate and anterolateral ligament reconstruction in the professional athlete: clinical outcomes from the Scientific Anterior Cruciate Ligament Network International Study Group in a series of 70 patients with a minimum follow-up of 2 years. </w:t>
      </w:r>
      <w:r w:rsidRPr="00351CCE">
        <w:rPr>
          <w:i/>
        </w:rPr>
        <w:t>Arthroscopy: The Journal of Arthroscopic &amp; Related Surgery</w:t>
      </w:r>
      <w:r w:rsidRPr="00351CCE">
        <w:t>,</w:t>
      </w:r>
      <w:r w:rsidRPr="00351CCE">
        <w:rPr>
          <w:i/>
        </w:rPr>
        <w:t xml:space="preserve"> 35</w:t>
      </w:r>
      <w:r w:rsidRPr="00351CCE">
        <w:t xml:space="preserve">(3), 885-892. </w:t>
      </w:r>
      <w:bookmarkEnd w:id="193"/>
    </w:p>
    <w:p w14:paraId="3043563D" w14:textId="77777777" w:rsidR="00356EEA" w:rsidRPr="00351CCE" w:rsidRDefault="00356EEA" w:rsidP="00DC1FF8">
      <w:pPr>
        <w:pStyle w:val="EndNoteBibliography"/>
        <w:spacing w:line="480" w:lineRule="auto"/>
        <w:ind w:left="720" w:hanging="720"/>
      </w:pPr>
      <w:bookmarkStart w:id="194" w:name="_ENREF_83"/>
      <w:r w:rsidRPr="00351CCE">
        <w:t xml:space="preserve">Rozzi, S. L., Lephart, S. M., &amp; Fu, F. H. (1999). Effects of muscular fatigue on knee joint laxity and neuromuscular characterisitcs of male and female athletes. </w:t>
      </w:r>
      <w:r w:rsidRPr="00351CCE">
        <w:rPr>
          <w:i/>
        </w:rPr>
        <w:t>Journal of Athletic Training</w:t>
      </w:r>
      <w:r w:rsidRPr="00351CCE">
        <w:t xml:space="preserve">, 106-114. </w:t>
      </w:r>
      <w:bookmarkEnd w:id="194"/>
    </w:p>
    <w:p w14:paraId="2C40F5C4" w14:textId="77777777" w:rsidR="00356EEA" w:rsidRPr="00351CCE" w:rsidRDefault="00356EEA" w:rsidP="00DC1FF8">
      <w:pPr>
        <w:pStyle w:val="EndNoteBibliography"/>
        <w:spacing w:line="480" w:lineRule="auto"/>
        <w:ind w:left="720" w:hanging="720"/>
      </w:pPr>
      <w:bookmarkStart w:id="195" w:name="_ENREF_84"/>
      <w:r w:rsidRPr="00351CCE">
        <w:t xml:space="preserve">Russell, S., Kelly, V. G., Halson, S. L., &amp; Jenkins, D. G. (2020). Cognitive load in sport. In </w:t>
      </w:r>
      <w:r w:rsidRPr="00351CCE">
        <w:rPr>
          <w:i/>
        </w:rPr>
        <w:t>Human factors and ergonomics in sport</w:t>
      </w:r>
      <w:r w:rsidRPr="00351CCE">
        <w:t xml:space="preserve"> (pp. 181-200). CRC Press. </w:t>
      </w:r>
      <w:bookmarkEnd w:id="195"/>
    </w:p>
    <w:p w14:paraId="7E942BE2" w14:textId="77777777" w:rsidR="00356EEA" w:rsidRPr="00351CCE" w:rsidRDefault="00356EEA" w:rsidP="00DC1FF8">
      <w:pPr>
        <w:pStyle w:val="EndNoteBibliography"/>
        <w:spacing w:line="480" w:lineRule="auto"/>
        <w:ind w:left="720" w:hanging="720"/>
      </w:pPr>
      <w:bookmarkStart w:id="196" w:name="_ENREF_85"/>
      <w:r w:rsidRPr="00351CCE">
        <w:t xml:space="preserve">Saadat, S., Bricarell, K. M., &amp; Gillette, J. C. (2023). Dual tasking increases kinematic and kinetic risk factors of ACL injury. </w:t>
      </w:r>
      <w:r w:rsidRPr="00351CCE">
        <w:rPr>
          <w:i/>
        </w:rPr>
        <w:t>Sports biomechanics</w:t>
      </w:r>
      <w:r w:rsidRPr="00351CCE">
        <w:t xml:space="preserve">, 1-14. </w:t>
      </w:r>
      <w:bookmarkEnd w:id="196"/>
    </w:p>
    <w:p w14:paraId="4AC34F89" w14:textId="77777777" w:rsidR="00356EEA" w:rsidRPr="00351CCE" w:rsidRDefault="00356EEA" w:rsidP="00DC1FF8">
      <w:pPr>
        <w:pStyle w:val="EndNoteBibliography"/>
        <w:spacing w:line="480" w:lineRule="auto"/>
        <w:ind w:left="720" w:hanging="720"/>
      </w:pPr>
      <w:bookmarkStart w:id="197" w:name="_ENREF_86"/>
      <w:r w:rsidRPr="00351CCE">
        <w:lastRenderedPageBreak/>
        <w:t xml:space="preserve">Sadauskaitė-Zarembienė, R., Žumbakytė-Šermukšnienė, R., &amp; Mickevičius, M. (2013). Differences in muscle strength of the dominant and non-dominant leg of high performance female athletes. </w:t>
      </w:r>
      <w:r w:rsidRPr="00351CCE">
        <w:rPr>
          <w:i/>
        </w:rPr>
        <w:t>Sportas</w:t>
      </w:r>
      <w:r w:rsidRPr="00351CCE">
        <w:t>,</w:t>
      </w:r>
      <w:r w:rsidRPr="00351CCE">
        <w:rPr>
          <w:i/>
        </w:rPr>
        <w:t xml:space="preserve"> 1</w:t>
      </w:r>
      <w:r w:rsidRPr="00351CCE">
        <w:t xml:space="preserve">(88), 66-71. </w:t>
      </w:r>
      <w:bookmarkEnd w:id="197"/>
    </w:p>
    <w:p w14:paraId="3EE3A707" w14:textId="77777777" w:rsidR="00356EEA" w:rsidRPr="00351CCE" w:rsidRDefault="00356EEA" w:rsidP="00DC1FF8">
      <w:pPr>
        <w:pStyle w:val="EndNoteBibliography"/>
        <w:spacing w:line="480" w:lineRule="auto"/>
        <w:ind w:left="720" w:hanging="720"/>
      </w:pPr>
      <w:bookmarkStart w:id="198" w:name="_ENREF_87"/>
      <w:r w:rsidRPr="00351CCE">
        <w:t xml:space="preserve">Sepúlveda, F., Sánchez, L., Amy, E., &amp; Micheo, W. (2017). Anterior cruciate ligament injury: return to play, function and long-term considerations. </w:t>
      </w:r>
      <w:r w:rsidRPr="00351CCE">
        <w:rPr>
          <w:i/>
        </w:rPr>
        <w:t>Current sports medicine reports</w:t>
      </w:r>
      <w:r w:rsidRPr="00351CCE">
        <w:t>,</w:t>
      </w:r>
      <w:r w:rsidRPr="00351CCE">
        <w:rPr>
          <w:i/>
        </w:rPr>
        <w:t xml:space="preserve"> 16</w:t>
      </w:r>
      <w:r w:rsidRPr="00351CCE">
        <w:t xml:space="preserve">(3), 172-178. </w:t>
      </w:r>
      <w:bookmarkEnd w:id="198"/>
    </w:p>
    <w:p w14:paraId="56225F75" w14:textId="77777777" w:rsidR="00356EEA" w:rsidRPr="00351CCE" w:rsidRDefault="00356EEA" w:rsidP="00DC1FF8">
      <w:pPr>
        <w:pStyle w:val="EndNoteBibliography"/>
        <w:spacing w:line="480" w:lineRule="auto"/>
        <w:ind w:left="720" w:hanging="720"/>
      </w:pPr>
      <w:bookmarkStart w:id="199" w:name="_ENREF_88"/>
      <w:r w:rsidRPr="00351CCE">
        <w:t xml:space="preserve">Sharma, L., Song, J., Dunlop, D., Felson, D., Lewis, C. E., Segal, N., Torner, J., Cooke, T. D. V., Hietpas, J., Lynch, J., &amp; Nevitt, M. (2010). Varus and valgus alignment and incident and progressive knee osteoarthritis. </w:t>
      </w:r>
      <w:r w:rsidRPr="00351CCE">
        <w:rPr>
          <w:i/>
        </w:rPr>
        <w:t>Annals of the Rheumatic Diseases</w:t>
      </w:r>
      <w:r w:rsidRPr="00351CCE">
        <w:t xml:space="preserve">, 1940-1945. </w:t>
      </w:r>
      <w:bookmarkEnd w:id="199"/>
    </w:p>
    <w:p w14:paraId="1E62DF20" w14:textId="77777777" w:rsidR="00356EEA" w:rsidRPr="00351CCE" w:rsidRDefault="00356EEA" w:rsidP="00DC1FF8">
      <w:pPr>
        <w:pStyle w:val="EndNoteBibliography"/>
        <w:spacing w:line="480" w:lineRule="auto"/>
        <w:ind w:left="720" w:hanging="720"/>
      </w:pPr>
      <w:bookmarkStart w:id="200" w:name="_ENREF_89"/>
      <w:r w:rsidRPr="00351CCE">
        <w:t xml:space="preserve">Shibata, S., Takemura, M., &amp; Miyakawa, S. (2018). The influence of differences in neurocognitive function on lower limb kinematics, kinetics, and muscle activity during an unanticipated cutting motion. </w:t>
      </w:r>
      <w:r w:rsidRPr="00351CCE">
        <w:rPr>
          <w:i/>
        </w:rPr>
        <w:t>Physical therapy research</w:t>
      </w:r>
      <w:r w:rsidRPr="00351CCE">
        <w:t>,</w:t>
      </w:r>
      <w:r w:rsidRPr="00351CCE">
        <w:rPr>
          <w:i/>
        </w:rPr>
        <w:t xml:space="preserve"> 21</w:t>
      </w:r>
      <w:r w:rsidRPr="00351CCE">
        <w:t xml:space="preserve">(2), 44-52. </w:t>
      </w:r>
      <w:bookmarkEnd w:id="200"/>
    </w:p>
    <w:p w14:paraId="207867F9" w14:textId="77777777" w:rsidR="00356EEA" w:rsidRPr="00351CCE" w:rsidRDefault="00356EEA" w:rsidP="00DC1FF8">
      <w:pPr>
        <w:pStyle w:val="EndNoteBibliography"/>
        <w:spacing w:line="480" w:lineRule="auto"/>
        <w:ind w:left="720" w:hanging="720"/>
      </w:pPr>
      <w:bookmarkStart w:id="201" w:name="_ENREF_90"/>
      <w:r w:rsidRPr="00351CCE">
        <w:t xml:space="preserve">Shultz, S. J., Schmitz, R. J., Cameron, K. L., Ford, K. R., Grooms, D. R., Lepley, L. K., Myer, G. D., &amp; Pietrosimone, B. (2019). Anterior cruciate ligament research retreat VIII summary statement: an update on injury risk identification and prevention across the anterior cruciate ligament injury continuum, March 14–16, 2019, Greensboro, NC. </w:t>
      </w:r>
      <w:r w:rsidRPr="00351CCE">
        <w:rPr>
          <w:i/>
        </w:rPr>
        <w:t>Journal of Athletic Training</w:t>
      </w:r>
      <w:r w:rsidRPr="00351CCE">
        <w:t>,</w:t>
      </w:r>
      <w:r w:rsidRPr="00351CCE">
        <w:rPr>
          <w:i/>
        </w:rPr>
        <w:t xml:space="preserve"> 54</w:t>
      </w:r>
      <w:r w:rsidRPr="00351CCE">
        <w:t xml:space="preserve">(9), 970-984. </w:t>
      </w:r>
      <w:bookmarkEnd w:id="201"/>
    </w:p>
    <w:p w14:paraId="26220453" w14:textId="77777777" w:rsidR="00356EEA" w:rsidRPr="00351CCE" w:rsidRDefault="00356EEA" w:rsidP="00DC1FF8">
      <w:pPr>
        <w:pStyle w:val="EndNoteBibliography"/>
        <w:spacing w:line="480" w:lineRule="auto"/>
        <w:ind w:left="720" w:hanging="720"/>
      </w:pPr>
      <w:bookmarkStart w:id="202" w:name="_ENREF_91"/>
      <w:r w:rsidRPr="00351CCE">
        <w:t xml:space="preserve">Sigward, S. M., &amp; Powers, C. M. (2006a). The influence of experience on knee mechanics during side-step cutting in females. </w:t>
      </w:r>
      <w:r w:rsidRPr="00351CCE">
        <w:rPr>
          <w:i/>
        </w:rPr>
        <w:t>Clinical biomechanics</w:t>
      </w:r>
      <w:r w:rsidRPr="00351CCE">
        <w:t>,</w:t>
      </w:r>
      <w:r w:rsidRPr="00351CCE">
        <w:rPr>
          <w:i/>
        </w:rPr>
        <w:t xml:space="preserve"> 21</w:t>
      </w:r>
      <w:r w:rsidRPr="00351CCE">
        <w:t xml:space="preserve">(7), 740-747. </w:t>
      </w:r>
      <w:bookmarkEnd w:id="202"/>
    </w:p>
    <w:p w14:paraId="583D4662" w14:textId="77777777" w:rsidR="00356EEA" w:rsidRPr="00351CCE" w:rsidRDefault="00356EEA" w:rsidP="00DC1FF8">
      <w:pPr>
        <w:pStyle w:val="EndNoteBibliography"/>
        <w:spacing w:line="480" w:lineRule="auto"/>
        <w:ind w:left="720" w:hanging="720"/>
      </w:pPr>
      <w:bookmarkStart w:id="203" w:name="_ENREF_92"/>
      <w:r w:rsidRPr="00351CCE">
        <w:t xml:space="preserve">Sigward, S. M., &amp; Powers, C. M. (2006b). The influence of gender on knee kinematics, kinetics and muscle activation patterns during side-step cutting. </w:t>
      </w:r>
      <w:r w:rsidRPr="00351CCE">
        <w:rPr>
          <w:i/>
        </w:rPr>
        <w:t>Clinical biomechanics</w:t>
      </w:r>
      <w:r w:rsidRPr="00351CCE">
        <w:t>,</w:t>
      </w:r>
      <w:r w:rsidRPr="00351CCE">
        <w:rPr>
          <w:i/>
        </w:rPr>
        <w:t xml:space="preserve"> 21</w:t>
      </w:r>
      <w:r w:rsidRPr="00351CCE">
        <w:t xml:space="preserve">(1), 41-48. </w:t>
      </w:r>
      <w:bookmarkEnd w:id="203"/>
    </w:p>
    <w:p w14:paraId="10606474" w14:textId="77777777" w:rsidR="00356EEA" w:rsidRPr="00351CCE" w:rsidRDefault="00356EEA" w:rsidP="00DC1FF8">
      <w:pPr>
        <w:pStyle w:val="EndNoteBibliography"/>
        <w:spacing w:line="480" w:lineRule="auto"/>
        <w:ind w:left="720" w:hanging="720"/>
      </w:pPr>
      <w:bookmarkStart w:id="204" w:name="_ENREF_93"/>
      <w:r w:rsidRPr="00351CCE">
        <w:lastRenderedPageBreak/>
        <w:t xml:space="preserve">Sigward, S. M., &amp; Powers, C. M. (2007). Loading characteristics of females exhibiting excessive valgus moments during cutting. </w:t>
      </w:r>
      <w:r w:rsidRPr="00351CCE">
        <w:rPr>
          <w:i/>
        </w:rPr>
        <w:t>Clinical biomechanics</w:t>
      </w:r>
      <w:r w:rsidRPr="00351CCE">
        <w:t>,</w:t>
      </w:r>
      <w:r w:rsidRPr="00351CCE">
        <w:rPr>
          <w:i/>
        </w:rPr>
        <w:t xml:space="preserve"> 22</w:t>
      </w:r>
      <w:r w:rsidRPr="00351CCE">
        <w:t xml:space="preserve">(7), 827-833. </w:t>
      </w:r>
      <w:bookmarkEnd w:id="204"/>
    </w:p>
    <w:p w14:paraId="0D5F47D3" w14:textId="77777777" w:rsidR="00356EEA" w:rsidRPr="00351CCE" w:rsidRDefault="00356EEA" w:rsidP="00DC1FF8">
      <w:pPr>
        <w:pStyle w:val="EndNoteBibliography"/>
        <w:spacing w:line="480" w:lineRule="auto"/>
        <w:ind w:left="720" w:hanging="720"/>
      </w:pPr>
      <w:bookmarkStart w:id="205" w:name="_ENREF_94"/>
      <w:r w:rsidRPr="00351CCE">
        <w:t xml:space="preserve">Spindler, K., Wright, RW. (2008). Anterior cruciate ligament tear. </w:t>
      </w:r>
      <w:r w:rsidRPr="00351CCE">
        <w:rPr>
          <w:i/>
        </w:rPr>
        <w:t>The New England Journal of Medicine</w:t>
      </w:r>
      <w:r w:rsidRPr="00351CCE">
        <w:t xml:space="preserve">, 2135-2142. </w:t>
      </w:r>
      <w:bookmarkEnd w:id="205"/>
    </w:p>
    <w:p w14:paraId="5BCAB4FD" w14:textId="77777777" w:rsidR="00356EEA" w:rsidRPr="00351CCE" w:rsidRDefault="00356EEA" w:rsidP="00DC1FF8">
      <w:pPr>
        <w:pStyle w:val="EndNoteBibliography"/>
        <w:spacing w:line="480" w:lineRule="auto"/>
        <w:ind w:left="720" w:hanging="720"/>
      </w:pPr>
      <w:bookmarkStart w:id="206" w:name="_ENREF_95"/>
      <w:r w:rsidRPr="00351CCE">
        <w:t xml:space="preserve">Spindler, K. P., &amp; Wright, R. W. (2008). Anterior cruciate ligament tear. </w:t>
      </w:r>
      <w:r w:rsidRPr="00351CCE">
        <w:rPr>
          <w:i/>
        </w:rPr>
        <w:t>New England Journal of Medicine</w:t>
      </w:r>
      <w:r w:rsidRPr="00351CCE">
        <w:t>,</w:t>
      </w:r>
      <w:r w:rsidRPr="00351CCE">
        <w:rPr>
          <w:i/>
        </w:rPr>
        <w:t xml:space="preserve"> 359</w:t>
      </w:r>
      <w:r w:rsidRPr="00351CCE">
        <w:t xml:space="preserve">(20), 2135-2142. </w:t>
      </w:r>
      <w:bookmarkEnd w:id="206"/>
    </w:p>
    <w:p w14:paraId="5D4C0298" w14:textId="77777777" w:rsidR="00356EEA" w:rsidRPr="00351CCE" w:rsidRDefault="00356EEA" w:rsidP="00DC1FF8">
      <w:pPr>
        <w:pStyle w:val="EndNoteBibliography"/>
        <w:spacing w:line="480" w:lineRule="auto"/>
        <w:ind w:left="720" w:hanging="720"/>
      </w:pPr>
      <w:bookmarkStart w:id="207" w:name="_ENREF_96"/>
      <w:r w:rsidRPr="00351CCE">
        <w:t xml:space="preserve">Stearns, K. M., &amp; Pollard, C. D. (2013). Abnormal frontal plane knee mechanics during sidestep cutting in female soccer athletes after anterior cruciate ligament reconstruction and return to sport. </w:t>
      </w:r>
      <w:r w:rsidRPr="00351CCE">
        <w:rPr>
          <w:i/>
        </w:rPr>
        <w:t>The American journal of sports medicine</w:t>
      </w:r>
      <w:r w:rsidRPr="00351CCE">
        <w:t>,</w:t>
      </w:r>
      <w:r w:rsidRPr="00351CCE">
        <w:rPr>
          <w:i/>
        </w:rPr>
        <w:t xml:space="preserve"> 41</w:t>
      </w:r>
      <w:r w:rsidRPr="00351CCE">
        <w:t xml:space="preserve">(4), 918-923. </w:t>
      </w:r>
      <w:bookmarkEnd w:id="207"/>
    </w:p>
    <w:p w14:paraId="68988176" w14:textId="044838AE" w:rsidR="00356EEA" w:rsidRPr="00351CCE" w:rsidRDefault="00356EEA" w:rsidP="00DC1FF8">
      <w:pPr>
        <w:pStyle w:val="EndNoteBibliography"/>
        <w:spacing w:line="480" w:lineRule="auto"/>
        <w:ind w:left="720" w:hanging="720"/>
      </w:pPr>
      <w:bookmarkStart w:id="208" w:name="_ENREF_97"/>
      <w:r w:rsidRPr="00351CCE">
        <w:t xml:space="preserve">Swanik, C. B., Covassin, T., Stearne, D. J., &amp; Schatz, P. (2007). The Relationship between Neurocognitive Function and Noncontact Anterior Cruciate Ligament Injuries. </w:t>
      </w:r>
      <w:r w:rsidRPr="00351CCE">
        <w:rPr>
          <w:i/>
        </w:rPr>
        <w:t>The American Journal of Sports Medicine</w:t>
      </w:r>
      <w:r w:rsidRPr="00351CCE">
        <w:t>,</w:t>
      </w:r>
      <w:r w:rsidRPr="00351CCE">
        <w:rPr>
          <w:i/>
        </w:rPr>
        <w:t xml:space="preserve"> 35</w:t>
      </w:r>
      <w:r w:rsidRPr="00351CCE">
        <w:t xml:space="preserve">(6), 943-948. </w:t>
      </w:r>
      <w:hyperlink r:id="rId18" w:history="1">
        <w:r w:rsidRPr="00351CCE">
          <w:rPr>
            <w:rStyle w:val="Hyperlink"/>
            <w:color w:val="auto"/>
          </w:rPr>
          <w:t>https://doi.org/10.1177/0363546507299532</w:t>
        </w:r>
      </w:hyperlink>
      <w:r w:rsidRPr="00351CCE">
        <w:t xml:space="preserve"> </w:t>
      </w:r>
      <w:bookmarkEnd w:id="208"/>
    </w:p>
    <w:p w14:paraId="0CA681F0" w14:textId="77777777" w:rsidR="00356EEA" w:rsidRPr="00351CCE" w:rsidRDefault="00356EEA" w:rsidP="00DC1FF8">
      <w:pPr>
        <w:pStyle w:val="EndNoteBibliography"/>
        <w:spacing w:line="480" w:lineRule="auto"/>
        <w:ind w:left="720" w:hanging="720"/>
      </w:pPr>
      <w:bookmarkStart w:id="209" w:name="_ENREF_98"/>
      <w:r w:rsidRPr="00351CCE">
        <w:t xml:space="preserve">van Melick, N., Meddeler, B. M., Hoogeboom, T. J., Nijhuis-van der Sanden, M. W., &amp; van Cingel, R. E. (2017). How to determine leg dominance: The agreement between self-reported and observed performance in healthy adults. </w:t>
      </w:r>
      <w:r w:rsidRPr="00351CCE">
        <w:rPr>
          <w:i/>
        </w:rPr>
        <w:t>PLoS ONE</w:t>
      </w:r>
      <w:r w:rsidRPr="00351CCE">
        <w:t>,</w:t>
      </w:r>
      <w:r w:rsidRPr="00351CCE">
        <w:rPr>
          <w:i/>
        </w:rPr>
        <w:t xml:space="preserve"> 12</w:t>
      </w:r>
      <w:r w:rsidRPr="00351CCE">
        <w:t xml:space="preserve">(12), e0189876. </w:t>
      </w:r>
      <w:bookmarkEnd w:id="209"/>
    </w:p>
    <w:p w14:paraId="2978ACE4" w14:textId="77777777" w:rsidR="00356EEA" w:rsidRPr="00351CCE" w:rsidRDefault="00356EEA" w:rsidP="00DC1FF8">
      <w:pPr>
        <w:pStyle w:val="EndNoteBibliography"/>
        <w:spacing w:line="480" w:lineRule="auto"/>
        <w:ind w:left="720" w:hanging="720"/>
      </w:pPr>
      <w:bookmarkStart w:id="210" w:name="_ENREF_99"/>
      <w:r w:rsidRPr="00351CCE">
        <w:t xml:space="preserve">Vanrenterghem, J., Gormley, D., Robinson, M., &amp; Lees, A. (2010). Solutions for representing the whole-body centre of mass in side cutting manoeuvres based on data that is typically available for lower limb kinematics. </w:t>
      </w:r>
      <w:r w:rsidRPr="00351CCE">
        <w:rPr>
          <w:i/>
        </w:rPr>
        <w:t>Gait &amp; posture</w:t>
      </w:r>
      <w:r w:rsidRPr="00351CCE">
        <w:t>,</w:t>
      </w:r>
      <w:r w:rsidRPr="00351CCE">
        <w:rPr>
          <w:i/>
        </w:rPr>
        <w:t xml:space="preserve"> 31</w:t>
      </w:r>
      <w:r w:rsidRPr="00351CCE">
        <w:t xml:space="preserve">(4), 517-521. </w:t>
      </w:r>
      <w:bookmarkEnd w:id="210"/>
    </w:p>
    <w:p w14:paraId="6B08A4BE" w14:textId="77777777" w:rsidR="00356EEA" w:rsidRPr="00351CCE" w:rsidRDefault="00356EEA" w:rsidP="00DC1FF8">
      <w:pPr>
        <w:pStyle w:val="EndNoteBibliography"/>
        <w:spacing w:line="480" w:lineRule="auto"/>
        <w:ind w:left="720" w:hanging="720"/>
      </w:pPr>
      <w:bookmarkStart w:id="211" w:name="_ENREF_100"/>
      <w:r w:rsidRPr="00351CCE">
        <w:t xml:space="preserve">Vanrenterghem, J., Venables, E., Pataky, T., &amp; Robinson, M. A. (2012). The effect of running speed on knee mechanical loading in females during side cutting. </w:t>
      </w:r>
      <w:r w:rsidRPr="00351CCE">
        <w:rPr>
          <w:i/>
        </w:rPr>
        <w:t>Journal of biomechanics</w:t>
      </w:r>
      <w:r w:rsidRPr="00351CCE">
        <w:t>,</w:t>
      </w:r>
      <w:r w:rsidRPr="00351CCE">
        <w:rPr>
          <w:i/>
        </w:rPr>
        <w:t xml:space="preserve"> 45</w:t>
      </w:r>
      <w:r w:rsidRPr="00351CCE">
        <w:t xml:space="preserve">(14), 2444-2449. </w:t>
      </w:r>
      <w:bookmarkEnd w:id="211"/>
    </w:p>
    <w:p w14:paraId="67F93BD1" w14:textId="77777777" w:rsidR="00356EEA" w:rsidRPr="00351CCE" w:rsidRDefault="00356EEA" w:rsidP="00DC1FF8">
      <w:pPr>
        <w:pStyle w:val="EndNoteBibliography"/>
        <w:spacing w:line="480" w:lineRule="auto"/>
        <w:ind w:left="720" w:hanging="720"/>
      </w:pPr>
      <w:bookmarkStart w:id="212" w:name="_ENREF_101"/>
      <w:r w:rsidRPr="00351CCE">
        <w:lastRenderedPageBreak/>
        <w:t xml:space="preserve">Voskanian, N. (2013). ACL Injury prevention in female athletes: review of the literature and practical considerations in implementing an ACL prevention program. </w:t>
      </w:r>
      <w:r w:rsidRPr="00351CCE">
        <w:rPr>
          <w:i/>
        </w:rPr>
        <w:t>Current Reviews in Musculoskeletal Medicine</w:t>
      </w:r>
      <w:r w:rsidRPr="00351CCE">
        <w:t>,</w:t>
      </w:r>
      <w:r w:rsidRPr="00351CCE">
        <w:rPr>
          <w:i/>
        </w:rPr>
        <w:t xml:space="preserve"> 6</w:t>
      </w:r>
      <w:r w:rsidRPr="00351CCE">
        <w:t xml:space="preserve">, 158-163. </w:t>
      </w:r>
      <w:bookmarkEnd w:id="212"/>
    </w:p>
    <w:p w14:paraId="1BF2C141" w14:textId="77777777" w:rsidR="00356EEA" w:rsidRPr="00351CCE" w:rsidRDefault="00356EEA" w:rsidP="00DC1FF8">
      <w:pPr>
        <w:pStyle w:val="EndNoteBibliography"/>
        <w:spacing w:line="480" w:lineRule="auto"/>
        <w:ind w:left="720" w:hanging="720"/>
      </w:pPr>
      <w:bookmarkStart w:id="213" w:name="_ENREF_102"/>
      <w:r w:rsidRPr="00351CCE">
        <w:t xml:space="preserve">Walker, J. M., Brunst, C. L., Chaput, M., Wohl, T. R., &amp; Grooms, D. R. (2021). Integrating neurocognitive challenges into injury prevention training: a clinical commentary. </w:t>
      </w:r>
      <w:r w:rsidRPr="00351CCE">
        <w:rPr>
          <w:i/>
        </w:rPr>
        <w:t>Physical therapy in sport</w:t>
      </w:r>
      <w:r w:rsidRPr="00351CCE">
        <w:t>,</w:t>
      </w:r>
      <w:r w:rsidRPr="00351CCE">
        <w:rPr>
          <w:i/>
        </w:rPr>
        <w:t xml:space="preserve"> 51</w:t>
      </w:r>
      <w:r w:rsidRPr="00351CCE">
        <w:t xml:space="preserve">, 8-16. </w:t>
      </w:r>
      <w:bookmarkEnd w:id="213"/>
    </w:p>
    <w:p w14:paraId="61A3E951" w14:textId="77777777" w:rsidR="00356EEA" w:rsidRPr="00351CCE" w:rsidRDefault="00356EEA" w:rsidP="00DC1FF8">
      <w:pPr>
        <w:pStyle w:val="EndNoteBibliography"/>
        <w:spacing w:line="480" w:lineRule="auto"/>
        <w:ind w:left="720" w:hanging="720"/>
      </w:pPr>
      <w:bookmarkStart w:id="214" w:name="_ENREF_103"/>
      <w:r w:rsidRPr="00351CCE">
        <w:t xml:space="preserve">Weinhandl, J. T., Earl-Boehm, J. E., Ebersole, K. T., Huddleston, W. E., Armstrong, B. S., &amp; O'Connor, K. M. (2013). Anticipatory effects on anterior cruciate ligament loading during sidestep cutting. </w:t>
      </w:r>
      <w:r w:rsidRPr="00351CCE">
        <w:rPr>
          <w:i/>
        </w:rPr>
        <w:t>Clinical biomechanics</w:t>
      </w:r>
      <w:r w:rsidRPr="00351CCE">
        <w:t>,</w:t>
      </w:r>
      <w:r w:rsidRPr="00351CCE">
        <w:rPr>
          <w:i/>
        </w:rPr>
        <w:t xml:space="preserve"> 28</w:t>
      </w:r>
      <w:r w:rsidRPr="00351CCE">
        <w:t xml:space="preserve">(6), 655-663. </w:t>
      </w:r>
      <w:bookmarkEnd w:id="214"/>
    </w:p>
    <w:p w14:paraId="7B75FBFD" w14:textId="77777777" w:rsidR="00356EEA" w:rsidRPr="00351CCE" w:rsidRDefault="00356EEA" w:rsidP="00DC1FF8">
      <w:pPr>
        <w:pStyle w:val="EndNoteBibliography"/>
        <w:spacing w:line="480" w:lineRule="auto"/>
        <w:ind w:left="720" w:hanging="720"/>
      </w:pPr>
      <w:bookmarkStart w:id="215" w:name="_ENREF_104"/>
      <w:r w:rsidRPr="00351CCE">
        <w:t xml:space="preserve">Weinhandl, J. T., &amp; O’Connor, K. M. (2010). Assessment of a greater trochanter-based method of locating the hip joint center. </w:t>
      </w:r>
      <w:r w:rsidRPr="00351CCE">
        <w:rPr>
          <w:i/>
        </w:rPr>
        <w:t>Journal of biomechanics</w:t>
      </w:r>
      <w:r w:rsidRPr="00351CCE">
        <w:t>,</w:t>
      </w:r>
      <w:r w:rsidRPr="00351CCE">
        <w:rPr>
          <w:i/>
        </w:rPr>
        <w:t xml:space="preserve"> 43</w:t>
      </w:r>
      <w:r w:rsidRPr="00351CCE">
        <w:t xml:space="preserve">(13), 2633-2636. </w:t>
      </w:r>
      <w:bookmarkEnd w:id="215"/>
    </w:p>
    <w:p w14:paraId="41B9E301" w14:textId="77777777" w:rsidR="00356EEA" w:rsidRPr="00351CCE" w:rsidRDefault="00356EEA" w:rsidP="00DC1FF8">
      <w:pPr>
        <w:pStyle w:val="EndNoteBibliography"/>
        <w:spacing w:line="480" w:lineRule="auto"/>
        <w:ind w:left="720" w:hanging="720"/>
      </w:pPr>
      <w:bookmarkStart w:id="216" w:name="_ENREF_105"/>
      <w:r w:rsidRPr="00351CCE">
        <w:t xml:space="preserve">Woo, S. L.-Y., Hollis, J. M., Adams, D. J., Lyon, R. M., &amp; Takai, S. (1991). Tensile properties of the human femur-anterior cruciate ligament-tibia complex: the effects of specimen age and orientation. </w:t>
      </w:r>
      <w:r w:rsidRPr="00351CCE">
        <w:rPr>
          <w:i/>
        </w:rPr>
        <w:t>The American journal of sports medicine</w:t>
      </w:r>
      <w:r w:rsidRPr="00351CCE">
        <w:t>,</w:t>
      </w:r>
      <w:r w:rsidRPr="00351CCE">
        <w:rPr>
          <w:i/>
        </w:rPr>
        <w:t xml:space="preserve"> 19</w:t>
      </w:r>
      <w:r w:rsidRPr="00351CCE">
        <w:t xml:space="preserve">(3), 217-225. </w:t>
      </w:r>
      <w:bookmarkEnd w:id="216"/>
    </w:p>
    <w:p w14:paraId="630C9E9A" w14:textId="77777777" w:rsidR="00356EEA" w:rsidRPr="00351CCE" w:rsidRDefault="00356EEA" w:rsidP="00DC1FF8">
      <w:pPr>
        <w:pStyle w:val="EndNoteBibliography"/>
        <w:spacing w:line="480" w:lineRule="auto"/>
        <w:ind w:left="720" w:hanging="720"/>
      </w:pPr>
      <w:bookmarkStart w:id="217" w:name="_ENREF_106"/>
      <w:r w:rsidRPr="00351CCE">
        <w:t xml:space="preserve">Wright, R. W., Dunn, W. R., Amendola, A., Andrish, J. T., Bergfeld, J., Kaeding, C. C., Marx, R. G., McCarty, E. C., Parker, R. D., &amp; Wolcott, M. (2007). Risk of tearing the intact anterior cruciate ligament in the contralateral knee and rupturing the anterior cruciate ligament graft during the first 2 years after anterior cruciate ligament reconstruction: a prospective MOON cohort study. </w:t>
      </w:r>
      <w:r w:rsidRPr="00351CCE">
        <w:rPr>
          <w:i/>
        </w:rPr>
        <w:t>The American journal of sports medicine</w:t>
      </w:r>
      <w:r w:rsidRPr="00351CCE">
        <w:t>,</w:t>
      </w:r>
      <w:r w:rsidRPr="00351CCE">
        <w:rPr>
          <w:i/>
        </w:rPr>
        <w:t xml:space="preserve"> 35</w:t>
      </w:r>
      <w:r w:rsidRPr="00351CCE">
        <w:t xml:space="preserve">(7), 1131-1134. </w:t>
      </w:r>
      <w:bookmarkEnd w:id="217"/>
    </w:p>
    <w:p w14:paraId="452B2BA0" w14:textId="77777777" w:rsidR="00356EEA" w:rsidRPr="00351CCE" w:rsidRDefault="00356EEA" w:rsidP="00DC1FF8">
      <w:pPr>
        <w:pStyle w:val="EndNoteBibliography"/>
        <w:spacing w:line="480" w:lineRule="auto"/>
        <w:ind w:left="720" w:hanging="720"/>
      </w:pPr>
      <w:bookmarkStart w:id="218" w:name="_ENREF_107"/>
      <w:r w:rsidRPr="00351CCE">
        <w:t xml:space="preserve">Wu, G., Siegler, S., Allard, P., Kirtley, C., Leardini, A., Rosenbaum, D., Whittle, M., D D’Lima, D., Cristofolini, L., &amp; Witte, H. (2002). ISB recommendation on definitions of joint </w:t>
      </w:r>
      <w:r w:rsidRPr="00351CCE">
        <w:lastRenderedPageBreak/>
        <w:t xml:space="preserve">coordinate system of various joints for the reporting of human joint motion—part I: ankle, hip, and spine. </w:t>
      </w:r>
      <w:r w:rsidRPr="00351CCE">
        <w:rPr>
          <w:i/>
        </w:rPr>
        <w:t>Journal of biomechanics</w:t>
      </w:r>
      <w:r w:rsidRPr="00351CCE">
        <w:t>,</w:t>
      </w:r>
      <w:r w:rsidRPr="00351CCE">
        <w:rPr>
          <w:i/>
        </w:rPr>
        <w:t xml:space="preserve"> 35</w:t>
      </w:r>
      <w:r w:rsidRPr="00351CCE">
        <w:t xml:space="preserve">(4), 543-548. </w:t>
      </w:r>
      <w:bookmarkEnd w:id="218"/>
    </w:p>
    <w:p w14:paraId="588ABAE4" w14:textId="77777777" w:rsidR="00356EEA" w:rsidRPr="00351CCE" w:rsidRDefault="00356EEA" w:rsidP="00DC1FF8">
      <w:pPr>
        <w:pStyle w:val="EndNoteBibliography"/>
        <w:spacing w:line="480" w:lineRule="auto"/>
        <w:ind w:left="720" w:hanging="720"/>
      </w:pPr>
      <w:bookmarkStart w:id="219" w:name="_ENREF_108"/>
      <w:r w:rsidRPr="00351CCE">
        <w:t xml:space="preserve">Zelisko, J. A., Noble, H. B., &amp; Porter, M. (1982). A comparison of men's and women's professional basketball injuries. </w:t>
      </w:r>
      <w:r w:rsidRPr="00351CCE">
        <w:rPr>
          <w:i/>
        </w:rPr>
        <w:t>The American journal of sports medicine</w:t>
      </w:r>
      <w:r w:rsidRPr="00351CCE">
        <w:t>,</w:t>
      </w:r>
      <w:r w:rsidRPr="00351CCE">
        <w:rPr>
          <w:i/>
        </w:rPr>
        <w:t xml:space="preserve"> 10</w:t>
      </w:r>
      <w:r w:rsidRPr="00351CCE">
        <w:t xml:space="preserve">(5), 297-299. </w:t>
      </w:r>
      <w:bookmarkEnd w:id="219"/>
    </w:p>
    <w:p w14:paraId="1634CA61" w14:textId="7F491B49" w:rsidR="009917F5" w:rsidRPr="00351CCE" w:rsidRDefault="006A4A53" w:rsidP="00DC1FF8">
      <w:pPr>
        <w:ind w:left="720" w:hanging="720"/>
      </w:pPr>
      <w:r w:rsidRPr="00351CCE">
        <w:fldChar w:fldCharType="end"/>
      </w:r>
    </w:p>
    <w:p w14:paraId="7F4029B8" w14:textId="77777777" w:rsidR="00CA01CF" w:rsidRDefault="00CA01CF" w:rsidP="006A4A53">
      <w:pPr>
        <w:spacing w:line="240" w:lineRule="auto"/>
        <w:ind w:left="720" w:hanging="720"/>
        <w:sectPr w:rsidR="00CA01CF" w:rsidSect="0079288B">
          <w:pgSz w:w="12240" w:h="15840"/>
          <w:pgMar w:top="1440" w:right="1440" w:bottom="1440" w:left="1440" w:header="720" w:footer="1440" w:gutter="0"/>
          <w:cols w:space="720"/>
          <w:docGrid w:linePitch="360"/>
        </w:sectPr>
      </w:pPr>
    </w:p>
    <w:p w14:paraId="3EFB9626" w14:textId="52ACCFA1" w:rsidR="00672A7F" w:rsidRDefault="00910DF2" w:rsidP="009278F4">
      <w:pPr>
        <w:pStyle w:val="Heading1"/>
      </w:pPr>
      <w:bookmarkStart w:id="220" w:name="_Toc199319462"/>
      <w:r>
        <w:lastRenderedPageBreak/>
        <w:t>Appendices</w:t>
      </w:r>
      <w:bookmarkEnd w:id="220"/>
    </w:p>
    <w:p w14:paraId="5DB4348A" w14:textId="1981CC01" w:rsidR="00672A7F" w:rsidRDefault="00672A7F" w:rsidP="009278F4">
      <w:pPr>
        <w:pStyle w:val="Heading2"/>
      </w:pPr>
      <w:bookmarkStart w:id="221" w:name="_Toc8661486"/>
      <w:bookmarkStart w:id="222" w:name="_Toc199319463"/>
      <w:r w:rsidRPr="009278F4">
        <w:t>A</w:t>
      </w:r>
      <w:r w:rsidR="009278F4">
        <w:t xml:space="preserve">ppendix </w:t>
      </w:r>
      <w:r w:rsidR="001E7A58">
        <w:t>A</w:t>
      </w:r>
      <w:r w:rsidR="009278F4">
        <w:t>: Tables</w:t>
      </w:r>
      <w:bookmarkEnd w:id="221"/>
      <w:bookmarkEnd w:id="222"/>
    </w:p>
    <w:p w14:paraId="46B7C57E" w14:textId="77777777" w:rsidR="001E7A58" w:rsidRDefault="001E7A58" w:rsidP="001E7A58">
      <w:bookmarkStart w:id="223" w:name="_Toc199319163"/>
      <w:r w:rsidRPr="00D81E75">
        <w:rPr>
          <w:b/>
          <w:bCs/>
        </w:rPr>
        <w:t xml:space="preserve">Table </w:t>
      </w:r>
      <w:r w:rsidRPr="00D81E75">
        <w:rPr>
          <w:b/>
          <w:bCs/>
          <w:noProof/>
        </w:rPr>
        <w:fldChar w:fldCharType="begin"/>
      </w:r>
      <w:r w:rsidRPr="00D81E75">
        <w:rPr>
          <w:b/>
          <w:bCs/>
          <w:noProof/>
        </w:rPr>
        <w:instrText xml:space="preserve"> SEQ Table \* ARABIC </w:instrText>
      </w:r>
      <w:r w:rsidRPr="00D81E75">
        <w:rPr>
          <w:b/>
          <w:bCs/>
          <w:noProof/>
        </w:rPr>
        <w:fldChar w:fldCharType="separate"/>
      </w:r>
      <w:r>
        <w:rPr>
          <w:b/>
          <w:bCs/>
          <w:noProof/>
        </w:rPr>
        <w:t>1</w:t>
      </w:r>
      <w:r w:rsidRPr="00D81E75">
        <w:rPr>
          <w:b/>
          <w:bCs/>
          <w:noProof/>
        </w:rPr>
        <w:fldChar w:fldCharType="end"/>
      </w:r>
      <w:r>
        <w:t xml:space="preserve">.  Participant Demographics: mean </w:t>
      </w:r>
      <w:r w:rsidRPr="00C7108F">
        <w:t>±</w:t>
      </w:r>
      <w:r>
        <w:t xml:space="preserve"> STD.</w:t>
      </w:r>
      <w:bookmarkEnd w:id="223"/>
    </w:p>
    <w:tbl>
      <w:tblPr>
        <w:tblStyle w:val="TableGrid"/>
        <w:tblW w:w="0" w:type="auto"/>
        <w:jc w:val="center"/>
        <w:tblBorders>
          <w:left w:val="none" w:sz="0" w:space="0" w:color="auto"/>
          <w:right w:val="single" w:sz="4" w:space="0" w:color="FFFFFF" w:themeColor="background1"/>
        </w:tblBorders>
        <w:tblLook w:val="04A0" w:firstRow="1" w:lastRow="0" w:firstColumn="1" w:lastColumn="0" w:noHBand="0" w:noVBand="1"/>
      </w:tblPr>
      <w:tblGrid>
        <w:gridCol w:w="1525"/>
        <w:gridCol w:w="1530"/>
        <w:gridCol w:w="1625"/>
      </w:tblGrid>
      <w:tr w:rsidR="001E7A58" w14:paraId="6F98D9CC" w14:textId="77777777" w:rsidTr="00F920FB">
        <w:trPr>
          <w:trHeight w:hRule="exact" w:val="703"/>
          <w:jc w:val="center"/>
        </w:trPr>
        <w:tc>
          <w:tcPr>
            <w:tcW w:w="1525" w:type="dxa"/>
            <w:tcBorders>
              <w:right w:val="single" w:sz="4" w:space="0" w:color="FFFFFF" w:themeColor="background1"/>
            </w:tcBorders>
            <w:vAlign w:val="center"/>
          </w:tcPr>
          <w:p w14:paraId="13205B14" w14:textId="77777777" w:rsidR="001E7A58" w:rsidRPr="005A3B4D" w:rsidRDefault="001E7A58" w:rsidP="00F920FB">
            <w:pPr>
              <w:spacing w:line="240" w:lineRule="auto"/>
              <w:jc w:val="center"/>
              <w:rPr>
                <w:b/>
              </w:rPr>
            </w:pPr>
            <w:r w:rsidRPr="005A3B4D">
              <w:rPr>
                <w:b/>
              </w:rPr>
              <w:t>Height (m)</w:t>
            </w:r>
          </w:p>
        </w:tc>
        <w:tc>
          <w:tcPr>
            <w:tcW w:w="1530" w:type="dxa"/>
            <w:tcBorders>
              <w:left w:val="single" w:sz="4" w:space="0" w:color="FFFFFF" w:themeColor="background1"/>
              <w:right w:val="single" w:sz="4" w:space="0" w:color="FFFFFF" w:themeColor="background1"/>
            </w:tcBorders>
            <w:vAlign w:val="center"/>
          </w:tcPr>
          <w:p w14:paraId="5B52BBBF" w14:textId="77777777" w:rsidR="001E7A58" w:rsidRPr="005A3B4D" w:rsidRDefault="001E7A58" w:rsidP="00F920FB">
            <w:pPr>
              <w:spacing w:line="240" w:lineRule="auto"/>
              <w:jc w:val="center"/>
              <w:rPr>
                <w:b/>
              </w:rPr>
            </w:pPr>
            <w:r>
              <w:rPr>
                <w:b/>
              </w:rPr>
              <w:t>Mass</w:t>
            </w:r>
            <w:r w:rsidRPr="005A3B4D">
              <w:rPr>
                <w:b/>
              </w:rPr>
              <w:t xml:space="preserve"> (kg)</w:t>
            </w:r>
          </w:p>
        </w:tc>
        <w:tc>
          <w:tcPr>
            <w:tcW w:w="1625" w:type="dxa"/>
            <w:tcBorders>
              <w:left w:val="single" w:sz="4" w:space="0" w:color="FFFFFF" w:themeColor="background1"/>
              <w:right w:val="single" w:sz="4" w:space="0" w:color="FFFFFF" w:themeColor="background1"/>
            </w:tcBorders>
            <w:vAlign w:val="center"/>
          </w:tcPr>
          <w:p w14:paraId="0FF9720B" w14:textId="77777777" w:rsidR="001E7A58" w:rsidRPr="005A3B4D" w:rsidRDefault="001E7A58" w:rsidP="00F920FB">
            <w:pPr>
              <w:spacing w:line="240" w:lineRule="auto"/>
              <w:jc w:val="center"/>
              <w:rPr>
                <w:b/>
              </w:rPr>
            </w:pPr>
            <w:r w:rsidRPr="005A3B4D">
              <w:rPr>
                <w:b/>
              </w:rPr>
              <w:t>Age (yrs)</w:t>
            </w:r>
          </w:p>
        </w:tc>
      </w:tr>
      <w:tr w:rsidR="001E7A58" w14:paraId="6D8C4771" w14:textId="77777777" w:rsidTr="00F920FB">
        <w:trPr>
          <w:trHeight w:hRule="exact" w:val="432"/>
          <w:jc w:val="center"/>
        </w:trPr>
        <w:tc>
          <w:tcPr>
            <w:tcW w:w="1525" w:type="dxa"/>
            <w:tcBorders>
              <w:right w:val="single" w:sz="4" w:space="0" w:color="FFFFFF" w:themeColor="background1"/>
            </w:tcBorders>
            <w:vAlign w:val="center"/>
          </w:tcPr>
          <w:p w14:paraId="55E86417" w14:textId="77777777" w:rsidR="001E7A58" w:rsidRDefault="001E7A58" w:rsidP="00F920FB">
            <w:pPr>
              <w:jc w:val="center"/>
            </w:pPr>
            <w:r>
              <w:t xml:space="preserve"> 1.66 </w:t>
            </w:r>
            <w:r w:rsidRPr="0041094B">
              <w:t>±</w:t>
            </w:r>
            <w:r>
              <w:t xml:space="preserve"> 0.06</w:t>
            </w:r>
          </w:p>
        </w:tc>
        <w:tc>
          <w:tcPr>
            <w:tcW w:w="1530" w:type="dxa"/>
            <w:tcBorders>
              <w:left w:val="single" w:sz="4" w:space="0" w:color="FFFFFF" w:themeColor="background1"/>
              <w:right w:val="single" w:sz="4" w:space="0" w:color="FFFFFF" w:themeColor="background1"/>
            </w:tcBorders>
            <w:vAlign w:val="center"/>
          </w:tcPr>
          <w:p w14:paraId="4F549F4B" w14:textId="77777777" w:rsidR="001E7A58" w:rsidRDefault="001E7A58" w:rsidP="00F920FB">
            <w:pPr>
              <w:jc w:val="center"/>
            </w:pPr>
            <w:r>
              <w:t xml:space="preserve">64.24 </w:t>
            </w:r>
            <w:r w:rsidRPr="0041094B">
              <w:t>±</w:t>
            </w:r>
            <w:r>
              <w:t xml:space="preserve"> 9.07</w:t>
            </w:r>
          </w:p>
        </w:tc>
        <w:tc>
          <w:tcPr>
            <w:tcW w:w="1625" w:type="dxa"/>
            <w:tcBorders>
              <w:left w:val="single" w:sz="4" w:space="0" w:color="FFFFFF" w:themeColor="background1"/>
              <w:right w:val="single" w:sz="4" w:space="0" w:color="FFFFFF" w:themeColor="background1"/>
            </w:tcBorders>
            <w:vAlign w:val="center"/>
          </w:tcPr>
          <w:p w14:paraId="7C6FF162" w14:textId="77777777" w:rsidR="001E7A58" w:rsidRDefault="001E7A58" w:rsidP="00F920FB">
            <w:pPr>
              <w:jc w:val="center"/>
            </w:pPr>
            <w:r>
              <w:t xml:space="preserve"> 22.69 </w:t>
            </w:r>
            <w:r w:rsidRPr="0041094B">
              <w:t>±</w:t>
            </w:r>
            <w:r>
              <w:t xml:space="preserve"> 3.03 33333.033.03</w:t>
            </w:r>
          </w:p>
        </w:tc>
      </w:tr>
    </w:tbl>
    <w:p w14:paraId="399DAA38" w14:textId="77777777" w:rsidR="001E7A58" w:rsidRDefault="001E7A58" w:rsidP="001E7A58">
      <w:pPr>
        <w:sectPr w:rsidR="001E7A58" w:rsidSect="001E7A58">
          <w:pgSz w:w="12240" w:h="15840"/>
          <w:pgMar w:top="1440" w:right="1440" w:bottom="1440" w:left="1440" w:header="720" w:footer="1440" w:gutter="0"/>
          <w:cols w:space="720"/>
          <w:docGrid w:linePitch="360"/>
        </w:sectPr>
      </w:pPr>
    </w:p>
    <w:p w14:paraId="1643EBBF" w14:textId="77777777" w:rsidR="001E7A58" w:rsidRPr="001E7A58" w:rsidRDefault="001E7A58" w:rsidP="001E7A58"/>
    <w:p w14:paraId="6CF6C542" w14:textId="7FFFB5D0" w:rsidR="005E472D" w:rsidRDefault="005E472D" w:rsidP="005E472D">
      <w:pPr>
        <w:pStyle w:val="Caption"/>
        <w:keepNext/>
      </w:pPr>
      <w:bookmarkStart w:id="224" w:name="_Toc199319164"/>
      <w:bookmarkStart w:id="225" w:name="_Toc8314597"/>
      <w:r w:rsidRPr="007F16E8">
        <w:rPr>
          <w:b/>
          <w:bCs w:val="0"/>
        </w:rPr>
        <w:t xml:space="preserve">Table </w:t>
      </w:r>
      <w:r w:rsidRPr="007F16E8">
        <w:rPr>
          <w:b/>
          <w:bCs w:val="0"/>
        </w:rPr>
        <w:fldChar w:fldCharType="begin"/>
      </w:r>
      <w:r w:rsidRPr="007F16E8">
        <w:rPr>
          <w:b/>
          <w:bCs w:val="0"/>
        </w:rPr>
        <w:instrText xml:space="preserve"> SEQ Table \* ARABIC </w:instrText>
      </w:r>
      <w:r w:rsidRPr="007F16E8">
        <w:rPr>
          <w:b/>
          <w:bCs w:val="0"/>
        </w:rPr>
        <w:fldChar w:fldCharType="separate"/>
      </w:r>
      <w:r w:rsidR="007F16E8">
        <w:rPr>
          <w:b/>
          <w:bCs w:val="0"/>
          <w:noProof/>
        </w:rPr>
        <w:t>2</w:t>
      </w:r>
      <w:r w:rsidRPr="007F16E8">
        <w:rPr>
          <w:b/>
          <w:bCs w:val="0"/>
        </w:rPr>
        <w:fldChar w:fldCharType="end"/>
      </w:r>
      <w:r w:rsidRPr="007F16E8">
        <w:rPr>
          <w:b/>
          <w:bCs w:val="0"/>
        </w:rPr>
        <w:t>.</w:t>
      </w:r>
      <w:r>
        <w:t xml:space="preserve"> </w:t>
      </w:r>
      <w:r w:rsidRPr="0003376B">
        <w:t xml:space="preserve">Mean and standard deviation of initial contact knee flexion angle (°), initial contact knee abduction angle (°), peak knee flexion angle (°), peak knee abduction angle (°), COM displacement (m), and COM-COP distance (m). Positive angles </w:t>
      </w:r>
      <w:r>
        <w:t>in</w:t>
      </w:r>
      <w:r w:rsidR="007F16E8">
        <w:t>dicate knee extension and knee adduction.</w:t>
      </w:r>
      <w:bookmarkEnd w:id="224"/>
    </w:p>
    <w:tbl>
      <w:tblPr>
        <w:tblStyle w:val="TableGrid"/>
        <w:tblW w:w="0" w:type="auto"/>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V w:val="single" w:sz="4" w:space="0" w:color="FFFFFF" w:themeColor="background1"/>
        </w:tblBorders>
        <w:tblLayout w:type="fixed"/>
        <w:tblLook w:val="04A0" w:firstRow="1" w:lastRow="0" w:firstColumn="1" w:lastColumn="0" w:noHBand="0" w:noVBand="1"/>
      </w:tblPr>
      <w:tblGrid>
        <w:gridCol w:w="1615"/>
        <w:gridCol w:w="1080"/>
        <w:gridCol w:w="1710"/>
        <w:gridCol w:w="180"/>
        <w:gridCol w:w="2250"/>
        <w:gridCol w:w="1710"/>
        <w:gridCol w:w="1890"/>
        <w:gridCol w:w="2340"/>
      </w:tblGrid>
      <w:tr w:rsidR="009E1C9C" w14:paraId="7D088218" w14:textId="77777777" w:rsidTr="00EE74CA">
        <w:trPr>
          <w:trHeight w:val="1152"/>
          <w:jc w:val="center"/>
        </w:trPr>
        <w:tc>
          <w:tcPr>
            <w:tcW w:w="1615" w:type="dxa"/>
            <w:tcBorders>
              <w:top w:val="single" w:sz="4" w:space="0" w:color="auto"/>
              <w:bottom w:val="single" w:sz="4" w:space="0" w:color="auto"/>
            </w:tcBorders>
            <w:vAlign w:val="center"/>
          </w:tcPr>
          <w:p w14:paraId="289DD424" w14:textId="77777777" w:rsidR="009E1C9C" w:rsidRPr="007159AB" w:rsidRDefault="009E1C9C" w:rsidP="00EE74CA">
            <w:pPr>
              <w:spacing w:line="240" w:lineRule="auto"/>
              <w:jc w:val="center"/>
              <w:rPr>
                <w:b/>
              </w:rPr>
            </w:pPr>
          </w:p>
        </w:tc>
        <w:tc>
          <w:tcPr>
            <w:tcW w:w="1080" w:type="dxa"/>
            <w:tcBorders>
              <w:top w:val="single" w:sz="4" w:space="0" w:color="auto"/>
              <w:bottom w:val="single" w:sz="4" w:space="0" w:color="auto"/>
            </w:tcBorders>
            <w:vAlign w:val="center"/>
          </w:tcPr>
          <w:p w14:paraId="49E02445" w14:textId="77777777" w:rsidR="009E1C9C" w:rsidRPr="007159AB" w:rsidRDefault="009E1C9C" w:rsidP="00EE74CA">
            <w:pPr>
              <w:spacing w:line="240" w:lineRule="auto"/>
              <w:jc w:val="center"/>
              <w:rPr>
                <w:b/>
              </w:rPr>
            </w:pPr>
          </w:p>
        </w:tc>
        <w:tc>
          <w:tcPr>
            <w:tcW w:w="1890" w:type="dxa"/>
            <w:gridSpan w:val="2"/>
            <w:tcBorders>
              <w:top w:val="single" w:sz="4" w:space="0" w:color="auto"/>
              <w:bottom w:val="single" w:sz="4" w:space="0" w:color="auto"/>
            </w:tcBorders>
            <w:vAlign w:val="center"/>
          </w:tcPr>
          <w:p w14:paraId="36DC57F0" w14:textId="77777777" w:rsidR="009E1C9C" w:rsidRPr="007159AB" w:rsidRDefault="009E1C9C" w:rsidP="00EE74CA">
            <w:pPr>
              <w:spacing w:line="240" w:lineRule="auto"/>
              <w:jc w:val="center"/>
              <w:rPr>
                <w:b/>
              </w:rPr>
            </w:pPr>
            <w:r>
              <w:rPr>
                <w:b/>
              </w:rPr>
              <w:t>Low Demand</w:t>
            </w:r>
          </w:p>
        </w:tc>
        <w:tc>
          <w:tcPr>
            <w:tcW w:w="2250" w:type="dxa"/>
            <w:tcBorders>
              <w:top w:val="single" w:sz="4" w:space="0" w:color="auto"/>
              <w:bottom w:val="single" w:sz="4" w:space="0" w:color="auto"/>
            </w:tcBorders>
            <w:vAlign w:val="center"/>
          </w:tcPr>
          <w:p w14:paraId="3E26691B" w14:textId="77777777" w:rsidR="009E1C9C" w:rsidRPr="007159AB" w:rsidRDefault="009E1C9C" w:rsidP="00EE74CA">
            <w:pPr>
              <w:spacing w:line="240" w:lineRule="auto"/>
              <w:jc w:val="center"/>
              <w:rPr>
                <w:b/>
              </w:rPr>
            </w:pPr>
            <w:r>
              <w:rPr>
                <w:b/>
              </w:rPr>
              <w:t>High Demand</w:t>
            </w:r>
          </w:p>
        </w:tc>
        <w:tc>
          <w:tcPr>
            <w:tcW w:w="1710" w:type="dxa"/>
            <w:tcBorders>
              <w:top w:val="single" w:sz="4" w:space="0" w:color="auto"/>
              <w:bottom w:val="single" w:sz="4" w:space="0" w:color="auto"/>
            </w:tcBorders>
            <w:vAlign w:val="center"/>
          </w:tcPr>
          <w:p w14:paraId="629AFF42" w14:textId="77777777" w:rsidR="009E1C9C" w:rsidRPr="007159AB" w:rsidRDefault="009E1C9C" w:rsidP="00EE74CA">
            <w:pPr>
              <w:spacing w:line="240" w:lineRule="auto"/>
              <w:jc w:val="center"/>
              <w:rPr>
                <w:b/>
              </w:rPr>
            </w:pPr>
            <w:r>
              <w:rPr>
                <w:b/>
              </w:rPr>
              <w:t xml:space="preserve">Side Effect </w:t>
            </w:r>
            <w:r w:rsidRPr="008C41BD">
              <w:rPr>
                <w:b/>
                <w:i/>
              </w:rPr>
              <w:t>p</w:t>
            </w:r>
            <w:r>
              <w:rPr>
                <w:b/>
              </w:rPr>
              <w:t>-value</w:t>
            </w:r>
          </w:p>
        </w:tc>
        <w:tc>
          <w:tcPr>
            <w:tcW w:w="1890" w:type="dxa"/>
            <w:tcBorders>
              <w:top w:val="single" w:sz="4" w:space="0" w:color="auto"/>
              <w:bottom w:val="single" w:sz="4" w:space="0" w:color="auto"/>
            </w:tcBorders>
            <w:vAlign w:val="center"/>
          </w:tcPr>
          <w:p w14:paraId="6F3F67A2" w14:textId="77777777" w:rsidR="009E1C9C" w:rsidRDefault="009E1C9C" w:rsidP="00EE74CA">
            <w:pPr>
              <w:spacing w:line="240" w:lineRule="auto"/>
              <w:jc w:val="center"/>
              <w:rPr>
                <w:b/>
              </w:rPr>
            </w:pPr>
            <w:r>
              <w:rPr>
                <w:b/>
              </w:rPr>
              <w:t xml:space="preserve">Demand Effect </w:t>
            </w:r>
            <w:r w:rsidRPr="008C41BD">
              <w:rPr>
                <w:b/>
                <w:i/>
              </w:rPr>
              <w:t>p</w:t>
            </w:r>
            <w:r>
              <w:rPr>
                <w:b/>
              </w:rPr>
              <w:t>-value</w:t>
            </w:r>
          </w:p>
        </w:tc>
        <w:tc>
          <w:tcPr>
            <w:tcW w:w="2340" w:type="dxa"/>
            <w:tcBorders>
              <w:top w:val="single" w:sz="4" w:space="0" w:color="auto"/>
              <w:bottom w:val="single" w:sz="4" w:space="0" w:color="auto"/>
            </w:tcBorders>
            <w:vAlign w:val="center"/>
          </w:tcPr>
          <w:p w14:paraId="6E7797D4" w14:textId="77777777" w:rsidR="009E1C9C" w:rsidRDefault="009E1C9C" w:rsidP="00EE74CA">
            <w:pPr>
              <w:spacing w:line="240" w:lineRule="auto"/>
              <w:jc w:val="center"/>
              <w:rPr>
                <w:b/>
              </w:rPr>
            </w:pPr>
            <w:r>
              <w:rPr>
                <w:b/>
              </w:rPr>
              <w:t xml:space="preserve">Side*Demand </w:t>
            </w:r>
            <w:r w:rsidRPr="008C41BD">
              <w:rPr>
                <w:b/>
                <w:i/>
              </w:rPr>
              <w:t>p</w:t>
            </w:r>
            <w:r>
              <w:rPr>
                <w:b/>
              </w:rPr>
              <w:t>-value</w:t>
            </w:r>
          </w:p>
        </w:tc>
      </w:tr>
      <w:tr w:rsidR="009E1C9C" w14:paraId="5AB469F0" w14:textId="77777777" w:rsidTr="00EE74CA">
        <w:trPr>
          <w:trHeight w:val="368"/>
          <w:jc w:val="center"/>
        </w:trPr>
        <w:tc>
          <w:tcPr>
            <w:tcW w:w="1615" w:type="dxa"/>
            <w:vMerge w:val="restart"/>
            <w:tcBorders>
              <w:top w:val="single" w:sz="4" w:space="0" w:color="auto"/>
            </w:tcBorders>
            <w:vAlign w:val="center"/>
          </w:tcPr>
          <w:p w14:paraId="4A73CA14" w14:textId="77777777" w:rsidR="009E1C9C" w:rsidRPr="002F29D1" w:rsidRDefault="009E1C9C" w:rsidP="00EE74CA">
            <w:pPr>
              <w:spacing w:line="240" w:lineRule="auto"/>
              <w:jc w:val="center"/>
            </w:pPr>
            <w:r>
              <w:t>IC Knee Flexion Angle (</w:t>
            </w:r>
            <w:r w:rsidRPr="00C57381">
              <w:t>°</w:t>
            </w:r>
            <w:r>
              <w:rPr>
                <w:rFonts w:ascii="Calibri" w:hAnsi="Calibri" w:cs="Calibri"/>
              </w:rPr>
              <w:t>)</w:t>
            </w:r>
          </w:p>
        </w:tc>
        <w:tc>
          <w:tcPr>
            <w:tcW w:w="1080" w:type="dxa"/>
            <w:tcBorders>
              <w:top w:val="single" w:sz="4" w:space="0" w:color="auto"/>
            </w:tcBorders>
            <w:vAlign w:val="center"/>
          </w:tcPr>
          <w:p w14:paraId="571C48BE" w14:textId="77777777" w:rsidR="009E1C9C" w:rsidRDefault="009E1C9C" w:rsidP="00EE74CA">
            <w:pPr>
              <w:spacing w:line="240" w:lineRule="auto"/>
              <w:jc w:val="center"/>
            </w:pPr>
            <w:r>
              <w:rPr>
                <w:b/>
              </w:rPr>
              <w:t>Left</w:t>
            </w:r>
          </w:p>
        </w:tc>
        <w:tc>
          <w:tcPr>
            <w:tcW w:w="1710" w:type="dxa"/>
            <w:tcBorders>
              <w:top w:val="single" w:sz="4" w:space="0" w:color="auto"/>
            </w:tcBorders>
            <w:vAlign w:val="center"/>
          </w:tcPr>
          <w:p w14:paraId="731F74F1" w14:textId="77777777" w:rsidR="009E1C9C" w:rsidRDefault="009E1C9C" w:rsidP="00EE74CA">
            <w:pPr>
              <w:spacing w:line="240" w:lineRule="auto"/>
              <w:jc w:val="center"/>
            </w:pPr>
            <w:r>
              <w:t xml:space="preserve">-37.87 </w:t>
            </w:r>
            <w:r w:rsidRPr="0041094B">
              <w:t>±</w:t>
            </w:r>
            <w:r>
              <w:t xml:space="preserve"> 10.83 </w:t>
            </w:r>
          </w:p>
        </w:tc>
        <w:tc>
          <w:tcPr>
            <w:tcW w:w="2430" w:type="dxa"/>
            <w:gridSpan w:val="2"/>
            <w:tcBorders>
              <w:top w:val="single" w:sz="4" w:space="0" w:color="auto"/>
            </w:tcBorders>
            <w:vAlign w:val="center"/>
          </w:tcPr>
          <w:p w14:paraId="18D62C2D" w14:textId="77777777" w:rsidR="009E1C9C" w:rsidRDefault="009E1C9C" w:rsidP="00EE74CA">
            <w:pPr>
              <w:spacing w:line="240" w:lineRule="auto"/>
              <w:jc w:val="center"/>
            </w:pPr>
            <w:r>
              <w:t xml:space="preserve">-39.17 </w:t>
            </w:r>
            <w:r w:rsidRPr="0041094B">
              <w:t>±</w:t>
            </w:r>
            <w:r>
              <w:t xml:space="preserve"> 12.49</w:t>
            </w:r>
          </w:p>
        </w:tc>
        <w:tc>
          <w:tcPr>
            <w:tcW w:w="1710" w:type="dxa"/>
            <w:vMerge w:val="restart"/>
            <w:tcBorders>
              <w:top w:val="single" w:sz="4" w:space="0" w:color="auto"/>
            </w:tcBorders>
            <w:vAlign w:val="center"/>
          </w:tcPr>
          <w:p w14:paraId="6B69801B" w14:textId="77777777" w:rsidR="009E1C9C" w:rsidRDefault="009E1C9C" w:rsidP="00EE74CA">
            <w:pPr>
              <w:spacing w:line="240" w:lineRule="auto"/>
              <w:jc w:val="center"/>
            </w:pPr>
            <w:r>
              <w:t>0.437</w:t>
            </w:r>
          </w:p>
        </w:tc>
        <w:tc>
          <w:tcPr>
            <w:tcW w:w="1890" w:type="dxa"/>
            <w:vMerge w:val="restart"/>
            <w:tcBorders>
              <w:top w:val="single" w:sz="4" w:space="0" w:color="auto"/>
            </w:tcBorders>
            <w:vAlign w:val="center"/>
          </w:tcPr>
          <w:p w14:paraId="496469C5" w14:textId="77777777" w:rsidR="009E1C9C" w:rsidRDefault="009E1C9C" w:rsidP="00EE74CA">
            <w:pPr>
              <w:spacing w:line="240" w:lineRule="auto"/>
              <w:jc w:val="center"/>
            </w:pPr>
            <w:r>
              <w:t>0.103</w:t>
            </w:r>
          </w:p>
        </w:tc>
        <w:tc>
          <w:tcPr>
            <w:tcW w:w="2340" w:type="dxa"/>
            <w:vMerge w:val="restart"/>
            <w:tcBorders>
              <w:top w:val="single" w:sz="4" w:space="0" w:color="auto"/>
            </w:tcBorders>
            <w:vAlign w:val="center"/>
          </w:tcPr>
          <w:p w14:paraId="2C3A7C04" w14:textId="77777777" w:rsidR="009E1C9C" w:rsidRDefault="009E1C9C" w:rsidP="00EE74CA">
            <w:pPr>
              <w:spacing w:line="240" w:lineRule="auto"/>
              <w:jc w:val="center"/>
            </w:pPr>
            <w:r>
              <w:t>0.403</w:t>
            </w:r>
          </w:p>
        </w:tc>
      </w:tr>
      <w:tr w:rsidR="009E1C9C" w14:paraId="05B095F5" w14:textId="77777777" w:rsidTr="00EE74CA">
        <w:trPr>
          <w:trHeight w:val="432"/>
          <w:jc w:val="center"/>
        </w:trPr>
        <w:tc>
          <w:tcPr>
            <w:tcW w:w="1615" w:type="dxa"/>
            <w:vMerge/>
            <w:vAlign w:val="center"/>
          </w:tcPr>
          <w:p w14:paraId="5650F6C6" w14:textId="77777777" w:rsidR="009E1C9C" w:rsidRDefault="009E1C9C" w:rsidP="00EE74CA">
            <w:pPr>
              <w:spacing w:line="240" w:lineRule="auto"/>
              <w:jc w:val="center"/>
            </w:pPr>
          </w:p>
        </w:tc>
        <w:tc>
          <w:tcPr>
            <w:tcW w:w="1080" w:type="dxa"/>
            <w:vAlign w:val="center"/>
          </w:tcPr>
          <w:p w14:paraId="7B17FAEB" w14:textId="77777777" w:rsidR="009E1C9C" w:rsidRPr="00BB74B5" w:rsidRDefault="009E1C9C" w:rsidP="00EE74CA">
            <w:pPr>
              <w:spacing w:line="240" w:lineRule="auto"/>
              <w:jc w:val="center"/>
              <w:rPr>
                <w:b/>
              </w:rPr>
            </w:pPr>
            <w:r>
              <w:rPr>
                <w:b/>
              </w:rPr>
              <w:t>Right</w:t>
            </w:r>
          </w:p>
        </w:tc>
        <w:tc>
          <w:tcPr>
            <w:tcW w:w="1710" w:type="dxa"/>
            <w:vAlign w:val="center"/>
          </w:tcPr>
          <w:p w14:paraId="62020646" w14:textId="77777777" w:rsidR="009E1C9C" w:rsidRDefault="009E1C9C" w:rsidP="00EE74CA">
            <w:pPr>
              <w:spacing w:line="240" w:lineRule="auto"/>
              <w:jc w:val="center"/>
            </w:pPr>
            <w:r>
              <w:t xml:space="preserve">-34.49 </w:t>
            </w:r>
            <w:r w:rsidRPr="0041094B">
              <w:t>±</w:t>
            </w:r>
            <w:r>
              <w:t xml:space="preserve"> 13.77 </w:t>
            </w:r>
          </w:p>
        </w:tc>
        <w:tc>
          <w:tcPr>
            <w:tcW w:w="2430" w:type="dxa"/>
            <w:gridSpan w:val="2"/>
            <w:vAlign w:val="center"/>
          </w:tcPr>
          <w:p w14:paraId="02B7A3D8" w14:textId="77777777" w:rsidR="009E1C9C" w:rsidRDefault="009E1C9C" w:rsidP="00EE74CA">
            <w:pPr>
              <w:spacing w:line="240" w:lineRule="auto"/>
              <w:jc w:val="center"/>
            </w:pPr>
            <w:r>
              <w:t xml:space="preserve"> -38.30 </w:t>
            </w:r>
            <w:r w:rsidRPr="0041094B">
              <w:t>±</w:t>
            </w:r>
            <w:r>
              <w:t xml:space="preserve"> 13.55</w:t>
            </w:r>
          </w:p>
        </w:tc>
        <w:tc>
          <w:tcPr>
            <w:tcW w:w="1710" w:type="dxa"/>
            <w:vMerge/>
            <w:vAlign w:val="center"/>
          </w:tcPr>
          <w:p w14:paraId="5A1544F9" w14:textId="77777777" w:rsidR="009E1C9C" w:rsidRDefault="009E1C9C" w:rsidP="00EE74CA">
            <w:pPr>
              <w:spacing w:line="240" w:lineRule="auto"/>
              <w:jc w:val="center"/>
            </w:pPr>
          </w:p>
        </w:tc>
        <w:tc>
          <w:tcPr>
            <w:tcW w:w="1890" w:type="dxa"/>
            <w:vMerge/>
            <w:vAlign w:val="center"/>
          </w:tcPr>
          <w:p w14:paraId="7D03E470" w14:textId="77777777" w:rsidR="009E1C9C" w:rsidRDefault="009E1C9C" w:rsidP="00EE74CA">
            <w:pPr>
              <w:spacing w:line="240" w:lineRule="auto"/>
              <w:jc w:val="center"/>
            </w:pPr>
          </w:p>
        </w:tc>
        <w:tc>
          <w:tcPr>
            <w:tcW w:w="2340" w:type="dxa"/>
            <w:vMerge/>
            <w:vAlign w:val="center"/>
          </w:tcPr>
          <w:p w14:paraId="195FA7AF" w14:textId="77777777" w:rsidR="009E1C9C" w:rsidRDefault="009E1C9C" w:rsidP="00EE74CA">
            <w:pPr>
              <w:spacing w:line="240" w:lineRule="auto"/>
              <w:jc w:val="center"/>
            </w:pPr>
          </w:p>
        </w:tc>
      </w:tr>
      <w:tr w:rsidR="009E1C9C" w14:paraId="4B0D8A77" w14:textId="77777777" w:rsidTr="00EE74CA">
        <w:trPr>
          <w:trHeight w:val="432"/>
          <w:jc w:val="center"/>
        </w:trPr>
        <w:tc>
          <w:tcPr>
            <w:tcW w:w="1615" w:type="dxa"/>
            <w:vMerge w:val="restart"/>
            <w:vAlign w:val="center"/>
          </w:tcPr>
          <w:p w14:paraId="62758004" w14:textId="77777777" w:rsidR="009E1C9C" w:rsidRPr="002F29D1" w:rsidRDefault="009E1C9C" w:rsidP="00EE74CA">
            <w:pPr>
              <w:spacing w:line="240" w:lineRule="auto"/>
              <w:jc w:val="center"/>
            </w:pPr>
            <w:r>
              <w:t>IC Knee Abd. Angle (</w:t>
            </w:r>
            <w:r w:rsidRPr="00C57381">
              <w:t>°</w:t>
            </w:r>
            <w:r>
              <w:rPr>
                <w:rFonts w:ascii="Calibri" w:hAnsi="Calibri" w:cs="Calibri"/>
              </w:rPr>
              <w:t xml:space="preserve">) </w:t>
            </w:r>
            <w:r w:rsidRPr="008B6DBB">
              <w:rPr>
                <w:vertAlign w:val="superscript"/>
              </w:rPr>
              <w:t>^</w:t>
            </w:r>
          </w:p>
        </w:tc>
        <w:tc>
          <w:tcPr>
            <w:tcW w:w="1080" w:type="dxa"/>
            <w:vAlign w:val="center"/>
          </w:tcPr>
          <w:p w14:paraId="50BCF324" w14:textId="77777777" w:rsidR="009E1C9C" w:rsidRDefault="009E1C9C" w:rsidP="00EE74CA">
            <w:pPr>
              <w:spacing w:line="240" w:lineRule="auto"/>
              <w:jc w:val="center"/>
            </w:pPr>
            <w:r>
              <w:rPr>
                <w:b/>
              </w:rPr>
              <w:t>Left</w:t>
            </w:r>
          </w:p>
        </w:tc>
        <w:tc>
          <w:tcPr>
            <w:tcW w:w="1710" w:type="dxa"/>
            <w:vAlign w:val="center"/>
          </w:tcPr>
          <w:p w14:paraId="7BC8962C" w14:textId="77777777" w:rsidR="009E1C9C" w:rsidRDefault="009E1C9C" w:rsidP="00EE74CA">
            <w:pPr>
              <w:spacing w:line="240" w:lineRule="auto"/>
              <w:jc w:val="center"/>
            </w:pPr>
            <w:r>
              <w:t xml:space="preserve">-4.47 </w:t>
            </w:r>
            <w:r w:rsidRPr="0041094B">
              <w:t>±</w:t>
            </w:r>
            <w:r>
              <w:t xml:space="preserve"> 4.44</w:t>
            </w:r>
          </w:p>
        </w:tc>
        <w:tc>
          <w:tcPr>
            <w:tcW w:w="2430" w:type="dxa"/>
            <w:gridSpan w:val="2"/>
            <w:vAlign w:val="center"/>
          </w:tcPr>
          <w:p w14:paraId="59361DFA" w14:textId="77777777" w:rsidR="009E1C9C" w:rsidRDefault="009E1C9C" w:rsidP="00EE74CA">
            <w:pPr>
              <w:spacing w:line="240" w:lineRule="auto"/>
              <w:jc w:val="center"/>
            </w:pPr>
            <w:r>
              <w:t xml:space="preserve">-5.25 </w:t>
            </w:r>
            <w:r w:rsidRPr="0041094B">
              <w:t>±</w:t>
            </w:r>
            <w:r>
              <w:t xml:space="preserve"> 4.74</w:t>
            </w:r>
          </w:p>
        </w:tc>
        <w:tc>
          <w:tcPr>
            <w:tcW w:w="1710" w:type="dxa"/>
            <w:vMerge w:val="restart"/>
            <w:vAlign w:val="center"/>
          </w:tcPr>
          <w:p w14:paraId="0C28F3BD" w14:textId="77777777" w:rsidR="009E1C9C" w:rsidRDefault="009E1C9C" w:rsidP="00EE74CA">
            <w:pPr>
              <w:spacing w:line="240" w:lineRule="auto"/>
              <w:jc w:val="center"/>
            </w:pPr>
            <w:r>
              <w:t>0.913</w:t>
            </w:r>
          </w:p>
        </w:tc>
        <w:tc>
          <w:tcPr>
            <w:tcW w:w="1890" w:type="dxa"/>
            <w:vMerge w:val="restart"/>
            <w:vAlign w:val="center"/>
          </w:tcPr>
          <w:p w14:paraId="1A1B4D10" w14:textId="77777777" w:rsidR="009E1C9C" w:rsidRDefault="009E1C9C" w:rsidP="00EE74CA">
            <w:pPr>
              <w:spacing w:line="240" w:lineRule="auto"/>
              <w:jc w:val="center"/>
            </w:pPr>
            <w:r>
              <w:t>0.038</w:t>
            </w:r>
          </w:p>
        </w:tc>
        <w:tc>
          <w:tcPr>
            <w:tcW w:w="2340" w:type="dxa"/>
            <w:vMerge w:val="restart"/>
            <w:vAlign w:val="center"/>
          </w:tcPr>
          <w:p w14:paraId="24682985" w14:textId="77777777" w:rsidR="009E1C9C" w:rsidRDefault="009E1C9C" w:rsidP="00EE74CA">
            <w:pPr>
              <w:spacing w:line="240" w:lineRule="auto"/>
              <w:jc w:val="center"/>
            </w:pPr>
            <w:r>
              <w:t>0.892</w:t>
            </w:r>
          </w:p>
        </w:tc>
      </w:tr>
      <w:tr w:rsidR="009E1C9C" w14:paraId="26A2CE30" w14:textId="77777777" w:rsidTr="00EE74CA">
        <w:trPr>
          <w:trHeight w:val="432"/>
          <w:jc w:val="center"/>
        </w:trPr>
        <w:tc>
          <w:tcPr>
            <w:tcW w:w="1615" w:type="dxa"/>
            <w:vMerge/>
            <w:vAlign w:val="center"/>
          </w:tcPr>
          <w:p w14:paraId="6185C514" w14:textId="77777777" w:rsidR="009E1C9C" w:rsidRDefault="009E1C9C" w:rsidP="00EE74CA">
            <w:pPr>
              <w:spacing w:line="240" w:lineRule="auto"/>
              <w:jc w:val="center"/>
            </w:pPr>
          </w:p>
        </w:tc>
        <w:tc>
          <w:tcPr>
            <w:tcW w:w="1080" w:type="dxa"/>
            <w:vAlign w:val="center"/>
          </w:tcPr>
          <w:p w14:paraId="63E685E7" w14:textId="77777777" w:rsidR="009E1C9C" w:rsidRDefault="009E1C9C" w:rsidP="00EE74CA">
            <w:pPr>
              <w:spacing w:line="240" w:lineRule="auto"/>
              <w:jc w:val="center"/>
            </w:pPr>
            <w:r>
              <w:rPr>
                <w:b/>
              </w:rPr>
              <w:t>Right</w:t>
            </w:r>
          </w:p>
        </w:tc>
        <w:tc>
          <w:tcPr>
            <w:tcW w:w="1710" w:type="dxa"/>
            <w:vAlign w:val="center"/>
          </w:tcPr>
          <w:p w14:paraId="1DABCF81" w14:textId="77777777" w:rsidR="009E1C9C" w:rsidRDefault="009E1C9C" w:rsidP="00EE74CA">
            <w:pPr>
              <w:spacing w:line="240" w:lineRule="auto"/>
              <w:jc w:val="center"/>
            </w:pPr>
            <w:r>
              <w:t xml:space="preserve">-4.60 </w:t>
            </w:r>
            <w:r w:rsidRPr="0041094B">
              <w:t>±</w:t>
            </w:r>
            <w:r>
              <w:t xml:space="preserve"> 5.40 </w:t>
            </w:r>
          </w:p>
        </w:tc>
        <w:tc>
          <w:tcPr>
            <w:tcW w:w="2430" w:type="dxa"/>
            <w:gridSpan w:val="2"/>
            <w:vAlign w:val="center"/>
          </w:tcPr>
          <w:p w14:paraId="63444082" w14:textId="77777777" w:rsidR="009E1C9C" w:rsidRDefault="009E1C9C" w:rsidP="00EE74CA">
            <w:pPr>
              <w:spacing w:line="240" w:lineRule="auto"/>
              <w:jc w:val="center"/>
            </w:pPr>
            <w:r>
              <w:t xml:space="preserve">-5.31 </w:t>
            </w:r>
            <w:r w:rsidRPr="0041094B">
              <w:t>±</w:t>
            </w:r>
            <w:r>
              <w:t xml:space="preserve"> 6.03</w:t>
            </w:r>
          </w:p>
        </w:tc>
        <w:tc>
          <w:tcPr>
            <w:tcW w:w="1710" w:type="dxa"/>
            <w:vMerge/>
            <w:vAlign w:val="center"/>
          </w:tcPr>
          <w:p w14:paraId="4C6BA15A" w14:textId="77777777" w:rsidR="009E1C9C" w:rsidRDefault="009E1C9C" w:rsidP="00EE74CA">
            <w:pPr>
              <w:spacing w:line="240" w:lineRule="auto"/>
              <w:jc w:val="center"/>
            </w:pPr>
          </w:p>
        </w:tc>
        <w:tc>
          <w:tcPr>
            <w:tcW w:w="1890" w:type="dxa"/>
            <w:vMerge/>
            <w:vAlign w:val="center"/>
          </w:tcPr>
          <w:p w14:paraId="5819E9A3" w14:textId="77777777" w:rsidR="009E1C9C" w:rsidRDefault="009E1C9C" w:rsidP="00EE74CA">
            <w:pPr>
              <w:spacing w:line="240" w:lineRule="auto"/>
              <w:jc w:val="center"/>
            </w:pPr>
          </w:p>
        </w:tc>
        <w:tc>
          <w:tcPr>
            <w:tcW w:w="2340" w:type="dxa"/>
            <w:vMerge/>
            <w:vAlign w:val="center"/>
          </w:tcPr>
          <w:p w14:paraId="7524FA4A" w14:textId="77777777" w:rsidR="009E1C9C" w:rsidRDefault="009E1C9C" w:rsidP="00EE74CA">
            <w:pPr>
              <w:spacing w:line="240" w:lineRule="auto"/>
              <w:jc w:val="center"/>
            </w:pPr>
          </w:p>
        </w:tc>
      </w:tr>
      <w:tr w:rsidR="009E1C9C" w14:paraId="3789A9D7" w14:textId="77777777" w:rsidTr="00EE74CA">
        <w:trPr>
          <w:trHeight w:val="432"/>
          <w:jc w:val="center"/>
        </w:trPr>
        <w:tc>
          <w:tcPr>
            <w:tcW w:w="1615" w:type="dxa"/>
            <w:vMerge w:val="restart"/>
            <w:vAlign w:val="center"/>
          </w:tcPr>
          <w:p w14:paraId="4ECCD117" w14:textId="77777777" w:rsidR="009E1C9C" w:rsidRDefault="009E1C9C" w:rsidP="00EE74CA">
            <w:pPr>
              <w:spacing w:line="240" w:lineRule="auto"/>
              <w:jc w:val="center"/>
            </w:pPr>
            <w:r>
              <w:t>Peak Knee Flexion Angle (</w:t>
            </w:r>
            <w:r w:rsidRPr="00C57381">
              <w:t>°</w:t>
            </w:r>
            <w:r>
              <w:rPr>
                <w:rFonts w:ascii="Calibri" w:hAnsi="Calibri" w:cs="Calibri"/>
              </w:rPr>
              <w:t xml:space="preserve">) </w:t>
            </w:r>
            <w:r w:rsidRPr="008B6DBB">
              <w:rPr>
                <w:vertAlign w:val="superscript"/>
              </w:rPr>
              <w:t>^</w:t>
            </w:r>
          </w:p>
        </w:tc>
        <w:tc>
          <w:tcPr>
            <w:tcW w:w="1080" w:type="dxa"/>
            <w:tcBorders>
              <w:bottom w:val="single" w:sz="4" w:space="0" w:color="auto"/>
            </w:tcBorders>
            <w:vAlign w:val="center"/>
          </w:tcPr>
          <w:p w14:paraId="227E4E67" w14:textId="77777777" w:rsidR="009E1C9C" w:rsidRDefault="009E1C9C" w:rsidP="00EE74CA">
            <w:pPr>
              <w:spacing w:line="240" w:lineRule="auto"/>
              <w:jc w:val="center"/>
            </w:pPr>
            <w:r>
              <w:rPr>
                <w:b/>
              </w:rPr>
              <w:t>Left</w:t>
            </w:r>
          </w:p>
        </w:tc>
        <w:tc>
          <w:tcPr>
            <w:tcW w:w="1710" w:type="dxa"/>
            <w:tcBorders>
              <w:bottom w:val="single" w:sz="4" w:space="0" w:color="auto"/>
            </w:tcBorders>
            <w:vAlign w:val="center"/>
          </w:tcPr>
          <w:p w14:paraId="6292803C" w14:textId="77777777" w:rsidR="009E1C9C" w:rsidRDefault="009E1C9C" w:rsidP="00EE74CA">
            <w:pPr>
              <w:spacing w:line="240" w:lineRule="auto"/>
              <w:jc w:val="center"/>
            </w:pPr>
            <w:r>
              <w:t xml:space="preserve"> -53.40 </w:t>
            </w:r>
            <w:r w:rsidRPr="0041094B">
              <w:t>±</w:t>
            </w:r>
            <w:r>
              <w:t xml:space="preserve"> 6.25 </w:t>
            </w:r>
          </w:p>
        </w:tc>
        <w:tc>
          <w:tcPr>
            <w:tcW w:w="2430" w:type="dxa"/>
            <w:gridSpan w:val="2"/>
            <w:tcBorders>
              <w:bottom w:val="single" w:sz="4" w:space="0" w:color="auto"/>
            </w:tcBorders>
            <w:vAlign w:val="center"/>
          </w:tcPr>
          <w:p w14:paraId="294E6E31" w14:textId="77777777" w:rsidR="009E1C9C" w:rsidRDefault="009E1C9C" w:rsidP="00EE74CA">
            <w:pPr>
              <w:spacing w:line="240" w:lineRule="auto"/>
              <w:jc w:val="center"/>
            </w:pPr>
            <w:r>
              <w:t xml:space="preserve">-56.42 </w:t>
            </w:r>
            <w:r w:rsidRPr="0041094B">
              <w:t>±</w:t>
            </w:r>
            <w:r>
              <w:t xml:space="preserve"> 6.89</w:t>
            </w:r>
          </w:p>
        </w:tc>
        <w:tc>
          <w:tcPr>
            <w:tcW w:w="1710" w:type="dxa"/>
            <w:vMerge w:val="restart"/>
            <w:vAlign w:val="center"/>
          </w:tcPr>
          <w:p w14:paraId="40E612F6" w14:textId="77777777" w:rsidR="009E1C9C" w:rsidRDefault="009E1C9C" w:rsidP="00EE74CA">
            <w:pPr>
              <w:spacing w:line="240" w:lineRule="auto"/>
              <w:jc w:val="center"/>
            </w:pPr>
            <w:r>
              <w:t>0.274</w:t>
            </w:r>
          </w:p>
        </w:tc>
        <w:tc>
          <w:tcPr>
            <w:tcW w:w="1890" w:type="dxa"/>
            <w:vMerge w:val="restart"/>
            <w:vAlign w:val="center"/>
          </w:tcPr>
          <w:p w14:paraId="557233F1" w14:textId="77777777" w:rsidR="009E1C9C" w:rsidRDefault="009E1C9C" w:rsidP="00EE74CA">
            <w:pPr>
              <w:spacing w:line="240" w:lineRule="auto"/>
              <w:jc w:val="center"/>
            </w:pPr>
            <w:r>
              <w:t>0.002</w:t>
            </w:r>
          </w:p>
        </w:tc>
        <w:tc>
          <w:tcPr>
            <w:tcW w:w="2340" w:type="dxa"/>
            <w:vMerge w:val="restart"/>
            <w:vAlign w:val="center"/>
          </w:tcPr>
          <w:p w14:paraId="193F96D2" w14:textId="77777777" w:rsidR="009E1C9C" w:rsidRDefault="009E1C9C" w:rsidP="00EE74CA">
            <w:pPr>
              <w:spacing w:line="240" w:lineRule="auto"/>
              <w:jc w:val="center"/>
            </w:pPr>
            <w:r>
              <w:t>0.829</w:t>
            </w:r>
          </w:p>
        </w:tc>
      </w:tr>
      <w:tr w:rsidR="009E1C9C" w14:paraId="62FDA5DB" w14:textId="77777777" w:rsidTr="00EE74CA">
        <w:trPr>
          <w:trHeight w:val="432"/>
          <w:jc w:val="center"/>
        </w:trPr>
        <w:tc>
          <w:tcPr>
            <w:tcW w:w="1615" w:type="dxa"/>
            <w:vMerge/>
            <w:tcBorders>
              <w:bottom w:val="single" w:sz="4" w:space="0" w:color="auto"/>
            </w:tcBorders>
            <w:vAlign w:val="center"/>
          </w:tcPr>
          <w:p w14:paraId="374575BF" w14:textId="77777777" w:rsidR="009E1C9C" w:rsidRDefault="009E1C9C" w:rsidP="00EE74CA">
            <w:pPr>
              <w:spacing w:line="240" w:lineRule="auto"/>
              <w:jc w:val="center"/>
            </w:pPr>
          </w:p>
        </w:tc>
        <w:tc>
          <w:tcPr>
            <w:tcW w:w="1080" w:type="dxa"/>
            <w:tcBorders>
              <w:top w:val="single" w:sz="4" w:space="0" w:color="auto"/>
              <w:bottom w:val="single" w:sz="4" w:space="0" w:color="auto"/>
            </w:tcBorders>
            <w:vAlign w:val="center"/>
          </w:tcPr>
          <w:p w14:paraId="7EC2F5A7" w14:textId="77777777" w:rsidR="009E1C9C" w:rsidRDefault="009E1C9C" w:rsidP="00EE74CA">
            <w:pPr>
              <w:spacing w:line="240" w:lineRule="auto"/>
              <w:jc w:val="center"/>
            </w:pPr>
            <w:r>
              <w:rPr>
                <w:b/>
              </w:rPr>
              <w:t>Right</w:t>
            </w:r>
          </w:p>
        </w:tc>
        <w:tc>
          <w:tcPr>
            <w:tcW w:w="1710" w:type="dxa"/>
            <w:tcBorders>
              <w:top w:val="single" w:sz="4" w:space="0" w:color="auto"/>
              <w:bottom w:val="single" w:sz="4" w:space="0" w:color="auto"/>
            </w:tcBorders>
            <w:vAlign w:val="center"/>
          </w:tcPr>
          <w:p w14:paraId="1856FCA2" w14:textId="77777777" w:rsidR="009E1C9C" w:rsidRDefault="009E1C9C" w:rsidP="00EE74CA">
            <w:pPr>
              <w:spacing w:line="240" w:lineRule="auto"/>
              <w:jc w:val="center"/>
            </w:pPr>
            <w:r>
              <w:t xml:space="preserve">-51.99 </w:t>
            </w:r>
            <w:r w:rsidRPr="0041094B">
              <w:t>±</w:t>
            </w:r>
            <w:r>
              <w:t xml:space="preserve"> 6.85</w:t>
            </w:r>
          </w:p>
        </w:tc>
        <w:tc>
          <w:tcPr>
            <w:tcW w:w="2430" w:type="dxa"/>
            <w:gridSpan w:val="2"/>
            <w:tcBorders>
              <w:top w:val="single" w:sz="4" w:space="0" w:color="auto"/>
              <w:bottom w:val="single" w:sz="4" w:space="0" w:color="auto"/>
            </w:tcBorders>
            <w:vAlign w:val="center"/>
          </w:tcPr>
          <w:p w14:paraId="5C269B28" w14:textId="77777777" w:rsidR="009E1C9C" w:rsidRDefault="009E1C9C" w:rsidP="00EE74CA">
            <w:pPr>
              <w:spacing w:line="240" w:lineRule="auto"/>
              <w:jc w:val="center"/>
            </w:pPr>
            <w:r>
              <w:t xml:space="preserve">-54.78 </w:t>
            </w:r>
            <w:r w:rsidRPr="0041094B">
              <w:t>±</w:t>
            </w:r>
            <w:r>
              <w:t xml:space="preserve"> 8.18</w:t>
            </w:r>
          </w:p>
        </w:tc>
        <w:tc>
          <w:tcPr>
            <w:tcW w:w="1710" w:type="dxa"/>
            <w:vMerge/>
            <w:tcBorders>
              <w:bottom w:val="single" w:sz="4" w:space="0" w:color="auto"/>
            </w:tcBorders>
            <w:vAlign w:val="center"/>
          </w:tcPr>
          <w:p w14:paraId="501B323C" w14:textId="77777777" w:rsidR="009E1C9C" w:rsidRDefault="009E1C9C" w:rsidP="00EE74CA">
            <w:pPr>
              <w:spacing w:line="240" w:lineRule="auto"/>
              <w:jc w:val="center"/>
            </w:pPr>
          </w:p>
        </w:tc>
        <w:tc>
          <w:tcPr>
            <w:tcW w:w="1890" w:type="dxa"/>
            <w:vMerge/>
            <w:tcBorders>
              <w:bottom w:val="single" w:sz="4" w:space="0" w:color="auto"/>
            </w:tcBorders>
            <w:vAlign w:val="center"/>
          </w:tcPr>
          <w:p w14:paraId="3E63066F" w14:textId="77777777" w:rsidR="009E1C9C" w:rsidRDefault="009E1C9C" w:rsidP="00EE74CA">
            <w:pPr>
              <w:spacing w:line="240" w:lineRule="auto"/>
              <w:jc w:val="center"/>
            </w:pPr>
          </w:p>
        </w:tc>
        <w:tc>
          <w:tcPr>
            <w:tcW w:w="2340" w:type="dxa"/>
            <w:vMerge/>
            <w:tcBorders>
              <w:bottom w:val="single" w:sz="4" w:space="0" w:color="auto"/>
            </w:tcBorders>
            <w:vAlign w:val="center"/>
          </w:tcPr>
          <w:p w14:paraId="77FA939B" w14:textId="77777777" w:rsidR="009E1C9C" w:rsidRDefault="009E1C9C" w:rsidP="00EE74CA">
            <w:pPr>
              <w:spacing w:line="240" w:lineRule="auto"/>
              <w:jc w:val="center"/>
            </w:pPr>
          </w:p>
        </w:tc>
      </w:tr>
      <w:tr w:rsidR="009E1C9C" w14:paraId="037A9D03" w14:textId="77777777" w:rsidTr="00EE74CA">
        <w:trPr>
          <w:trHeight w:val="368"/>
          <w:jc w:val="center"/>
        </w:trPr>
        <w:tc>
          <w:tcPr>
            <w:tcW w:w="1615" w:type="dxa"/>
            <w:vMerge w:val="restart"/>
            <w:tcBorders>
              <w:top w:val="single" w:sz="4" w:space="0" w:color="auto"/>
            </w:tcBorders>
            <w:vAlign w:val="center"/>
          </w:tcPr>
          <w:p w14:paraId="37D0A8D6" w14:textId="77777777" w:rsidR="009E1C9C" w:rsidRDefault="009E1C9C" w:rsidP="00EE74CA">
            <w:pPr>
              <w:spacing w:line="240" w:lineRule="auto"/>
              <w:jc w:val="center"/>
            </w:pPr>
            <w:r>
              <w:t>Peak Knee Abd. Angle (</w:t>
            </w:r>
            <w:r w:rsidRPr="00C57381">
              <w:t>°</w:t>
            </w:r>
            <w:r>
              <w:rPr>
                <w:rFonts w:ascii="Calibri" w:hAnsi="Calibri" w:cs="Calibri"/>
              </w:rPr>
              <w:t xml:space="preserve">) </w:t>
            </w:r>
            <w:r w:rsidRPr="008B6DBB">
              <w:rPr>
                <w:vertAlign w:val="superscript"/>
              </w:rPr>
              <w:t>^</w:t>
            </w:r>
          </w:p>
        </w:tc>
        <w:tc>
          <w:tcPr>
            <w:tcW w:w="1080" w:type="dxa"/>
            <w:tcBorders>
              <w:top w:val="single" w:sz="4" w:space="0" w:color="auto"/>
            </w:tcBorders>
            <w:vAlign w:val="center"/>
          </w:tcPr>
          <w:p w14:paraId="5AE9F142" w14:textId="77777777" w:rsidR="009E1C9C" w:rsidRDefault="009E1C9C" w:rsidP="00EE74CA">
            <w:pPr>
              <w:spacing w:line="240" w:lineRule="auto"/>
              <w:jc w:val="center"/>
            </w:pPr>
            <w:r>
              <w:rPr>
                <w:b/>
              </w:rPr>
              <w:t>Left</w:t>
            </w:r>
          </w:p>
        </w:tc>
        <w:tc>
          <w:tcPr>
            <w:tcW w:w="1710" w:type="dxa"/>
            <w:tcBorders>
              <w:top w:val="single" w:sz="4" w:space="0" w:color="auto"/>
            </w:tcBorders>
            <w:vAlign w:val="center"/>
          </w:tcPr>
          <w:p w14:paraId="5BD950CF" w14:textId="77777777" w:rsidR="009E1C9C" w:rsidRDefault="009E1C9C" w:rsidP="00EE74CA">
            <w:pPr>
              <w:spacing w:line="240" w:lineRule="auto"/>
              <w:jc w:val="center"/>
            </w:pPr>
            <w:r>
              <w:t xml:space="preserve">-8.65 </w:t>
            </w:r>
            <w:r w:rsidRPr="0041094B">
              <w:t>±</w:t>
            </w:r>
            <w:r>
              <w:t xml:space="preserve"> 5.62</w:t>
            </w:r>
          </w:p>
        </w:tc>
        <w:tc>
          <w:tcPr>
            <w:tcW w:w="2430" w:type="dxa"/>
            <w:gridSpan w:val="2"/>
            <w:tcBorders>
              <w:top w:val="single" w:sz="4" w:space="0" w:color="auto"/>
            </w:tcBorders>
            <w:vAlign w:val="center"/>
          </w:tcPr>
          <w:p w14:paraId="3AFDFB41" w14:textId="77777777" w:rsidR="009E1C9C" w:rsidRDefault="009E1C9C" w:rsidP="00EE74CA">
            <w:pPr>
              <w:spacing w:line="240" w:lineRule="auto"/>
              <w:jc w:val="center"/>
            </w:pPr>
            <w:r>
              <w:t xml:space="preserve">-9.31 </w:t>
            </w:r>
            <w:r w:rsidRPr="0041094B">
              <w:t>±</w:t>
            </w:r>
            <w:r>
              <w:t xml:space="preserve"> 5.91</w:t>
            </w:r>
          </w:p>
        </w:tc>
        <w:tc>
          <w:tcPr>
            <w:tcW w:w="1710" w:type="dxa"/>
            <w:vMerge w:val="restart"/>
            <w:tcBorders>
              <w:top w:val="single" w:sz="4" w:space="0" w:color="auto"/>
            </w:tcBorders>
            <w:vAlign w:val="center"/>
          </w:tcPr>
          <w:p w14:paraId="3C9CAF3A" w14:textId="77777777" w:rsidR="009E1C9C" w:rsidRDefault="009E1C9C" w:rsidP="00EE74CA">
            <w:pPr>
              <w:spacing w:line="240" w:lineRule="auto"/>
              <w:jc w:val="center"/>
            </w:pPr>
            <w:r>
              <w:t>0.735</w:t>
            </w:r>
          </w:p>
        </w:tc>
        <w:tc>
          <w:tcPr>
            <w:tcW w:w="1890" w:type="dxa"/>
            <w:vMerge w:val="restart"/>
            <w:tcBorders>
              <w:top w:val="single" w:sz="4" w:space="0" w:color="auto"/>
            </w:tcBorders>
            <w:vAlign w:val="center"/>
          </w:tcPr>
          <w:p w14:paraId="61FB09E7" w14:textId="77777777" w:rsidR="009E1C9C" w:rsidRDefault="009E1C9C" w:rsidP="00EE74CA">
            <w:pPr>
              <w:spacing w:line="240" w:lineRule="auto"/>
              <w:jc w:val="center"/>
            </w:pPr>
            <w:r>
              <w:t>0.017</w:t>
            </w:r>
          </w:p>
        </w:tc>
        <w:tc>
          <w:tcPr>
            <w:tcW w:w="2340" w:type="dxa"/>
            <w:vMerge w:val="restart"/>
            <w:tcBorders>
              <w:top w:val="single" w:sz="4" w:space="0" w:color="auto"/>
            </w:tcBorders>
            <w:vAlign w:val="center"/>
          </w:tcPr>
          <w:p w14:paraId="76B7C7D8" w14:textId="77777777" w:rsidR="009E1C9C" w:rsidRDefault="009E1C9C" w:rsidP="00EE74CA">
            <w:pPr>
              <w:spacing w:line="240" w:lineRule="auto"/>
              <w:jc w:val="center"/>
            </w:pPr>
            <w:r>
              <w:t>0.493</w:t>
            </w:r>
          </w:p>
        </w:tc>
      </w:tr>
      <w:tr w:rsidR="009E1C9C" w14:paraId="6EF5FF59" w14:textId="77777777" w:rsidTr="00EE74CA">
        <w:trPr>
          <w:trHeight w:val="431"/>
          <w:jc w:val="center"/>
        </w:trPr>
        <w:tc>
          <w:tcPr>
            <w:tcW w:w="1615" w:type="dxa"/>
            <w:vMerge/>
            <w:tcBorders>
              <w:bottom w:val="single" w:sz="4" w:space="0" w:color="auto"/>
            </w:tcBorders>
            <w:vAlign w:val="center"/>
          </w:tcPr>
          <w:p w14:paraId="11E6332A" w14:textId="77777777" w:rsidR="009E1C9C" w:rsidRDefault="009E1C9C" w:rsidP="00EE74CA">
            <w:pPr>
              <w:spacing w:line="240" w:lineRule="auto"/>
              <w:jc w:val="center"/>
            </w:pPr>
          </w:p>
        </w:tc>
        <w:tc>
          <w:tcPr>
            <w:tcW w:w="1080" w:type="dxa"/>
            <w:tcBorders>
              <w:bottom w:val="single" w:sz="4" w:space="0" w:color="auto"/>
            </w:tcBorders>
            <w:vAlign w:val="center"/>
          </w:tcPr>
          <w:p w14:paraId="47459924" w14:textId="77777777" w:rsidR="009E1C9C" w:rsidRPr="00BB74B5" w:rsidRDefault="009E1C9C" w:rsidP="00EE74CA">
            <w:pPr>
              <w:spacing w:line="240" w:lineRule="auto"/>
              <w:jc w:val="center"/>
              <w:rPr>
                <w:b/>
              </w:rPr>
            </w:pPr>
            <w:r>
              <w:rPr>
                <w:b/>
              </w:rPr>
              <w:t>Right</w:t>
            </w:r>
          </w:p>
        </w:tc>
        <w:tc>
          <w:tcPr>
            <w:tcW w:w="1710" w:type="dxa"/>
            <w:tcBorders>
              <w:bottom w:val="single" w:sz="4" w:space="0" w:color="auto"/>
            </w:tcBorders>
            <w:vAlign w:val="center"/>
          </w:tcPr>
          <w:p w14:paraId="5410CD79" w14:textId="77777777" w:rsidR="009E1C9C" w:rsidRDefault="009E1C9C" w:rsidP="00EE74CA">
            <w:pPr>
              <w:spacing w:line="240" w:lineRule="auto"/>
              <w:jc w:val="center"/>
            </w:pPr>
            <w:r>
              <w:t xml:space="preserve">-8.16 </w:t>
            </w:r>
            <w:r w:rsidRPr="0041094B">
              <w:t>±</w:t>
            </w:r>
            <w:r>
              <w:t xml:space="preserve"> 6.58 </w:t>
            </w:r>
          </w:p>
        </w:tc>
        <w:tc>
          <w:tcPr>
            <w:tcW w:w="2430" w:type="dxa"/>
            <w:gridSpan w:val="2"/>
            <w:tcBorders>
              <w:bottom w:val="single" w:sz="4" w:space="0" w:color="auto"/>
            </w:tcBorders>
            <w:vAlign w:val="center"/>
          </w:tcPr>
          <w:p w14:paraId="23A77B2B" w14:textId="77777777" w:rsidR="009E1C9C" w:rsidRDefault="009E1C9C" w:rsidP="00EE74CA">
            <w:pPr>
              <w:spacing w:line="240" w:lineRule="auto"/>
              <w:jc w:val="center"/>
            </w:pPr>
            <w:r>
              <w:t xml:space="preserve"> -9.18 </w:t>
            </w:r>
            <w:r w:rsidRPr="0041094B">
              <w:t>±</w:t>
            </w:r>
            <w:r>
              <w:t xml:space="preserve"> 7.02</w:t>
            </w:r>
          </w:p>
        </w:tc>
        <w:tc>
          <w:tcPr>
            <w:tcW w:w="1710" w:type="dxa"/>
            <w:vMerge/>
            <w:tcBorders>
              <w:bottom w:val="single" w:sz="4" w:space="0" w:color="auto"/>
            </w:tcBorders>
            <w:vAlign w:val="center"/>
          </w:tcPr>
          <w:p w14:paraId="6B2CDCC9" w14:textId="77777777" w:rsidR="009E1C9C" w:rsidRDefault="009E1C9C" w:rsidP="00EE74CA">
            <w:pPr>
              <w:spacing w:line="240" w:lineRule="auto"/>
              <w:jc w:val="center"/>
            </w:pPr>
          </w:p>
        </w:tc>
        <w:tc>
          <w:tcPr>
            <w:tcW w:w="1890" w:type="dxa"/>
            <w:vMerge/>
            <w:tcBorders>
              <w:bottom w:val="single" w:sz="4" w:space="0" w:color="auto"/>
            </w:tcBorders>
            <w:vAlign w:val="center"/>
          </w:tcPr>
          <w:p w14:paraId="331F05C1" w14:textId="77777777" w:rsidR="009E1C9C" w:rsidRDefault="009E1C9C" w:rsidP="00EE74CA">
            <w:pPr>
              <w:spacing w:line="240" w:lineRule="auto"/>
              <w:jc w:val="center"/>
            </w:pPr>
          </w:p>
        </w:tc>
        <w:tc>
          <w:tcPr>
            <w:tcW w:w="2340" w:type="dxa"/>
            <w:vMerge/>
            <w:tcBorders>
              <w:bottom w:val="single" w:sz="4" w:space="0" w:color="auto"/>
            </w:tcBorders>
            <w:vAlign w:val="center"/>
          </w:tcPr>
          <w:p w14:paraId="482C84F8" w14:textId="77777777" w:rsidR="009E1C9C" w:rsidRDefault="009E1C9C" w:rsidP="00EE74CA">
            <w:pPr>
              <w:spacing w:line="240" w:lineRule="auto"/>
              <w:jc w:val="center"/>
            </w:pPr>
          </w:p>
        </w:tc>
      </w:tr>
      <w:tr w:rsidR="009E1C9C" w14:paraId="126C3AC8" w14:textId="77777777" w:rsidTr="00EE74CA">
        <w:trPr>
          <w:trHeight w:val="432"/>
          <w:jc w:val="center"/>
        </w:trPr>
        <w:tc>
          <w:tcPr>
            <w:tcW w:w="1615" w:type="dxa"/>
            <w:vMerge w:val="restart"/>
            <w:tcBorders>
              <w:top w:val="single" w:sz="4" w:space="0" w:color="auto"/>
              <w:bottom w:val="single" w:sz="4" w:space="0" w:color="auto"/>
            </w:tcBorders>
            <w:vAlign w:val="center"/>
          </w:tcPr>
          <w:p w14:paraId="6E51F0B1" w14:textId="77777777" w:rsidR="009E1C9C" w:rsidRDefault="009E1C9C" w:rsidP="00EE74CA">
            <w:pPr>
              <w:spacing w:line="240" w:lineRule="auto"/>
              <w:jc w:val="center"/>
            </w:pPr>
            <w:r>
              <w:t xml:space="preserve">COM Displacement (m) </w:t>
            </w:r>
            <w:r w:rsidRPr="008B6DBB">
              <w:rPr>
                <w:vertAlign w:val="superscript"/>
              </w:rPr>
              <w:t>*</w:t>
            </w:r>
            <w:r>
              <w:rPr>
                <w:b/>
                <w:vertAlign w:val="superscript"/>
              </w:rPr>
              <w:t>^</w:t>
            </w:r>
          </w:p>
        </w:tc>
        <w:tc>
          <w:tcPr>
            <w:tcW w:w="1080" w:type="dxa"/>
            <w:tcBorders>
              <w:top w:val="single" w:sz="4" w:space="0" w:color="auto"/>
              <w:bottom w:val="single" w:sz="4" w:space="0" w:color="auto"/>
            </w:tcBorders>
            <w:vAlign w:val="center"/>
          </w:tcPr>
          <w:p w14:paraId="588B9DC7" w14:textId="77777777" w:rsidR="009E1C9C" w:rsidRDefault="009E1C9C" w:rsidP="00EE74CA">
            <w:pPr>
              <w:spacing w:line="240" w:lineRule="auto"/>
              <w:jc w:val="center"/>
            </w:pPr>
            <w:r>
              <w:rPr>
                <w:b/>
              </w:rPr>
              <w:t>Left</w:t>
            </w:r>
          </w:p>
        </w:tc>
        <w:tc>
          <w:tcPr>
            <w:tcW w:w="1710" w:type="dxa"/>
            <w:tcBorders>
              <w:top w:val="single" w:sz="4" w:space="0" w:color="auto"/>
              <w:bottom w:val="single" w:sz="4" w:space="0" w:color="auto"/>
            </w:tcBorders>
            <w:vAlign w:val="center"/>
          </w:tcPr>
          <w:p w14:paraId="7F30AF49" w14:textId="77777777" w:rsidR="009E1C9C" w:rsidRDefault="009E1C9C" w:rsidP="00EE74CA">
            <w:pPr>
              <w:spacing w:line="240" w:lineRule="auto"/>
              <w:jc w:val="center"/>
            </w:pPr>
            <w:r>
              <w:t xml:space="preserve">0.31 </w:t>
            </w:r>
            <w:r w:rsidRPr="0041094B">
              <w:t>±</w:t>
            </w:r>
            <w:r>
              <w:t xml:space="preserve"> 0.05 </w:t>
            </w:r>
          </w:p>
        </w:tc>
        <w:tc>
          <w:tcPr>
            <w:tcW w:w="2430" w:type="dxa"/>
            <w:gridSpan w:val="2"/>
            <w:tcBorders>
              <w:top w:val="single" w:sz="4" w:space="0" w:color="auto"/>
              <w:bottom w:val="single" w:sz="4" w:space="0" w:color="auto"/>
            </w:tcBorders>
            <w:vAlign w:val="center"/>
          </w:tcPr>
          <w:p w14:paraId="09C1751D" w14:textId="77777777" w:rsidR="009E1C9C" w:rsidRDefault="009E1C9C" w:rsidP="00EE74CA">
            <w:pPr>
              <w:spacing w:line="240" w:lineRule="auto"/>
              <w:jc w:val="center"/>
            </w:pPr>
            <w:r>
              <w:t xml:space="preserve">0.28 </w:t>
            </w:r>
            <w:r w:rsidRPr="0041094B">
              <w:t>±</w:t>
            </w:r>
            <w:r>
              <w:t xml:space="preserve"> 0.08</w:t>
            </w:r>
          </w:p>
        </w:tc>
        <w:tc>
          <w:tcPr>
            <w:tcW w:w="1710" w:type="dxa"/>
            <w:vMerge w:val="restart"/>
            <w:tcBorders>
              <w:top w:val="single" w:sz="4" w:space="0" w:color="auto"/>
              <w:bottom w:val="single" w:sz="4" w:space="0" w:color="auto"/>
            </w:tcBorders>
            <w:vAlign w:val="center"/>
          </w:tcPr>
          <w:p w14:paraId="5DB69B19" w14:textId="77777777" w:rsidR="009E1C9C" w:rsidRDefault="009E1C9C" w:rsidP="00EE74CA">
            <w:pPr>
              <w:spacing w:line="240" w:lineRule="auto"/>
              <w:jc w:val="center"/>
            </w:pPr>
            <w:r>
              <w:t>0.013</w:t>
            </w:r>
          </w:p>
        </w:tc>
        <w:tc>
          <w:tcPr>
            <w:tcW w:w="1890" w:type="dxa"/>
            <w:vMerge w:val="restart"/>
            <w:tcBorders>
              <w:top w:val="single" w:sz="4" w:space="0" w:color="auto"/>
              <w:bottom w:val="single" w:sz="4" w:space="0" w:color="auto"/>
            </w:tcBorders>
            <w:vAlign w:val="center"/>
          </w:tcPr>
          <w:p w14:paraId="4168E573" w14:textId="77777777" w:rsidR="009E1C9C" w:rsidRDefault="009E1C9C" w:rsidP="00EE74CA">
            <w:pPr>
              <w:spacing w:line="240" w:lineRule="auto"/>
              <w:jc w:val="center"/>
            </w:pPr>
            <w:r>
              <w:t>0.001</w:t>
            </w:r>
          </w:p>
        </w:tc>
        <w:tc>
          <w:tcPr>
            <w:tcW w:w="2340" w:type="dxa"/>
            <w:vMerge w:val="restart"/>
            <w:tcBorders>
              <w:top w:val="single" w:sz="4" w:space="0" w:color="auto"/>
              <w:bottom w:val="single" w:sz="4" w:space="0" w:color="auto"/>
            </w:tcBorders>
            <w:vAlign w:val="center"/>
          </w:tcPr>
          <w:p w14:paraId="70373EAC" w14:textId="77777777" w:rsidR="009E1C9C" w:rsidRDefault="009E1C9C" w:rsidP="00EE74CA">
            <w:pPr>
              <w:spacing w:line="240" w:lineRule="auto"/>
              <w:jc w:val="center"/>
            </w:pPr>
            <w:r>
              <w:t>0.940</w:t>
            </w:r>
          </w:p>
        </w:tc>
      </w:tr>
      <w:tr w:rsidR="009E1C9C" w14:paraId="25F1CCCD" w14:textId="77777777" w:rsidTr="00EE74CA">
        <w:trPr>
          <w:trHeight w:val="432"/>
          <w:jc w:val="center"/>
        </w:trPr>
        <w:tc>
          <w:tcPr>
            <w:tcW w:w="1615" w:type="dxa"/>
            <w:vMerge/>
            <w:tcBorders>
              <w:top w:val="single" w:sz="4" w:space="0" w:color="auto"/>
              <w:bottom w:val="single" w:sz="4" w:space="0" w:color="auto"/>
            </w:tcBorders>
            <w:vAlign w:val="center"/>
          </w:tcPr>
          <w:p w14:paraId="5D17CC84" w14:textId="77777777" w:rsidR="009E1C9C" w:rsidRDefault="009E1C9C" w:rsidP="00EE74CA">
            <w:pPr>
              <w:spacing w:line="240" w:lineRule="auto"/>
              <w:jc w:val="center"/>
            </w:pPr>
          </w:p>
        </w:tc>
        <w:tc>
          <w:tcPr>
            <w:tcW w:w="1080" w:type="dxa"/>
            <w:tcBorders>
              <w:top w:val="single" w:sz="4" w:space="0" w:color="auto"/>
              <w:bottom w:val="single" w:sz="4" w:space="0" w:color="auto"/>
            </w:tcBorders>
            <w:vAlign w:val="center"/>
          </w:tcPr>
          <w:p w14:paraId="750DD731" w14:textId="77777777" w:rsidR="009E1C9C" w:rsidRDefault="009E1C9C" w:rsidP="00EE74CA">
            <w:pPr>
              <w:spacing w:line="240" w:lineRule="auto"/>
              <w:jc w:val="center"/>
            </w:pPr>
            <w:r>
              <w:rPr>
                <w:b/>
              </w:rPr>
              <w:t>Right</w:t>
            </w:r>
          </w:p>
        </w:tc>
        <w:tc>
          <w:tcPr>
            <w:tcW w:w="1710" w:type="dxa"/>
            <w:tcBorders>
              <w:top w:val="single" w:sz="4" w:space="0" w:color="auto"/>
              <w:bottom w:val="single" w:sz="4" w:space="0" w:color="auto"/>
            </w:tcBorders>
            <w:vAlign w:val="center"/>
          </w:tcPr>
          <w:p w14:paraId="2F055A94" w14:textId="77777777" w:rsidR="009E1C9C" w:rsidRDefault="009E1C9C" w:rsidP="00EE74CA">
            <w:pPr>
              <w:spacing w:line="240" w:lineRule="auto"/>
              <w:jc w:val="center"/>
            </w:pPr>
            <w:r>
              <w:t xml:space="preserve">0.28 </w:t>
            </w:r>
            <w:r w:rsidRPr="0041094B">
              <w:t>±</w:t>
            </w:r>
            <w:r>
              <w:t xml:space="preserve"> 0.08 </w:t>
            </w:r>
          </w:p>
        </w:tc>
        <w:tc>
          <w:tcPr>
            <w:tcW w:w="2430" w:type="dxa"/>
            <w:gridSpan w:val="2"/>
            <w:tcBorders>
              <w:top w:val="single" w:sz="4" w:space="0" w:color="auto"/>
              <w:bottom w:val="single" w:sz="4" w:space="0" w:color="auto"/>
            </w:tcBorders>
            <w:vAlign w:val="center"/>
          </w:tcPr>
          <w:p w14:paraId="7B70A944" w14:textId="77777777" w:rsidR="009E1C9C" w:rsidRDefault="009E1C9C" w:rsidP="00EE74CA">
            <w:pPr>
              <w:spacing w:line="240" w:lineRule="auto"/>
              <w:jc w:val="center"/>
            </w:pPr>
            <w:r>
              <w:t xml:space="preserve">0.24 </w:t>
            </w:r>
            <w:r w:rsidRPr="0041094B">
              <w:t>±</w:t>
            </w:r>
            <w:r>
              <w:t xml:space="preserve"> 0.06</w:t>
            </w:r>
          </w:p>
        </w:tc>
        <w:tc>
          <w:tcPr>
            <w:tcW w:w="1710" w:type="dxa"/>
            <w:vMerge/>
            <w:tcBorders>
              <w:top w:val="single" w:sz="4" w:space="0" w:color="auto"/>
              <w:bottom w:val="single" w:sz="4" w:space="0" w:color="auto"/>
            </w:tcBorders>
            <w:vAlign w:val="center"/>
          </w:tcPr>
          <w:p w14:paraId="2C1A9D2D" w14:textId="77777777" w:rsidR="009E1C9C" w:rsidRDefault="009E1C9C" w:rsidP="00EE74CA">
            <w:pPr>
              <w:spacing w:line="240" w:lineRule="auto"/>
              <w:jc w:val="center"/>
            </w:pPr>
          </w:p>
        </w:tc>
        <w:tc>
          <w:tcPr>
            <w:tcW w:w="1890" w:type="dxa"/>
            <w:vMerge/>
            <w:tcBorders>
              <w:top w:val="single" w:sz="4" w:space="0" w:color="auto"/>
              <w:bottom w:val="single" w:sz="4" w:space="0" w:color="auto"/>
            </w:tcBorders>
            <w:vAlign w:val="center"/>
          </w:tcPr>
          <w:p w14:paraId="140C8A69" w14:textId="77777777" w:rsidR="009E1C9C" w:rsidRDefault="009E1C9C" w:rsidP="00EE74CA">
            <w:pPr>
              <w:spacing w:line="240" w:lineRule="auto"/>
              <w:jc w:val="center"/>
            </w:pPr>
          </w:p>
        </w:tc>
        <w:tc>
          <w:tcPr>
            <w:tcW w:w="2340" w:type="dxa"/>
            <w:vMerge/>
            <w:tcBorders>
              <w:top w:val="single" w:sz="4" w:space="0" w:color="auto"/>
              <w:bottom w:val="single" w:sz="4" w:space="0" w:color="auto"/>
            </w:tcBorders>
            <w:vAlign w:val="center"/>
          </w:tcPr>
          <w:p w14:paraId="4026A76D" w14:textId="77777777" w:rsidR="009E1C9C" w:rsidRDefault="009E1C9C" w:rsidP="00EE74CA">
            <w:pPr>
              <w:spacing w:line="240" w:lineRule="auto"/>
              <w:jc w:val="center"/>
            </w:pPr>
          </w:p>
        </w:tc>
      </w:tr>
      <w:tr w:rsidR="009E1C9C" w14:paraId="61D9CFFF" w14:textId="77777777" w:rsidTr="00EE74CA">
        <w:trPr>
          <w:trHeight w:val="395"/>
          <w:jc w:val="center"/>
        </w:trPr>
        <w:tc>
          <w:tcPr>
            <w:tcW w:w="1615" w:type="dxa"/>
            <w:vMerge w:val="restart"/>
            <w:tcBorders>
              <w:top w:val="single" w:sz="4" w:space="0" w:color="auto"/>
            </w:tcBorders>
            <w:vAlign w:val="center"/>
          </w:tcPr>
          <w:p w14:paraId="484AA3E5" w14:textId="77777777" w:rsidR="009E1C9C" w:rsidRDefault="009E1C9C" w:rsidP="00EE74CA">
            <w:pPr>
              <w:spacing w:line="240" w:lineRule="auto"/>
              <w:jc w:val="center"/>
            </w:pPr>
            <w:r>
              <w:t>COM-COP Distance (m)</w:t>
            </w:r>
            <w:r w:rsidRPr="008B6DBB">
              <w:rPr>
                <w:vertAlign w:val="superscript"/>
              </w:rPr>
              <w:t xml:space="preserve"> *</w:t>
            </w:r>
          </w:p>
        </w:tc>
        <w:tc>
          <w:tcPr>
            <w:tcW w:w="1080" w:type="dxa"/>
            <w:tcBorders>
              <w:top w:val="single" w:sz="4" w:space="0" w:color="auto"/>
              <w:bottom w:val="single" w:sz="4" w:space="0" w:color="auto"/>
            </w:tcBorders>
            <w:vAlign w:val="center"/>
          </w:tcPr>
          <w:p w14:paraId="727E76B5" w14:textId="77777777" w:rsidR="009E1C9C" w:rsidRDefault="009E1C9C" w:rsidP="00EE74CA">
            <w:pPr>
              <w:spacing w:line="240" w:lineRule="auto"/>
              <w:jc w:val="center"/>
              <w:rPr>
                <w:b/>
              </w:rPr>
            </w:pPr>
            <w:r>
              <w:rPr>
                <w:b/>
              </w:rPr>
              <w:t>Left</w:t>
            </w:r>
          </w:p>
        </w:tc>
        <w:tc>
          <w:tcPr>
            <w:tcW w:w="1710" w:type="dxa"/>
            <w:tcBorders>
              <w:top w:val="single" w:sz="4" w:space="0" w:color="auto"/>
              <w:bottom w:val="single" w:sz="4" w:space="0" w:color="auto"/>
            </w:tcBorders>
            <w:vAlign w:val="center"/>
          </w:tcPr>
          <w:p w14:paraId="789CFAE2" w14:textId="77777777" w:rsidR="009E1C9C" w:rsidRDefault="009E1C9C" w:rsidP="00EE74CA">
            <w:pPr>
              <w:spacing w:line="240" w:lineRule="auto"/>
              <w:jc w:val="center"/>
            </w:pPr>
            <w:r>
              <w:t xml:space="preserve">0.26 </w:t>
            </w:r>
            <w:r w:rsidRPr="0041094B">
              <w:t>±</w:t>
            </w:r>
            <w:r>
              <w:t xml:space="preserve"> 0.08</w:t>
            </w:r>
          </w:p>
        </w:tc>
        <w:tc>
          <w:tcPr>
            <w:tcW w:w="2430" w:type="dxa"/>
            <w:gridSpan w:val="2"/>
            <w:tcBorders>
              <w:top w:val="single" w:sz="4" w:space="0" w:color="auto"/>
              <w:bottom w:val="single" w:sz="4" w:space="0" w:color="auto"/>
            </w:tcBorders>
            <w:vAlign w:val="center"/>
          </w:tcPr>
          <w:p w14:paraId="39519721" w14:textId="77777777" w:rsidR="009E1C9C" w:rsidRDefault="009E1C9C" w:rsidP="00EE74CA">
            <w:pPr>
              <w:spacing w:line="240" w:lineRule="auto"/>
              <w:jc w:val="center"/>
            </w:pPr>
            <w:r>
              <w:t xml:space="preserve">0.26 </w:t>
            </w:r>
            <w:r w:rsidRPr="0041094B">
              <w:t>±</w:t>
            </w:r>
            <w:r>
              <w:t xml:space="preserve"> 0.10</w:t>
            </w:r>
          </w:p>
        </w:tc>
        <w:tc>
          <w:tcPr>
            <w:tcW w:w="1710" w:type="dxa"/>
            <w:tcBorders>
              <w:top w:val="single" w:sz="4" w:space="0" w:color="auto"/>
              <w:bottom w:val="nil"/>
            </w:tcBorders>
            <w:vAlign w:val="center"/>
          </w:tcPr>
          <w:p w14:paraId="0A1F9D8A" w14:textId="77777777" w:rsidR="009E1C9C" w:rsidRDefault="009E1C9C" w:rsidP="00EE74CA">
            <w:pPr>
              <w:spacing w:line="240" w:lineRule="auto"/>
              <w:jc w:val="center"/>
            </w:pPr>
          </w:p>
          <w:p w14:paraId="79EB74B8" w14:textId="77777777" w:rsidR="009E1C9C" w:rsidRDefault="009E1C9C" w:rsidP="00EE74CA">
            <w:pPr>
              <w:spacing w:line="240" w:lineRule="auto"/>
              <w:jc w:val="center"/>
            </w:pPr>
            <w:r>
              <w:t>0.015</w:t>
            </w:r>
          </w:p>
        </w:tc>
        <w:tc>
          <w:tcPr>
            <w:tcW w:w="1890" w:type="dxa"/>
            <w:tcBorders>
              <w:top w:val="single" w:sz="4" w:space="0" w:color="auto"/>
              <w:bottom w:val="nil"/>
            </w:tcBorders>
            <w:vAlign w:val="center"/>
          </w:tcPr>
          <w:p w14:paraId="58E9C2E2" w14:textId="77777777" w:rsidR="009E1C9C" w:rsidRDefault="009E1C9C" w:rsidP="00EE74CA">
            <w:pPr>
              <w:spacing w:line="240" w:lineRule="auto"/>
              <w:jc w:val="center"/>
            </w:pPr>
          </w:p>
          <w:p w14:paraId="1AE644AD" w14:textId="77777777" w:rsidR="009E1C9C" w:rsidRDefault="009E1C9C" w:rsidP="00EE74CA">
            <w:pPr>
              <w:spacing w:line="240" w:lineRule="auto"/>
              <w:jc w:val="center"/>
            </w:pPr>
            <w:r>
              <w:t>0.710</w:t>
            </w:r>
          </w:p>
        </w:tc>
        <w:tc>
          <w:tcPr>
            <w:tcW w:w="2340" w:type="dxa"/>
            <w:tcBorders>
              <w:top w:val="single" w:sz="4" w:space="0" w:color="auto"/>
              <w:bottom w:val="nil"/>
            </w:tcBorders>
            <w:vAlign w:val="center"/>
          </w:tcPr>
          <w:p w14:paraId="0EE55BE5" w14:textId="77777777" w:rsidR="009E1C9C" w:rsidRDefault="009E1C9C" w:rsidP="00EE74CA">
            <w:pPr>
              <w:spacing w:line="240" w:lineRule="auto"/>
              <w:jc w:val="center"/>
            </w:pPr>
          </w:p>
          <w:p w14:paraId="100318C4" w14:textId="77777777" w:rsidR="009E1C9C" w:rsidRDefault="009E1C9C" w:rsidP="00EE74CA">
            <w:pPr>
              <w:spacing w:line="240" w:lineRule="auto"/>
              <w:jc w:val="center"/>
            </w:pPr>
            <w:r>
              <w:t>0.517</w:t>
            </w:r>
          </w:p>
        </w:tc>
      </w:tr>
      <w:tr w:rsidR="009E1C9C" w14:paraId="738E3163" w14:textId="77777777" w:rsidTr="00EE74CA">
        <w:trPr>
          <w:trHeight w:val="432"/>
          <w:jc w:val="center"/>
        </w:trPr>
        <w:tc>
          <w:tcPr>
            <w:tcW w:w="1615" w:type="dxa"/>
            <w:vMerge/>
            <w:tcBorders>
              <w:bottom w:val="single" w:sz="4" w:space="0" w:color="auto"/>
            </w:tcBorders>
            <w:vAlign w:val="center"/>
          </w:tcPr>
          <w:p w14:paraId="7C0D5DB3" w14:textId="77777777" w:rsidR="009E1C9C" w:rsidRDefault="009E1C9C" w:rsidP="00EE74CA">
            <w:pPr>
              <w:spacing w:line="240" w:lineRule="auto"/>
              <w:jc w:val="center"/>
            </w:pPr>
          </w:p>
        </w:tc>
        <w:tc>
          <w:tcPr>
            <w:tcW w:w="1080" w:type="dxa"/>
            <w:tcBorders>
              <w:top w:val="single" w:sz="4" w:space="0" w:color="auto"/>
              <w:bottom w:val="single" w:sz="4" w:space="0" w:color="auto"/>
            </w:tcBorders>
            <w:vAlign w:val="center"/>
          </w:tcPr>
          <w:p w14:paraId="27D083BB" w14:textId="77777777" w:rsidR="009E1C9C" w:rsidRDefault="009E1C9C" w:rsidP="00EE74CA">
            <w:pPr>
              <w:spacing w:line="240" w:lineRule="auto"/>
              <w:jc w:val="center"/>
              <w:rPr>
                <w:b/>
              </w:rPr>
            </w:pPr>
            <w:r>
              <w:rPr>
                <w:b/>
              </w:rPr>
              <w:t>Right</w:t>
            </w:r>
          </w:p>
        </w:tc>
        <w:tc>
          <w:tcPr>
            <w:tcW w:w="1710" w:type="dxa"/>
            <w:tcBorders>
              <w:top w:val="single" w:sz="4" w:space="0" w:color="auto"/>
              <w:bottom w:val="single" w:sz="4" w:space="0" w:color="auto"/>
            </w:tcBorders>
            <w:vAlign w:val="center"/>
          </w:tcPr>
          <w:p w14:paraId="055A5F66" w14:textId="77777777" w:rsidR="009E1C9C" w:rsidRDefault="009E1C9C" w:rsidP="00EE74CA">
            <w:pPr>
              <w:spacing w:line="240" w:lineRule="auto"/>
              <w:jc w:val="center"/>
            </w:pPr>
            <w:r>
              <w:t xml:space="preserve">0.30 </w:t>
            </w:r>
            <w:r w:rsidRPr="0041094B">
              <w:t>±</w:t>
            </w:r>
            <w:r>
              <w:t xml:space="preserve"> 0.08</w:t>
            </w:r>
          </w:p>
        </w:tc>
        <w:tc>
          <w:tcPr>
            <w:tcW w:w="2430" w:type="dxa"/>
            <w:gridSpan w:val="2"/>
            <w:tcBorders>
              <w:top w:val="single" w:sz="4" w:space="0" w:color="auto"/>
              <w:bottom w:val="single" w:sz="4" w:space="0" w:color="auto"/>
            </w:tcBorders>
            <w:vAlign w:val="center"/>
          </w:tcPr>
          <w:p w14:paraId="770A83F3" w14:textId="77777777" w:rsidR="009E1C9C" w:rsidRDefault="009E1C9C" w:rsidP="00EE74CA">
            <w:pPr>
              <w:spacing w:line="240" w:lineRule="auto"/>
              <w:jc w:val="center"/>
            </w:pPr>
            <w:r>
              <w:t xml:space="preserve">0.31 </w:t>
            </w:r>
            <w:r w:rsidRPr="0041094B">
              <w:t>±</w:t>
            </w:r>
            <w:r>
              <w:t xml:space="preserve"> 0.05</w:t>
            </w:r>
          </w:p>
        </w:tc>
        <w:tc>
          <w:tcPr>
            <w:tcW w:w="1710" w:type="dxa"/>
            <w:tcBorders>
              <w:top w:val="nil"/>
              <w:bottom w:val="single" w:sz="4" w:space="0" w:color="auto"/>
            </w:tcBorders>
            <w:vAlign w:val="center"/>
          </w:tcPr>
          <w:p w14:paraId="6974EE72" w14:textId="77777777" w:rsidR="009E1C9C" w:rsidRDefault="009E1C9C" w:rsidP="00EE74CA">
            <w:pPr>
              <w:spacing w:line="240" w:lineRule="auto"/>
              <w:jc w:val="center"/>
            </w:pPr>
          </w:p>
        </w:tc>
        <w:tc>
          <w:tcPr>
            <w:tcW w:w="1890" w:type="dxa"/>
            <w:tcBorders>
              <w:top w:val="nil"/>
              <w:bottom w:val="single" w:sz="4" w:space="0" w:color="auto"/>
            </w:tcBorders>
            <w:vAlign w:val="center"/>
          </w:tcPr>
          <w:p w14:paraId="45EC7E47" w14:textId="77777777" w:rsidR="009E1C9C" w:rsidRDefault="009E1C9C" w:rsidP="00EE74CA">
            <w:pPr>
              <w:spacing w:line="240" w:lineRule="auto"/>
              <w:jc w:val="center"/>
            </w:pPr>
          </w:p>
        </w:tc>
        <w:tc>
          <w:tcPr>
            <w:tcW w:w="2340" w:type="dxa"/>
            <w:tcBorders>
              <w:top w:val="nil"/>
              <w:bottom w:val="single" w:sz="4" w:space="0" w:color="auto"/>
            </w:tcBorders>
            <w:vAlign w:val="center"/>
          </w:tcPr>
          <w:p w14:paraId="1CB55518" w14:textId="77777777" w:rsidR="009E1C9C" w:rsidRDefault="009E1C9C" w:rsidP="00EE74CA">
            <w:pPr>
              <w:spacing w:line="240" w:lineRule="auto"/>
              <w:jc w:val="center"/>
            </w:pPr>
          </w:p>
        </w:tc>
      </w:tr>
    </w:tbl>
    <w:p w14:paraId="3109A198" w14:textId="77777777" w:rsidR="009E1C9C" w:rsidRDefault="009E1C9C" w:rsidP="009E1C9C">
      <w:pPr>
        <w:tabs>
          <w:tab w:val="left" w:pos="2130"/>
        </w:tabs>
        <w:spacing w:line="240" w:lineRule="auto"/>
      </w:pPr>
      <w:r>
        <w:t xml:space="preserve">*: significant side </w:t>
      </w:r>
      <w:proofErr w:type="gramStart"/>
      <w:r>
        <w:t>main effect</w:t>
      </w:r>
      <w:proofErr w:type="gramEnd"/>
      <w:r>
        <w:t xml:space="preserve"> </w:t>
      </w:r>
    </w:p>
    <w:p w14:paraId="13B7FBE4" w14:textId="77777777" w:rsidR="008473A8" w:rsidRDefault="009E1C9C" w:rsidP="009E1C9C">
      <w:pPr>
        <w:tabs>
          <w:tab w:val="left" w:pos="2130"/>
        </w:tabs>
        <w:spacing w:line="240" w:lineRule="auto"/>
        <w:sectPr w:rsidR="008473A8" w:rsidSect="00842507">
          <w:pgSz w:w="15840" w:h="12240" w:orient="landscape"/>
          <w:pgMar w:top="1440" w:right="1440" w:bottom="1440" w:left="1440" w:header="720" w:footer="1440" w:gutter="0"/>
          <w:cols w:space="720"/>
          <w:docGrid w:linePitch="360"/>
        </w:sectPr>
      </w:pPr>
      <w:r>
        <w:t xml:space="preserve">^: significant demand main effect </w:t>
      </w:r>
    </w:p>
    <w:p w14:paraId="7402316A" w14:textId="4E30AC5A" w:rsidR="007F16E8" w:rsidRDefault="007F16E8" w:rsidP="007F16E8">
      <w:pPr>
        <w:pStyle w:val="Caption"/>
        <w:keepNext/>
      </w:pPr>
      <w:bookmarkStart w:id="226" w:name="_Toc199319165"/>
      <w:bookmarkEnd w:id="225"/>
      <w:r w:rsidRPr="007F16E8">
        <w:rPr>
          <w:b/>
          <w:bCs w:val="0"/>
        </w:rPr>
        <w:lastRenderedPageBreak/>
        <w:t xml:space="preserve">Table </w:t>
      </w:r>
      <w:r w:rsidRPr="007F16E8">
        <w:rPr>
          <w:b/>
          <w:bCs w:val="0"/>
        </w:rPr>
        <w:fldChar w:fldCharType="begin"/>
      </w:r>
      <w:r w:rsidRPr="007F16E8">
        <w:rPr>
          <w:b/>
          <w:bCs w:val="0"/>
        </w:rPr>
        <w:instrText xml:space="preserve"> SEQ Table \* ARABIC </w:instrText>
      </w:r>
      <w:r w:rsidRPr="007F16E8">
        <w:rPr>
          <w:b/>
          <w:bCs w:val="0"/>
        </w:rPr>
        <w:fldChar w:fldCharType="separate"/>
      </w:r>
      <w:r>
        <w:rPr>
          <w:b/>
          <w:bCs w:val="0"/>
          <w:noProof/>
        </w:rPr>
        <w:t>3</w:t>
      </w:r>
      <w:r w:rsidRPr="007F16E8">
        <w:rPr>
          <w:b/>
          <w:bCs w:val="0"/>
        </w:rPr>
        <w:fldChar w:fldCharType="end"/>
      </w:r>
      <w:r w:rsidRPr="007F16E8">
        <w:rPr>
          <w:b/>
          <w:bCs w:val="0"/>
        </w:rPr>
        <w:t>.</w:t>
      </w:r>
      <w:r>
        <w:t xml:space="preserve"> </w:t>
      </w:r>
      <w:r w:rsidRPr="000953F8">
        <w:t>Mean and standard deviation of peak knee abduction moment (Nm/kg). Positive moments are indicative of an externally applied knee abduction moment.</w:t>
      </w:r>
      <w:bookmarkEnd w:id="226"/>
    </w:p>
    <w:tbl>
      <w:tblPr>
        <w:tblStyle w:val="TableGrid"/>
        <w:tblW w:w="0" w:type="auto"/>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V w:val="single" w:sz="4" w:space="0" w:color="FFFFFF" w:themeColor="background1"/>
        </w:tblBorders>
        <w:tblLayout w:type="fixed"/>
        <w:tblLook w:val="04A0" w:firstRow="1" w:lastRow="0" w:firstColumn="1" w:lastColumn="0" w:noHBand="0" w:noVBand="1"/>
      </w:tblPr>
      <w:tblGrid>
        <w:gridCol w:w="1525"/>
        <w:gridCol w:w="1170"/>
        <w:gridCol w:w="1980"/>
        <w:gridCol w:w="2160"/>
        <w:gridCol w:w="1710"/>
        <w:gridCol w:w="1890"/>
        <w:gridCol w:w="2340"/>
      </w:tblGrid>
      <w:tr w:rsidR="0079288B" w14:paraId="3B62AE50" w14:textId="77777777" w:rsidTr="00BE4E0F">
        <w:trPr>
          <w:trHeight w:val="1152"/>
          <w:jc w:val="center"/>
        </w:trPr>
        <w:tc>
          <w:tcPr>
            <w:tcW w:w="1525" w:type="dxa"/>
            <w:tcBorders>
              <w:top w:val="single" w:sz="4" w:space="0" w:color="auto"/>
              <w:bottom w:val="single" w:sz="4" w:space="0" w:color="auto"/>
            </w:tcBorders>
            <w:vAlign w:val="center"/>
          </w:tcPr>
          <w:p w14:paraId="764F0054" w14:textId="77777777" w:rsidR="0079288B" w:rsidRPr="007159AB" w:rsidRDefault="0079288B" w:rsidP="00BE4E0F">
            <w:pPr>
              <w:spacing w:line="240" w:lineRule="auto"/>
              <w:jc w:val="center"/>
              <w:rPr>
                <w:b/>
              </w:rPr>
            </w:pPr>
          </w:p>
        </w:tc>
        <w:tc>
          <w:tcPr>
            <w:tcW w:w="1170" w:type="dxa"/>
            <w:tcBorders>
              <w:top w:val="single" w:sz="4" w:space="0" w:color="auto"/>
              <w:bottom w:val="single" w:sz="4" w:space="0" w:color="auto"/>
            </w:tcBorders>
            <w:vAlign w:val="center"/>
          </w:tcPr>
          <w:p w14:paraId="4FCC9A8A" w14:textId="77777777" w:rsidR="0079288B" w:rsidRPr="007159AB" w:rsidRDefault="0079288B" w:rsidP="00BE4E0F">
            <w:pPr>
              <w:spacing w:line="240" w:lineRule="auto"/>
              <w:jc w:val="center"/>
              <w:rPr>
                <w:b/>
              </w:rPr>
            </w:pPr>
          </w:p>
        </w:tc>
        <w:tc>
          <w:tcPr>
            <w:tcW w:w="1980" w:type="dxa"/>
            <w:tcBorders>
              <w:top w:val="single" w:sz="4" w:space="0" w:color="auto"/>
              <w:bottom w:val="single" w:sz="4" w:space="0" w:color="auto"/>
            </w:tcBorders>
            <w:vAlign w:val="center"/>
          </w:tcPr>
          <w:p w14:paraId="77517C11" w14:textId="77777777" w:rsidR="0079288B" w:rsidRPr="007159AB" w:rsidRDefault="0079288B" w:rsidP="00BE4E0F">
            <w:pPr>
              <w:spacing w:line="240" w:lineRule="auto"/>
              <w:jc w:val="center"/>
              <w:rPr>
                <w:b/>
              </w:rPr>
            </w:pPr>
            <w:r>
              <w:rPr>
                <w:b/>
              </w:rPr>
              <w:t>Low Demand</w:t>
            </w:r>
          </w:p>
        </w:tc>
        <w:tc>
          <w:tcPr>
            <w:tcW w:w="2160" w:type="dxa"/>
            <w:tcBorders>
              <w:top w:val="single" w:sz="4" w:space="0" w:color="auto"/>
              <w:bottom w:val="single" w:sz="4" w:space="0" w:color="auto"/>
            </w:tcBorders>
            <w:vAlign w:val="center"/>
          </w:tcPr>
          <w:p w14:paraId="0C119383" w14:textId="77777777" w:rsidR="0079288B" w:rsidRPr="007159AB" w:rsidRDefault="0079288B" w:rsidP="00BE4E0F">
            <w:pPr>
              <w:spacing w:line="240" w:lineRule="auto"/>
              <w:jc w:val="center"/>
              <w:rPr>
                <w:b/>
              </w:rPr>
            </w:pPr>
            <w:r>
              <w:rPr>
                <w:b/>
              </w:rPr>
              <w:t>High Demand</w:t>
            </w:r>
          </w:p>
        </w:tc>
        <w:tc>
          <w:tcPr>
            <w:tcW w:w="1710" w:type="dxa"/>
            <w:tcBorders>
              <w:top w:val="single" w:sz="4" w:space="0" w:color="auto"/>
              <w:bottom w:val="single" w:sz="4" w:space="0" w:color="auto"/>
            </w:tcBorders>
            <w:vAlign w:val="center"/>
          </w:tcPr>
          <w:p w14:paraId="1954BB78" w14:textId="77777777" w:rsidR="0079288B" w:rsidRPr="007159AB" w:rsidRDefault="0079288B" w:rsidP="00BE4E0F">
            <w:pPr>
              <w:spacing w:line="240" w:lineRule="auto"/>
              <w:jc w:val="center"/>
              <w:rPr>
                <w:b/>
              </w:rPr>
            </w:pPr>
            <w:r>
              <w:rPr>
                <w:b/>
              </w:rPr>
              <w:t xml:space="preserve">Side Effect </w:t>
            </w:r>
            <w:r w:rsidRPr="008C41BD">
              <w:rPr>
                <w:b/>
                <w:i/>
              </w:rPr>
              <w:t>p</w:t>
            </w:r>
            <w:r>
              <w:rPr>
                <w:b/>
              </w:rPr>
              <w:t>-value</w:t>
            </w:r>
          </w:p>
        </w:tc>
        <w:tc>
          <w:tcPr>
            <w:tcW w:w="1890" w:type="dxa"/>
            <w:tcBorders>
              <w:top w:val="single" w:sz="4" w:space="0" w:color="auto"/>
              <w:bottom w:val="single" w:sz="4" w:space="0" w:color="auto"/>
            </w:tcBorders>
            <w:vAlign w:val="center"/>
          </w:tcPr>
          <w:p w14:paraId="62A8AAE1" w14:textId="77777777" w:rsidR="0079288B" w:rsidRDefault="0079288B" w:rsidP="00BE4E0F">
            <w:pPr>
              <w:spacing w:line="240" w:lineRule="auto"/>
              <w:jc w:val="center"/>
              <w:rPr>
                <w:b/>
              </w:rPr>
            </w:pPr>
            <w:r>
              <w:rPr>
                <w:b/>
              </w:rPr>
              <w:t xml:space="preserve">Demand Effect </w:t>
            </w:r>
            <w:r w:rsidRPr="008C41BD">
              <w:rPr>
                <w:b/>
                <w:i/>
              </w:rPr>
              <w:t>p</w:t>
            </w:r>
            <w:r>
              <w:rPr>
                <w:b/>
              </w:rPr>
              <w:t>-value</w:t>
            </w:r>
          </w:p>
        </w:tc>
        <w:tc>
          <w:tcPr>
            <w:tcW w:w="2340" w:type="dxa"/>
            <w:tcBorders>
              <w:top w:val="single" w:sz="4" w:space="0" w:color="auto"/>
              <w:bottom w:val="single" w:sz="4" w:space="0" w:color="auto"/>
            </w:tcBorders>
            <w:vAlign w:val="center"/>
          </w:tcPr>
          <w:p w14:paraId="7BB07418" w14:textId="77777777" w:rsidR="0079288B" w:rsidRDefault="0079288B" w:rsidP="00BE4E0F">
            <w:pPr>
              <w:spacing w:line="240" w:lineRule="auto"/>
              <w:jc w:val="center"/>
              <w:rPr>
                <w:b/>
              </w:rPr>
            </w:pPr>
            <w:r>
              <w:rPr>
                <w:b/>
              </w:rPr>
              <w:t xml:space="preserve">Side*Demand </w:t>
            </w:r>
            <w:r w:rsidRPr="008C41BD">
              <w:rPr>
                <w:b/>
                <w:i/>
              </w:rPr>
              <w:t>p</w:t>
            </w:r>
            <w:r>
              <w:rPr>
                <w:b/>
              </w:rPr>
              <w:t>-value</w:t>
            </w:r>
          </w:p>
        </w:tc>
      </w:tr>
      <w:tr w:rsidR="0079288B" w14:paraId="507481A3" w14:textId="77777777" w:rsidTr="00BE4E0F">
        <w:trPr>
          <w:trHeight w:val="593"/>
          <w:jc w:val="center"/>
        </w:trPr>
        <w:tc>
          <w:tcPr>
            <w:tcW w:w="1525" w:type="dxa"/>
            <w:vMerge w:val="restart"/>
            <w:vAlign w:val="center"/>
          </w:tcPr>
          <w:p w14:paraId="53C5F4A0" w14:textId="77777777" w:rsidR="0079288B" w:rsidRPr="001E621C" w:rsidRDefault="0079288B" w:rsidP="00BE4E0F">
            <w:pPr>
              <w:spacing w:line="240" w:lineRule="auto"/>
              <w:jc w:val="center"/>
              <w:rPr>
                <w:vertAlign w:val="superscript"/>
              </w:rPr>
            </w:pPr>
            <w:r>
              <w:t xml:space="preserve">Peak Knee Abd. Moment </w:t>
            </w:r>
            <w:r w:rsidRPr="008202BD">
              <w:t>(Nm/</w:t>
            </w:r>
            <w:proofErr w:type="gramStart"/>
            <w:r w:rsidRPr="008202BD">
              <w:t>kg)</w:t>
            </w:r>
            <w:r>
              <w:t>*</w:t>
            </w:r>
            <w:proofErr w:type="gramEnd"/>
          </w:p>
        </w:tc>
        <w:tc>
          <w:tcPr>
            <w:tcW w:w="1170" w:type="dxa"/>
            <w:tcBorders>
              <w:bottom w:val="single" w:sz="4" w:space="0" w:color="auto"/>
            </w:tcBorders>
            <w:vAlign w:val="center"/>
          </w:tcPr>
          <w:p w14:paraId="6C46757D" w14:textId="77777777" w:rsidR="0079288B" w:rsidRDefault="0079288B" w:rsidP="00BE4E0F">
            <w:pPr>
              <w:spacing w:line="240" w:lineRule="auto"/>
              <w:jc w:val="center"/>
            </w:pPr>
            <w:r>
              <w:rPr>
                <w:b/>
              </w:rPr>
              <w:t>Left</w:t>
            </w:r>
          </w:p>
        </w:tc>
        <w:tc>
          <w:tcPr>
            <w:tcW w:w="1980" w:type="dxa"/>
            <w:tcBorders>
              <w:bottom w:val="single" w:sz="4" w:space="0" w:color="auto"/>
            </w:tcBorders>
            <w:vAlign w:val="center"/>
          </w:tcPr>
          <w:p w14:paraId="661634AB" w14:textId="77777777" w:rsidR="0079288B" w:rsidRDefault="0079288B" w:rsidP="00BE4E0F">
            <w:pPr>
              <w:spacing w:line="240" w:lineRule="auto"/>
              <w:jc w:val="center"/>
            </w:pPr>
            <w:r>
              <w:t xml:space="preserve">0.27 </w:t>
            </w:r>
            <w:r w:rsidRPr="0041094B">
              <w:t>±</w:t>
            </w:r>
            <w:r>
              <w:t xml:space="preserve"> 0.15</w:t>
            </w:r>
          </w:p>
        </w:tc>
        <w:tc>
          <w:tcPr>
            <w:tcW w:w="2160" w:type="dxa"/>
            <w:tcBorders>
              <w:bottom w:val="single" w:sz="4" w:space="0" w:color="auto"/>
            </w:tcBorders>
            <w:vAlign w:val="center"/>
          </w:tcPr>
          <w:p w14:paraId="7CEF727D" w14:textId="77777777" w:rsidR="0079288B" w:rsidRDefault="0079288B" w:rsidP="00BE4E0F">
            <w:pPr>
              <w:spacing w:line="240" w:lineRule="auto"/>
              <w:jc w:val="center"/>
            </w:pPr>
            <w:r>
              <w:t xml:space="preserve">0.24 </w:t>
            </w:r>
            <w:r w:rsidRPr="0041094B">
              <w:t>±</w:t>
            </w:r>
            <w:r>
              <w:t xml:space="preserve"> 0.13</w:t>
            </w:r>
          </w:p>
        </w:tc>
        <w:tc>
          <w:tcPr>
            <w:tcW w:w="1710" w:type="dxa"/>
            <w:vMerge w:val="restart"/>
            <w:vAlign w:val="center"/>
          </w:tcPr>
          <w:p w14:paraId="0908149B" w14:textId="77777777" w:rsidR="0079288B" w:rsidRDefault="0079288B" w:rsidP="00BE4E0F">
            <w:pPr>
              <w:spacing w:line="240" w:lineRule="auto"/>
              <w:jc w:val="center"/>
            </w:pPr>
            <w:r>
              <w:t>0.001</w:t>
            </w:r>
          </w:p>
        </w:tc>
        <w:tc>
          <w:tcPr>
            <w:tcW w:w="1890" w:type="dxa"/>
            <w:vMerge w:val="restart"/>
            <w:vAlign w:val="center"/>
          </w:tcPr>
          <w:p w14:paraId="160B4711" w14:textId="77777777" w:rsidR="0079288B" w:rsidRDefault="0079288B" w:rsidP="00BE4E0F">
            <w:pPr>
              <w:spacing w:line="240" w:lineRule="auto"/>
              <w:jc w:val="center"/>
            </w:pPr>
            <w:r>
              <w:t>0.353</w:t>
            </w:r>
          </w:p>
        </w:tc>
        <w:tc>
          <w:tcPr>
            <w:tcW w:w="2340" w:type="dxa"/>
            <w:vMerge w:val="restart"/>
            <w:vAlign w:val="center"/>
          </w:tcPr>
          <w:p w14:paraId="49B218F6" w14:textId="77777777" w:rsidR="0079288B" w:rsidRDefault="0079288B" w:rsidP="00BE4E0F">
            <w:pPr>
              <w:spacing w:line="240" w:lineRule="auto"/>
              <w:jc w:val="center"/>
            </w:pPr>
            <w:r>
              <w:t>0.897</w:t>
            </w:r>
          </w:p>
        </w:tc>
      </w:tr>
      <w:tr w:rsidR="0079288B" w14:paraId="2C9CA16A" w14:textId="77777777" w:rsidTr="00BE4E0F">
        <w:trPr>
          <w:trHeight w:val="791"/>
          <w:jc w:val="center"/>
        </w:trPr>
        <w:tc>
          <w:tcPr>
            <w:tcW w:w="1525" w:type="dxa"/>
            <w:vMerge/>
            <w:tcBorders>
              <w:bottom w:val="single" w:sz="4" w:space="0" w:color="auto"/>
            </w:tcBorders>
            <w:vAlign w:val="center"/>
          </w:tcPr>
          <w:p w14:paraId="209E361D" w14:textId="77777777" w:rsidR="0079288B" w:rsidRDefault="0079288B" w:rsidP="00BE4E0F">
            <w:pPr>
              <w:spacing w:line="240" w:lineRule="auto"/>
              <w:jc w:val="center"/>
            </w:pPr>
          </w:p>
        </w:tc>
        <w:tc>
          <w:tcPr>
            <w:tcW w:w="1170" w:type="dxa"/>
            <w:tcBorders>
              <w:top w:val="single" w:sz="4" w:space="0" w:color="auto"/>
              <w:bottom w:val="single" w:sz="4" w:space="0" w:color="auto"/>
            </w:tcBorders>
            <w:vAlign w:val="center"/>
          </w:tcPr>
          <w:p w14:paraId="708EBF96" w14:textId="77777777" w:rsidR="0079288B" w:rsidRDefault="0079288B" w:rsidP="00BE4E0F">
            <w:pPr>
              <w:spacing w:line="240" w:lineRule="auto"/>
              <w:jc w:val="center"/>
            </w:pPr>
            <w:r>
              <w:rPr>
                <w:b/>
              </w:rPr>
              <w:t>Right</w:t>
            </w:r>
          </w:p>
        </w:tc>
        <w:tc>
          <w:tcPr>
            <w:tcW w:w="1980" w:type="dxa"/>
            <w:tcBorders>
              <w:top w:val="single" w:sz="4" w:space="0" w:color="auto"/>
              <w:bottom w:val="single" w:sz="4" w:space="0" w:color="auto"/>
            </w:tcBorders>
            <w:vAlign w:val="center"/>
          </w:tcPr>
          <w:p w14:paraId="2F58E184" w14:textId="77777777" w:rsidR="0079288B" w:rsidRDefault="0079288B" w:rsidP="00BE4E0F">
            <w:pPr>
              <w:spacing w:line="240" w:lineRule="auto"/>
              <w:jc w:val="center"/>
            </w:pPr>
            <w:r>
              <w:t xml:space="preserve">0.43 </w:t>
            </w:r>
            <w:r w:rsidRPr="0041094B">
              <w:t>±</w:t>
            </w:r>
            <w:r>
              <w:t xml:space="preserve"> 0.21</w:t>
            </w:r>
          </w:p>
        </w:tc>
        <w:tc>
          <w:tcPr>
            <w:tcW w:w="2160" w:type="dxa"/>
            <w:tcBorders>
              <w:top w:val="single" w:sz="4" w:space="0" w:color="auto"/>
              <w:bottom w:val="single" w:sz="4" w:space="0" w:color="auto"/>
            </w:tcBorders>
            <w:vAlign w:val="center"/>
          </w:tcPr>
          <w:p w14:paraId="7FD060E3" w14:textId="77777777" w:rsidR="0079288B" w:rsidRDefault="0079288B" w:rsidP="00BE4E0F">
            <w:pPr>
              <w:spacing w:line="240" w:lineRule="auto"/>
              <w:jc w:val="center"/>
            </w:pPr>
            <w:r>
              <w:t xml:space="preserve">0.41 </w:t>
            </w:r>
            <w:r w:rsidRPr="0041094B">
              <w:t>±</w:t>
            </w:r>
            <w:r>
              <w:t xml:space="preserve"> 0.20</w:t>
            </w:r>
          </w:p>
        </w:tc>
        <w:tc>
          <w:tcPr>
            <w:tcW w:w="1710" w:type="dxa"/>
            <w:vMerge/>
            <w:tcBorders>
              <w:bottom w:val="single" w:sz="4" w:space="0" w:color="auto"/>
            </w:tcBorders>
            <w:vAlign w:val="center"/>
          </w:tcPr>
          <w:p w14:paraId="7821DFCB" w14:textId="77777777" w:rsidR="0079288B" w:rsidRDefault="0079288B" w:rsidP="00BE4E0F">
            <w:pPr>
              <w:spacing w:line="240" w:lineRule="auto"/>
              <w:jc w:val="center"/>
            </w:pPr>
          </w:p>
        </w:tc>
        <w:tc>
          <w:tcPr>
            <w:tcW w:w="1890" w:type="dxa"/>
            <w:vMerge/>
            <w:tcBorders>
              <w:bottom w:val="single" w:sz="4" w:space="0" w:color="auto"/>
            </w:tcBorders>
            <w:vAlign w:val="center"/>
          </w:tcPr>
          <w:p w14:paraId="46936E59" w14:textId="77777777" w:rsidR="0079288B" w:rsidRDefault="0079288B" w:rsidP="00BE4E0F">
            <w:pPr>
              <w:spacing w:line="240" w:lineRule="auto"/>
              <w:jc w:val="center"/>
            </w:pPr>
          </w:p>
        </w:tc>
        <w:tc>
          <w:tcPr>
            <w:tcW w:w="2340" w:type="dxa"/>
            <w:vMerge/>
            <w:tcBorders>
              <w:bottom w:val="single" w:sz="4" w:space="0" w:color="auto"/>
            </w:tcBorders>
            <w:vAlign w:val="center"/>
          </w:tcPr>
          <w:p w14:paraId="20FD3310" w14:textId="77777777" w:rsidR="0079288B" w:rsidRDefault="0079288B" w:rsidP="00BE4E0F">
            <w:pPr>
              <w:spacing w:line="240" w:lineRule="auto"/>
              <w:jc w:val="center"/>
            </w:pPr>
          </w:p>
        </w:tc>
      </w:tr>
    </w:tbl>
    <w:p w14:paraId="0FE9269E" w14:textId="77777777" w:rsidR="0079288B" w:rsidRDefault="0079288B" w:rsidP="0079288B">
      <w:pPr>
        <w:tabs>
          <w:tab w:val="left" w:pos="2130"/>
        </w:tabs>
        <w:spacing w:line="240" w:lineRule="auto"/>
      </w:pPr>
      <w:r>
        <w:t xml:space="preserve">*: significant side </w:t>
      </w:r>
      <w:proofErr w:type="gramStart"/>
      <w:r>
        <w:t>main effect</w:t>
      </w:r>
      <w:proofErr w:type="gramEnd"/>
    </w:p>
    <w:p w14:paraId="21463A26" w14:textId="77777777" w:rsidR="00CA01CF" w:rsidRDefault="00CA01CF" w:rsidP="00E340AB">
      <w:pPr>
        <w:sectPr w:rsidR="00CA01CF" w:rsidSect="00842507">
          <w:pgSz w:w="15840" w:h="12240" w:orient="landscape"/>
          <w:pgMar w:top="1440" w:right="1440" w:bottom="1440" w:left="1440" w:header="720" w:footer="1440" w:gutter="0"/>
          <w:cols w:space="720"/>
          <w:docGrid w:linePitch="360"/>
        </w:sectPr>
      </w:pPr>
    </w:p>
    <w:p w14:paraId="01C770CD" w14:textId="68676A2F" w:rsidR="00672A7F" w:rsidRDefault="00672A7F" w:rsidP="009278F4">
      <w:pPr>
        <w:pStyle w:val="Heading2"/>
      </w:pPr>
      <w:bookmarkStart w:id="227" w:name="_Toc8661487"/>
      <w:bookmarkStart w:id="228" w:name="_Toc199319464"/>
      <w:r>
        <w:lastRenderedPageBreak/>
        <w:t>A</w:t>
      </w:r>
      <w:r w:rsidR="009278F4">
        <w:t xml:space="preserve">ppendix </w:t>
      </w:r>
      <w:r w:rsidR="001E7A58">
        <w:t>B</w:t>
      </w:r>
      <w:r w:rsidR="009278F4">
        <w:t>: Figures</w:t>
      </w:r>
      <w:bookmarkEnd w:id="227"/>
      <w:bookmarkEnd w:id="228"/>
    </w:p>
    <w:p w14:paraId="7D0944F9" w14:textId="314D89C1" w:rsidR="00362C41" w:rsidRDefault="00E434B1" w:rsidP="0059413C">
      <w:pPr>
        <w:spacing w:line="240" w:lineRule="auto"/>
        <w:ind w:left="720" w:hanging="720"/>
        <w:jc w:val="center"/>
      </w:pPr>
      <w:r>
        <w:rPr>
          <w:noProof/>
        </w:rPr>
        <mc:AlternateContent>
          <mc:Choice Requires="wps">
            <w:drawing>
              <wp:anchor distT="0" distB="0" distL="114300" distR="114300" simplePos="0" relativeHeight="251675648" behindDoc="1" locked="0" layoutInCell="1" allowOverlap="1" wp14:anchorId="06AA70CE" wp14:editId="5EB2501F">
                <wp:simplePos x="0" y="0"/>
                <wp:positionH relativeFrom="column">
                  <wp:posOffset>1379220</wp:posOffset>
                </wp:positionH>
                <wp:positionV relativeFrom="paragraph">
                  <wp:posOffset>3723005</wp:posOffset>
                </wp:positionV>
                <wp:extent cx="3291840" cy="635"/>
                <wp:effectExtent l="0" t="0" r="0" b="0"/>
                <wp:wrapTight wrapText="bothSides">
                  <wp:wrapPolygon edited="0">
                    <wp:start x="0" y="0"/>
                    <wp:lineTo x="0" y="21600"/>
                    <wp:lineTo x="21600" y="21600"/>
                    <wp:lineTo x="21600" y="0"/>
                  </wp:wrapPolygon>
                </wp:wrapTight>
                <wp:docPr id="1793102806" name="Text Box 1"/>
                <wp:cNvGraphicFramePr/>
                <a:graphic xmlns:a="http://schemas.openxmlformats.org/drawingml/2006/main">
                  <a:graphicData uri="http://schemas.microsoft.com/office/word/2010/wordprocessingShape">
                    <wps:wsp>
                      <wps:cNvSpPr txBox="1"/>
                      <wps:spPr>
                        <a:xfrm>
                          <a:off x="0" y="0"/>
                          <a:ext cx="3291840" cy="635"/>
                        </a:xfrm>
                        <a:prstGeom prst="rect">
                          <a:avLst/>
                        </a:prstGeom>
                        <a:solidFill>
                          <a:prstClr val="white"/>
                        </a:solidFill>
                        <a:ln>
                          <a:noFill/>
                        </a:ln>
                      </wps:spPr>
                      <wps:txbx>
                        <w:txbxContent>
                          <w:p w14:paraId="5FB7BEBF" w14:textId="2A5196EA" w:rsidR="00E434B1" w:rsidRPr="0059413C" w:rsidRDefault="00E434B1" w:rsidP="00E434B1">
                            <w:pPr>
                              <w:pStyle w:val="Caption"/>
                              <w:rPr>
                                <w:noProof/>
                                <w:szCs w:val="22"/>
                              </w:rPr>
                            </w:pPr>
                            <w:bookmarkStart w:id="229" w:name="_Toc199319038"/>
                            <w:r w:rsidRPr="005E6D96">
                              <w:rPr>
                                <w:b/>
                                <w:bCs w:val="0"/>
                              </w:rPr>
                              <w:t xml:space="preserve">Figure </w:t>
                            </w:r>
                            <w:r w:rsidR="0059413C" w:rsidRPr="005E6D96">
                              <w:rPr>
                                <w:b/>
                                <w:bCs w:val="0"/>
                              </w:rPr>
                              <w:fldChar w:fldCharType="begin"/>
                            </w:r>
                            <w:r w:rsidR="0059413C" w:rsidRPr="005E6D96">
                              <w:rPr>
                                <w:b/>
                                <w:bCs w:val="0"/>
                              </w:rPr>
                              <w:instrText xml:space="preserve"> SEQ Figure \* ARABIC </w:instrText>
                            </w:r>
                            <w:r w:rsidR="0059413C" w:rsidRPr="005E6D96">
                              <w:rPr>
                                <w:b/>
                                <w:bCs w:val="0"/>
                              </w:rPr>
                              <w:fldChar w:fldCharType="separate"/>
                            </w:r>
                            <w:r w:rsidR="0059413C" w:rsidRPr="005E6D96">
                              <w:rPr>
                                <w:b/>
                                <w:bCs w:val="0"/>
                                <w:noProof/>
                              </w:rPr>
                              <w:t>1</w:t>
                            </w:r>
                            <w:r w:rsidR="0059413C" w:rsidRPr="005E6D96">
                              <w:rPr>
                                <w:b/>
                                <w:bCs w:val="0"/>
                                <w:noProof/>
                              </w:rPr>
                              <w:fldChar w:fldCharType="end"/>
                            </w:r>
                            <w:r>
                              <w:t xml:space="preserve">. </w:t>
                            </w:r>
                            <w:r w:rsidRPr="00E8309B">
                              <w:t>Testing set</w:t>
                            </w:r>
                            <w:r w:rsidRPr="0059413C">
                              <w:t>-up.</w:t>
                            </w:r>
                            <w:bookmarkEnd w:id="2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6AA70CE" id="_x0000_t202" coordsize="21600,21600" o:spt="202" path="m,l,21600r21600,l21600,xe">
                <v:stroke joinstyle="miter"/>
                <v:path gradientshapeok="t" o:connecttype="rect"/>
              </v:shapetype>
              <v:shape id="Text Box 1" o:spid="_x0000_s1026" type="#_x0000_t202" style="position:absolute;left:0;text-align:left;margin-left:108.6pt;margin-top:293.15pt;width:259.2pt;height:.0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xIFgIAADgEAAAOAAAAZHJzL2Uyb0RvYy54bWysU8Fu2zAMvQ/YPwi6L07SrWiNOEWWIsOA&#10;oi2QDj0rshwbkESNUmJnXz9KtpOt22nYRaZF6lF872lx1xnNjgp9A7bgs8mUM2UllI3dF/zby+bD&#10;DWc+CFsKDVYV/KQ8v1u+f7doXa7mUIMuFTICsT5vXcHrEFyeZV7Wygg/AacsJStAIwL94j4rUbSE&#10;bnQ2n06vsxawdAhSeU+7932SLxN+VSkZnqrKq8B0weluIa2Y1l1cs+VC5HsUrm7kcA3xD7cworHU&#10;9Ax1L4JgB2z+gDKNRPBQhYkEk0FVNVKlGWia2fTNNNtaOJVmIXK8O9Pk/x+sfDxu3TOy0H2GjgSM&#10;hLTO55424zxdhSZ+6aaM8kTh6Uyb6gKTtHk1v53dfKSUpNz11aeIkV2OOvThiwLDYlBwJE0SVeL4&#10;4ENfOpbETh50U24areNPTKw1sqMg/dq6CWoA/61K21hrIZ7qAeNOdpkjRqHbdcNwOyhPNDNCbwfv&#10;5KahRg/Ch2eBpD/NQp4OT7RUGtqCwxBxVgP++Nt+rCdZKMtZS34quP9+EKg4018tCRbNNwY4Brsx&#10;sAezBhpxRq/FyRTSAQx6DCsE80pWX8UulBJWUq+ChzFch97V9FSkWq1SEVnMifBgt05G6JHQl+5V&#10;oBvkCKTiI4xOE/kbVfrapItbHQJRnCSLhPYsDjyTPZPow1OK/v/1P1VdHvzyJwAAAP//AwBQSwME&#10;FAAGAAgAAAAhAIuzDoriAAAACwEAAA8AAABkcnMvZG93bnJldi54bWxMj7FOwzAQhnck3sE6JBZE&#10;nSZpWqVxqqqCAZaK0IXNja9xSnyOYqcNb49hgfHuPv33/cVmMh274OBaSwLmswgYUm1VS42Aw/vz&#10;4wqY85KU7CyhgC90sClvbwqZK3ulN7xUvmEhhFwuBWjv+5xzV2s00s1sjxRuJzsY6cM4NFwN8hrC&#10;TcfjKMq4kS2FD1r2uNNYf1ajEbBPP/b6YTw9vW7TZHg5jLvs3FRC3N9N2zUwj5P/g+FHP6hDGZyO&#10;diTlWCcgni/jgApYrLIEWCCWySIDdvzdpMDLgv/vUH4DAAD//wMAUEsBAi0AFAAGAAgAAAAhALaD&#10;OJL+AAAA4QEAABMAAAAAAAAAAAAAAAAAAAAAAFtDb250ZW50X1R5cGVzXS54bWxQSwECLQAUAAYA&#10;CAAAACEAOP0h/9YAAACUAQAACwAAAAAAAAAAAAAAAAAvAQAAX3JlbHMvLnJlbHNQSwECLQAUAAYA&#10;CAAAACEAGf5MSBYCAAA4BAAADgAAAAAAAAAAAAAAAAAuAgAAZHJzL2Uyb0RvYy54bWxQSwECLQAU&#10;AAYACAAAACEAi7MOiuIAAAALAQAADwAAAAAAAAAAAAAAAABwBAAAZHJzL2Rvd25yZXYueG1sUEsF&#10;BgAAAAAEAAQA8wAAAH8FAAAAAA==&#10;" stroked="f">
                <v:textbox style="mso-fit-shape-to-text:t" inset="0,0,0,0">
                  <w:txbxContent>
                    <w:p w14:paraId="5FB7BEBF" w14:textId="2A5196EA" w:rsidR="00E434B1" w:rsidRPr="0059413C" w:rsidRDefault="00E434B1" w:rsidP="00E434B1">
                      <w:pPr>
                        <w:pStyle w:val="Caption"/>
                        <w:rPr>
                          <w:noProof/>
                          <w:szCs w:val="22"/>
                        </w:rPr>
                      </w:pPr>
                      <w:bookmarkStart w:id="230" w:name="_Toc199319038"/>
                      <w:r w:rsidRPr="005E6D96">
                        <w:rPr>
                          <w:b/>
                          <w:bCs w:val="0"/>
                        </w:rPr>
                        <w:t xml:space="preserve">Figure </w:t>
                      </w:r>
                      <w:r w:rsidR="0059413C" w:rsidRPr="005E6D96">
                        <w:rPr>
                          <w:b/>
                          <w:bCs w:val="0"/>
                        </w:rPr>
                        <w:fldChar w:fldCharType="begin"/>
                      </w:r>
                      <w:r w:rsidR="0059413C" w:rsidRPr="005E6D96">
                        <w:rPr>
                          <w:b/>
                          <w:bCs w:val="0"/>
                        </w:rPr>
                        <w:instrText xml:space="preserve"> SEQ Figure \* ARABIC </w:instrText>
                      </w:r>
                      <w:r w:rsidR="0059413C" w:rsidRPr="005E6D96">
                        <w:rPr>
                          <w:b/>
                          <w:bCs w:val="0"/>
                        </w:rPr>
                        <w:fldChar w:fldCharType="separate"/>
                      </w:r>
                      <w:r w:rsidR="0059413C" w:rsidRPr="005E6D96">
                        <w:rPr>
                          <w:b/>
                          <w:bCs w:val="0"/>
                          <w:noProof/>
                        </w:rPr>
                        <w:t>1</w:t>
                      </w:r>
                      <w:r w:rsidR="0059413C" w:rsidRPr="005E6D96">
                        <w:rPr>
                          <w:b/>
                          <w:bCs w:val="0"/>
                          <w:noProof/>
                        </w:rPr>
                        <w:fldChar w:fldCharType="end"/>
                      </w:r>
                      <w:r>
                        <w:t xml:space="preserve">. </w:t>
                      </w:r>
                      <w:r w:rsidRPr="00E8309B">
                        <w:t>Testing set</w:t>
                      </w:r>
                      <w:r w:rsidRPr="0059413C">
                        <w:t>-up.</w:t>
                      </w:r>
                      <w:bookmarkEnd w:id="230"/>
                    </w:p>
                  </w:txbxContent>
                </v:textbox>
                <w10:wrap type="tight"/>
              </v:shape>
            </w:pict>
          </mc:Fallback>
        </mc:AlternateContent>
      </w:r>
      <w:r w:rsidR="00362C41" w:rsidRPr="009917F5">
        <w:rPr>
          <w:noProof/>
          <w:color w:val="FF0000"/>
        </w:rPr>
        <w:drawing>
          <wp:inline distT="0" distB="0" distL="0" distR="0" wp14:anchorId="31CF62EC" wp14:editId="7BB102E8">
            <wp:extent cx="3292125" cy="3520745"/>
            <wp:effectExtent l="0" t="0" r="3810" b="3810"/>
            <wp:docPr id="387812018" name="Picture 1" descr="A diagram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812018" name="Picture 1" descr="A diagram of a person's body&#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3292125" cy="3520745"/>
                    </a:xfrm>
                    <a:prstGeom prst="rect">
                      <a:avLst/>
                    </a:prstGeom>
                  </pic:spPr>
                </pic:pic>
              </a:graphicData>
            </a:graphic>
          </wp:inline>
        </w:drawing>
      </w:r>
    </w:p>
    <w:p w14:paraId="67A7EC9B" w14:textId="77777777" w:rsidR="00362C41" w:rsidRDefault="00362C41" w:rsidP="00362C41">
      <w:pPr>
        <w:spacing w:line="240" w:lineRule="auto"/>
        <w:ind w:left="720" w:hanging="720"/>
      </w:pPr>
    </w:p>
    <w:p w14:paraId="302CE2BB" w14:textId="77777777" w:rsidR="00362C41" w:rsidRPr="0059413C" w:rsidRDefault="00362C41" w:rsidP="00362C41">
      <w:pPr>
        <w:spacing w:line="240" w:lineRule="auto"/>
        <w:ind w:left="720" w:hanging="720"/>
        <w:jc w:val="center"/>
        <w:rPr>
          <w:noProof/>
        </w:rPr>
      </w:pPr>
    </w:p>
    <w:p w14:paraId="479B5E3C" w14:textId="77777777" w:rsidR="00CA01CF" w:rsidRDefault="00CA01CF" w:rsidP="00A7344B">
      <w:pPr>
        <w:spacing w:line="240" w:lineRule="auto"/>
        <w:rPr>
          <w:b/>
          <w:bCs/>
        </w:rPr>
      </w:pPr>
    </w:p>
    <w:p w14:paraId="41AFE43D" w14:textId="77777777" w:rsidR="00CA01CF" w:rsidRDefault="00CA01CF" w:rsidP="00A7344B">
      <w:pPr>
        <w:spacing w:line="240" w:lineRule="auto"/>
        <w:rPr>
          <w:b/>
          <w:bCs/>
        </w:rPr>
        <w:sectPr w:rsidR="00CA01CF" w:rsidSect="0079288B">
          <w:pgSz w:w="12240" w:h="15840"/>
          <w:pgMar w:top="1440" w:right="1440" w:bottom="1440" w:left="1440" w:header="720" w:footer="1440" w:gutter="0"/>
          <w:cols w:space="720"/>
          <w:docGrid w:linePitch="360"/>
        </w:sectPr>
      </w:pPr>
    </w:p>
    <w:p w14:paraId="03B5EC18" w14:textId="7316D5E8" w:rsidR="00C703DD" w:rsidRDefault="00C703DD" w:rsidP="0059413C">
      <w:pPr>
        <w:spacing w:line="240" w:lineRule="auto"/>
        <w:jc w:val="center"/>
        <w:rPr>
          <w:b/>
          <w:bCs/>
        </w:rPr>
      </w:pPr>
      <w:r w:rsidRPr="00C703DD">
        <w:rPr>
          <w:b/>
          <w:bCs/>
          <w:noProof/>
        </w:rPr>
        <w:lastRenderedPageBreak/>
        <w:drawing>
          <wp:inline distT="0" distB="0" distL="0" distR="0" wp14:anchorId="09A3B813" wp14:editId="2594324C">
            <wp:extent cx="3096447" cy="979805"/>
            <wp:effectExtent l="0" t="0" r="8890" b="0"/>
            <wp:docPr id="52" name="Picture 51" descr="A red arrow on a black background&#10;&#10;Description automatically generated">
              <a:extLst xmlns:a="http://schemas.openxmlformats.org/drawingml/2006/main">
                <a:ext uri="{FF2B5EF4-FFF2-40B4-BE49-F238E27FC236}">
                  <a16:creationId xmlns:a16="http://schemas.microsoft.com/office/drawing/2014/main" id="{AA54E1DC-51A2-5599-F38F-0B59B591D8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1" descr="A red arrow on a black background&#10;&#10;Description automatically generated">
                      <a:extLst>
                        <a:ext uri="{FF2B5EF4-FFF2-40B4-BE49-F238E27FC236}">
                          <a16:creationId xmlns:a16="http://schemas.microsoft.com/office/drawing/2014/main" id="{AA54E1DC-51A2-5599-F38F-0B59B591D86F}"/>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096447" cy="979805"/>
                    </a:xfrm>
                    <a:prstGeom prst="rect">
                      <a:avLst/>
                    </a:prstGeom>
                  </pic:spPr>
                </pic:pic>
              </a:graphicData>
            </a:graphic>
          </wp:inline>
        </w:drawing>
      </w:r>
    </w:p>
    <w:p w14:paraId="74B49577" w14:textId="77777777" w:rsidR="0059413C" w:rsidRDefault="0059413C" w:rsidP="0059413C">
      <w:pPr>
        <w:spacing w:line="240" w:lineRule="auto"/>
        <w:jc w:val="center"/>
        <w:rPr>
          <w:b/>
          <w:bCs/>
        </w:rPr>
      </w:pPr>
    </w:p>
    <w:p w14:paraId="77238FF3" w14:textId="4FD024D3" w:rsidR="00C703DD" w:rsidRDefault="00C703DD" w:rsidP="0059413C">
      <w:pPr>
        <w:spacing w:line="240" w:lineRule="auto"/>
        <w:jc w:val="center"/>
        <w:rPr>
          <w:b/>
          <w:bCs/>
        </w:rPr>
      </w:pPr>
      <w:r w:rsidRPr="00C703DD">
        <w:rPr>
          <w:b/>
          <w:bCs/>
          <w:noProof/>
        </w:rPr>
        <w:drawing>
          <wp:inline distT="0" distB="0" distL="0" distR="0" wp14:anchorId="75D01BB6" wp14:editId="00C7A360">
            <wp:extent cx="3096260" cy="979805"/>
            <wp:effectExtent l="0" t="0" r="8890" b="0"/>
            <wp:docPr id="54" name="Picture 53" descr="A red arrows on a black background&#10;&#10;Description automatically generated">
              <a:extLst xmlns:a="http://schemas.openxmlformats.org/drawingml/2006/main">
                <a:ext uri="{FF2B5EF4-FFF2-40B4-BE49-F238E27FC236}">
                  <a16:creationId xmlns:a16="http://schemas.microsoft.com/office/drawing/2014/main" id="{725F4D18-BB0D-6238-26B5-86B4E5BFA6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3" descr="A red arrows on a black background&#10;&#10;Description automatically generated">
                      <a:extLst>
                        <a:ext uri="{FF2B5EF4-FFF2-40B4-BE49-F238E27FC236}">
                          <a16:creationId xmlns:a16="http://schemas.microsoft.com/office/drawing/2014/main" id="{725F4D18-BB0D-6238-26B5-86B4E5BFA656}"/>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96260" cy="979805"/>
                    </a:xfrm>
                    <a:prstGeom prst="rect">
                      <a:avLst/>
                    </a:prstGeom>
                  </pic:spPr>
                </pic:pic>
              </a:graphicData>
            </a:graphic>
          </wp:inline>
        </w:drawing>
      </w:r>
    </w:p>
    <w:p w14:paraId="26F27B12" w14:textId="77777777" w:rsidR="0059413C" w:rsidRDefault="0059413C" w:rsidP="0059413C">
      <w:pPr>
        <w:spacing w:line="240" w:lineRule="auto"/>
        <w:jc w:val="center"/>
        <w:rPr>
          <w:b/>
          <w:bCs/>
        </w:rPr>
      </w:pPr>
    </w:p>
    <w:p w14:paraId="1B5EF990" w14:textId="77777777" w:rsidR="0059413C" w:rsidRDefault="00C703DD" w:rsidP="0059413C">
      <w:pPr>
        <w:spacing w:line="240" w:lineRule="auto"/>
        <w:jc w:val="center"/>
        <w:rPr>
          <w:b/>
          <w:bCs/>
        </w:rPr>
      </w:pPr>
      <w:r w:rsidRPr="00C703DD">
        <w:rPr>
          <w:b/>
          <w:bCs/>
          <w:noProof/>
        </w:rPr>
        <w:drawing>
          <wp:inline distT="0" distB="0" distL="0" distR="0" wp14:anchorId="45B8A531" wp14:editId="66F1D68D">
            <wp:extent cx="3095625" cy="979805"/>
            <wp:effectExtent l="0" t="0" r="9525" b="0"/>
            <wp:docPr id="19" name="Picture 18" descr="A red arrow with black squares&#10;&#10;Description automatically generated">
              <a:extLst xmlns:a="http://schemas.openxmlformats.org/drawingml/2006/main">
                <a:ext uri="{FF2B5EF4-FFF2-40B4-BE49-F238E27FC236}">
                  <a16:creationId xmlns:a16="http://schemas.microsoft.com/office/drawing/2014/main" id="{9A771FCE-BFBC-DCE8-B8B5-28369349E8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descr="A red arrow with black squares&#10;&#10;Description automatically generated">
                      <a:extLst>
                        <a:ext uri="{FF2B5EF4-FFF2-40B4-BE49-F238E27FC236}">
                          <a16:creationId xmlns:a16="http://schemas.microsoft.com/office/drawing/2014/main" id="{9A771FCE-BFBC-DCE8-B8B5-28369349E879}"/>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95625" cy="979805"/>
                    </a:xfrm>
                    <a:prstGeom prst="rect">
                      <a:avLst/>
                    </a:prstGeom>
                  </pic:spPr>
                </pic:pic>
              </a:graphicData>
            </a:graphic>
          </wp:inline>
        </w:drawing>
      </w:r>
    </w:p>
    <w:p w14:paraId="6F7B43F5" w14:textId="77777777" w:rsidR="0059413C" w:rsidRDefault="0059413C" w:rsidP="0059413C">
      <w:pPr>
        <w:spacing w:line="240" w:lineRule="auto"/>
        <w:jc w:val="center"/>
        <w:rPr>
          <w:b/>
          <w:bCs/>
        </w:rPr>
      </w:pPr>
    </w:p>
    <w:p w14:paraId="0CBE6E04" w14:textId="77777777" w:rsidR="0059413C" w:rsidRDefault="00C703DD" w:rsidP="0059413C">
      <w:pPr>
        <w:keepNext/>
        <w:spacing w:line="240" w:lineRule="auto"/>
        <w:jc w:val="center"/>
      </w:pPr>
      <w:r w:rsidRPr="00C703DD">
        <w:rPr>
          <w:b/>
          <w:bCs/>
          <w:noProof/>
        </w:rPr>
        <w:drawing>
          <wp:inline distT="0" distB="0" distL="0" distR="0" wp14:anchorId="1B638110" wp14:editId="58B1B590">
            <wp:extent cx="3095625" cy="979805"/>
            <wp:effectExtent l="0" t="0" r="9525" b="0"/>
            <wp:docPr id="21" name="Picture 20" descr="A red arrow pointing to a black arrow&#10;&#10;Description automatically generated">
              <a:extLst xmlns:a="http://schemas.openxmlformats.org/drawingml/2006/main">
                <a:ext uri="{FF2B5EF4-FFF2-40B4-BE49-F238E27FC236}">
                  <a16:creationId xmlns:a16="http://schemas.microsoft.com/office/drawing/2014/main" id="{A9FB6DB6-3B1B-37CB-8EAB-64F39C1A1A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descr="A red arrow pointing to a black arrow&#10;&#10;Description automatically generated">
                      <a:extLst>
                        <a:ext uri="{FF2B5EF4-FFF2-40B4-BE49-F238E27FC236}">
                          <a16:creationId xmlns:a16="http://schemas.microsoft.com/office/drawing/2014/main" id="{A9FB6DB6-3B1B-37CB-8EAB-64F39C1A1A97}"/>
                        </a:ext>
                      </a:extLst>
                    </pic:cNvPr>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095625" cy="979805"/>
                    </a:xfrm>
                    <a:prstGeom prst="rect">
                      <a:avLst/>
                    </a:prstGeom>
                  </pic:spPr>
                </pic:pic>
              </a:graphicData>
            </a:graphic>
          </wp:inline>
        </w:drawing>
      </w:r>
    </w:p>
    <w:p w14:paraId="5B602A08" w14:textId="77777777" w:rsidR="0059413C" w:rsidRDefault="0059413C" w:rsidP="0059413C">
      <w:pPr>
        <w:keepNext/>
        <w:spacing w:line="240" w:lineRule="auto"/>
        <w:jc w:val="center"/>
      </w:pPr>
    </w:p>
    <w:p w14:paraId="4F5CC82C" w14:textId="5431AB79" w:rsidR="00C703DD" w:rsidRDefault="0059413C" w:rsidP="008371EF">
      <w:pPr>
        <w:pStyle w:val="Caption"/>
        <w:rPr>
          <w:b/>
          <w:bCs w:val="0"/>
        </w:rPr>
      </w:pPr>
      <w:bookmarkStart w:id="230" w:name="_Toc199319039"/>
      <w:r w:rsidRPr="005E6D96">
        <w:rPr>
          <w:b/>
          <w:bCs w:val="0"/>
        </w:rPr>
        <w:t xml:space="preserve">Figure </w:t>
      </w:r>
      <w:r w:rsidRPr="005E6D96">
        <w:rPr>
          <w:b/>
          <w:bCs w:val="0"/>
        </w:rPr>
        <w:fldChar w:fldCharType="begin"/>
      </w:r>
      <w:r w:rsidRPr="005E6D96">
        <w:rPr>
          <w:b/>
          <w:bCs w:val="0"/>
        </w:rPr>
        <w:instrText xml:space="preserve"> SEQ Figure \* ARABIC </w:instrText>
      </w:r>
      <w:r w:rsidRPr="005E6D96">
        <w:rPr>
          <w:b/>
          <w:bCs w:val="0"/>
        </w:rPr>
        <w:fldChar w:fldCharType="separate"/>
      </w:r>
      <w:r w:rsidRPr="005E6D96">
        <w:rPr>
          <w:b/>
          <w:bCs w:val="0"/>
          <w:noProof/>
        </w:rPr>
        <w:t>2</w:t>
      </w:r>
      <w:r w:rsidRPr="005E6D96">
        <w:rPr>
          <w:b/>
          <w:bCs w:val="0"/>
          <w:noProof/>
        </w:rPr>
        <w:fldChar w:fldCharType="end"/>
      </w:r>
      <w:r>
        <w:t xml:space="preserve">. </w:t>
      </w:r>
      <w:r w:rsidRPr="001E537F">
        <w:t>The visual stimulus that was displayed on the monitor. The arrows all pointing towards the same direction were the low cognitive demand. The arrows with the center arrow pointing in the opposite direction of the flanking arrows were used for the high c</w:t>
      </w:r>
      <w:r>
        <w:t>ognitive demand.</w:t>
      </w:r>
      <w:bookmarkEnd w:id="230"/>
    </w:p>
    <w:p w14:paraId="5AA4ABE3" w14:textId="77777777" w:rsidR="00CA01CF" w:rsidRDefault="00CA01CF" w:rsidP="008371EF">
      <w:pPr>
        <w:spacing w:line="240" w:lineRule="auto"/>
      </w:pPr>
    </w:p>
    <w:p w14:paraId="6C143194" w14:textId="77777777" w:rsidR="00CA01CF" w:rsidRDefault="00CA01CF" w:rsidP="00A7344B">
      <w:pPr>
        <w:spacing w:line="240" w:lineRule="auto"/>
        <w:sectPr w:rsidR="00CA01CF" w:rsidSect="0079288B">
          <w:pgSz w:w="12240" w:h="15840"/>
          <w:pgMar w:top="1440" w:right="1440" w:bottom="1440" w:left="1440" w:header="720" w:footer="1440" w:gutter="0"/>
          <w:cols w:space="720"/>
          <w:docGrid w:linePitch="360"/>
        </w:sectPr>
      </w:pPr>
    </w:p>
    <w:p w14:paraId="4B85441B" w14:textId="3ABA6A01" w:rsidR="00A7344B" w:rsidRDefault="005621E5" w:rsidP="0059413C">
      <w:pPr>
        <w:spacing w:line="240" w:lineRule="auto"/>
        <w:jc w:val="center"/>
        <w:rPr>
          <w:b/>
          <w:bCs/>
        </w:rPr>
      </w:pPr>
      <w:r>
        <w:rPr>
          <w:noProof/>
        </w:rPr>
        <w:lastRenderedPageBreak/>
        <w:drawing>
          <wp:inline distT="0" distB="0" distL="0" distR="0" wp14:anchorId="1C818893" wp14:editId="41B9DA59">
            <wp:extent cx="3625413" cy="2194560"/>
            <wp:effectExtent l="0" t="0" r="13335" b="15240"/>
            <wp:docPr id="503645455" name="Chart 1">
              <a:extLst xmlns:a="http://schemas.openxmlformats.org/drawingml/2006/main">
                <a:ext uri="{FF2B5EF4-FFF2-40B4-BE49-F238E27FC236}">
                  <a16:creationId xmlns:a16="http://schemas.microsoft.com/office/drawing/2014/main" id="{1BFBB6D5-EE8C-58D1-45C2-676112805B57}"/>
                </a:ext>
              </a:extLst>
            </wp:docPr>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9618F86" w14:textId="0177358D" w:rsidR="00A7344B" w:rsidRDefault="00A7344B" w:rsidP="0059413C">
      <w:pPr>
        <w:spacing w:line="240" w:lineRule="auto"/>
        <w:jc w:val="center"/>
        <w:rPr>
          <w:b/>
          <w:bCs/>
        </w:rPr>
      </w:pPr>
    </w:p>
    <w:p w14:paraId="1D8C2905" w14:textId="03884C2B" w:rsidR="00A7344B" w:rsidRDefault="005621E5" w:rsidP="0059413C">
      <w:pPr>
        <w:spacing w:line="240" w:lineRule="auto"/>
        <w:jc w:val="center"/>
        <w:rPr>
          <w:b/>
          <w:bCs/>
        </w:rPr>
      </w:pPr>
      <w:r>
        <w:rPr>
          <w:noProof/>
        </w:rPr>
        <w:drawing>
          <wp:inline distT="0" distB="0" distL="0" distR="0" wp14:anchorId="3AD39244" wp14:editId="1FAEA6B5">
            <wp:extent cx="3625413" cy="2194560"/>
            <wp:effectExtent l="0" t="0" r="13335" b="15240"/>
            <wp:docPr id="586454244" name="Chart 1">
              <a:extLst xmlns:a="http://schemas.openxmlformats.org/drawingml/2006/main">
                <a:ext uri="{FF2B5EF4-FFF2-40B4-BE49-F238E27FC236}">
                  <a16:creationId xmlns:a16="http://schemas.microsoft.com/office/drawing/2014/main" id="{80E87589-1CBE-1230-4CA1-850BC6F13A5B}"/>
                </a:ext>
              </a:extLst>
            </wp:docPr>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2414836" w14:textId="570A7053" w:rsidR="00A7344B" w:rsidRDefault="00A7344B" w:rsidP="0059413C">
      <w:pPr>
        <w:spacing w:line="240" w:lineRule="auto"/>
        <w:jc w:val="center"/>
        <w:rPr>
          <w:b/>
          <w:bCs/>
        </w:rPr>
      </w:pPr>
    </w:p>
    <w:p w14:paraId="735D989A" w14:textId="77777777" w:rsidR="0059413C" w:rsidRDefault="005621E5" w:rsidP="0059413C">
      <w:pPr>
        <w:keepNext/>
        <w:spacing w:line="240" w:lineRule="auto"/>
        <w:jc w:val="center"/>
      </w:pPr>
      <w:r>
        <w:rPr>
          <w:noProof/>
        </w:rPr>
        <w:drawing>
          <wp:inline distT="0" distB="0" distL="0" distR="0" wp14:anchorId="187BC05E" wp14:editId="7F4EC491">
            <wp:extent cx="3625413" cy="2194560"/>
            <wp:effectExtent l="0" t="0" r="13335" b="15240"/>
            <wp:docPr id="351572704" name="Chart 1">
              <a:extLst xmlns:a="http://schemas.openxmlformats.org/drawingml/2006/main">
                <a:ext uri="{FF2B5EF4-FFF2-40B4-BE49-F238E27FC236}">
                  <a16:creationId xmlns:a16="http://schemas.microsoft.com/office/drawing/2014/main" id="{483F0532-3074-FE4C-8D24-AB616E014AE6}"/>
                </a:ext>
              </a:extLst>
            </wp:docPr>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BAD17E1" w14:textId="77777777" w:rsidR="0059413C" w:rsidRDefault="0059413C" w:rsidP="0059413C">
      <w:pPr>
        <w:keepNext/>
        <w:spacing w:line="240" w:lineRule="auto"/>
        <w:jc w:val="center"/>
      </w:pPr>
    </w:p>
    <w:p w14:paraId="3B7F2E1D" w14:textId="421C79DC" w:rsidR="006E0B27" w:rsidRDefault="0059413C" w:rsidP="008371EF">
      <w:pPr>
        <w:pStyle w:val="Caption"/>
        <w:rPr>
          <w:b/>
          <w:bCs w:val="0"/>
        </w:rPr>
      </w:pPr>
      <w:bookmarkStart w:id="231" w:name="_Toc199319040"/>
      <w:r w:rsidRPr="005E6D96">
        <w:rPr>
          <w:b/>
          <w:bCs w:val="0"/>
        </w:rPr>
        <w:t xml:space="preserve">Figure </w:t>
      </w:r>
      <w:r w:rsidRPr="005E6D96">
        <w:rPr>
          <w:b/>
          <w:bCs w:val="0"/>
        </w:rPr>
        <w:fldChar w:fldCharType="begin"/>
      </w:r>
      <w:r w:rsidRPr="005E6D96">
        <w:rPr>
          <w:b/>
          <w:bCs w:val="0"/>
        </w:rPr>
        <w:instrText xml:space="preserve"> SEQ Figure \* ARABIC </w:instrText>
      </w:r>
      <w:r w:rsidRPr="005E6D96">
        <w:rPr>
          <w:b/>
          <w:bCs w:val="0"/>
        </w:rPr>
        <w:fldChar w:fldCharType="separate"/>
      </w:r>
      <w:r w:rsidRPr="005E6D96">
        <w:rPr>
          <w:b/>
          <w:bCs w:val="0"/>
          <w:noProof/>
        </w:rPr>
        <w:t>3</w:t>
      </w:r>
      <w:r w:rsidRPr="005E6D96">
        <w:rPr>
          <w:b/>
          <w:bCs w:val="0"/>
          <w:noProof/>
        </w:rPr>
        <w:fldChar w:fldCharType="end"/>
      </w:r>
      <w:r>
        <w:t xml:space="preserve">. </w:t>
      </w:r>
      <w:r w:rsidRPr="005B7CD6">
        <w:t>Kinematic Ensemble curves. Comparison of the knee kinematics between the four different testing conditions from initial contact to final push off from the force platform.</w:t>
      </w:r>
      <w:bookmarkEnd w:id="231"/>
    </w:p>
    <w:p w14:paraId="2101DA6F" w14:textId="52CBF081" w:rsidR="00A7344B" w:rsidRDefault="00A7344B" w:rsidP="00A7344B">
      <w:pPr>
        <w:spacing w:line="240" w:lineRule="auto"/>
      </w:pPr>
    </w:p>
    <w:p w14:paraId="1C8884BC" w14:textId="77777777" w:rsidR="00CA01CF" w:rsidRDefault="00CA01CF" w:rsidP="00A7344B">
      <w:pPr>
        <w:spacing w:line="240" w:lineRule="auto"/>
        <w:sectPr w:rsidR="00CA01CF" w:rsidSect="0079288B">
          <w:pgSz w:w="12240" w:h="15840"/>
          <w:pgMar w:top="1440" w:right="1440" w:bottom="1440" w:left="1440" w:header="720" w:footer="1440" w:gutter="0"/>
          <w:cols w:space="720"/>
          <w:docGrid w:linePitch="360"/>
        </w:sectPr>
      </w:pPr>
    </w:p>
    <w:p w14:paraId="560CC3A8" w14:textId="77777777" w:rsidR="0059413C" w:rsidRDefault="00996139" w:rsidP="0059413C">
      <w:pPr>
        <w:keepNext/>
        <w:spacing w:line="240" w:lineRule="auto"/>
        <w:jc w:val="center"/>
      </w:pPr>
      <w:r>
        <w:rPr>
          <w:noProof/>
        </w:rPr>
        <w:lastRenderedPageBreak/>
        <w:drawing>
          <wp:inline distT="0" distB="0" distL="0" distR="0" wp14:anchorId="31926B02" wp14:editId="4268D41A">
            <wp:extent cx="3630168" cy="2194560"/>
            <wp:effectExtent l="0" t="0" r="8890" b="15240"/>
            <wp:docPr id="61463498" name="Chart 1">
              <a:extLst xmlns:a="http://schemas.openxmlformats.org/drawingml/2006/main">
                <a:ext uri="{FF2B5EF4-FFF2-40B4-BE49-F238E27FC236}">
                  <a16:creationId xmlns:a16="http://schemas.microsoft.com/office/drawing/2014/main" id="{5E629AE4-CFA2-CC13-1B50-EFB5E4E5DA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05ED1BA" w14:textId="77777777" w:rsidR="0059413C" w:rsidRDefault="0059413C" w:rsidP="0059413C">
      <w:pPr>
        <w:keepNext/>
        <w:spacing w:line="240" w:lineRule="auto"/>
        <w:jc w:val="center"/>
      </w:pPr>
    </w:p>
    <w:p w14:paraId="4AFC8E36" w14:textId="35894C23" w:rsidR="00A7344B" w:rsidRDefault="0059413C" w:rsidP="008371EF">
      <w:pPr>
        <w:pStyle w:val="Caption"/>
        <w:rPr>
          <w:b/>
          <w:bCs w:val="0"/>
        </w:rPr>
      </w:pPr>
      <w:bookmarkStart w:id="232" w:name="_Toc199319041"/>
      <w:r w:rsidRPr="005E6D96">
        <w:rPr>
          <w:b/>
          <w:bCs w:val="0"/>
        </w:rPr>
        <w:t xml:space="preserve">Figure </w:t>
      </w:r>
      <w:r w:rsidRPr="005E6D96">
        <w:rPr>
          <w:b/>
          <w:bCs w:val="0"/>
        </w:rPr>
        <w:fldChar w:fldCharType="begin"/>
      </w:r>
      <w:r w:rsidRPr="005E6D96">
        <w:rPr>
          <w:b/>
          <w:bCs w:val="0"/>
        </w:rPr>
        <w:instrText xml:space="preserve"> SEQ Figure \* ARABIC </w:instrText>
      </w:r>
      <w:r w:rsidRPr="005E6D96">
        <w:rPr>
          <w:b/>
          <w:bCs w:val="0"/>
        </w:rPr>
        <w:fldChar w:fldCharType="separate"/>
      </w:r>
      <w:r w:rsidRPr="005E6D96">
        <w:rPr>
          <w:b/>
          <w:bCs w:val="0"/>
          <w:noProof/>
        </w:rPr>
        <w:t>4</w:t>
      </w:r>
      <w:r w:rsidRPr="005E6D96">
        <w:rPr>
          <w:b/>
          <w:bCs w:val="0"/>
          <w:noProof/>
        </w:rPr>
        <w:fldChar w:fldCharType="end"/>
      </w:r>
      <w:r>
        <w:t xml:space="preserve">. </w:t>
      </w:r>
      <w:r w:rsidRPr="005223CF">
        <w:t>Kinetic ensemble curve. Comparison of the knee between the four different testing conditions from initial contact to final push off from the force platform. Positive is indicative of an external knee abduction moment.</w:t>
      </w:r>
      <w:bookmarkEnd w:id="232"/>
    </w:p>
    <w:p w14:paraId="4448E512" w14:textId="448443FD" w:rsidR="00A7344B" w:rsidRDefault="00A7344B" w:rsidP="00A7344B">
      <w:pPr>
        <w:spacing w:line="240" w:lineRule="auto"/>
      </w:pPr>
    </w:p>
    <w:p w14:paraId="142DC488" w14:textId="77777777" w:rsidR="00CA01CF" w:rsidRDefault="00CA01CF" w:rsidP="00A7344B">
      <w:pPr>
        <w:spacing w:line="240" w:lineRule="auto"/>
        <w:sectPr w:rsidR="00CA01CF" w:rsidSect="0079288B">
          <w:pgSz w:w="12240" w:h="15840"/>
          <w:pgMar w:top="1440" w:right="1440" w:bottom="1440" w:left="1440" w:header="720" w:footer="1440" w:gutter="0"/>
          <w:cols w:space="720"/>
          <w:docGrid w:linePitch="360"/>
        </w:sectPr>
      </w:pPr>
    </w:p>
    <w:p w14:paraId="4DEE55EA" w14:textId="52FCF3E5" w:rsidR="00672A7F" w:rsidRDefault="00672A7F" w:rsidP="00672A7F">
      <w:pPr>
        <w:pStyle w:val="Heading2"/>
      </w:pPr>
      <w:bookmarkStart w:id="233" w:name="_Toc8661488"/>
      <w:bookmarkStart w:id="234" w:name="_Toc199319465"/>
      <w:r>
        <w:lastRenderedPageBreak/>
        <w:t>A</w:t>
      </w:r>
      <w:r w:rsidR="009D41D9">
        <w:t xml:space="preserve">ppendix </w:t>
      </w:r>
      <w:r w:rsidR="001E7A58">
        <w:t>C</w:t>
      </w:r>
      <w:r w:rsidR="009D41D9">
        <w:t>: Informed Consent</w:t>
      </w:r>
      <w:bookmarkEnd w:id="233"/>
      <w:bookmarkEnd w:id="234"/>
    </w:p>
    <w:p w14:paraId="7C9B1B2D" w14:textId="73509A5E" w:rsidR="009B79DC" w:rsidRDefault="009B79DC" w:rsidP="009B79DC">
      <w:pPr>
        <w:jc w:val="center"/>
      </w:pPr>
      <w:r w:rsidRPr="009B79DC">
        <w:rPr>
          <w:noProof/>
        </w:rPr>
        <w:drawing>
          <wp:inline distT="0" distB="0" distL="0" distR="0" wp14:anchorId="763EF145" wp14:editId="3798C39C">
            <wp:extent cx="5006774" cy="6523285"/>
            <wp:effectExtent l="0" t="0" r="3810" b="0"/>
            <wp:docPr id="326407391"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407391" name="Picture 1" descr="A paper with text on it&#10;&#10;AI-generated content may be incorrect."/>
                    <pic:cNvPicPr/>
                  </pic:nvPicPr>
                  <pic:blipFill>
                    <a:blip r:embed="rId28"/>
                    <a:stretch>
                      <a:fillRect/>
                    </a:stretch>
                  </pic:blipFill>
                  <pic:spPr>
                    <a:xfrm>
                      <a:off x="0" y="0"/>
                      <a:ext cx="5006774" cy="6523285"/>
                    </a:xfrm>
                    <a:prstGeom prst="rect">
                      <a:avLst/>
                    </a:prstGeom>
                  </pic:spPr>
                </pic:pic>
              </a:graphicData>
            </a:graphic>
          </wp:inline>
        </w:drawing>
      </w:r>
    </w:p>
    <w:p w14:paraId="41B13893" w14:textId="5E15FFDB" w:rsidR="009B79DC" w:rsidRDefault="009B79DC" w:rsidP="009B79DC">
      <w:pPr>
        <w:jc w:val="center"/>
      </w:pPr>
      <w:r w:rsidRPr="009B79DC">
        <w:rPr>
          <w:noProof/>
        </w:rPr>
        <w:lastRenderedPageBreak/>
        <w:drawing>
          <wp:inline distT="0" distB="0" distL="0" distR="0" wp14:anchorId="0D0551C6" wp14:editId="49527B50">
            <wp:extent cx="5006774" cy="6447079"/>
            <wp:effectExtent l="0" t="0" r="3810" b="0"/>
            <wp:docPr id="1603972864"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972864" name="Picture 1" descr="A paper with text on it&#10;&#10;AI-generated content may be incorrect."/>
                    <pic:cNvPicPr/>
                  </pic:nvPicPr>
                  <pic:blipFill>
                    <a:blip r:embed="rId29"/>
                    <a:stretch>
                      <a:fillRect/>
                    </a:stretch>
                  </pic:blipFill>
                  <pic:spPr>
                    <a:xfrm>
                      <a:off x="0" y="0"/>
                      <a:ext cx="5006774" cy="6447079"/>
                    </a:xfrm>
                    <a:prstGeom prst="rect">
                      <a:avLst/>
                    </a:prstGeom>
                  </pic:spPr>
                </pic:pic>
              </a:graphicData>
            </a:graphic>
          </wp:inline>
        </w:drawing>
      </w:r>
    </w:p>
    <w:p w14:paraId="37038CB8" w14:textId="06684E8B" w:rsidR="009B79DC" w:rsidRDefault="009B79DC" w:rsidP="009B79DC">
      <w:pPr>
        <w:jc w:val="center"/>
      </w:pPr>
      <w:r w:rsidRPr="009B79DC">
        <w:rPr>
          <w:noProof/>
        </w:rPr>
        <w:lastRenderedPageBreak/>
        <w:drawing>
          <wp:inline distT="0" distB="0" distL="0" distR="0" wp14:anchorId="6A99CCD0" wp14:editId="764EF16A">
            <wp:extent cx="4976291" cy="6492803"/>
            <wp:effectExtent l="0" t="0" r="0" b="3810"/>
            <wp:docPr id="964177720"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177720" name="Picture 1" descr="A paper with text on it&#10;&#10;AI-generated content may be incorrect."/>
                    <pic:cNvPicPr/>
                  </pic:nvPicPr>
                  <pic:blipFill>
                    <a:blip r:embed="rId30"/>
                    <a:stretch>
                      <a:fillRect/>
                    </a:stretch>
                  </pic:blipFill>
                  <pic:spPr>
                    <a:xfrm>
                      <a:off x="0" y="0"/>
                      <a:ext cx="4976291" cy="6492803"/>
                    </a:xfrm>
                    <a:prstGeom prst="rect">
                      <a:avLst/>
                    </a:prstGeom>
                  </pic:spPr>
                </pic:pic>
              </a:graphicData>
            </a:graphic>
          </wp:inline>
        </w:drawing>
      </w:r>
    </w:p>
    <w:p w14:paraId="7C70D711" w14:textId="69407AF1" w:rsidR="009B79DC" w:rsidRDefault="009B79DC" w:rsidP="009B79DC">
      <w:pPr>
        <w:jc w:val="center"/>
      </w:pPr>
      <w:r w:rsidRPr="009B79DC">
        <w:rPr>
          <w:noProof/>
        </w:rPr>
        <w:lastRenderedPageBreak/>
        <w:drawing>
          <wp:inline distT="0" distB="0" distL="0" distR="0" wp14:anchorId="69B96C4E" wp14:editId="1546C171">
            <wp:extent cx="5037257" cy="6492803"/>
            <wp:effectExtent l="0" t="0" r="0" b="3810"/>
            <wp:docPr id="1069596820"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596820" name="Picture 1" descr="A document with text on it&#10;&#10;AI-generated content may be incorrect."/>
                    <pic:cNvPicPr/>
                  </pic:nvPicPr>
                  <pic:blipFill>
                    <a:blip r:embed="rId31"/>
                    <a:stretch>
                      <a:fillRect/>
                    </a:stretch>
                  </pic:blipFill>
                  <pic:spPr>
                    <a:xfrm>
                      <a:off x="0" y="0"/>
                      <a:ext cx="5037257" cy="6492803"/>
                    </a:xfrm>
                    <a:prstGeom prst="rect">
                      <a:avLst/>
                    </a:prstGeom>
                  </pic:spPr>
                </pic:pic>
              </a:graphicData>
            </a:graphic>
          </wp:inline>
        </w:drawing>
      </w:r>
    </w:p>
    <w:p w14:paraId="29612241" w14:textId="77777777" w:rsidR="00CA01CF" w:rsidRDefault="00CA01CF" w:rsidP="00CA01CF"/>
    <w:p w14:paraId="5FE99B88" w14:textId="77777777" w:rsidR="00CA01CF" w:rsidRDefault="00CA01CF" w:rsidP="009B79DC">
      <w:pPr>
        <w:jc w:val="center"/>
        <w:sectPr w:rsidR="00CA01CF" w:rsidSect="0079288B">
          <w:pgSz w:w="12240" w:h="15840"/>
          <w:pgMar w:top="1440" w:right="1440" w:bottom="1440" w:left="1440" w:header="720" w:footer="1440" w:gutter="0"/>
          <w:cols w:space="720"/>
          <w:docGrid w:linePitch="360"/>
        </w:sectPr>
      </w:pPr>
    </w:p>
    <w:p w14:paraId="52EA9ADE" w14:textId="33744D79" w:rsidR="00672A7F" w:rsidRDefault="00672A7F" w:rsidP="00672A7F">
      <w:pPr>
        <w:pStyle w:val="Heading2"/>
      </w:pPr>
      <w:bookmarkStart w:id="235" w:name="_Toc8661489"/>
      <w:bookmarkStart w:id="236" w:name="_Toc199319466"/>
      <w:r>
        <w:lastRenderedPageBreak/>
        <w:t>A</w:t>
      </w:r>
      <w:r w:rsidR="009D41D9">
        <w:t xml:space="preserve">ppendix </w:t>
      </w:r>
      <w:r w:rsidR="001E7A58">
        <w:t>D</w:t>
      </w:r>
      <w:r w:rsidR="009D41D9">
        <w:t>: Lower Extremity Functional Scale</w:t>
      </w:r>
      <w:bookmarkEnd w:id="235"/>
      <w:bookmarkEnd w:id="236"/>
    </w:p>
    <w:p w14:paraId="378DE7FC" w14:textId="537F9D86" w:rsidR="00B96B77" w:rsidRDefault="00FC04B1" w:rsidP="00FC04B1">
      <w:pPr>
        <w:jc w:val="center"/>
      </w:pPr>
      <w:r w:rsidRPr="00FC04B1">
        <w:rPr>
          <w:noProof/>
        </w:rPr>
        <w:drawing>
          <wp:inline distT="0" distB="0" distL="0" distR="0" wp14:anchorId="61CB0348" wp14:editId="5D580622">
            <wp:extent cx="5227773" cy="6729043"/>
            <wp:effectExtent l="0" t="0" r="0" b="0"/>
            <wp:docPr id="1077258196" name="Picture 1" descr="A checklis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258196" name="Picture 1" descr="A checklist with black text&#10;&#10;AI-generated content may be incorrect."/>
                    <pic:cNvPicPr/>
                  </pic:nvPicPr>
                  <pic:blipFill>
                    <a:blip r:embed="rId32"/>
                    <a:stretch>
                      <a:fillRect/>
                    </a:stretch>
                  </pic:blipFill>
                  <pic:spPr>
                    <a:xfrm>
                      <a:off x="0" y="0"/>
                      <a:ext cx="5227773" cy="6729043"/>
                    </a:xfrm>
                    <a:prstGeom prst="rect">
                      <a:avLst/>
                    </a:prstGeom>
                  </pic:spPr>
                </pic:pic>
              </a:graphicData>
            </a:graphic>
          </wp:inline>
        </w:drawing>
      </w:r>
    </w:p>
    <w:p w14:paraId="42FFB0E7" w14:textId="41E6E9AA" w:rsidR="00B96B77" w:rsidRDefault="00B96B77" w:rsidP="009D41D9">
      <w:pPr>
        <w:pStyle w:val="Heading2"/>
      </w:pPr>
      <w:bookmarkStart w:id="237" w:name="_Toc199319467"/>
      <w:r w:rsidRPr="009D41D9">
        <w:lastRenderedPageBreak/>
        <w:t>A</w:t>
      </w:r>
      <w:r w:rsidR="009D41D9">
        <w:t xml:space="preserve">ppendix </w:t>
      </w:r>
      <w:r w:rsidR="001E7A58">
        <w:t>E</w:t>
      </w:r>
      <w:r w:rsidR="009D41D9">
        <w:t>: Fitness Activity Questionnaire</w:t>
      </w:r>
      <w:bookmarkEnd w:id="237"/>
    </w:p>
    <w:p w14:paraId="5C62FA36" w14:textId="61CCA276" w:rsidR="00FC04B1" w:rsidRDefault="009B79DC" w:rsidP="009B79DC">
      <w:pPr>
        <w:jc w:val="center"/>
      </w:pPr>
      <w:r w:rsidRPr="009B79DC">
        <w:rPr>
          <w:noProof/>
        </w:rPr>
        <w:drawing>
          <wp:inline distT="0" distB="0" distL="0" distR="0" wp14:anchorId="028184A7" wp14:editId="4EEDF024">
            <wp:extent cx="4740051" cy="6180356"/>
            <wp:effectExtent l="0" t="0" r="3810" b="0"/>
            <wp:docPr id="748169147" name="Picture 1" descr="A close-up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169147" name="Picture 1" descr="A close-up of a questionnaire&#10;&#10;AI-generated content may be incorrect."/>
                    <pic:cNvPicPr/>
                  </pic:nvPicPr>
                  <pic:blipFill>
                    <a:blip r:embed="rId33"/>
                    <a:stretch>
                      <a:fillRect/>
                    </a:stretch>
                  </pic:blipFill>
                  <pic:spPr>
                    <a:xfrm>
                      <a:off x="0" y="0"/>
                      <a:ext cx="4740051" cy="6180356"/>
                    </a:xfrm>
                    <a:prstGeom prst="rect">
                      <a:avLst/>
                    </a:prstGeom>
                  </pic:spPr>
                </pic:pic>
              </a:graphicData>
            </a:graphic>
          </wp:inline>
        </w:drawing>
      </w:r>
    </w:p>
    <w:p w14:paraId="6914E64B" w14:textId="77777777" w:rsidR="00CA01CF" w:rsidRDefault="00CA01CF" w:rsidP="00CA01CF"/>
    <w:p w14:paraId="3F0F6897" w14:textId="77777777" w:rsidR="00CA01CF" w:rsidRDefault="00CA01CF" w:rsidP="009B79DC">
      <w:pPr>
        <w:jc w:val="center"/>
        <w:sectPr w:rsidR="00CA01CF" w:rsidSect="0079288B">
          <w:pgSz w:w="12240" w:h="15840"/>
          <w:pgMar w:top="1440" w:right="1440" w:bottom="1440" w:left="1440" w:header="720" w:footer="1440" w:gutter="0"/>
          <w:cols w:space="720"/>
          <w:docGrid w:linePitch="360"/>
        </w:sectPr>
      </w:pPr>
    </w:p>
    <w:p w14:paraId="770A840D" w14:textId="38774E76" w:rsidR="00B96B77" w:rsidRDefault="00B96B77" w:rsidP="00B96B77">
      <w:pPr>
        <w:pStyle w:val="Heading2"/>
      </w:pPr>
      <w:bookmarkStart w:id="238" w:name="_Toc199319468"/>
      <w:r>
        <w:lastRenderedPageBreak/>
        <w:t>A</w:t>
      </w:r>
      <w:r w:rsidR="009D41D9">
        <w:t xml:space="preserve">ppendix </w:t>
      </w:r>
      <w:r w:rsidR="001E7A58">
        <w:t>F</w:t>
      </w:r>
      <w:r w:rsidR="009D41D9">
        <w:t>: Musculoskeletal Injury History Questionnaire</w:t>
      </w:r>
      <w:bookmarkEnd w:id="238"/>
    </w:p>
    <w:p w14:paraId="57A46EF3" w14:textId="7287C6F2" w:rsidR="009B79DC" w:rsidRDefault="009B79DC" w:rsidP="009B79DC">
      <w:pPr>
        <w:jc w:val="center"/>
      </w:pPr>
      <w:r w:rsidRPr="009B79DC">
        <w:rPr>
          <w:noProof/>
        </w:rPr>
        <w:drawing>
          <wp:inline distT="0" distB="0" distL="0" distR="0" wp14:anchorId="5DE81677" wp14:editId="19B1D9FF">
            <wp:extent cx="4968671" cy="6226080"/>
            <wp:effectExtent l="0" t="0" r="3810" b="3810"/>
            <wp:docPr id="624178659" name="Picture 1" descr="A questionnair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178659" name="Picture 1" descr="A questionnaire with black text&#10;&#10;AI-generated content may be incorrect."/>
                    <pic:cNvPicPr/>
                  </pic:nvPicPr>
                  <pic:blipFill>
                    <a:blip r:embed="rId34"/>
                    <a:stretch>
                      <a:fillRect/>
                    </a:stretch>
                  </pic:blipFill>
                  <pic:spPr>
                    <a:xfrm>
                      <a:off x="0" y="0"/>
                      <a:ext cx="4968671" cy="6226080"/>
                    </a:xfrm>
                    <a:prstGeom prst="rect">
                      <a:avLst/>
                    </a:prstGeom>
                  </pic:spPr>
                </pic:pic>
              </a:graphicData>
            </a:graphic>
          </wp:inline>
        </w:drawing>
      </w:r>
    </w:p>
    <w:p w14:paraId="6E01B7BD" w14:textId="0F101B62" w:rsidR="009B79DC" w:rsidRDefault="009B79DC" w:rsidP="009B79DC">
      <w:pPr>
        <w:jc w:val="center"/>
      </w:pPr>
      <w:r w:rsidRPr="009B79DC">
        <w:rPr>
          <w:noProof/>
        </w:rPr>
        <w:lastRenderedPageBreak/>
        <w:drawing>
          <wp:inline distT="0" distB="0" distL="0" distR="0" wp14:anchorId="77F72B1B" wp14:editId="00223535">
            <wp:extent cx="5006774" cy="6454699"/>
            <wp:effectExtent l="0" t="0" r="3810" b="3810"/>
            <wp:docPr id="1692923514" name="Picture 1" descr="A questionnair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923514" name="Picture 1" descr="A questionnaire with black text&#10;&#10;AI-generated content may be incorrect."/>
                    <pic:cNvPicPr/>
                  </pic:nvPicPr>
                  <pic:blipFill>
                    <a:blip r:embed="rId35"/>
                    <a:stretch>
                      <a:fillRect/>
                    </a:stretch>
                  </pic:blipFill>
                  <pic:spPr>
                    <a:xfrm>
                      <a:off x="0" y="0"/>
                      <a:ext cx="5006774" cy="6454699"/>
                    </a:xfrm>
                    <a:prstGeom prst="rect">
                      <a:avLst/>
                    </a:prstGeom>
                  </pic:spPr>
                </pic:pic>
              </a:graphicData>
            </a:graphic>
          </wp:inline>
        </w:drawing>
      </w:r>
    </w:p>
    <w:p w14:paraId="690B67F5" w14:textId="49370E1F" w:rsidR="009B79DC" w:rsidRDefault="009B79DC" w:rsidP="009B79DC">
      <w:pPr>
        <w:jc w:val="center"/>
      </w:pPr>
      <w:r w:rsidRPr="009B79DC">
        <w:rPr>
          <w:noProof/>
        </w:rPr>
        <w:lastRenderedPageBreak/>
        <w:drawing>
          <wp:inline distT="0" distB="0" distL="0" distR="0" wp14:anchorId="6025A7AE" wp14:editId="2707652D">
            <wp:extent cx="4999153" cy="6264183"/>
            <wp:effectExtent l="0" t="0" r="0" b="3810"/>
            <wp:docPr id="1177330029" name="Picture 1" descr="A questionnaire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330029" name="Picture 1" descr="A questionnaire with text and images&#10;&#10;AI-generated content may be incorrect."/>
                    <pic:cNvPicPr/>
                  </pic:nvPicPr>
                  <pic:blipFill>
                    <a:blip r:embed="rId36"/>
                    <a:stretch>
                      <a:fillRect/>
                    </a:stretch>
                  </pic:blipFill>
                  <pic:spPr>
                    <a:xfrm>
                      <a:off x="0" y="0"/>
                      <a:ext cx="4999153" cy="6264183"/>
                    </a:xfrm>
                    <a:prstGeom prst="rect">
                      <a:avLst/>
                    </a:prstGeom>
                  </pic:spPr>
                </pic:pic>
              </a:graphicData>
            </a:graphic>
          </wp:inline>
        </w:drawing>
      </w:r>
    </w:p>
    <w:p w14:paraId="4A11226F" w14:textId="0303F7DB" w:rsidR="009B79DC" w:rsidRDefault="009B79DC" w:rsidP="009B79DC">
      <w:pPr>
        <w:jc w:val="center"/>
      </w:pPr>
      <w:r w:rsidRPr="009B79DC">
        <w:rPr>
          <w:noProof/>
        </w:rPr>
        <w:lastRenderedPageBreak/>
        <w:drawing>
          <wp:inline distT="0" distB="0" distL="0" distR="0" wp14:anchorId="4A483A90" wp14:editId="54BB022B">
            <wp:extent cx="4968240" cy="6370320"/>
            <wp:effectExtent l="0" t="0" r="3810" b="0"/>
            <wp:docPr id="435572287" name="Picture 1" descr="A questionnair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572287" name="Picture 1" descr="A questionnaire with black text&#10;&#10;AI-generated content may be incorrect."/>
                    <pic:cNvPicPr/>
                  </pic:nvPicPr>
                  <pic:blipFill rotWithShape="1">
                    <a:blip r:embed="rId37"/>
                    <a:srcRect b="1415"/>
                    <a:stretch/>
                  </pic:blipFill>
                  <pic:spPr bwMode="auto">
                    <a:xfrm>
                      <a:off x="0" y="0"/>
                      <a:ext cx="4968671" cy="6370873"/>
                    </a:xfrm>
                    <a:prstGeom prst="rect">
                      <a:avLst/>
                    </a:prstGeom>
                    <a:ln>
                      <a:noFill/>
                    </a:ln>
                    <a:extLst>
                      <a:ext uri="{53640926-AAD7-44D8-BBD7-CCE9431645EC}">
                        <a14:shadowObscured xmlns:a14="http://schemas.microsoft.com/office/drawing/2010/main"/>
                      </a:ext>
                    </a:extLst>
                  </pic:spPr>
                </pic:pic>
              </a:graphicData>
            </a:graphic>
          </wp:inline>
        </w:drawing>
      </w:r>
    </w:p>
    <w:p w14:paraId="0F47C78C" w14:textId="3960EF38" w:rsidR="009B79DC" w:rsidRDefault="009B79DC" w:rsidP="009B79DC">
      <w:pPr>
        <w:jc w:val="center"/>
      </w:pPr>
      <w:r w:rsidRPr="009B79DC">
        <w:rPr>
          <w:noProof/>
        </w:rPr>
        <w:lastRenderedPageBreak/>
        <w:drawing>
          <wp:inline distT="0" distB="0" distL="0" distR="0" wp14:anchorId="56C605CB" wp14:editId="469D6F16">
            <wp:extent cx="5013960" cy="6233160"/>
            <wp:effectExtent l="0" t="0" r="0" b="0"/>
            <wp:docPr id="1906515315" name="Picture 1" descr="A close-up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515315" name="Picture 1" descr="A close-up of a questionnaire&#10;&#10;AI-generated content may be incorrect."/>
                    <pic:cNvPicPr/>
                  </pic:nvPicPr>
                  <pic:blipFill rotWithShape="1">
                    <a:blip r:embed="rId38"/>
                    <a:srcRect b="1088"/>
                    <a:stretch/>
                  </pic:blipFill>
                  <pic:spPr bwMode="auto">
                    <a:xfrm>
                      <a:off x="0" y="0"/>
                      <a:ext cx="5014395" cy="6233701"/>
                    </a:xfrm>
                    <a:prstGeom prst="rect">
                      <a:avLst/>
                    </a:prstGeom>
                    <a:ln>
                      <a:noFill/>
                    </a:ln>
                    <a:extLst>
                      <a:ext uri="{53640926-AAD7-44D8-BBD7-CCE9431645EC}">
                        <a14:shadowObscured xmlns:a14="http://schemas.microsoft.com/office/drawing/2010/main"/>
                      </a:ext>
                    </a:extLst>
                  </pic:spPr>
                </pic:pic>
              </a:graphicData>
            </a:graphic>
          </wp:inline>
        </w:drawing>
      </w:r>
    </w:p>
    <w:p w14:paraId="56BCF6B1" w14:textId="77777777" w:rsidR="00CA01CF" w:rsidRDefault="00CA01CF" w:rsidP="00CA01CF"/>
    <w:p w14:paraId="45D0359C" w14:textId="77777777" w:rsidR="00CA01CF" w:rsidRDefault="00CA01CF" w:rsidP="00CA01CF">
      <w:pPr>
        <w:sectPr w:rsidR="00CA01CF" w:rsidSect="0079288B">
          <w:pgSz w:w="12240" w:h="15840"/>
          <w:pgMar w:top="1440" w:right="1440" w:bottom="1440" w:left="1440" w:header="720" w:footer="1440" w:gutter="0"/>
          <w:cols w:space="720"/>
          <w:docGrid w:linePitch="360"/>
        </w:sectPr>
      </w:pPr>
    </w:p>
    <w:p w14:paraId="1020A53C" w14:textId="17DFEC61" w:rsidR="00672A7F" w:rsidRDefault="00672A7F" w:rsidP="00672A7F">
      <w:pPr>
        <w:pStyle w:val="Heading2"/>
      </w:pPr>
      <w:bookmarkStart w:id="239" w:name="_Toc8661490"/>
      <w:bookmarkStart w:id="240" w:name="_Toc199319469"/>
      <w:r>
        <w:lastRenderedPageBreak/>
        <w:t>A</w:t>
      </w:r>
      <w:r w:rsidR="009D41D9">
        <w:t xml:space="preserve">ppendix </w:t>
      </w:r>
      <w:r w:rsidR="001E7A58">
        <w:t>G</w:t>
      </w:r>
      <w:r w:rsidR="009D41D9">
        <w:t>: IRB Approval Letter</w:t>
      </w:r>
      <w:bookmarkEnd w:id="239"/>
      <w:bookmarkEnd w:id="240"/>
    </w:p>
    <w:p w14:paraId="5249C9B6" w14:textId="4EAB9D6A" w:rsidR="009B79DC" w:rsidRDefault="008E7358" w:rsidP="008E7358">
      <w:pPr>
        <w:jc w:val="center"/>
      </w:pPr>
      <w:r w:rsidRPr="008E7358">
        <w:rPr>
          <w:noProof/>
        </w:rPr>
        <w:drawing>
          <wp:inline distT="0" distB="0" distL="0" distR="0" wp14:anchorId="28C2CB6B" wp14:editId="606F11AD">
            <wp:extent cx="5943600" cy="6732905"/>
            <wp:effectExtent l="0" t="0" r="0" b="0"/>
            <wp:docPr id="1771970549" name="Picture 1" descr="A letter of a college stud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970549" name="Picture 1" descr="A letter of a college student&#10;&#10;AI-generated content may be incorrect."/>
                    <pic:cNvPicPr/>
                  </pic:nvPicPr>
                  <pic:blipFill rotWithShape="1">
                    <a:blip r:embed="rId39"/>
                    <a:srcRect t="563"/>
                    <a:stretch/>
                  </pic:blipFill>
                  <pic:spPr bwMode="auto">
                    <a:xfrm>
                      <a:off x="0" y="0"/>
                      <a:ext cx="5943600" cy="6732905"/>
                    </a:xfrm>
                    <a:prstGeom prst="rect">
                      <a:avLst/>
                    </a:prstGeom>
                    <a:ln>
                      <a:noFill/>
                    </a:ln>
                    <a:extLst>
                      <a:ext uri="{53640926-AAD7-44D8-BBD7-CCE9431645EC}">
                        <a14:shadowObscured xmlns:a14="http://schemas.microsoft.com/office/drawing/2010/main"/>
                      </a:ext>
                    </a:extLst>
                  </pic:spPr>
                </pic:pic>
              </a:graphicData>
            </a:graphic>
          </wp:inline>
        </w:drawing>
      </w:r>
    </w:p>
    <w:p w14:paraId="76BAE304" w14:textId="77777777" w:rsidR="00CA01CF" w:rsidRDefault="00CA01CF" w:rsidP="00CA01CF"/>
    <w:p w14:paraId="7D54D2D1" w14:textId="77777777" w:rsidR="00CA01CF" w:rsidRDefault="00CA01CF" w:rsidP="00CA01CF">
      <w:pPr>
        <w:sectPr w:rsidR="00CA01CF" w:rsidSect="0079288B">
          <w:pgSz w:w="12240" w:h="15840"/>
          <w:pgMar w:top="1440" w:right="1440" w:bottom="1440" w:left="1440" w:header="720" w:footer="1440" w:gutter="0"/>
          <w:cols w:space="720"/>
          <w:docGrid w:linePitch="360"/>
        </w:sectPr>
      </w:pPr>
    </w:p>
    <w:p w14:paraId="28CE3326" w14:textId="25403C4A" w:rsidR="00672A7F" w:rsidRDefault="00672A7F" w:rsidP="00672A7F">
      <w:pPr>
        <w:pStyle w:val="Heading2"/>
      </w:pPr>
      <w:bookmarkStart w:id="241" w:name="_Toc8661491"/>
      <w:bookmarkStart w:id="242" w:name="_Toc199319470"/>
      <w:r>
        <w:lastRenderedPageBreak/>
        <w:t>A</w:t>
      </w:r>
      <w:r w:rsidR="00B16061">
        <w:t xml:space="preserve">ppendix </w:t>
      </w:r>
      <w:r w:rsidR="001E7A58">
        <w:t>H</w:t>
      </w:r>
      <w:r w:rsidR="00B16061">
        <w:t>: Individual Results for Select Variables</w:t>
      </w:r>
      <w:bookmarkEnd w:id="241"/>
      <w:bookmarkEnd w:id="242"/>
    </w:p>
    <w:p w14:paraId="44D62334" w14:textId="5B11C3F1" w:rsidR="007F16E8" w:rsidRDefault="007F16E8" w:rsidP="007F16E8">
      <w:pPr>
        <w:pStyle w:val="Caption"/>
        <w:keepNext/>
      </w:pPr>
      <w:bookmarkStart w:id="243" w:name="_Toc199319166"/>
      <w:r w:rsidRPr="007F16E8">
        <w:rPr>
          <w:b/>
          <w:bCs w:val="0"/>
        </w:rPr>
        <w:t xml:space="preserve">Table </w:t>
      </w:r>
      <w:r w:rsidRPr="007F16E8">
        <w:rPr>
          <w:b/>
          <w:bCs w:val="0"/>
        </w:rPr>
        <w:fldChar w:fldCharType="begin"/>
      </w:r>
      <w:r w:rsidRPr="007F16E8">
        <w:rPr>
          <w:b/>
          <w:bCs w:val="0"/>
        </w:rPr>
        <w:instrText xml:space="preserve"> SEQ Table \* ARABIC </w:instrText>
      </w:r>
      <w:r w:rsidRPr="007F16E8">
        <w:rPr>
          <w:b/>
          <w:bCs w:val="0"/>
        </w:rPr>
        <w:fldChar w:fldCharType="separate"/>
      </w:r>
      <w:r w:rsidRPr="007F16E8">
        <w:rPr>
          <w:b/>
          <w:bCs w:val="0"/>
          <w:noProof/>
        </w:rPr>
        <w:t>4</w:t>
      </w:r>
      <w:r w:rsidRPr="007F16E8">
        <w:rPr>
          <w:b/>
          <w:bCs w:val="0"/>
        </w:rPr>
        <w:fldChar w:fldCharType="end"/>
      </w:r>
      <w:r w:rsidRPr="007F16E8">
        <w:rPr>
          <w:b/>
          <w:bCs w:val="0"/>
        </w:rPr>
        <w:t>.</w:t>
      </w:r>
      <w:r>
        <w:t xml:space="preserve"> </w:t>
      </w:r>
      <w:r w:rsidRPr="004335E3">
        <w:t>Individual Participant Demographics</w:t>
      </w:r>
      <w:r>
        <w:t>.</w:t>
      </w:r>
      <w:bookmarkEnd w:id="243"/>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V w:val="single" w:sz="4" w:space="0" w:color="FFFFFF" w:themeColor="background1"/>
        </w:tblBorders>
        <w:tblLook w:val="04A0" w:firstRow="1" w:lastRow="0" w:firstColumn="1" w:lastColumn="0" w:noHBand="0" w:noVBand="1"/>
      </w:tblPr>
      <w:tblGrid>
        <w:gridCol w:w="1376"/>
        <w:gridCol w:w="1216"/>
        <w:gridCol w:w="1231"/>
        <w:gridCol w:w="1157"/>
        <w:gridCol w:w="955"/>
        <w:gridCol w:w="1975"/>
      </w:tblGrid>
      <w:tr w:rsidR="008473A8" w14:paraId="17574FD2" w14:textId="77777777" w:rsidTr="00F920FB">
        <w:trPr>
          <w:trHeight w:val="1152"/>
        </w:trPr>
        <w:tc>
          <w:tcPr>
            <w:tcW w:w="1376" w:type="dxa"/>
            <w:tcBorders>
              <w:top w:val="single" w:sz="4" w:space="0" w:color="auto"/>
              <w:bottom w:val="single" w:sz="4" w:space="0" w:color="auto"/>
            </w:tcBorders>
            <w:vAlign w:val="center"/>
          </w:tcPr>
          <w:p w14:paraId="6DF1D464" w14:textId="77777777" w:rsidR="008473A8" w:rsidRPr="007159AB" w:rsidRDefault="008473A8" w:rsidP="00F920FB">
            <w:pPr>
              <w:spacing w:line="240" w:lineRule="auto"/>
              <w:jc w:val="center"/>
              <w:rPr>
                <w:b/>
              </w:rPr>
            </w:pPr>
            <w:r w:rsidRPr="007159AB">
              <w:rPr>
                <w:b/>
              </w:rPr>
              <w:t>Participant</w:t>
            </w:r>
          </w:p>
        </w:tc>
        <w:tc>
          <w:tcPr>
            <w:tcW w:w="1216" w:type="dxa"/>
            <w:tcBorders>
              <w:top w:val="single" w:sz="4" w:space="0" w:color="auto"/>
              <w:bottom w:val="single" w:sz="4" w:space="0" w:color="auto"/>
            </w:tcBorders>
            <w:vAlign w:val="center"/>
          </w:tcPr>
          <w:p w14:paraId="716DE255" w14:textId="77777777" w:rsidR="008473A8" w:rsidRPr="007159AB" w:rsidRDefault="008473A8" w:rsidP="00F920FB">
            <w:pPr>
              <w:spacing w:line="240" w:lineRule="auto"/>
              <w:jc w:val="center"/>
              <w:rPr>
                <w:b/>
              </w:rPr>
            </w:pPr>
            <w:r w:rsidRPr="007159AB">
              <w:rPr>
                <w:b/>
              </w:rPr>
              <w:t>Height (m)</w:t>
            </w:r>
          </w:p>
        </w:tc>
        <w:tc>
          <w:tcPr>
            <w:tcW w:w="1231" w:type="dxa"/>
            <w:tcBorders>
              <w:top w:val="single" w:sz="4" w:space="0" w:color="auto"/>
              <w:bottom w:val="single" w:sz="4" w:space="0" w:color="auto"/>
            </w:tcBorders>
            <w:vAlign w:val="center"/>
          </w:tcPr>
          <w:p w14:paraId="1F90C733" w14:textId="77777777" w:rsidR="008473A8" w:rsidRPr="007159AB" w:rsidRDefault="008473A8" w:rsidP="00F920FB">
            <w:pPr>
              <w:spacing w:line="240" w:lineRule="auto"/>
              <w:jc w:val="center"/>
              <w:rPr>
                <w:b/>
              </w:rPr>
            </w:pPr>
            <w:r>
              <w:rPr>
                <w:b/>
              </w:rPr>
              <w:t>Mass</w:t>
            </w:r>
            <w:r w:rsidRPr="007159AB">
              <w:rPr>
                <w:b/>
              </w:rPr>
              <w:t xml:space="preserve"> (kg)</w:t>
            </w:r>
          </w:p>
        </w:tc>
        <w:tc>
          <w:tcPr>
            <w:tcW w:w="1157" w:type="dxa"/>
            <w:tcBorders>
              <w:top w:val="single" w:sz="4" w:space="0" w:color="auto"/>
              <w:bottom w:val="single" w:sz="4" w:space="0" w:color="auto"/>
            </w:tcBorders>
            <w:vAlign w:val="center"/>
          </w:tcPr>
          <w:p w14:paraId="1036ADCC" w14:textId="77777777" w:rsidR="008473A8" w:rsidRPr="007159AB" w:rsidRDefault="008473A8" w:rsidP="00F920FB">
            <w:pPr>
              <w:spacing w:line="240" w:lineRule="auto"/>
              <w:jc w:val="center"/>
              <w:rPr>
                <w:b/>
              </w:rPr>
            </w:pPr>
            <w:r w:rsidRPr="007159AB">
              <w:rPr>
                <w:b/>
              </w:rPr>
              <w:t>Age (yrs)</w:t>
            </w:r>
          </w:p>
        </w:tc>
        <w:tc>
          <w:tcPr>
            <w:tcW w:w="955" w:type="dxa"/>
            <w:tcBorders>
              <w:top w:val="single" w:sz="4" w:space="0" w:color="auto"/>
              <w:bottom w:val="single" w:sz="4" w:space="0" w:color="auto"/>
            </w:tcBorders>
            <w:vAlign w:val="center"/>
          </w:tcPr>
          <w:p w14:paraId="1CB61C6A" w14:textId="77777777" w:rsidR="008473A8" w:rsidRPr="007159AB" w:rsidRDefault="008473A8" w:rsidP="00F920FB">
            <w:pPr>
              <w:spacing w:line="240" w:lineRule="auto"/>
              <w:jc w:val="center"/>
              <w:rPr>
                <w:b/>
              </w:rPr>
            </w:pPr>
            <w:r w:rsidRPr="007159AB">
              <w:rPr>
                <w:b/>
              </w:rPr>
              <w:t>LEFS</w:t>
            </w:r>
          </w:p>
        </w:tc>
        <w:tc>
          <w:tcPr>
            <w:tcW w:w="1975" w:type="dxa"/>
            <w:tcBorders>
              <w:top w:val="single" w:sz="4" w:space="0" w:color="auto"/>
              <w:bottom w:val="single" w:sz="4" w:space="0" w:color="auto"/>
            </w:tcBorders>
            <w:vAlign w:val="center"/>
          </w:tcPr>
          <w:p w14:paraId="116CD5EB" w14:textId="77777777" w:rsidR="008473A8" w:rsidRPr="007159AB" w:rsidRDefault="008473A8" w:rsidP="00F920FB">
            <w:pPr>
              <w:spacing w:line="240" w:lineRule="auto"/>
              <w:jc w:val="center"/>
              <w:rPr>
                <w:b/>
              </w:rPr>
            </w:pPr>
            <w:r>
              <w:rPr>
                <w:b/>
              </w:rPr>
              <w:t>Kicking Leg</w:t>
            </w:r>
          </w:p>
        </w:tc>
      </w:tr>
      <w:tr w:rsidR="008473A8" w14:paraId="6C430A00" w14:textId="77777777" w:rsidTr="00F920FB">
        <w:trPr>
          <w:trHeight w:val="368"/>
        </w:trPr>
        <w:tc>
          <w:tcPr>
            <w:tcW w:w="1376" w:type="dxa"/>
            <w:tcBorders>
              <w:top w:val="single" w:sz="4" w:space="0" w:color="auto"/>
            </w:tcBorders>
            <w:vAlign w:val="center"/>
          </w:tcPr>
          <w:p w14:paraId="0B9DEEA7" w14:textId="77777777" w:rsidR="008473A8" w:rsidRDefault="008473A8" w:rsidP="00F920FB">
            <w:pPr>
              <w:spacing w:line="240" w:lineRule="auto"/>
              <w:jc w:val="center"/>
            </w:pPr>
            <w:r>
              <w:t>1</w:t>
            </w:r>
          </w:p>
        </w:tc>
        <w:tc>
          <w:tcPr>
            <w:tcW w:w="1216" w:type="dxa"/>
            <w:tcBorders>
              <w:top w:val="single" w:sz="4" w:space="0" w:color="auto"/>
            </w:tcBorders>
            <w:vAlign w:val="center"/>
          </w:tcPr>
          <w:p w14:paraId="44D93B75" w14:textId="77777777" w:rsidR="008473A8" w:rsidRDefault="008473A8" w:rsidP="00F920FB">
            <w:pPr>
              <w:spacing w:line="240" w:lineRule="auto"/>
              <w:jc w:val="center"/>
            </w:pPr>
            <w:r>
              <w:t>1.7</w:t>
            </w:r>
          </w:p>
        </w:tc>
        <w:tc>
          <w:tcPr>
            <w:tcW w:w="1231" w:type="dxa"/>
            <w:tcBorders>
              <w:top w:val="single" w:sz="4" w:space="0" w:color="auto"/>
            </w:tcBorders>
            <w:vAlign w:val="center"/>
          </w:tcPr>
          <w:p w14:paraId="5CCAD995" w14:textId="77777777" w:rsidR="008473A8" w:rsidRDefault="008473A8" w:rsidP="00F920FB">
            <w:pPr>
              <w:spacing w:line="240" w:lineRule="auto"/>
              <w:jc w:val="center"/>
            </w:pPr>
            <w:r>
              <w:t>64.9</w:t>
            </w:r>
          </w:p>
        </w:tc>
        <w:tc>
          <w:tcPr>
            <w:tcW w:w="1157" w:type="dxa"/>
            <w:tcBorders>
              <w:top w:val="single" w:sz="4" w:space="0" w:color="auto"/>
            </w:tcBorders>
            <w:vAlign w:val="center"/>
          </w:tcPr>
          <w:p w14:paraId="6D0A206A" w14:textId="77777777" w:rsidR="008473A8" w:rsidRDefault="008473A8" w:rsidP="00F920FB">
            <w:pPr>
              <w:spacing w:line="240" w:lineRule="auto"/>
              <w:jc w:val="center"/>
            </w:pPr>
            <w:r>
              <w:t>25</w:t>
            </w:r>
          </w:p>
        </w:tc>
        <w:tc>
          <w:tcPr>
            <w:tcW w:w="955" w:type="dxa"/>
            <w:tcBorders>
              <w:top w:val="single" w:sz="4" w:space="0" w:color="auto"/>
            </w:tcBorders>
            <w:vAlign w:val="center"/>
          </w:tcPr>
          <w:p w14:paraId="388A62F1" w14:textId="77777777" w:rsidR="008473A8" w:rsidRDefault="008473A8" w:rsidP="00F920FB">
            <w:pPr>
              <w:spacing w:line="240" w:lineRule="auto"/>
              <w:jc w:val="center"/>
            </w:pPr>
            <w:r>
              <w:t>80</w:t>
            </w:r>
          </w:p>
        </w:tc>
        <w:tc>
          <w:tcPr>
            <w:tcW w:w="1975" w:type="dxa"/>
            <w:tcBorders>
              <w:top w:val="single" w:sz="4" w:space="0" w:color="auto"/>
            </w:tcBorders>
            <w:vAlign w:val="center"/>
          </w:tcPr>
          <w:p w14:paraId="300288B3" w14:textId="77777777" w:rsidR="008473A8" w:rsidRDefault="008473A8" w:rsidP="00F920FB">
            <w:pPr>
              <w:spacing w:line="240" w:lineRule="auto"/>
              <w:jc w:val="center"/>
            </w:pPr>
            <w:r>
              <w:t>R</w:t>
            </w:r>
          </w:p>
        </w:tc>
      </w:tr>
      <w:tr w:rsidR="008473A8" w14:paraId="3066B6AD" w14:textId="77777777" w:rsidTr="00F920FB">
        <w:trPr>
          <w:trHeight w:val="432"/>
        </w:trPr>
        <w:tc>
          <w:tcPr>
            <w:tcW w:w="1376" w:type="dxa"/>
            <w:vAlign w:val="center"/>
          </w:tcPr>
          <w:p w14:paraId="62E38D12" w14:textId="77777777" w:rsidR="008473A8" w:rsidRDefault="008473A8" w:rsidP="00F920FB">
            <w:pPr>
              <w:spacing w:line="240" w:lineRule="auto"/>
              <w:jc w:val="center"/>
            </w:pPr>
            <w:r>
              <w:t>2</w:t>
            </w:r>
          </w:p>
        </w:tc>
        <w:tc>
          <w:tcPr>
            <w:tcW w:w="1216" w:type="dxa"/>
            <w:vAlign w:val="center"/>
          </w:tcPr>
          <w:p w14:paraId="4EA7DB1B" w14:textId="77777777" w:rsidR="008473A8" w:rsidRDefault="008473A8" w:rsidP="00F920FB">
            <w:pPr>
              <w:spacing w:line="240" w:lineRule="auto"/>
              <w:jc w:val="center"/>
            </w:pPr>
            <w:r>
              <w:t>1.6</w:t>
            </w:r>
          </w:p>
        </w:tc>
        <w:tc>
          <w:tcPr>
            <w:tcW w:w="1231" w:type="dxa"/>
            <w:vAlign w:val="center"/>
          </w:tcPr>
          <w:p w14:paraId="188D8669" w14:textId="77777777" w:rsidR="008473A8" w:rsidRDefault="008473A8" w:rsidP="00F920FB">
            <w:pPr>
              <w:spacing w:line="240" w:lineRule="auto"/>
              <w:jc w:val="center"/>
            </w:pPr>
            <w:r>
              <w:t>67.8</w:t>
            </w:r>
          </w:p>
        </w:tc>
        <w:tc>
          <w:tcPr>
            <w:tcW w:w="1157" w:type="dxa"/>
            <w:vAlign w:val="center"/>
          </w:tcPr>
          <w:p w14:paraId="086A1754" w14:textId="77777777" w:rsidR="008473A8" w:rsidRDefault="008473A8" w:rsidP="00F920FB">
            <w:pPr>
              <w:spacing w:line="240" w:lineRule="auto"/>
              <w:jc w:val="center"/>
            </w:pPr>
            <w:r>
              <w:t>23</w:t>
            </w:r>
          </w:p>
        </w:tc>
        <w:tc>
          <w:tcPr>
            <w:tcW w:w="955" w:type="dxa"/>
            <w:vAlign w:val="center"/>
          </w:tcPr>
          <w:p w14:paraId="690DB94B" w14:textId="77777777" w:rsidR="008473A8" w:rsidRDefault="008473A8" w:rsidP="00F920FB">
            <w:pPr>
              <w:spacing w:line="240" w:lineRule="auto"/>
              <w:jc w:val="center"/>
            </w:pPr>
            <w:r>
              <w:t>77</w:t>
            </w:r>
          </w:p>
        </w:tc>
        <w:tc>
          <w:tcPr>
            <w:tcW w:w="1975" w:type="dxa"/>
            <w:vAlign w:val="center"/>
          </w:tcPr>
          <w:p w14:paraId="4E8A72E6" w14:textId="77777777" w:rsidR="008473A8" w:rsidRDefault="008473A8" w:rsidP="00F920FB">
            <w:pPr>
              <w:spacing w:line="240" w:lineRule="auto"/>
              <w:jc w:val="center"/>
            </w:pPr>
            <w:r>
              <w:t>R</w:t>
            </w:r>
          </w:p>
        </w:tc>
      </w:tr>
      <w:tr w:rsidR="008473A8" w14:paraId="56A78BED" w14:textId="77777777" w:rsidTr="00F920FB">
        <w:trPr>
          <w:trHeight w:val="432"/>
        </w:trPr>
        <w:tc>
          <w:tcPr>
            <w:tcW w:w="1376" w:type="dxa"/>
            <w:vAlign w:val="center"/>
          </w:tcPr>
          <w:p w14:paraId="6F7ACB82" w14:textId="77777777" w:rsidR="008473A8" w:rsidRDefault="008473A8" w:rsidP="00F920FB">
            <w:pPr>
              <w:spacing w:line="240" w:lineRule="auto"/>
              <w:jc w:val="center"/>
            </w:pPr>
            <w:r>
              <w:t>3</w:t>
            </w:r>
          </w:p>
        </w:tc>
        <w:tc>
          <w:tcPr>
            <w:tcW w:w="1216" w:type="dxa"/>
            <w:vAlign w:val="center"/>
          </w:tcPr>
          <w:p w14:paraId="54DE3110" w14:textId="77777777" w:rsidR="008473A8" w:rsidRDefault="008473A8" w:rsidP="00F920FB">
            <w:pPr>
              <w:spacing w:line="240" w:lineRule="auto"/>
              <w:jc w:val="center"/>
            </w:pPr>
            <w:r>
              <w:t>1.68</w:t>
            </w:r>
          </w:p>
        </w:tc>
        <w:tc>
          <w:tcPr>
            <w:tcW w:w="1231" w:type="dxa"/>
            <w:vAlign w:val="center"/>
          </w:tcPr>
          <w:p w14:paraId="6B0D0FF2" w14:textId="77777777" w:rsidR="008473A8" w:rsidRDefault="008473A8" w:rsidP="00F920FB">
            <w:pPr>
              <w:spacing w:line="240" w:lineRule="auto"/>
              <w:jc w:val="center"/>
            </w:pPr>
            <w:r>
              <w:t>68.2</w:t>
            </w:r>
          </w:p>
        </w:tc>
        <w:tc>
          <w:tcPr>
            <w:tcW w:w="1157" w:type="dxa"/>
            <w:vAlign w:val="center"/>
          </w:tcPr>
          <w:p w14:paraId="6F29AEA6" w14:textId="77777777" w:rsidR="008473A8" w:rsidRDefault="008473A8" w:rsidP="00F920FB">
            <w:pPr>
              <w:spacing w:line="240" w:lineRule="auto"/>
              <w:jc w:val="center"/>
            </w:pPr>
            <w:r>
              <w:t>19</w:t>
            </w:r>
          </w:p>
        </w:tc>
        <w:tc>
          <w:tcPr>
            <w:tcW w:w="955" w:type="dxa"/>
            <w:vAlign w:val="center"/>
          </w:tcPr>
          <w:p w14:paraId="2D1DFA56" w14:textId="77777777" w:rsidR="008473A8" w:rsidRDefault="008473A8" w:rsidP="00F920FB">
            <w:pPr>
              <w:spacing w:line="240" w:lineRule="auto"/>
              <w:jc w:val="center"/>
            </w:pPr>
            <w:r>
              <w:t>80</w:t>
            </w:r>
          </w:p>
        </w:tc>
        <w:tc>
          <w:tcPr>
            <w:tcW w:w="1975" w:type="dxa"/>
            <w:vAlign w:val="center"/>
          </w:tcPr>
          <w:p w14:paraId="72197B99" w14:textId="77777777" w:rsidR="008473A8" w:rsidRDefault="008473A8" w:rsidP="00F920FB">
            <w:pPr>
              <w:spacing w:line="240" w:lineRule="auto"/>
              <w:jc w:val="center"/>
            </w:pPr>
            <w:r>
              <w:t>R</w:t>
            </w:r>
          </w:p>
        </w:tc>
      </w:tr>
      <w:tr w:rsidR="008473A8" w14:paraId="4F36443E" w14:textId="77777777" w:rsidTr="00F920FB">
        <w:trPr>
          <w:trHeight w:val="432"/>
        </w:trPr>
        <w:tc>
          <w:tcPr>
            <w:tcW w:w="1376" w:type="dxa"/>
            <w:vAlign w:val="center"/>
          </w:tcPr>
          <w:p w14:paraId="74AFD9F0" w14:textId="77777777" w:rsidR="008473A8" w:rsidRDefault="008473A8" w:rsidP="00F920FB">
            <w:pPr>
              <w:spacing w:line="240" w:lineRule="auto"/>
              <w:jc w:val="center"/>
            </w:pPr>
            <w:r>
              <w:t>4</w:t>
            </w:r>
          </w:p>
        </w:tc>
        <w:tc>
          <w:tcPr>
            <w:tcW w:w="1216" w:type="dxa"/>
            <w:vAlign w:val="center"/>
          </w:tcPr>
          <w:p w14:paraId="1948BA09" w14:textId="77777777" w:rsidR="008473A8" w:rsidRDefault="008473A8" w:rsidP="00F920FB">
            <w:pPr>
              <w:spacing w:line="240" w:lineRule="auto"/>
              <w:jc w:val="center"/>
            </w:pPr>
            <w:r>
              <w:t>1.7</w:t>
            </w:r>
          </w:p>
        </w:tc>
        <w:tc>
          <w:tcPr>
            <w:tcW w:w="1231" w:type="dxa"/>
            <w:vAlign w:val="center"/>
          </w:tcPr>
          <w:p w14:paraId="1615A9D6" w14:textId="77777777" w:rsidR="008473A8" w:rsidRDefault="008473A8" w:rsidP="00F920FB">
            <w:pPr>
              <w:spacing w:line="240" w:lineRule="auto"/>
              <w:jc w:val="center"/>
            </w:pPr>
            <w:r>
              <w:t>62.4</w:t>
            </w:r>
          </w:p>
        </w:tc>
        <w:tc>
          <w:tcPr>
            <w:tcW w:w="1157" w:type="dxa"/>
            <w:vAlign w:val="center"/>
          </w:tcPr>
          <w:p w14:paraId="582143EB" w14:textId="77777777" w:rsidR="008473A8" w:rsidRDefault="008473A8" w:rsidP="00F920FB">
            <w:pPr>
              <w:spacing w:line="240" w:lineRule="auto"/>
              <w:jc w:val="center"/>
            </w:pPr>
            <w:r>
              <w:t>18</w:t>
            </w:r>
          </w:p>
        </w:tc>
        <w:tc>
          <w:tcPr>
            <w:tcW w:w="955" w:type="dxa"/>
            <w:vAlign w:val="center"/>
          </w:tcPr>
          <w:p w14:paraId="0F376BA9" w14:textId="77777777" w:rsidR="008473A8" w:rsidRDefault="008473A8" w:rsidP="00F920FB">
            <w:pPr>
              <w:spacing w:line="240" w:lineRule="auto"/>
              <w:jc w:val="center"/>
            </w:pPr>
            <w:r>
              <w:t>80</w:t>
            </w:r>
          </w:p>
        </w:tc>
        <w:tc>
          <w:tcPr>
            <w:tcW w:w="1975" w:type="dxa"/>
            <w:vAlign w:val="center"/>
          </w:tcPr>
          <w:p w14:paraId="5C29EB57" w14:textId="77777777" w:rsidR="008473A8" w:rsidRDefault="008473A8" w:rsidP="00F920FB">
            <w:pPr>
              <w:spacing w:line="240" w:lineRule="auto"/>
              <w:jc w:val="center"/>
            </w:pPr>
            <w:r>
              <w:t>R</w:t>
            </w:r>
          </w:p>
        </w:tc>
      </w:tr>
      <w:tr w:rsidR="008473A8" w14:paraId="2300BC27" w14:textId="77777777" w:rsidTr="00F920FB">
        <w:trPr>
          <w:trHeight w:val="432"/>
        </w:trPr>
        <w:tc>
          <w:tcPr>
            <w:tcW w:w="1376" w:type="dxa"/>
            <w:vAlign w:val="center"/>
          </w:tcPr>
          <w:p w14:paraId="6FE4DDFB" w14:textId="77777777" w:rsidR="008473A8" w:rsidRDefault="008473A8" w:rsidP="00F920FB">
            <w:pPr>
              <w:spacing w:line="240" w:lineRule="auto"/>
              <w:jc w:val="center"/>
            </w:pPr>
            <w:r>
              <w:t>5</w:t>
            </w:r>
          </w:p>
        </w:tc>
        <w:tc>
          <w:tcPr>
            <w:tcW w:w="1216" w:type="dxa"/>
            <w:vAlign w:val="center"/>
          </w:tcPr>
          <w:p w14:paraId="3A24CFC2" w14:textId="77777777" w:rsidR="008473A8" w:rsidRDefault="008473A8" w:rsidP="00F920FB">
            <w:pPr>
              <w:spacing w:line="240" w:lineRule="auto"/>
              <w:jc w:val="center"/>
            </w:pPr>
            <w:r>
              <w:t>1.8</w:t>
            </w:r>
          </w:p>
        </w:tc>
        <w:tc>
          <w:tcPr>
            <w:tcW w:w="1231" w:type="dxa"/>
            <w:vAlign w:val="center"/>
          </w:tcPr>
          <w:p w14:paraId="31431CC5" w14:textId="77777777" w:rsidR="008473A8" w:rsidRDefault="008473A8" w:rsidP="00F920FB">
            <w:pPr>
              <w:spacing w:line="240" w:lineRule="auto"/>
              <w:jc w:val="center"/>
            </w:pPr>
            <w:r>
              <w:t>90</w:t>
            </w:r>
          </w:p>
        </w:tc>
        <w:tc>
          <w:tcPr>
            <w:tcW w:w="1157" w:type="dxa"/>
            <w:vAlign w:val="center"/>
          </w:tcPr>
          <w:p w14:paraId="76B37C7E" w14:textId="77777777" w:rsidR="008473A8" w:rsidRDefault="008473A8" w:rsidP="00F920FB">
            <w:pPr>
              <w:spacing w:line="240" w:lineRule="auto"/>
              <w:jc w:val="center"/>
            </w:pPr>
            <w:r>
              <w:t>27</w:t>
            </w:r>
          </w:p>
        </w:tc>
        <w:tc>
          <w:tcPr>
            <w:tcW w:w="955" w:type="dxa"/>
            <w:vAlign w:val="center"/>
          </w:tcPr>
          <w:p w14:paraId="5EBBE030" w14:textId="77777777" w:rsidR="008473A8" w:rsidRDefault="008473A8" w:rsidP="00F920FB">
            <w:pPr>
              <w:spacing w:line="240" w:lineRule="auto"/>
              <w:jc w:val="center"/>
            </w:pPr>
            <w:r>
              <w:t>80</w:t>
            </w:r>
          </w:p>
        </w:tc>
        <w:tc>
          <w:tcPr>
            <w:tcW w:w="1975" w:type="dxa"/>
            <w:vAlign w:val="center"/>
          </w:tcPr>
          <w:p w14:paraId="6894795C" w14:textId="77777777" w:rsidR="008473A8" w:rsidRDefault="008473A8" w:rsidP="00F920FB">
            <w:pPr>
              <w:spacing w:line="240" w:lineRule="auto"/>
              <w:jc w:val="center"/>
            </w:pPr>
            <w:r>
              <w:t>R</w:t>
            </w:r>
          </w:p>
        </w:tc>
      </w:tr>
      <w:tr w:rsidR="008473A8" w14:paraId="1EE32F58" w14:textId="77777777" w:rsidTr="00F920FB">
        <w:trPr>
          <w:trHeight w:val="432"/>
        </w:trPr>
        <w:tc>
          <w:tcPr>
            <w:tcW w:w="1376" w:type="dxa"/>
            <w:vAlign w:val="center"/>
          </w:tcPr>
          <w:p w14:paraId="6E3EF610" w14:textId="77777777" w:rsidR="008473A8" w:rsidRDefault="008473A8" w:rsidP="00F920FB">
            <w:pPr>
              <w:spacing w:line="240" w:lineRule="auto"/>
              <w:jc w:val="center"/>
            </w:pPr>
            <w:r>
              <w:t>6</w:t>
            </w:r>
          </w:p>
        </w:tc>
        <w:tc>
          <w:tcPr>
            <w:tcW w:w="1216" w:type="dxa"/>
            <w:vAlign w:val="center"/>
          </w:tcPr>
          <w:p w14:paraId="0072B21C" w14:textId="77777777" w:rsidR="008473A8" w:rsidRDefault="008473A8" w:rsidP="00F920FB">
            <w:pPr>
              <w:spacing w:line="240" w:lineRule="auto"/>
              <w:jc w:val="center"/>
            </w:pPr>
            <w:r>
              <w:t>1.63</w:t>
            </w:r>
          </w:p>
        </w:tc>
        <w:tc>
          <w:tcPr>
            <w:tcW w:w="1231" w:type="dxa"/>
            <w:vAlign w:val="center"/>
          </w:tcPr>
          <w:p w14:paraId="4B279E09" w14:textId="77777777" w:rsidR="008473A8" w:rsidRDefault="008473A8" w:rsidP="00F920FB">
            <w:pPr>
              <w:spacing w:line="240" w:lineRule="auto"/>
              <w:jc w:val="center"/>
            </w:pPr>
            <w:r>
              <w:t>61.2</w:t>
            </w:r>
          </w:p>
        </w:tc>
        <w:tc>
          <w:tcPr>
            <w:tcW w:w="1157" w:type="dxa"/>
            <w:vAlign w:val="center"/>
          </w:tcPr>
          <w:p w14:paraId="49E68C26" w14:textId="77777777" w:rsidR="008473A8" w:rsidRDefault="008473A8" w:rsidP="00F920FB">
            <w:pPr>
              <w:spacing w:line="240" w:lineRule="auto"/>
              <w:jc w:val="center"/>
            </w:pPr>
            <w:r>
              <w:t>21</w:t>
            </w:r>
          </w:p>
        </w:tc>
        <w:tc>
          <w:tcPr>
            <w:tcW w:w="955" w:type="dxa"/>
            <w:vAlign w:val="center"/>
          </w:tcPr>
          <w:p w14:paraId="2C9B5AAF" w14:textId="77777777" w:rsidR="008473A8" w:rsidRDefault="008473A8" w:rsidP="00F920FB">
            <w:pPr>
              <w:spacing w:line="240" w:lineRule="auto"/>
              <w:jc w:val="center"/>
            </w:pPr>
            <w:r>
              <w:t>80</w:t>
            </w:r>
          </w:p>
        </w:tc>
        <w:tc>
          <w:tcPr>
            <w:tcW w:w="1975" w:type="dxa"/>
            <w:vAlign w:val="center"/>
          </w:tcPr>
          <w:p w14:paraId="5EF2ACFC" w14:textId="77777777" w:rsidR="008473A8" w:rsidRDefault="008473A8" w:rsidP="00F920FB">
            <w:pPr>
              <w:spacing w:line="240" w:lineRule="auto"/>
              <w:jc w:val="center"/>
            </w:pPr>
            <w:r>
              <w:t>R</w:t>
            </w:r>
          </w:p>
        </w:tc>
      </w:tr>
      <w:tr w:rsidR="008473A8" w14:paraId="6CDA99F0" w14:textId="77777777" w:rsidTr="00F920FB">
        <w:trPr>
          <w:trHeight w:val="432"/>
        </w:trPr>
        <w:tc>
          <w:tcPr>
            <w:tcW w:w="1376" w:type="dxa"/>
            <w:vAlign w:val="center"/>
          </w:tcPr>
          <w:p w14:paraId="0C9BF6BF" w14:textId="77777777" w:rsidR="008473A8" w:rsidRDefault="008473A8" w:rsidP="00F920FB">
            <w:pPr>
              <w:spacing w:line="240" w:lineRule="auto"/>
              <w:jc w:val="center"/>
            </w:pPr>
            <w:r>
              <w:t>7</w:t>
            </w:r>
          </w:p>
        </w:tc>
        <w:tc>
          <w:tcPr>
            <w:tcW w:w="1216" w:type="dxa"/>
            <w:vAlign w:val="center"/>
          </w:tcPr>
          <w:p w14:paraId="5655C491" w14:textId="77777777" w:rsidR="008473A8" w:rsidRDefault="008473A8" w:rsidP="00F920FB">
            <w:pPr>
              <w:spacing w:line="240" w:lineRule="auto"/>
              <w:jc w:val="center"/>
            </w:pPr>
            <w:r>
              <w:t>1.7</w:t>
            </w:r>
          </w:p>
        </w:tc>
        <w:tc>
          <w:tcPr>
            <w:tcW w:w="1231" w:type="dxa"/>
            <w:vAlign w:val="center"/>
          </w:tcPr>
          <w:p w14:paraId="3362DDF2" w14:textId="77777777" w:rsidR="008473A8" w:rsidRDefault="008473A8" w:rsidP="00F920FB">
            <w:pPr>
              <w:spacing w:line="240" w:lineRule="auto"/>
              <w:jc w:val="center"/>
            </w:pPr>
            <w:r>
              <w:t>55.8</w:t>
            </w:r>
          </w:p>
        </w:tc>
        <w:tc>
          <w:tcPr>
            <w:tcW w:w="1157" w:type="dxa"/>
            <w:vAlign w:val="center"/>
          </w:tcPr>
          <w:p w14:paraId="72E95CA3" w14:textId="77777777" w:rsidR="008473A8" w:rsidRDefault="008473A8" w:rsidP="00F920FB">
            <w:pPr>
              <w:spacing w:line="240" w:lineRule="auto"/>
              <w:jc w:val="center"/>
            </w:pPr>
            <w:r>
              <w:t>26</w:t>
            </w:r>
          </w:p>
        </w:tc>
        <w:tc>
          <w:tcPr>
            <w:tcW w:w="955" w:type="dxa"/>
            <w:vAlign w:val="center"/>
          </w:tcPr>
          <w:p w14:paraId="7D93BD3E" w14:textId="77777777" w:rsidR="008473A8" w:rsidRDefault="008473A8" w:rsidP="00F920FB">
            <w:pPr>
              <w:spacing w:line="240" w:lineRule="auto"/>
              <w:jc w:val="center"/>
            </w:pPr>
            <w:r>
              <w:t>80</w:t>
            </w:r>
          </w:p>
        </w:tc>
        <w:tc>
          <w:tcPr>
            <w:tcW w:w="1975" w:type="dxa"/>
            <w:vAlign w:val="center"/>
          </w:tcPr>
          <w:p w14:paraId="27CFE03F" w14:textId="77777777" w:rsidR="008473A8" w:rsidRDefault="008473A8" w:rsidP="00F920FB">
            <w:pPr>
              <w:spacing w:line="240" w:lineRule="auto"/>
              <w:jc w:val="center"/>
            </w:pPr>
            <w:r>
              <w:t>R</w:t>
            </w:r>
          </w:p>
        </w:tc>
      </w:tr>
      <w:tr w:rsidR="008473A8" w14:paraId="4CA4CBB3" w14:textId="77777777" w:rsidTr="00F920FB">
        <w:trPr>
          <w:trHeight w:val="432"/>
        </w:trPr>
        <w:tc>
          <w:tcPr>
            <w:tcW w:w="1376" w:type="dxa"/>
            <w:vAlign w:val="center"/>
          </w:tcPr>
          <w:p w14:paraId="19509037" w14:textId="77777777" w:rsidR="008473A8" w:rsidRDefault="008473A8" w:rsidP="00F920FB">
            <w:pPr>
              <w:spacing w:line="240" w:lineRule="auto"/>
              <w:jc w:val="center"/>
            </w:pPr>
            <w:r>
              <w:t>8</w:t>
            </w:r>
          </w:p>
        </w:tc>
        <w:tc>
          <w:tcPr>
            <w:tcW w:w="1216" w:type="dxa"/>
            <w:vAlign w:val="center"/>
          </w:tcPr>
          <w:p w14:paraId="42B9438E" w14:textId="77777777" w:rsidR="008473A8" w:rsidRDefault="008473A8" w:rsidP="00F920FB">
            <w:pPr>
              <w:spacing w:line="240" w:lineRule="auto"/>
              <w:jc w:val="center"/>
            </w:pPr>
            <w:r>
              <w:t>1.65</w:t>
            </w:r>
          </w:p>
        </w:tc>
        <w:tc>
          <w:tcPr>
            <w:tcW w:w="1231" w:type="dxa"/>
            <w:vAlign w:val="center"/>
          </w:tcPr>
          <w:p w14:paraId="5861738E" w14:textId="77777777" w:rsidR="008473A8" w:rsidRDefault="008473A8" w:rsidP="00F920FB">
            <w:pPr>
              <w:spacing w:line="240" w:lineRule="auto"/>
              <w:jc w:val="center"/>
            </w:pPr>
            <w:r>
              <w:t>60.37</w:t>
            </w:r>
          </w:p>
        </w:tc>
        <w:tc>
          <w:tcPr>
            <w:tcW w:w="1157" w:type="dxa"/>
            <w:vAlign w:val="center"/>
          </w:tcPr>
          <w:p w14:paraId="2D9AE7AD" w14:textId="77777777" w:rsidR="008473A8" w:rsidRDefault="008473A8" w:rsidP="00F920FB">
            <w:pPr>
              <w:spacing w:line="240" w:lineRule="auto"/>
              <w:jc w:val="center"/>
            </w:pPr>
            <w:r>
              <w:t>22</w:t>
            </w:r>
          </w:p>
        </w:tc>
        <w:tc>
          <w:tcPr>
            <w:tcW w:w="955" w:type="dxa"/>
            <w:vAlign w:val="center"/>
          </w:tcPr>
          <w:p w14:paraId="2AB6B090" w14:textId="77777777" w:rsidR="008473A8" w:rsidRDefault="008473A8" w:rsidP="00F920FB">
            <w:pPr>
              <w:spacing w:line="240" w:lineRule="auto"/>
              <w:jc w:val="center"/>
            </w:pPr>
            <w:r>
              <w:t>74</w:t>
            </w:r>
          </w:p>
        </w:tc>
        <w:tc>
          <w:tcPr>
            <w:tcW w:w="1975" w:type="dxa"/>
            <w:vAlign w:val="center"/>
          </w:tcPr>
          <w:p w14:paraId="3DA0608D" w14:textId="77777777" w:rsidR="008473A8" w:rsidRDefault="008473A8" w:rsidP="00F920FB">
            <w:pPr>
              <w:spacing w:line="240" w:lineRule="auto"/>
              <w:jc w:val="center"/>
            </w:pPr>
            <w:r>
              <w:t>R</w:t>
            </w:r>
          </w:p>
        </w:tc>
      </w:tr>
      <w:tr w:rsidR="008473A8" w14:paraId="7F829C7B" w14:textId="77777777" w:rsidTr="00F920FB">
        <w:trPr>
          <w:trHeight w:val="432"/>
        </w:trPr>
        <w:tc>
          <w:tcPr>
            <w:tcW w:w="1376" w:type="dxa"/>
            <w:vAlign w:val="center"/>
          </w:tcPr>
          <w:p w14:paraId="692780FE" w14:textId="77777777" w:rsidR="008473A8" w:rsidRDefault="008473A8" w:rsidP="00F920FB">
            <w:pPr>
              <w:spacing w:line="240" w:lineRule="auto"/>
              <w:jc w:val="center"/>
            </w:pPr>
            <w:r>
              <w:t>9</w:t>
            </w:r>
          </w:p>
        </w:tc>
        <w:tc>
          <w:tcPr>
            <w:tcW w:w="1216" w:type="dxa"/>
            <w:vAlign w:val="center"/>
          </w:tcPr>
          <w:p w14:paraId="2B8C90DA" w14:textId="77777777" w:rsidR="008473A8" w:rsidRDefault="008473A8" w:rsidP="00F920FB">
            <w:pPr>
              <w:spacing w:line="240" w:lineRule="auto"/>
              <w:jc w:val="center"/>
            </w:pPr>
            <w:r>
              <w:t>1.65</w:t>
            </w:r>
          </w:p>
        </w:tc>
        <w:tc>
          <w:tcPr>
            <w:tcW w:w="1231" w:type="dxa"/>
            <w:vAlign w:val="center"/>
          </w:tcPr>
          <w:p w14:paraId="4A9DC958" w14:textId="77777777" w:rsidR="008473A8" w:rsidRDefault="008473A8" w:rsidP="00F920FB">
            <w:pPr>
              <w:spacing w:line="240" w:lineRule="auto"/>
              <w:jc w:val="center"/>
            </w:pPr>
            <w:r>
              <w:t>61.1</w:t>
            </w:r>
          </w:p>
        </w:tc>
        <w:tc>
          <w:tcPr>
            <w:tcW w:w="1157" w:type="dxa"/>
            <w:vAlign w:val="center"/>
          </w:tcPr>
          <w:p w14:paraId="2242201E" w14:textId="77777777" w:rsidR="008473A8" w:rsidRDefault="008473A8" w:rsidP="00F920FB">
            <w:pPr>
              <w:spacing w:line="240" w:lineRule="auto"/>
              <w:jc w:val="center"/>
            </w:pPr>
            <w:r>
              <w:t>19</w:t>
            </w:r>
          </w:p>
        </w:tc>
        <w:tc>
          <w:tcPr>
            <w:tcW w:w="955" w:type="dxa"/>
            <w:vAlign w:val="center"/>
          </w:tcPr>
          <w:p w14:paraId="5DD6EEFF" w14:textId="77777777" w:rsidR="008473A8" w:rsidRDefault="008473A8" w:rsidP="00F920FB">
            <w:pPr>
              <w:spacing w:line="240" w:lineRule="auto"/>
              <w:jc w:val="center"/>
            </w:pPr>
            <w:r>
              <w:t>76</w:t>
            </w:r>
          </w:p>
        </w:tc>
        <w:tc>
          <w:tcPr>
            <w:tcW w:w="1975" w:type="dxa"/>
            <w:vAlign w:val="center"/>
          </w:tcPr>
          <w:p w14:paraId="199B8D26" w14:textId="77777777" w:rsidR="008473A8" w:rsidRDefault="008473A8" w:rsidP="00F920FB">
            <w:pPr>
              <w:spacing w:line="240" w:lineRule="auto"/>
              <w:jc w:val="center"/>
            </w:pPr>
            <w:r>
              <w:t>R</w:t>
            </w:r>
          </w:p>
        </w:tc>
      </w:tr>
      <w:tr w:rsidR="008473A8" w14:paraId="51D3B10B" w14:textId="77777777" w:rsidTr="00F920FB">
        <w:trPr>
          <w:trHeight w:val="432"/>
        </w:trPr>
        <w:tc>
          <w:tcPr>
            <w:tcW w:w="1376" w:type="dxa"/>
            <w:vAlign w:val="center"/>
          </w:tcPr>
          <w:p w14:paraId="50BA04EE" w14:textId="77777777" w:rsidR="008473A8" w:rsidRDefault="008473A8" w:rsidP="00F920FB">
            <w:pPr>
              <w:spacing w:line="240" w:lineRule="auto"/>
              <w:jc w:val="center"/>
            </w:pPr>
            <w:r>
              <w:t>10</w:t>
            </w:r>
          </w:p>
        </w:tc>
        <w:tc>
          <w:tcPr>
            <w:tcW w:w="1216" w:type="dxa"/>
            <w:vAlign w:val="center"/>
          </w:tcPr>
          <w:p w14:paraId="0B5C0E2F" w14:textId="77777777" w:rsidR="008473A8" w:rsidRDefault="008473A8" w:rsidP="00F920FB">
            <w:pPr>
              <w:spacing w:line="240" w:lineRule="auto"/>
              <w:jc w:val="center"/>
            </w:pPr>
            <w:r>
              <w:t>1.63</w:t>
            </w:r>
          </w:p>
        </w:tc>
        <w:tc>
          <w:tcPr>
            <w:tcW w:w="1231" w:type="dxa"/>
            <w:vAlign w:val="center"/>
          </w:tcPr>
          <w:p w14:paraId="6598CDE1" w14:textId="77777777" w:rsidR="008473A8" w:rsidRDefault="008473A8" w:rsidP="00F920FB">
            <w:pPr>
              <w:spacing w:line="240" w:lineRule="auto"/>
              <w:jc w:val="center"/>
            </w:pPr>
            <w:r>
              <w:t>70.36</w:t>
            </w:r>
          </w:p>
        </w:tc>
        <w:tc>
          <w:tcPr>
            <w:tcW w:w="1157" w:type="dxa"/>
            <w:vAlign w:val="center"/>
          </w:tcPr>
          <w:p w14:paraId="321F2268" w14:textId="77777777" w:rsidR="008473A8" w:rsidRDefault="008473A8" w:rsidP="00F920FB">
            <w:pPr>
              <w:spacing w:line="240" w:lineRule="auto"/>
              <w:jc w:val="center"/>
            </w:pPr>
            <w:r>
              <w:t>23</w:t>
            </w:r>
          </w:p>
        </w:tc>
        <w:tc>
          <w:tcPr>
            <w:tcW w:w="955" w:type="dxa"/>
            <w:vAlign w:val="center"/>
          </w:tcPr>
          <w:p w14:paraId="6F77B84F" w14:textId="77777777" w:rsidR="008473A8" w:rsidRDefault="008473A8" w:rsidP="00F920FB">
            <w:pPr>
              <w:spacing w:line="240" w:lineRule="auto"/>
              <w:jc w:val="center"/>
            </w:pPr>
            <w:r>
              <w:t>76</w:t>
            </w:r>
          </w:p>
        </w:tc>
        <w:tc>
          <w:tcPr>
            <w:tcW w:w="1975" w:type="dxa"/>
            <w:vAlign w:val="center"/>
          </w:tcPr>
          <w:p w14:paraId="5EE6A84E" w14:textId="77777777" w:rsidR="008473A8" w:rsidRDefault="008473A8" w:rsidP="00F920FB">
            <w:pPr>
              <w:spacing w:line="240" w:lineRule="auto"/>
              <w:jc w:val="center"/>
            </w:pPr>
            <w:r>
              <w:t>R</w:t>
            </w:r>
          </w:p>
        </w:tc>
      </w:tr>
      <w:tr w:rsidR="008473A8" w14:paraId="73215A6A" w14:textId="77777777" w:rsidTr="00F920FB">
        <w:trPr>
          <w:trHeight w:val="432"/>
        </w:trPr>
        <w:tc>
          <w:tcPr>
            <w:tcW w:w="1376" w:type="dxa"/>
            <w:vAlign w:val="center"/>
          </w:tcPr>
          <w:p w14:paraId="413BE4BD" w14:textId="77777777" w:rsidR="008473A8" w:rsidRDefault="008473A8" w:rsidP="00F920FB">
            <w:pPr>
              <w:spacing w:line="240" w:lineRule="auto"/>
              <w:jc w:val="center"/>
            </w:pPr>
            <w:r>
              <w:t>11</w:t>
            </w:r>
          </w:p>
        </w:tc>
        <w:tc>
          <w:tcPr>
            <w:tcW w:w="1216" w:type="dxa"/>
            <w:vAlign w:val="center"/>
          </w:tcPr>
          <w:p w14:paraId="31C2F629" w14:textId="77777777" w:rsidR="008473A8" w:rsidRDefault="008473A8" w:rsidP="00F920FB">
            <w:pPr>
              <w:spacing w:line="240" w:lineRule="auto"/>
              <w:jc w:val="center"/>
            </w:pPr>
            <w:r>
              <w:t>1.5</w:t>
            </w:r>
          </w:p>
        </w:tc>
        <w:tc>
          <w:tcPr>
            <w:tcW w:w="1231" w:type="dxa"/>
            <w:vAlign w:val="center"/>
          </w:tcPr>
          <w:p w14:paraId="1F6A5205" w14:textId="77777777" w:rsidR="008473A8" w:rsidRDefault="008473A8" w:rsidP="00F920FB">
            <w:pPr>
              <w:spacing w:line="240" w:lineRule="auto"/>
              <w:jc w:val="center"/>
            </w:pPr>
            <w:r>
              <w:t>51.4</w:t>
            </w:r>
          </w:p>
        </w:tc>
        <w:tc>
          <w:tcPr>
            <w:tcW w:w="1157" w:type="dxa"/>
            <w:vAlign w:val="center"/>
          </w:tcPr>
          <w:p w14:paraId="4CD95C76" w14:textId="77777777" w:rsidR="008473A8" w:rsidRDefault="008473A8" w:rsidP="00F920FB">
            <w:pPr>
              <w:spacing w:line="240" w:lineRule="auto"/>
              <w:jc w:val="center"/>
            </w:pPr>
            <w:r>
              <w:t>22</w:t>
            </w:r>
          </w:p>
        </w:tc>
        <w:tc>
          <w:tcPr>
            <w:tcW w:w="955" w:type="dxa"/>
            <w:vAlign w:val="center"/>
          </w:tcPr>
          <w:p w14:paraId="49BD021E" w14:textId="77777777" w:rsidR="008473A8" w:rsidRDefault="008473A8" w:rsidP="00F920FB">
            <w:pPr>
              <w:spacing w:line="240" w:lineRule="auto"/>
              <w:jc w:val="center"/>
            </w:pPr>
            <w:r>
              <w:t>80</w:t>
            </w:r>
          </w:p>
        </w:tc>
        <w:tc>
          <w:tcPr>
            <w:tcW w:w="1975" w:type="dxa"/>
            <w:vAlign w:val="center"/>
          </w:tcPr>
          <w:p w14:paraId="73071E46" w14:textId="77777777" w:rsidR="008473A8" w:rsidRDefault="008473A8" w:rsidP="00F920FB">
            <w:pPr>
              <w:spacing w:line="240" w:lineRule="auto"/>
              <w:jc w:val="center"/>
            </w:pPr>
            <w:r>
              <w:t>R</w:t>
            </w:r>
          </w:p>
        </w:tc>
      </w:tr>
      <w:tr w:rsidR="008473A8" w14:paraId="144A8510" w14:textId="77777777" w:rsidTr="00F920FB">
        <w:trPr>
          <w:trHeight w:val="432"/>
        </w:trPr>
        <w:tc>
          <w:tcPr>
            <w:tcW w:w="1376" w:type="dxa"/>
            <w:tcBorders>
              <w:bottom w:val="single" w:sz="4" w:space="0" w:color="auto"/>
            </w:tcBorders>
            <w:vAlign w:val="center"/>
          </w:tcPr>
          <w:p w14:paraId="61967F6E" w14:textId="77777777" w:rsidR="008473A8" w:rsidRDefault="008473A8" w:rsidP="00F920FB">
            <w:pPr>
              <w:spacing w:line="240" w:lineRule="auto"/>
              <w:jc w:val="center"/>
            </w:pPr>
            <w:r>
              <w:t>12</w:t>
            </w:r>
          </w:p>
        </w:tc>
        <w:tc>
          <w:tcPr>
            <w:tcW w:w="1216" w:type="dxa"/>
            <w:tcBorders>
              <w:bottom w:val="single" w:sz="4" w:space="0" w:color="auto"/>
            </w:tcBorders>
            <w:vAlign w:val="center"/>
          </w:tcPr>
          <w:p w14:paraId="65A38097" w14:textId="77777777" w:rsidR="008473A8" w:rsidRDefault="008473A8" w:rsidP="00F920FB">
            <w:pPr>
              <w:spacing w:line="240" w:lineRule="auto"/>
              <w:jc w:val="center"/>
            </w:pPr>
            <w:r>
              <w:t>1.63</w:t>
            </w:r>
          </w:p>
        </w:tc>
        <w:tc>
          <w:tcPr>
            <w:tcW w:w="1231" w:type="dxa"/>
            <w:tcBorders>
              <w:bottom w:val="single" w:sz="4" w:space="0" w:color="auto"/>
            </w:tcBorders>
            <w:vAlign w:val="center"/>
          </w:tcPr>
          <w:p w14:paraId="4C8914B2" w14:textId="77777777" w:rsidR="008473A8" w:rsidRDefault="008473A8" w:rsidP="00F920FB">
            <w:pPr>
              <w:spacing w:line="240" w:lineRule="auto"/>
              <w:jc w:val="center"/>
            </w:pPr>
            <w:r>
              <w:t>63.5</w:t>
            </w:r>
          </w:p>
        </w:tc>
        <w:tc>
          <w:tcPr>
            <w:tcW w:w="1157" w:type="dxa"/>
            <w:tcBorders>
              <w:bottom w:val="single" w:sz="4" w:space="0" w:color="auto"/>
            </w:tcBorders>
            <w:vAlign w:val="center"/>
          </w:tcPr>
          <w:p w14:paraId="41EBC376" w14:textId="77777777" w:rsidR="008473A8" w:rsidRDefault="008473A8" w:rsidP="00F920FB">
            <w:pPr>
              <w:spacing w:line="240" w:lineRule="auto"/>
              <w:jc w:val="center"/>
            </w:pPr>
            <w:r>
              <w:t>23</w:t>
            </w:r>
          </w:p>
        </w:tc>
        <w:tc>
          <w:tcPr>
            <w:tcW w:w="955" w:type="dxa"/>
            <w:tcBorders>
              <w:bottom w:val="single" w:sz="4" w:space="0" w:color="auto"/>
            </w:tcBorders>
            <w:vAlign w:val="center"/>
          </w:tcPr>
          <w:p w14:paraId="0CB654B2" w14:textId="77777777" w:rsidR="008473A8" w:rsidRDefault="008473A8" w:rsidP="00F920FB">
            <w:pPr>
              <w:spacing w:line="240" w:lineRule="auto"/>
              <w:jc w:val="center"/>
            </w:pPr>
            <w:r>
              <w:t>80</w:t>
            </w:r>
          </w:p>
        </w:tc>
        <w:tc>
          <w:tcPr>
            <w:tcW w:w="1975" w:type="dxa"/>
            <w:tcBorders>
              <w:bottom w:val="single" w:sz="4" w:space="0" w:color="auto"/>
            </w:tcBorders>
            <w:vAlign w:val="center"/>
          </w:tcPr>
          <w:p w14:paraId="49DBE770" w14:textId="77777777" w:rsidR="008473A8" w:rsidRDefault="008473A8" w:rsidP="00F920FB">
            <w:pPr>
              <w:spacing w:line="240" w:lineRule="auto"/>
              <w:jc w:val="center"/>
            </w:pPr>
            <w:r>
              <w:t>R</w:t>
            </w:r>
          </w:p>
        </w:tc>
      </w:tr>
      <w:tr w:rsidR="008473A8" w14:paraId="22DBF1F4" w14:textId="77777777" w:rsidTr="00F920FB">
        <w:trPr>
          <w:trHeight w:val="432"/>
        </w:trPr>
        <w:tc>
          <w:tcPr>
            <w:tcW w:w="1376" w:type="dxa"/>
            <w:tcBorders>
              <w:top w:val="single" w:sz="4" w:space="0" w:color="auto"/>
              <w:bottom w:val="single" w:sz="4" w:space="0" w:color="auto"/>
            </w:tcBorders>
            <w:vAlign w:val="center"/>
          </w:tcPr>
          <w:p w14:paraId="09DF7455" w14:textId="77777777" w:rsidR="008473A8" w:rsidRDefault="008473A8" w:rsidP="00F920FB">
            <w:pPr>
              <w:spacing w:line="240" w:lineRule="auto"/>
              <w:jc w:val="center"/>
            </w:pPr>
            <w:r>
              <w:t>13</w:t>
            </w:r>
          </w:p>
        </w:tc>
        <w:tc>
          <w:tcPr>
            <w:tcW w:w="1216" w:type="dxa"/>
            <w:tcBorders>
              <w:top w:val="single" w:sz="4" w:space="0" w:color="auto"/>
              <w:bottom w:val="single" w:sz="4" w:space="0" w:color="auto"/>
            </w:tcBorders>
            <w:vAlign w:val="center"/>
          </w:tcPr>
          <w:p w14:paraId="5C7E9939" w14:textId="77777777" w:rsidR="008473A8" w:rsidRDefault="008473A8" w:rsidP="00F920FB">
            <w:pPr>
              <w:spacing w:line="240" w:lineRule="auto"/>
              <w:jc w:val="center"/>
            </w:pPr>
            <w:r>
              <w:t>1.63</w:t>
            </w:r>
          </w:p>
        </w:tc>
        <w:tc>
          <w:tcPr>
            <w:tcW w:w="1231" w:type="dxa"/>
            <w:tcBorders>
              <w:top w:val="single" w:sz="4" w:space="0" w:color="auto"/>
              <w:bottom w:val="single" w:sz="4" w:space="0" w:color="auto"/>
            </w:tcBorders>
            <w:vAlign w:val="center"/>
          </w:tcPr>
          <w:p w14:paraId="7FC91052" w14:textId="77777777" w:rsidR="008473A8" w:rsidRDefault="008473A8" w:rsidP="00F920FB">
            <w:pPr>
              <w:spacing w:line="240" w:lineRule="auto"/>
              <w:jc w:val="center"/>
            </w:pPr>
            <w:r>
              <w:t>54.6</w:t>
            </w:r>
          </w:p>
        </w:tc>
        <w:tc>
          <w:tcPr>
            <w:tcW w:w="1157" w:type="dxa"/>
            <w:tcBorders>
              <w:top w:val="single" w:sz="4" w:space="0" w:color="auto"/>
              <w:bottom w:val="single" w:sz="4" w:space="0" w:color="auto"/>
            </w:tcBorders>
            <w:vAlign w:val="center"/>
          </w:tcPr>
          <w:p w14:paraId="5F841A37" w14:textId="77777777" w:rsidR="008473A8" w:rsidRDefault="008473A8" w:rsidP="00F920FB">
            <w:pPr>
              <w:spacing w:line="240" w:lineRule="auto"/>
              <w:jc w:val="center"/>
            </w:pPr>
            <w:r>
              <w:t>24</w:t>
            </w:r>
          </w:p>
        </w:tc>
        <w:tc>
          <w:tcPr>
            <w:tcW w:w="955" w:type="dxa"/>
            <w:tcBorders>
              <w:top w:val="single" w:sz="4" w:space="0" w:color="auto"/>
              <w:bottom w:val="single" w:sz="4" w:space="0" w:color="auto"/>
            </w:tcBorders>
            <w:vAlign w:val="center"/>
          </w:tcPr>
          <w:p w14:paraId="69EE96B4" w14:textId="77777777" w:rsidR="008473A8" w:rsidRDefault="008473A8" w:rsidP="00F920FB">
            <w:pPr>
              <w:spacing w:line="240" w:lineRule="auto"/>
              <w:jc w:val="center"/>
            </w:pPr>
            <w:r>
              <w:t>80</w:t>
            </w:r>
          </w:p>
        </w:tc>
        <w:tc>
          <w:tcPr>
            <w:tcW w:w="1975" w:type="dxa"/>
            <w:tcBorders>
              <w:top w:val="single" w:sz="4" w:space="0" w:color="auto"/>
              <w:bottom w:val="single" w:sz="4" w:space="0" w:color="auto"/>
            </w:tcBorders>
            <w:vAlign w:val="center"/>
          </w:tcPr>
          <w:p w14:paraId="011878B9" w14:textId="77777777" w:rsidR="008473A8" w:rsidRDefault="008473A8" w:rsidP="00F920FB">
            <w:pPr>
              <w:spacing w:line="240" w:lineRule="auto"/>
              <w:jc w:val="center"/>
            </w:pPr>
            <w:r>
              <w:t>R</w:t>
            </w:r>
          </w:p>
        </w:tc>
      </w:tr>
      <w:tr w:rsidR="008473A8" w14:paraId="1FE2132E" w14:textId="77777777" w:rsidTr="00F920FB">
        <w:trPr>
          <w:trHeight w:val="432"/>
        </w:trPr>
        <w:tc>
          <w:tcPr>
            <w:tcW w:w="1376" w:type="dxa"/>
            <w:tcBorders>
              <w:top w:val="single" w:sz="4" w:space="0" w:color="auto"/>
              <w:bottom w:val="single" w:sz="4" w:space="0" w:color="auto"/>
            </w:tcBorders>
            <w:vAlign w:val="center"/>
          </w:tcPr>
          <w:p w14:paraId="6ADDDF94" w14:textId="77777777" w:rsidR="008473A8" w:rsidRDefault="008473A8" w:rsidP="00F920FB">
            <w:pPr>
              <w:spacing w:line="240" w:lineRule="auto"/>
              <w:jc w:val="center"/>
            </w:pPr>
            <w:r>
              <w:t>14</w:t>
            </w:r>
          </w:p>
        </w:tc>
        <w:tc>
          <w:tcPr>
            <w:tcW w:w="1216" w:type="dxa"/>
            <w:tcBorders>
              <w:top w:val="single" w:sz="4" w:space="0" w:color="auto"/>
              <w:bottom w:val="single" w:sz="4" w:space="0" w:color="auto"/>
            </w:tcBorders>
            <w:vAlign w:val="center"/>
          </w:tcPr>
          <w:p w14:paraId="5CD7101C" w14:textId="77777777" w:rsidR="008473A8" w:rsidRDefault="008473A8" w:rsidP="00F920FB">
            <w:pPr>
              <w:spacing w:line="240" w:lineRule="auto"/>
              <w:jc w:val="center"/>
            </w:pPr>
            <w:r>
              <w:t>1.68</w:t>
            </w:r>
          </w:p>
        </w:tc>
        <w:tc>
          <w:tcPr>
            <w:tcW w:w="1231" w:type="dxa"/>
            <w:tcBorders>
              <w:top w:val="single" w:sz="4" w:space="0" w:color="auto"/>
              <w:bottom w:val="single" w:sz="4" w:space="0" w:color="auto"/>
            </w:tcBorders>
            <w:vAlign w:val="center"/>
          </w:tcPr>
          <w:p w14:paraId="4191F496" w14:textId="77777777" w:rsidR="008473A8" w:rsidRDefault="008473A8" w:rsidP="00F920FB">
            <w:pPr>
              <w:spacing w:line="240" w:lineRule="auto"/>
              <w:jc w:val="center"/>
            </w:pPr>
            <w:r>
              <w:t>59.04</w:t>
            </w:r>
          </w:p>
        </w:tc>
        <w:tc>
          <w:tcPr>
            <w:tcW w:w="1157" w:type="dxa"/>
            <w:tcBorders>
              <w:top w:val="single" w:sz="4" w:space="0" w:color="auto"/>
              <w:bottom w:val="single" w:sz="4" w:space="0" w:color="auto"/>
            </w:tcBorders>
            <w:vAlign w:val="center"/>
          </w:tcPr>
          <w:p w14:paraId="17610658" w14:textId="77777777" w:rsidR="008473A8" w:rsidRDefault="008473A8" w:rsidP="00F920FB">
            <w:pPr>
              <w:spacing w:line="240" w:lineRule="auto"/>
              <w:jc w:val="center"/>
            </w:pPr>
            <w:r>
              <w:t>20</w:t>
            </w:r>
          </w:p>
        </w:tc>
        <w:tc>
          <w:tcPr>
            <w:tcW w:w="955" w:type="dxa"/>
            <w:tcBorders>
              <w:top w:val="single" w:sz="4" w:space="0" w:color="auto"/>
              <w:bottom w:val="single" w:sz="4" w:space="0" w:color="auto"/>
            </w:tcBorders>
            <w:vAlign w:val="center"/>
          </w:tcPr>
          <w:p w14:paraId="003D2E5F" w14:textId="77777777" w:rsidR="008473A8" w:rsidRDefault="008473A8" w:rsidP="00F920FB">
            <w:pPr>
              <w:spacing w:line="240" w:lineRule="auto"/>
              <w:jc w:val="center"/>
            </w:pPr>
            <w:r>
              <w:t>78</w:t>
            </w:r>
          </w:p>
        </w:tc>
        <w:tc>
          <w:tcPr>
            <w:tcW w:w="1975" w:type="dxa"/>
            <w:tcBorders>
              <w:top w:val="single" w:sz="4" w:space="0" w:color="auto"/>
              <w:bottom w:val="single" w:sz="4" w:space="0" w:color="auto"/>
            </w:tcBorders>
            <w:vAlign w:val="center"/>
          </w:tcPr>
          <w:p w14:paraId="4628A22B" w14:textId="77777777" w:rsidR="008473A8" w:rsidRDefault="008473A8" w:rsidP="00F920FB">
            <w:pPr>
              <w:spacing w:line="240" w:lineRule="auto"/>
              <w:jc w:val="center"/>
            </w:pPr>
            <w:r>
              <w:t>R</w:t>
            </w:r>
          </w:p>
        </w:tc>
      </w:tr>
      <w:tr w:rsidR="008473A8" w14:paraId="26ABF682" w14:textId="77777777" w:rsidTr="00F920FB">
        <w:trPr>
          <w:trHeight w:val="432"/>
        </w:trPr>
        <w:tc>
          <w:tcPr>
            <w:tcW w:w="1376" w:type="dxa"/>
            <w:tcBorders>
              <w:top w:val="single" w:sz="4" w:space="0" w:color="auto"/>
              <w:bottom w:val="single" w:sz="4" w:space="0" w:color="auto"/>
            </w:tcBorders>
            <w:vAlign w:val="center"/>
          </w:tcPr>
          <w:p w14:paraId="3F069F7B" w14:textId="77777777" w:rsidR="008473A8" w:rsidRDefault="008473A8" w:rsidP="00F920FB">
            <w:pPr>
              <w:spacing w:line="240" w:lineRule="auto"/>
              <w:jc w:val="center"/>
            </w:pPr>
            <w:r>
              <w:t>15</w:t>
            </w:r>
          </w:p>
        </w:tc>
        <w:tc>
          <w:tcPr>
            <w:tcW w:w="1216" w:type="dxa"/>
            <w:tcBorders>
              <w:top w:val="single" w:sz="4" w:space="0" w:color="auto"/>
              <w:bottom w:val="single" w:sz="4" w:space="0" w:color="auto"/>
            </w:tcBorders>
            <w:vAlign w:val="center"/>
          </w:tcPr>
          <w:p w14:paraId="7C210E5E" w14:textId="77777777" w:rsidR="008473A8" w:rsidRDefault="008473A8" w:rsidP="00F920FB">
            <w:pPr>
              <w:spacing w:line="240" w:lineRule="auto"/>
              <w:jc w:val="center"/>
            </w:pPr>
            <w:r>
              <w:t>1.65</w:t>
            </w:r>
          </w:p>
        </w:tc>
        <w:tc>
          <w:tcPr>
            <w:tcW w:w="1231" w:type="dxa"/>
            <w:tcBorders>
              <w:top w:val="single" w:sz="4" w:space="0" w:color="auto"/>
              <w:bottom w:val="single" w:sz="4" w:space="0" w:color="auto"/>
            </w:tcBorders>
            <w:vAlign w:val="center"/>
          </w:tcPr>
          <w:p w14:paraId="1B312071" w14:textId="77777777" w:rsidR="008473A8" w:rsidRDefault="008473A8" w:rsidP="00F920FB">
            <w:pPr>
              <w:spacing w:line="240" w:lineRule="auto"/>
              <w:jc w:val="center"/>
            </w:pPr>
            <w:r>
              <w:t>62.5</w:t>
            </w:r>
          </w:p>
        </w:tc>
        <w:tc>
          <w:tcPr>
            <w:tcW w:w="1157" w:type="dxa"/>
            <w:tcBorders>
              <w:top w:val="single" w:sz="4" w:space="0" w:color="auto"/>
              <w:bottom w:val="single" w:sz="4" w:space="0" w:color="auto"/>
            </w:tcBorders>
            <w:vAlign w:val="center"/>
          </w:tcPr>
          <w:p w14:paraId="46B63EEE" w14:textId="77777777" w:rsidR="008473A8" w:rsidRDefault="008473A8" w:rsidP="00F920FB">
            <w:pPr>
              <w:spacing w:line="240" w:lineRule="auto"/>
              <w:jc w:val="center"/>
            </w:pPr>
            <w:r>
              <w:t>29</w:t>
            </w:r>
          </w:p>
        </w:tc>
        <w:tc>
          <w:tcPr>
            <w:tcW w:w="955" w:type="dxa"/>
            <w:tcBorders>
              <w:top w:val="single" w:sz="4" w:space="0" w:color="auto"/>
              <w:bottom w:val="single" w:sz="4" w:space="0" w:color="auto"/>
            </w:tcBorders>
            <w:vAlign w:val="center"/>
          </w:tcPr>
          <w:p w14:paraId="58990CEC" w14:textId="77777777" w:rsidR="008473A8" w:rsidRDefault="008473A8" w:rsidP="00F920FB">
            <w:pPr>
              <w:spacing w:line="240" w:lineRule="auto"/>
              <w:jc w:val="center"/>
            </w:pPr>
            <w:r>
              <w:t>80</w:t>
            </w:r>
          </w:p>
        </w:tc>
        <w:tc>
          <w:tcPr>
            <w:tcW w:w="1975" w:type="dxa"/>
            <w:tcBorders>
              <w:top w:val="single" w:sz="4" w:space="0" w:color="auto"/>
              <w:bottom w:val="single" w:sz="4" w:space="0" w:color="auto"/>
            </w:tcBorders>
            <w:vAlign w:val="center"/>
          </w:tcPr>
          <w:p w14:paraId="0291991F" w14:textId="77777777" w:rsidR="008473A8" w:rsidRDefault="008473A8" w:rsidP="00F920FB">
            <w:pPr>
              <w:spacing w:line="240" w:lineRule="auto"/>
              <w:jc w:val="center"/>
            </w:pPr>
            <w:r>
              <w:t>R</w:t>
            </w:r>
          </w:p>
        </w:tc>
      </w:tr>
      <w:tr w:rsidR="008473A8" w14:paraId="58BA04EE" w14:textId="77777777" w:rsidTr="00F920FB">
        <w:trPr>
          <w:trHeight w:val="432"/>
        </w:trPr>
        <w:tc>
          <w:tcPr>
            <w:tcW w:w="1376" w:type="dxa"/>
            <w:tcBorders>
              <w:top w:val="single" w:sz="4" w:space="0" w:color="auto"/>
              <w:bottom w:val="single" w:sz="4" w:space="0" w:color="auto"/>
            </w:tcBorders>
            <w:vAlign w:val="center"/>
          </w:tcPr>
          <w:p w14:paraId="2E1C8E34" w14:textId="77777777" w:rsidR="008473A8" w:rsidRDefault="008473A8" w:rsidP="00F920FB">
            <w:pPr>
              <w:spacing w:line="240" w:lineRule="auto"/>
              <w:jc w:val="center"/>
            </w:pPr>
            <w:r>
              <w:t>16</w:t>
            </w:r>
          </w:p>
        </w:tc>
        <w:tc>
          <w:tcPr>
            <w:tcW w:w="1216" w:type="dxa"/>
            <w:tcBorders>
              <w:top w:val="single" w:sz="4" w:space="0" w:color="auto"/>
              <w:bottom w:val="single" w:sz="4" w:space="0" w:color="auto"/>
            </w:tcBorders>
            <w:vAlign w:val="center"/>
          </w:tcPr>
          <w:p w14:paraId="18883B7B" w14:textId="77777777" w:rsidR="008473A8" w:rsidRDefault="008473A8" w:rsidP="00F920FB">
            <w:pPr>
              <w:spacing w:line="240" w:lineRule="auto"/>
              <w:jc w:val="center"/>
            </w:pPr>
            <w:r>
              <w:t>1.73</w:t>
            </w:r>
          </w:p>
        </w:tc>
        <w:tc>
          <w:tcPr>
            <w:tcW w:w="1231" w:type="dxa"/>
            <w:tcBorders>
              <w:top w:val="single" w:sz="4" w:space="0" w:color="auto"/>
              <w:bottom w:val="single" w:sz="4" w:space="0" w:color="auto"/>
            </w:tcBorders>
            <w:vAlign w:val="center"/>
          </w:tcPr>
          <w:p w14:paraId="3D5EA850" w14:textId="77777777" w:rsidR="008473A8" w:rsidRDefault="008473A8" w:rsidP="00F920FB">
            <w:pPr>
              <w:spacing w:line="240" w:lineRule="auto"/>
              <w:jc w:val="center"/>
            </w:pPr>
            <w:r>
              <w:t>74.6</w:t>
            </w:r>
          </w:p>
        </w:tc>
        <w:tc>
          <w:tcPr>
            <w:tcW w:w="1157" w:type="dxa"/>
            <w:tcBorders>
              <w:top w:val="single" w:sz="4" w:space="0" w:color="auto"/>
              <w:bottom w:val="single" w:sz="4" w:space="0" w:color="auto"/>
            </w:tcBorders>
            <w:vAlign w:val="center"/>
          </w:tcPr>
          <w:p w14:paraId="736BDB9A" w14:textId="77777777" w:rsidR="008473A8" w:rsidRDefault="008473A8" w:rsidP="00F920FB">
            <w:pPr>
              <w:spacing w:line="240" w:lineRule="auto"/>
              <w:jc w:val="center"/>
            </w:pPr>
            <w:r>
              <w:t>22</w:t>
            </w:r>
          </w:p>
        </w:tc>
        <w:tc>
          <w:tcPr>
            <w:tcW w:w="955" w:type="dxa"/>
            <w:tcBorders>
              <w:top w:val="single" w:sz="4" w:space="0" w:color="auto"/>
              <w:bottom w:val="single" w:sz="4" w:space="0" w:color="auto"/>
            </w:tcBorders>
            <w:vAlign w:val="center"/>
          </w:tcPr>
          <w:p w14:paraId="0BD49B49" w14:textId="77777777" w:rsidR="008473A8" w:rsidRDefault="008473A8" w:rsidP="00F920FB">
            <w:pPr>
              <w:spacing w:line="240" w:lineRule="auto"/>
              <w:jc w:val="center"/>
            </w:pPr>
            <w:r>
              <w:t>80</w:t>
            </w:r>
          </w:p>
        </w:tc>
        <w:tc>
          <w:tcPr>
            <w:tcW w:w="1975" w:type="dxa"/>
            <w:tcBorders>
              <w:top w:val="single" w:sz="4" w:space="0" w:color="auto"/>
              <w:bottom w:val="single" w:sz="4" w:space="0" w:color="auto"/>
            </w:tcBorders>
            <w:vAlign w:val="center"/>
          </w:tcPr>
          <w:p w14:paraId="7655E834" w14:textId="77777777" w:rsidR="008473A8" w:rsidRDefault="008473A8" w:rsidP="00F920FB">
            <w:pPr>
              <w:spacing w:line="240" w:lineRule="auto"/>
              <w:jc w:val="center"/>
            </w:pPr>
            <w:r>
              <w:t>R</w:t>
            </w:r>
          </w:p>
        </w:tc>
      </w:tr>
    </w:tbl>
    <w:p w14:paraId="735C09FB" w14:textId="77777777" w:rsidR="008473A8" w:rsidRDefault="008473A8" w:rsidP="008473A8"/>
    <w:p w14:paraId="2CF7D520" w14:textId="77777777" w:rsidR="008473A8" w:rsidRDefault="008473A8" w:rsidP="00C65904">
      <w:pPr>
        <w:pStyle w:val="Caption"/>
        <w:keepNext/>
        <w:spacing w:line="480" w:lineRule="auto"/>
        <w:rPr>
          <w:b/>
          <w:bCs w:val="0"/>
        </w:rPr>
        <w:sectPr w:rsidR="008473A8" w:rsidSect="0079288B">
          <w:pgSz w:w="12240" w:h="15840"/>
          <w:pgMar w:top="1440" w:right="1440" w:bottom="1440" w:left="1440" w:header="720" w:footer="1440" w:gutter="0"/>
          <w:cols w:space="720"/>
          <w:docGrid w:linePitch="360"/>
        </w:sectPr>
      </w:pPr>
    </w:p>
    <w:p w14:paraId="2032504A" w14:textId="63FA3F2F" w:rsidR="00C65904" w:rsidRDefault="00C65904" w:rsidP="00C65904">
      <w:pPr>
        <w:pStyle w:val="Caption"/>
        <w:keepNext/>
        <w:spacing w:line="480" w:lineRule="auto"/>
      </w:pPr>
      <w:bookmarkStart w:id="244" w:name="_Toc199319167"/>
      <w:r w:rsidRPr="00D81E75">
        <w:rPr>
          <w:b/>
          <w:bCs w:val="0"/>
        </w:rPr>
        <w:lastRenderedPageBreak/>
        <w:t xml:space="preserve">Table </w:t>
      </w:r>
      <w:r w:rsidRPr="00D81E75">
        <w:rPr>
          <w:b/>
          <w:bCs w:val="0"/>
        </w:rPr>
        <w:fldChar w:fldCharType="begin"/>
      </w:r>
      <w:r w:rsidRPr="00D81E75">
        <w:rPr>
          <w:b/>
          <w:bCs w:val="0"/>
        </w:rPr>
        <w:instrText xml:space="preserve"> SEQ Table \* ARABIC </w:instrText>
      </w:r>
      <w:r w:rsidRPr="00D81E75">
        <w:rPr>
          <w:b/>
          <w:bCs w:val="0"/>
        </w:rPr>
        <w:fldChar w:fldCharType="separate"/>
      </w:r>
      <w:r w:rsidR="007F16E8">
        <w:rPr>
          <w:b/>
          <w:bCs w:val="0"/>
          <w:noProof/>
        </w:rPr>
        <w:t>5</w:t>
      </w:r>
      <w:r w:rsidRPr="00D81E75">
        <w:rPr>
          <w:b/>
          <w:bCs w:val="0"/>
          <w:noProof/>
        </w:rPr>
        <w:fldChar w:fldCharType="end"/>
      </w:r>
      <w:r>
        <w:t xml:space="preserve">. </w:t>
      </w:r>
      <w:r w:rsidRPr="003368A6">
        <w:t>Individual IC Knee Flexion Angles (°)</w:t>
      </w:r>
      <w:bookmarkEnd w:id="244"/>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1376"/>
        <w:gridCol w:w="2174"/>
        <w:gridCol w:w="2054"/>
        <w:gridCol w:w="1756"/>
        <w:gridCol w:w="1774"/>
      </w:tblGrid>
      <w:tr w:rsidR="00842507" w:rsidRPr="0041094B" w14:paraId="028913ED" w14:textId="77777777" w:rsidTr="00BE4E0F">
        <w:trPr>
          <w:trHeight w:hRule="exact" w:val="432"/>
          <w:jc w:val="center"/>
        </w:trPr>
        <w:tc>
          <w:tcPr>
            <w:tcW w:w="1376" w:type="dxa"/>
            <w:vAlign w:val="center"/>
          </w:tcPr>
          <w:p w14:paraId="77D4A703" w14:textId="77777777" w:rsidR="00842507" w:rsidRPr="007159AB" w:rsidRDefault="00842507" w:rsidP="00BE4E0F">
            <w:pPr>
              <w:jc w:val="center"/>
              <w:rPr>
                <w:b/>
              </w:rPr>
            </w:pPr>
          </w:p>
        </w:tc>
        <w:tc>
          <w:tcPr>
            <w:tcW w:w="4228" w:type="dxa"/>
            <w:gridSpan w:val="2"/>
            <w:vAlign w:val="center"/>
          </w:tcPr>
          <w:p w14:paraId="34181D52" w14:textId="77777777" w:rsidR="00842507" w:rsidRDefault="00842507" w:rsidP="00BE4E0F">
            <w:pPr>
              <w:jc w:val="center"/>
              <w:rPr>
                <w:b/>
              </w:rPr>
            </w:pPr>
            <w:r>
              <w:rPr>
                <w:b/>
              </w:rPr>
              <w:t>Left</w:t>
            </w:r>
          </w:p>
        </w:tc>
        <w:tc>
          <w:tcPr>
            <w:tcW w:w="3530" w:type="dxa"/>
            <w:gridSpan w:val="2"/>
            <w:vAlign w:val="center"/>
          </w:tcPr>
          <w:p w14:paraId="1C2996C0" w14:textId="77777777" w:rsidR="00842507" w:rsidRDefault="00842507" w:rsidP="00BE4E0F">
            <w:pPr>
              <w:jc w:val="center"/>
              <w:rPr>
                <w:b/>
              </w:rPr>
            </w:pPr>
            <w:r>
              <w:rPr>
                <w:b/>
              </w:rPr>
              <w:t>Right</w:t>
            </w:r>
          </w:p>
        </w:tc>
      </w:tr>
      <w:tr w:rsidR="00842507" w:rsidRPr="0041094B" w14:paraId="75C3F650" w14:textId="77777777" w:rsidTr="00BE4E0F">
        <w:trPr>
          <w:trHeight w:hRule="exact" w:val="432"/>
          <w:jc w:val="center"/>
        </w:trPr>
        <w:tc>
          <w:tcPr>
            <w:tcW w:w="1376" w:type="dxa"/>
            <w:vAlign w:val="center"/>
          </w:tcPr>
          <w:p w14:paraId="5FCE2C35" w14:textId="77777777" w:rsidR="00842507" w:rsidRPr="007159AB" w:rsidRDefault="00842507" w:rsidP="00BE4E0F">
            <w:pPr>
              <w:jc w:val="center"/>
              <w:rPr>
                <w:b/>
              </w:rPr>
            </w:pPr>
            <w:r w:rsidRPr="007159AB">
              <w:rPr>
                <w:b/>
              </w:rPr>
              <w:t>Participant</w:t>
            </w:r>
          </w:p>
        </w:tc>
        <w:tc>
          <w:tcPr>
            <w:tcW w:w="2174" w:type="dxa"/>
            <w:vAlign w:val="center"/>
          </w:tcPr>
          <w:p w14:paraId="0382E78B" w14:textId="77777777" w:rsidR="00842507" w:rsidRPr="007159AB" w:rsidRDefault="00842507" w:rsidP="00BE4E0F">
            <w:pPr>
              <w:jc w:val="center"/>
              <w:rPr>
                <w:b/>
              </w:rPr>
            </w:pPr>
            <w:r>
              <w:rPr>
                <w:b/>
              </w:rPr>
              <w:t xml:space="preserve">Low Demand </w:t>
            </w:r>
          </w:p>
        </w:tc>
        <w:tc>
          <w:tcPr>
            <w:tcW w:w="2054" w:type="dxa"/>
            <w:vAlign w:val="center"/>
          </w:tcPr>
          <w:p w14:paraId="4FF97465" w14:textId="77777777" w:rsidR="00842507" w:rsidRPr="007159AB" w:rsidRDefault="00842507" w:rsidP="00BE4E0F">
            <w:pPr>
              <w:jc w:val="center"/>
              <w:rPr>
                <w:b/>
              </w:rPr>
            </w:pPr>
            <w:r>
              <w:rPr>
                <w:b/>
              </w:rPr>
              <w:t>High Demand</w:t>
            </w:r>
          </w:p>
        </w:tc>
        <w:tc>
          <w:tcPr>
            <w:tcW w:w="1756" w:type="dxa"/>
            <w:vAlign w:val="center"/>
          </w:tcPr>
          <w:p w14:paraId="2FF329AC" w14:textId="77777777" w:rsidR="00842507" w:rsidRPr="007159AB" w:rsidRDefault="00842507" w:rsidP="00BE4E0F">
            <w:pPr>
              <w:jc w:val="center"/>
              <w:rPr>
                <w:b/>
              </w:rPr>
            </w:pPr>
            <w:r>
              <w:rPr>
                <w:b/>
              </w:rPr>
              <w:t>Low Demand</w:t>
            </w:r>
          </w:p>
        </w:tc>
        <w:tc>
          <w:tcPr>
            <w:tcW w:w="1774" w:type="dxa"/>
            <w:vAlign w:val="center"/>
          </w:tcPr>
          <w:p w14:paraId="1E92834D" w14:textId="77777777" w:rsidR="00842507" w:rsidRPr="007159AB" w:rsidRDefault="00842507" w:rsidP="00BE4E0F">
            <w:pPr>
              <w:jc w:val="center"/>
              <w:rPr>
                <w:b/>
              </w:rPr>
            </w:pPr>
            <w:r>
              <w:rPr>
                <w:b/>
              </w:rPr>
              <w:t>High Demand</w:t>
            </w:r>
          </w:p>
        </w:tc>
      </w:tr>
      <w:tr w:rsidR="00842507" w:rsidRPr="0041094B" w14:paraId="2D863BF9" w14:textId="77777777" w:rsidTr="00BE4E0F">
        <w:trPr>
          <w:trHeight w:hRule="exact" w:val="432"/>
          <w:jc w:val="center"/>
        </w:trPr>
        <w:tc>
          <w:tcPr>
            <w:tcW w:w="1376" w:type="dxa"/>
            <w:vAlign w:val="center"/>
          </w:tcPr>
          <w:p w14:paraId="79CD56FE" w14:textId="77777777" w:rsidR="00842507" w:rsidRPr="007159AB" w:rsidRDefault="00842507" w:rsidP="00BE4E0F">
            <w:pPr>
              <w:jc w:val="center"/>
              <w:rPr>
                <w:b/>
              </w:rPr>
            </w:pPr>
            <w:r w:rsidRPr="007159AB">
              <w:rPr>
                <w:b/>
              </w:rPr>
              <w:t>1</w:t>
            </w:r>
          </w:p>
        </w:tc>
        <w:tc>
          <w:tcPr>
            <w:tcW w:w="2174" w:type="dxa"/>
            <w:vAlign w:val="center"/>
          </w:tcPr>
          <w:p w14:paraId="558F38E5" w14:textId="77777777" w:rsidR="00842507" w:rsidRPr="0041094B" w:rsidRDefault="00842507" w:rsidP="00BE4E0F">
            <w:pPr>
              <w:jc w:val="center"/>
            </w:pPr>
            <w:r w:rsidRPr="009A5F88">
              <w:t>-</w:t>
            </w:r>
            <w:r>
              <w:t xml:space="preserve">48.46 </w:t>
            </w:r>
            <w:r w:rsidRPr="0041094B">
              <w:t>±</w:t>
            </w:r>
            <w:r>
              <w:t xml:space="preserve"> 8.56</w:t>
            </w:r>
          </w:p>
        </w:tc>
        <w:tc>
          <w:tcPr>
            <w:tcW w:w="2054" w:type="dxa"/>
            <w:vAlign w:val="center"/>
          </w:tcPr>
          <w:p w14:paraId="7286954F" w14:textId="77777777" w:rsidR="00842507" w:rsidRPr="0041094B" w:rsidRDefault="00842507" w:rsidP="00BE4E0F">
            <w:pPr>
              <w:jc w:val="center"/>
            </w:pPr>
            <w:r w:rsidRPr="009A5F88">
              <w:t>-</w:t>
            </w:r>
            <w:r>
              <w:t xml:space="preserve">43.78 </w:t>
            </w:r>
            <w:r w:rsidRPr="0041094B">
              <w:t>±</w:t>
            </w:r>
            <w:r>
              <w:t xml:space="preserve"> 6.98 </w:t>
            </w:r>
          </w:p>
        </w:tc>
        <w:tc>
          <w:tcPr>
            <w:tcW w:w="1756" w:type="dxa"/>
            <w:vAlign w:val="center"/>
          </w:tcPr>
          <w:p w14:paraId="301AFC06" w14:textId="77777777" w:rsidR="00842507" w:rsidRPr="0041094B" w:rsidRDefault="00842507" w:rsidP="00BE4E0F">
            <w:pPr>
              <w:jc w:val="center"/>
            </w:pPr>
            <w:r w:rsidRPr="00291988">
              <w:t xml:space="preserve">-58.08 </w:t>
            </w:r>
            <w:r w:rsidRPr="0041094B">
              <w:t>±</w:t>
            </w:r>
            <w:r>
              <w:t xml:space="preserve"> 7.23</w:t>
            </w:r>
          </w:p>
        </w:tc>
        <w:tc>
          <w:tcPr>
            <w:tcW w:w="1774" w:type="dxa"/>
            <w:vAlign w:val="center"/>
          </w:tcPr>
          <w:p w14:paraId="164343A1" w14:textId="77777777" w:rsidR="00842507" w:rsidRPr="0041094B" w:rsidRDefault="00842507" w:rsidP="00BE4E0F">
            <w:pPr>
              <w:jc w:val="center"/>
            </w:pPr>
            <w:r w:rsidRPr="009A5F88">
              <w:t>-6</w:t>
            </w:r>
            <w:r>
              <w:t xml:space="preserve">9.57 </w:t>
            </w:r>
            <w:r w:rsidRPr="0041094B">
              <w:t>±</w:t>
            </w:r>
            <w:r>
              <w:t xml:space="preserve"> 14.52</w:t>
            </w:r>
          </w:p>
        </w:tc>
      </w:tr>
      <w:tr w:rsidR="00842507" w:rsidRPr="0041094B" w14:paraId="6A950D2B" w14:textId="77777777" w:rsidTr="00BE4E0F">
        <w:trPr>
          <w:trHeight w:hRule="exact" w:val="432"/>
          <w:jc w:val="center"/>
        </w:trPr>
        <w:tc>
          <w:tcPr>
            <w:tcW w:w="1376" w:type="dxa"/>
            <w:vAlign w:val="center"/>
          </w:tcPr>
          <w:p w14:paraId="11B79A0C" w14:textId="77777777" w:rsidR="00842507" w:rsidRPr="007159AB" w:rsidRDefault="00842507" w:rsidP="00BE4E0F">
            <w:pPr>
              <w:jc w:val="center"/>
              <w:rPr>
                <w:b/>
              </w:rPr>
            </w:pPr>
            <w:r w:rsidRPr="007159AB">
              <w:rPr>
                <w:b/>
              </w:rPr>
              <w:t>2</w:t>
            </w:r>
          </w:p>
        </w:tc>
        <w:tc>
          <w:tcPr>
            <w:tcW w:w="2174" w:type="dxa"/>
            <w:vAlign w:val="center"/>
          </w:tcPr>
          <w:p w14:paraId="4B9D88FD" w14:textId="77777777" w:rsidR="00842507" w:rsidRPr="0041094B" w:rsidRDefault="00842507" w:rsidP="00BE4E0F">
            <w:pPr>
              <w:jc w:val="center"/>
            </w:pPr>
            <w:r w:rsidRPr="009A5F88">
              <w:t>-</w:t>
            </w:r>
            <w:r>
              <w:t xml:space="preserve">35.46 </w:t>
            </w:r>
            <w:r w:rsidRPr="0041094B">
              <w:t>±</w:t>
            </w:r>
            <w:r>
              <w:t xml:space="preserve"> 7.87</w:t>
            </w:r>
          </w:p>
        </w:tc>
        <w:tc>
          <w:tcPr>
            <w:tcW w:w="2054" w:type="dxa"/>
            <w:vAlign w:val="center"/>
          </w:tcPr>
          <w:p w14:paraId="759D2873" w14:textId="77777777" w:rsidR="00842507" w:rsidRPr="0041094B" w:rsidRDefault="00842507" w:rsidP="00BE4E0F">
            <w:pPr>
              <w:jc w:val="center"/>
            </w:pPr>
            <w:r w:rsidRPr="009A5F88">
              <w:t>-</w:t>
            </w:r>
            <w:r>
              <w:t xml:space="preserve">37.97 </w:t>
            </w:r>
            <w:r w:rsidRPr="0041094B">
              <w:t>±</w:t>
            </w:r>
            <w:r>
              <w:t xml:space="preserve"> 7.83</w:t>
            </w:r>
          </w:p>
        </w:tc>
        <w:tc>
          <w:tcPr>
            <w:tcW w:w="1756" w:type="dxa"/>
            <w:vAlign w:val="center"/>
          </w:tcPr>
          <w:p w14:paraId="2925BC1D" w14:textId="77777777" w:rsidR="00842507" w:rsidRPr="0041094B" w:rsidRDefault="00842507" w:rsidP="00BE4E0F">
            <w:pPr>
              <w:jc w:val="center"/>
            </w:pPr>
            <w:r>
              <w:t xml:space="preserve">-35.91 </w:t>
            </w:r>
            <w:r w:rsidRPr="0041094B">
              <w:t>±</w:t>
            </w:r>
            <w:r>
              <w:t xml:space="preserve"> 26.44</w:t>
            </w:r>
          </w:p>
        </w:tc>
        <w:tc>
          <w:tcPr>
            <w:tcW w:w="1774" w:type="dxa"/>
            <w:vAlign w:val="center"/>
          </w:tcPr>
          <w:p w14:paraId="27AE7396" w14:textId="77777777" w:rsidR="00842507" w:rsidRPr="0041094B" w:rsidRDefault="00842507" w:rsidP="00BE4E0F">
            <w:pPr>
              <w:jc w:val="center"/>
            </w:pPr>
            <w:r w:rsidRPr="009A5F88">
              <w:t>-</w:t>
            </w:r>
            <w:r>
              <w:t xml:space="preserve">35.26 </w:t>
            </w:r>
            <w:r w:rsidRPr="0041094B">
              <w:t>±</w:t>
            </w:r>
            <w:r>
              <w:t xml:space="preserve"> 37.88</w:t>
            </w:r>
          </w:p>
        </w:tc>
      </w:tr>
      <w:tr w:rsidR="00842507" w:rsidRPr="0041094B" w14:paraId="4B74A618" w14:textId="77777777" w:rsidTr="00BE4E0F">
        <w:trPr>
          <w:trHeight w:hRule="exact" w:val="432"/>
          <w:jc w:val="center"/>
        </w:trPr>
        <w:tc>
          <w:tcPr>
            <w:tcW w:w="1376" w:type="dxa"/>
            <w:vAlign w:val="center"/>
          </w:tcPr>
          <w:p w14:paraId="732715FE" w14:textId="77777777" w:rsidR="00842507" w:rsidRPr="007159AB" w:rsidRDefault="00842507" w:rsidP="00BE4E0F">
            <w:pPr>
              <w:jc w:val="center"/>
              <w:rPr>
                <w:b/>
              </w:rPr>
            </w:pPr>
            <w:r w:rsidRPr="007159AB">
              <w:rPr>
                <w:b/>
              </w:rPr>
              <w:t>3</w:t>
            </w:r>
          </w:p>
        </w:tc>
        <w:tc>
          <w:tcPr>
            <w:tcW w:w="2174" w:type="dxa"/>
            <w:vAlign w:val="center"/>
          </w:tcPr>
          <w:p w14:paraId="3D839647" w14:textId="77777777" w:rsidR="00842507" w:rsidRPr="0041094B" w:rsidRDefault="00842507" w:rsidP="00BE4E0F">
            <w:pPr>
              <w:jc w:val="center"/>
            </w:pPr>
            <w:r w:rsidRPr="009A5F88">
              <w:t>-</w:t>
            </w:r>
            <w:r>
              <w:t xml:space="preserve">38.58 </w:t>
            </w:r>
            <w:r w:rsidRPr="0041094B">
              <w:t>±</w:t>
            </w:r>
            <w:r>
              <w:t xml:space="preserve"> 6.00</w:t>
            </w:r>
          </w:p>
        </w:tc>
        <w:tc>
          <w:tcPr>
            <w:tcW w:w="2054" w:type="dxa"/>
            <w:vAlign w:val="center"/>
          </w:tcPr>
          <w:p w14:paraId="7C28F5EF" w14:textId="77777777" w:rsidR="00842507" w:rsidRPr="0041094B" w:rsidRDefault="00842507" w:rsidP="00BE4E0F">
            <w:pPr>
              <w:jc w:val="center"/>
            </w:pPr>
            <w:r w:rsidRPr="009A5F88">
              <w:t>-</w:t>
            </w:r>
            <w:r>
              <w:t xml:space="preserve">38.41 </w:t>
            </w:r>
            <w:r w:rsidRPr="0041094B">
              <w:t>±</w:t>
            </w:r>
            <w:r>
              <w:t xml:space="preserve"> 10.73</w:t>
            </w:r>
          </w:p>
        </w:tc>
        <w:tc>
          <w:tcPr>
            <w:tcW w:w="1756" w:type="dxa"/>
            <w:vAlign w:val="center"/>
          </w:tcPr>
          <w:p w14:paraId="4A6FD15A" w14:textId="77777777" w:rsidR="00842507" w:rsidRPr="0041094B" w:rsidRDefault="00842507" w:rsidP="00BE4E0F">
            <w:pPr>
              <w:jc w:val="center"/>
            </w:pPr>
            <w:r w:rsidRPr="009A5F88">
              <w:t>-</w:t>
            </w:r>
            <w:r>
              <w:t xml:space="preserve">31.29 </w:t>
            </w:r>
            <w:r w:rsidRPr="0041094B">
              <w:t>±</w:t>
            </w:r>
            <w:r>
              <w:t xml:space="preserve"> 10.09</w:t>
            </w:r>
          </w:p>
        </w:tc>
        <w:tc>
          <w:tcPr>
            <w:tcW w:w="1774" w:type="dxa"/>
            <w:vAlign w:val="center"/>
          </w:tcPr>
          <w:p w14:paraId="3EBF4987" w14:textId="77777777" w:rsidR="00842507" w:rsidRPr="0041094B" w:rsidRDefault="00842507" w:rsidP="00BE4E0F">
            <w:pPr>
              <w:jc w:val="center"/>
            </w:pPr>
            <w:r w:rsidRPr="009A5F88">
              <w:t>-</w:t>
            </w:r>
            <w:r>
              <w:t xml:space="preserve">46.52 </w:t>
            </w:r>
            <w:r w:rsidRPr="0041094B">
              <w:t>±</w:t>
            </w:r>
            <w:r>
              <w:t xml:space="preserve"> 6.95</w:t>
            </w:r>
          </w:p>
        </w:tc>
      </w:tr>
      <w:tr w:rsidR="00842507" w:rsidRPr="0041094B" w14:paraId="2FE3C83C" w14:textId="77777777" w:rsidTr="00BE4E0F">
        <w:trPr>
          <w:trHeight w:hRule="exact" w:val="432"/>
          <w:jc w:val="center"/>
        </w:trPr>
        <w:tc>
          <w:tcPr>
            <w:tcW w:w="1376" w:type="dxa"/>
            <w:vAlign w:val="center"/>
          </w:tcPr>
          <w:p w14:paraId="5514CFB1" w14:textId="77777777" w:rsidR="00842507" w:rsidRPr="007159AB" w:rsidRDefault="00842507" w:rsidP="00BE4E0F">
            <w:pPr>
              <w:jc w:val="center"/>
              <w:rPr>
                <w:b/>
              </w:rPr>
            </w:pPr>
            <w:r w:rsidRPr="007159AB">
              <w:rPr>
                <w:b/>
              </w:rPr>
              <w:t>4</w:t>
            </w:r>
          </w:p>
        </w:tc>
        <w:tc>
          <w:tcPr>
            <w:tcW w:w="2174" w:type="dxa"/>
            <w:vAlign w:val="center"/>
          </w:tcPr>
          <w:p w14:paraId="1A70A580" w14:textId="77777777" w:rsidR="00842507" w:rsidRPr="0041094B" w:rsidRDefault="00842507" w:rsidP="00BE4E0F">
            <w:pPr>
              <w:jc w:val="center"/>
            </w:pPr>
            <w:r w:rsidRPr="009A5F88">
              <w:t>-</w:t>
            </w:r>
            <w:r>
              <w:t xml:space="preserve">52.56 </w:t>
            </w:r>
            <w:r w:rsidRPr="0041094B">
              <w:t>±</w:t>
            </w:r>
            <w:r>
              <w:t xml:space="preserve"> 4.22</w:t>
            </w:r>
          </w:p>
        </w:tc>
        <w:tc>
          <w:tcPr>
            <w:tcW w:w="2054" w:type="dxa"/>
            <w:vAlign w:val="center"/>
          </w:tcPr>
          <w:p w14:paraId="6E89DE10" w14:textId="77777777" w:rsidR="00842507" w:rsidRPr="0041094B" w:rsidRDefault="00842507" w:rsidP="00BE4E0F">
            <w:pPr>
              <w:jc w:val="center"/>
            </w:pPr>
            <w:r w:rsidRPr="009A5F88">
              <w:t>-</w:t>
            </w:r>
            <w:r>
              <w:t xml:space="preserve">71.12 </w:t>
            </w:r>
            <w:r w:rsidRPr="0041094B">
              <w:t>±</w:t>
            </w:r>
            <w:r>
              <w:t xml:space="preserve"> 20.23</w:t>
            </w:r>
          </w:p>
        </w:tc>
        <w:tc>
          <w:tcPr>
            <w:tcW w:w="1756" w:type="dxa"/>
            <w:vAlign w:val="center"/>
          </w:tcPr>
          <w:p w14:paraId="3A18FF5A" w14:textId="77777777" w:rsidR="00842507" w:rsidRPr="0041094B" w:rsidRDefault="00842507" w:rsidP="00BE4E0F">
            <w:pPr>
              <w:jc w:val="center"/>
            </w:pPr>
            <w:r w:rsidRPr="009A5F88">
              <w:t>-</w:t>
            </w:r>
            <w:r>
              <w:t xml:space="preserve">48.11 </w:t>
            </w:r>
            <w:r w:rsidRPr="0041094B">
              <w:t>±</w:t>
            </w:r>
            <w:r>
              <w:t xml:space="preserve"> 5.28</w:t>
            </w:r>
          </w:p>
        </w:tc>
        <w:tc>
          <w:tcPr>
            <w:tcW w:w="1774" w:type="dxa"/>
            <w:vAlign w:val="center"/>
          </w:tcPr>
          <w:p w14:paraId="6C08FD21" w14:textId="77777777" w:rsidR="00842507" w:rsidRPr="0041094B" w:rsidRDefault="00842507" w:rsidP="00BE4E0F">
            <w:pPr>
              <w:jc w:val="center"/>
            </w:pPr>
            <w:r w:rsidRPr="009A5F88">
              <w:t>-</w:t>
            </w:r>
            <w:r>
              <w:t xml:space="preserve">56.56 </w:t>
            </w:r>
            <w:r w:rsidRPr="0041094B">
              <w:t>±</w:t>
            </w:r>
            <w:r>
              <w:t xml:space="preserve"> 15.44</w:t>
            </w:r>
          </w:p>
        </w:tc>
      </w:tr>
      <w:tr w:rsidR="00842507" w:rsidRPr="0041094B" w14:paraId="54EADED7" w14:textId="77777777" w:rsidTr="00BE4E0F">
        <w:trPr>
          <w:trHeight w:hRule="exact" w:val="432"/>
          <w:jc w:val="center"/>
        </w:trPr>
        <w:tc>
          <w:tcPr>
            <w:tcW w:w="1376" w:type="dxa"/>
            <w:vAlign w:val="center"/>
          </w:tcPr>
          <w:p w14:paraId="50857957" w14:textId="77777777" w:rsidR="00842507" w:rsidRPr="007159AB" w:rsidRDefault="00842507" w:rsidP="00BE4E0F">
            <w:pPr>
              <w:jc w:val="center"/>
              <w:rPr>
                <w:b/>
              </w:rPr>
            </w:pPr>
            <w:r w:rsidRPr="007159AB">
              <w:rPr>
                <w:b/>
              </w:rPr>
              <w:t>5</w:t>
            </w:r>
          </w:p>
        </w:tc>
        <w:tc>
          <w:tcPr>
            <w:tcW w:w="2174" w:type="dxa"/>
            <w:vAlign w:val="center"/>
          </w:tcPr>
          <w:p w14:paraId="2B8CECC0" w14:textId="77777777" w:rsidR="00842507" w:rsidRPr="0041094B" w:rsidRDefault="00842507" w:rsidP="00BE4E0F">
            <w:pPr>
              <w:jc w:val="center"/>
            </w:pPr>
            <w:r w:rsidRPr="009A5F88">
              <w:t>-</w:t>
            </w:r>
            <w:r>
              <w:t xml:space="preserve">29.62 </w:t>
            </w:r>
            <w:r w:rsidRPr="0041094B">
              <w:t>±</w:t>
            </w:r>
            <w:r>
              <w:t xml:space="preserve"> 3.46</w:t>
            </w:r>
          </w:p>
        </w:tc>
        <w:tc>
          <w:tcPr>
            <w:tcW w:w="2054" w:type="dxa"/>
            <w:vAlign w:val="center"/>
          </w:tcPr>
          <w:p w14:paraId="58635C0A" w14:textId="77777777" w:rsidR="00842507" w:rsidRPr="0041094B" w:rsidRDefault="00842507" w:rsidP="00BE4E0F">
            <w:pPr>
              <w:jc w:val="center"/>
            </w:pPr>
            <w:r w:rsidRPr="009A5F88">
              <w:t>-</w:t>
            </w:r>
            <w:r>
              <w:t xml:space="preserve">33.31 </w:t>
            </w:r>
            <w:r w:rsidRPr="0041094B">
              <w:t>±</w:t>
            </w:r>
            <w:r>
              <w:t xml:space="preserve"> 7.62</w:t>
            </w:r>
          </w:p>
        </w:tc>
        <w:tc>
          <w:tcPr>
            <w:tcW w:w="1756" w:type="dxa"/>
            <w:vAlign w:val="center"/>
          </w:tcPr>
          <w:p w14:paraId="76CEC0C0" w14:textId="77777777" w:rsidR="00842507" w:rsidRPr="0041094B" w:rsidRDefault="00842507" w:rsidP="00BE4E0F">
            <w:pPr>
              <w:jc w:val="center"/>
            </w:pPr>
            <w:r w:rsidRPr="009A5F88">
              <w:t>-</w:t>
            </w:r>
            <w:r>
              <w:t xml:space="preserve">12.11 </w:t>
            </w:r>
            <w:r w:rsidRPr="0041094B">
              <w:t>±</w:t>
            </w:r>
            <w:r>
              <w:t xml:space="preserve"> 4.05</w:t>
            </w:r>
          </w:p>
        </w:tc>
        <w:tc>
          <w:tcPr>
            <w:tcW w:w="1774" w:type="dxa"/>
            <w:vAlign w:val="center"/>
          </w:tcPr>
          <w:p w14:paraId="74C56CC6" w14:textId="77777777" w:rsidR="00842507" w:rsidRPr="0041094B" w:rsidRDefault="00842507" w:rsidP="00BE4E0F">
            <w:pPr>
              <w:jc w:val="center"/>
            </w:pPr>
            <w:r w:rsidRPr="009A5F88">
              <w:t>-</w:t>
            </w:r>
            <w:r>
              <w:t xml:space="preserve">26.00 </w:t>
            </w:r>
            <w:r w:rsidRPr="0041094B">
              <w:t>±</w:t>
            </w:r>
            <w:r>
              <w:t xml:space="preserve"> 6.58</w:t>
            </w:r>
          </w:p>
        </w:tc>
      </w:tr>
      <w:tr w:rsidR="00842507" w:rsidRPr="0041094B" w14:paraId="2F628352" w14:textId="77777777" w:rsidTr="00BE4E0F">
        <w:trPr>
          <w:trHeight w:hRule="exact" w:val="432"/>
          <w:jc w:val="center"/>
        </w:trPr>
        <w:tc>
          <w:tcPr>
            <w:tcW w:w="1376" w:type="dxa"/>
            <w:vAlign w:val="center"/>
          </w:tcPr>
          <w:p w14:paraId="5173C222" w14:textId="77777777" w:rsidR="00842507" w:rsidRPr="007159AB" w:rsidRDefault="00842507" w:rsidP="00BE4E0F">
            <w:pPr>
              <w:jc w:val="center"/>
              <w:rPr>
                <w:b/>
              </w:rPr>
            </w:pPr>
            <w:r w:rsidRPr="007159AB">
              <w:rPr>
                <w:b/>
              </w:rPr>
              <w:t>6</w:t>
            </w:r>
          </w:p>
        </w:tc>
        <w:tc>
          <w:tcPr>
            <w:tcW w:w="2174" w:type="dxa"/>
            <w:vAlign w:val="center"/>
          </w:tcPr>
          <w:p w14:paraId="60EB7EFF" w14:textId="77777777" w:rsidR="00842507" w:rsidRPr="0041094B" w:rsidRDefault="00842507" w:rsidP="00BE4E0F">
            <w:pPr>
              <w:jc w:val="center"/>
            </w:pPr>
            <w:r w:rsidRPr="009A5F88">
              <w:t>-</w:t>
            </w:r>
            <w:r>
              <w:t xml:space="preserve">30.73 </w:t>
            </w:r>
            <w:r w:rsidRPr="0041094B">
              <w:t>±</w:t>
            </w:r>
            <w:r>
              <w:t xml:space="preserve"> 4.18</w:t>
            </w:r>
          </w:p>
        </w:tc>
        <w:tc>
          <w:tcPr>
            <w:tcW w:w="2054" w:type="dxa"/>
            <w:vAlign w:val="center"/>
          </w:tcPr>
          <w:p w14:paraId="4573E503" w14:textId="77777777" w:rsidR="00842507" w:rsidRPr="0041094B" w:rsidRDefault="00842507" w:rsidP="00BE4E0F">
            <w:pPr>
              <w:jc w:val="center"/>
            </w:pPr>
            <w:r w:rsidRPr="009A5F88">
              <w:t>-</w:t>
            </w:r>
            <w:r>
              <w:t xml:space="preserve">27.11 </w:t>
            </w:r>
            <w:r w:rsidRPr="0041094B">
              <w:t>±</w:t>
            </w:r>
            <w:r>
              <w:t xml:space="preserve"> 1.11</w:t>
            </w:r>
          </w:p>
        </w:tc>
        <w:tc>
          <w:tcPr>
            <w:tcW w:w="1756" w:type="dxa"/>
            <w:vAlign w:val="center"/>
          </w:tcPr>
          <w:p w14:paraId="0A257EE8" w14:textId="77777777" w:rsidR="00842507" w:rsidRPr="0041094B" w:rsidRDefault="00842507" w:rsidP="00BE4E0F">
            <w:pPr>
              <w:jc w:val="center"/>
            </w:pPr>
            <w:r w:rsidRPr="009A5F88">
              <w:t>-</w:t>
            </w:r>
            <w:r>
              <w:t xml:space="preserve">34.70 </w:t>
            </w:r>
            <w:r w:rsidRPr="0041094B">
              <w:t>±</w:t>
            </w:r>
            <w:r>
              <w:t xml:space="preserve"> 5.33</w:t>
            </w:r>
          </w:p>
        </w:tc>
        <w:tc>
          <w:tcPr>
            <w:tcW w:w="1774" w:type="dxa"/>
            <w:vAlign w:val="center"/>
          </w:tcPr>
          <w:p w14:paraId="5B824373" w14:textId="77777777" w:rsidR="00842507" w:rsidRPr="0041094B" w:rsidRDefault="00842507" w:rsidP="00BE4E0F">
            <w:pPr>
              <w:jc w:val="center"/>
            </w:pPr>
            <w:r w:rsidRPr="009A5F88">
              <w:t>-</w:t>
            </w:r>
            <w:r>
              <w:t xml:space="preserve">32.00 </w:t>
            </w:r>
            <w:r w:rsidRPr="0041094B">
              <w:t>±</w:t>
            </w:r>
            <w:r>
              <w:t xml:space="preserve"> 12.11</w:t>
            </w:r>
          </w:p>
        </w:tc>
      </w:tr>
      <w:tr w:rsidR="00842507" w:rsidRPr="0041094B" w14:paraId="485B324B" w14:textId="77777777" w:rsidTr="00BE4E0F">
        <w:trPr>
          <w:trHeight w:hRule="exact" w:val="432"/>
          <w:jc w:val="center"/>
        </w:trPr>
        <w:tc>
          <w:tcPr>
            <w:tcW w:w="1376" w:type="dxa"/>
            <w:vAlign w:val="center"/>
          </w:tcPr>
          <w:p w14:paraId="7154B3E2" w14:textId="77777777" w:rsidR="00842507" w:rsidRPr="007159AB" w:rsidRDefault="00842507" w:rsidP="00BE4E0F">
            <w:pPr>
              <w:jc w:val="center"/>
              <w:rPr>
                <w:b/>
              </w:rPr>
            </w:pPr>
            <w:r w:rsidRPr="007159AB">
              <w:rPr>
                <w:b/>
              </w:rPr>
              <w:t>7</w:t>
            </w:r>
          </w:p>
        </w:tc>
        <w:tc>
          <w:tcPr>
            <w:tcW w:w="2174" w:type="dxa"/>
            <w:vAlign w:val="center"/>
          </w:tcPr>
          <w:p w14:paraId="5985CFCC" w14:textId="77777777" w:rsidR="00842507" w:rsidRPr="0041094B" w:rsidRDefault="00842507" w:rsidP="00BE4E0F">
            <w:pPr>
              <w:jc w:val="center"/>
            </w:pPr>
            <w:r w:rsidRPr="009A5F88">
              <w:t>-</w:t>
            </w:r>
            <w:r>
              <w:t xml:space="preserve">47.16 </w:t>
            </w:r>
            <w:r w:rsidRPr="0041094B">
              <w:t>±</w:t>
            </w:r>
            <w:r>
              <w:t xml:space="preserve"> 18.09</w:t>
            </w:r>
          </w:p>
        </w:tc>
        <w:tc>
          <w:tcPr>
            <w:tcW w:w="2054" w:type="dxa"/>
            <w:vAlign w:val="center"/>
          </w:tcPr>
          <w:p w14:paraId="7D81B81F" w14:textId="77777777" w:rsidR="00842507" w:rsidRPr="0041094B" w:rsidRDefault="00842507" w:rsidP="00BE4E0F">
            <w:pPr>
              <w:jc w:val="center"/>
            </w:pPr>
            <w:r w:rsidRPr="009A5F88">
              <w:t>-</w:t>
            </w:r>
            <w:r>
              <w:t xml:space="preserve">53.64 </w:t>
            </w:r>
            <w:r w:rsidRPr="0041094B">
              <w:t>±</w:t>
            </w:r>
            <w:r>
              <w:t xml:space="preserve"> 17.02</w:t>
            </w:r>
          </w:p>
        </w:tc>
        <w:tc>
          <w:tcPr>
            <w:tcW w:w="1756" w:type="dxa"/>
            <w:vAlign w:val="center"/>
          </w:tcPr>
          <w:p w14:paraId="7481767E" w14:textId="77777777" w:rsidR="00842507" w:rsidRPr="0041094B" w:rsidRDefault="00842507" w:rsidP="00BE4E0F">
            <w:pPr>
              <w:jc w:val="center"/>
            </w:pPr>
            <w:r w:rsidRPr="009A5F88">
              <w:t>-</w:t>
            </w:r>
            <w:r>
              <w:t xml:space="preserve">56.77 </w:t>
            </w:r>
            <w:r w:rsidRPr="0041094B">
              <w:t>±</w:t>
            </w:r>
            <w:r>
              <w:t xml:space="preserve"> 8.17</w:t>
            </w:r>
          </w:p>
        </w:tc>
        <w:tc>
          <w:tcPr>
            <w:tcW w:w="1774" w:type="dxa"/>
            <w:vAlign w:val="center"/>
          </w:tcPr>
          <w:p w14:paraId="25ABBC15" w14:textId="77777777" w:rsidR="00842507" w:rsidRPr="0041094B" w:rsidRDefault="00842507" w:rsidP="00BE4E0F">
            <w:pPr>
              <w:jc w:val="center"/>
            </w:pPr>
            <w:r w:rsidRPr="009A5F88">
              <w:t>-</w:t>
            </w:r>
            <w:r>
              <w:t xml:space="preserve">60.15 </w:t>
            </w:r>
            <w:r w:rsidRPr="0041094B">
              <w:t>±</w:t>
            </w:r>
            <w:r>
              <w:t xml:space="preserve"> 7.32</w:t>
            </w:r>
          </w:p>
        </w:tc>
      </w:tr>
      <w:tr w:rsidR="00842507" w:rsidRPr="0041094B" w14:paraId="25BD6D29" w14:textId="77777777" w:rsidTr="00BE4E0F">
        <w:trPr>
          <w:trHeight w:hRule="exact" w:val="432"/>
          <w:jc w:val="center"/>
        </w:trPr>
        <w:tc>
          <w:tcPr>
            <w:tcW w:w="1376" w:type="dxa"/>
            <w:vAlign w:val="center"/>
          </w:tcPr>
          <w:p w14:paraId="6DA537B7" w14:textId="77777777" w:rsidR="00842507" w:rsidRPr="007159AB" w:rsidRDefault="00842507" w:rsidP="00BE4E0F">
            <w:pPr>
              <w:jc w:val="center"/>
              <w:rPr>
                <w:b/>
              </w:rPr>
            </w:pPr>
            <w:r w:rsidRPr="007159AB">
              <w:rPr>
                <w:b/>
              </w:rPr>
              <w:t>8</w:t>
            </w:r>
          </w:p>
        </w:tc>
        <w:tc>
          <w:tcPr>
            <w:tcW w:w="2174" w:type="dxa"/>
            <w:vAlign w:val="center"/>
          </w:tcPr>
          <w:p w14:paraId="76576AD4" w14:textId="77777777" w:rsidR="00842507" w:rsidRPr="0041094B" w:rsidRDefault="00842507" w:rsidP="00BE4E0F">
            <w:pPr>
              <w:jc w:val="center"/>
            </w:pPr>
            <w:r w:rsidRPr="009A5F88">
              <w:t>-</w:t>
            </w:r>
            <w:r>
              <w:t xml:space="preserve">34.30 </w:t>
            </w:r>
            <w:r w:rsidRPr="0041094B">
              <w:t>±</w:t>
            </w:r>
            <w:r>
              <w:t xml:space="preserve"> 4.96</w:t>
            </w:r>
          </w:p>
        </w:tc>
        <w:tc>
          <w:tcPr>
            <w:tcW w:w="2054" w:type="dxa"/>
            <w:vAlign w:val="center"/>
          </w:tcPr>
          <w:p w14:paraId="12AA30E4" w14:textId="77777777" w:rsidR="00842507" w:rsidRPr="0041094B" w:rsidRDefault="00842507" w:rsidP="00BE4E0F">
            <w:pPr>
              <w:jc w:val="center"/>
            </w:pPr>
            <w:r w:rsidRPr="009A5F88">
              <w:t>-</w:t>
            </w:r>
            <w:r>
              <w:t xml:space="preserve">32.46 </w:t>
            </w:r>
            <w:r w:rsidRPr="0041094B">
              <w:t>±</w:t>
            </w:r>
            <w:r>
              <w:t xml:space="preserve"> 7.77</w:t>
            </w:r>
          </w:p>
        </w:tc>
        <w:tc>
          <w:tcPr>
            <w:tcW w:w="1756" w:type="dxa"/>
            <w:vAlign w:val="center"/>
          </w:tcPr>
          <w:p w14:paraId="262267A2" w14:textId="77777777" w:rsidR="00842507" w:rsidRPr="0041094B" w:rsidRDefault="00842507" w:rsidP="00BE4E0F">
            <w:pPr>
              <w:jc w:val="center"/>
            </w:pPr>
            <w:r w:rsidRPr="009A5F88">
              <w:t>-</w:t>
            </w:r>
            <w:r>
              <w:t xml:space="preserve">53.58 </w:t>
            </w:r>
            <w:r w:rsidRPr="0041094B">
              <w:t>±</w:t>
            </w:r>
            <w:r>
              <w:t xml:space="preserve"> 11.38</w:t>
            </w:r>
          </w:p>
        </w:tc>
        <w:tc>
          <w:tcPr>
            <w:tcW w:w="1774" w:type="dxa"/>
            <w:vAlign w:val="center"/>
          </w:tcPr>
          <w:p w14:paraId="10EE6C4D" w14:textId="77777777" w:rsidR="00842507" w:rsidRPr="0041094B" w:rsidRDefault="00842507" w:rsidP="00BE4E0F">
            <w:pPr>
              <w:jc w:val="center"/>
            </w:pPr>
            <w:r w:rsidRPr="009A5F88">
              <w:t>-</w:t>
            </w:r>
            <w:r>
              <w:t xml:space="preserve">36.45 </w:t>
            </w:r>
            <w:r w:rsidRPr="0041094B">
              <w:t>±</w:t>
            </w:r>
            <w:r>
              <w:t xml:space="preserve"> 15.43</w:t>
            </w:r>
          </w:p>
        </w:tc>
      </w:tr>
      <w:tr w:rsidR="00842507" w:rsidRPr="0041094B" w14:paraId="34C18B59" w14:textId="77777777" w:rsidTr="00BE4E0F">
        <w:trPr>
          <w:trHeight w:hRule="exact" w:val="432"/>
          <w:jc w:val="center"/>
        </w:trPr>
        <w:tc>
          <w:tcPr>
            <w:tcW w:w="1376" w:type="dxa"/>
            <w:vAlign w:val="center"/>
          </w:tcPr>
          <w:p w14:paraId="6F1197A8" w14:textId="77777777" w:rsidR="00842507" w:rsidRPr="007159AB" w:rsidRDefault="00842507" w:rsidP="00BE4E0F">
            <w:pPr>
              <w:jc w:val="center"/>
              <w:rPr>
                <w:b/>
              </w:rPr>
            </w:pPr>
            <w:r w:rsidRPr="007159AB">
              <w:rPr>
                <w:b/>
              </w:rPr>
              <w:t>9</w:t>
            </w:r>
          </w:p>
        </w:tc>
        <w:tc>
          <w:tcPr>
            <w:tcW w:w="2174" w:type="dxa"/>
            <w:vAlign w:val="center"/>
          </w:tcPr>
          <w:p w14:paraId="10F3F91A" w14:textId="77777777" w:rsidR="00842507" w:rsidRPr="0041094B" w:rsidRDefault="00842507" w:rsidP="00BE4E0F">
            <w:pPr>
              <w:jc w:val="center"/>
            </w:pPr>
            <w:r w:rsidRPr="009A5F88">
              <w:t>-</w:t>
            </w:r>
            <w:r>
              <w:t xml:space="preserve">33.36 </w:t>
            </w:r>
            <w:r w:rsidRPr="0041094B">
              <w:t>±</w:t>
            </w:r>
            <w:r>
              <w:t xml:space="preserve"> 12.85</w:t>
            </w:r>
          </w:p>
        </w:tc>
        <w:tc>
          <w:tcPr>
            <w:tcW w:w="2054" w:type="dxa"/>
            <w:vAlign w:val="center"/>
          </w:tcPr>
          <w:p w14:paraId="7AA811AA" w14:textId="77777777" w:rsidR="00842507" w:rsidRPr="0041094B" w:rsidRDefault="00842507" w:rsidP="00BE4E0F">
            <w:pPr>
              <w:jc w:val="center"/>
            </w:pPr>
            <w:r w:rsidRPr="009A5F88">
              <w:t>-</w:t>
            </w:r>
            <w:r>
              <w:t xml:space="preserve">38.27 </w:t>
            </w:r>
            <w:r w:rsidRPr="0041094B">
              <w:t>±</w:t>
            </w:r>
            <w:r>
              <w:t xml:space="preserve"> 12.47</w:t>
            </w:r>
          </w:p>
        </w:tc>
        <w:tc>
          <w:tcPr>
            <w:tcW w:w="1756" w:type="dxa"/>
            <w:vAlign w:val="center"/>
          </w:tcPr>
          <w:p w14:paraId="1CBAA1F1" w14:textId="77777777" w:rsidR="00842507" w:rsidRPr="0041094B" w:rsidRDefault="00842507" w:rsidP="00BE4E0F">
            <w:pPr>
              <w:jc w:val="center"/>
            </w:pPr>
            <w:r w:rsidRPr="009A5F88">
              <w:t>-</w:t>
            </w:r>
            <w:r>
              <w:t xml:space="preserve">30.41 </w:t>
            </w:r>
            <w:r w:rsidRPr="0041094B">
              <w:t>±</w:t>
            </w:r>
            <w:r>
              <w:t xml:space="preserve"> 8.53</w:t>
            </w:r>
          </w:p>
        </w:tc>
        <w:tc>
          <w:tcPr>
            <w:tcW w:w="1774" w:type="dxa"/>
            <w:vAlign w:val="center"/>
          </w:tcPr>
          <w:p w14:paraId="3EE365B4" w14:textId="77777777" w:rsidR="00842507" w:rsidRPr="0041094B" w:rsidRDefault="00842507" w:rsidP="00BE4E0F">
            <w:pPr>
              <w:jc w:val="center"/>
            </w:pPr>
            <w:r w:rsidRPr="009A5F88">
              <w:t>-</w:t>
            </w:r>
            <w:r>
              <w:t xml:space="preserve">43.40 </w:t>
            </w:r>
            <w:r w:rsidRPr="0041094B">
              <w:t>±</w:t>
            </w:r>
            <w:r>
              <w:t xml:space="preserve"> 10.71</w:t>
            </w:r>
          </w:p>
        </w:tc>
      </w:tr>
      <w:tr w:rsidR="00842507" w:rsidRPr="0041094B" w14:paraId="579278C8" w14:textId="77777777" w:rsidTr="00BE4E0F">
        <w:trPr>
          <w:trHeight w:hRule="exact" w:val="432"/>
          <w:jc w:val="center"/>
        </w:trPr>
        <w:tc>
          <w:tcPr>
            <w:tcW w:w="1376" w:type="dxa"/>
            <w:vAlign w:val="center"/>
          </w:tcPr>
          <w:p w14:paraId="000BB0D3" w14:textId="77777777" w:rsidR="00842507" w:rsidRPr="007159AB" w:rsidRDefault="00842507" w:rsidP="00BE4E0F">
            <w:pPr>
              <w:jc w:val="center"/>
              <w:rPr>
                <w:b/>
              </w:rPr>
            </w:pPr>
            <w:r w:rsidRPr="007159AB">
              <w:rPr>
                <w:b/>
              </w:rPr>
              <w:t>10</w:t>
            </w:r>
          </w:p>
        </w:tc>
        <w:tc>
          <w:tcPr>
            <w:tcW w:w="2174" w:type="dxa"/>
            <w:vAlign w:val="center"/>
          </w:tcPr>
          <w:p w14:paraId="5B8B39CF" w14:textId="77777777" w:rsidR="00842507" w:rsidRPr="0041094B" w:rsidRDefault="00842507" w:rsidP="00BE4E0F">
            <w:pPr>
              <w:jc w:val="center"/>
            </w:pPr>
            <w:r w:rsidRPr="009A5F88">
              <w:t>-</w:t>
            </w:r>
            <w:r>
              <w:t xml:space="preserve">34.04 </w:t>
            </w:r>
            <w:r w:rsidRPr="0041094B">
              <w:t>±</w:t>
            </w:r>
            <w:r>
              <w:t xml:space="preserve"> 12.85</w:t>
            </w:r>
          </w:p>
        </w:tc>
        <w:tc>
          <w:tcPr>
            <w:tcW w:w="2054" w:type="dxa"/>
            <w:vAlign w:val="center"/>
          </w:tcPr>
          <w:p w14:paraId="0735AC05" w14:textId="77777777" w:rsidR="00842507" w:rsidRPr="0041094B" w:rsidRDefault="00842507" w:rsidP="00BE4E0F">
            <w:pPr>
              <w:jc w:val="center"/>
            </w:pPr>
            <w:r w:rsidRPr="009A5F88">
              <w:t>-</w:t>
            </w:r>
            <w:r>
              <w:t xml:space="preserve">27.10 </w:t>
            </w:r>
            <w:r w:rsidRPr="0041094B">
              <w:t>±</w:t>
            </w:r>
            <w:r>
              <w:t xml:space="preserve"> 13.73</w:t>
            </w:r>
          </w:p>
        </w:tc>
        <w:tc>
          <w:tcPr>
            <w:tcW w:w="1756" w:type="dxa"/>
            <w:vAlign w:val="center"/>
          </w:tcPr>
          <w:p w14:paraId="3114F98F" w14:textId="77777777" w:rsidR="00842507" w:rsidRPr="0041094B" w:rsidRDefault="00842507" w:rsidP="00BE4E0F">
            <w:pPr>
              <w:jc w:val="center"/>
            </w:pPr>
            <w:r w:rsidRPr="009A5F88">
              <w:t>-</w:t>
            </w:r>
            <w:r>
              <w:t xml:space="preserve">32.64 </w:t>
            </w:r>
            <w:r w:rsidRPr="0041094B">
              <w:t>±</w:t>
            </w:r>
            <w:r>
              <w:t xml:space="preserve"> 6.20</w:t>
            </w:r>
          </w:p>
        </w:tc>
        <w:tc>
          <w:tcPr>
            <w:tcW w:w="1774" w:type="dxa"/>
            <w:vAlign w:val="center"/>
          </w:tcPr>
          <w:p w14:paraId="0CB6B034" w14:textId="77777777" w:rsidR="00842507" w:rsidRPr="0041094B" w:rsidRDefault="00842507" w:rsidP="00BE4E0F">
            <w:pPr>
              <w:jc w:val="center"/>
            </w:pPr>
            <w:r w:rsidRPr="009A5F88">
              <w:t>-</w:t>
            </w:r>
            <w:r>
              <w:t xml:space="preserve">32.21 </w:t>
            </w:r>
            <w:r w:rsidRPr="0041094B">
              <w:t>±</w:t>
            </w:r>
            <w:r>
              <w:t xml:space="preserve"> 4.12</w:t>
            </w:r>
          </w:p>
        </w:tc>
      </w:tr>
      <w:tr w:rsidR="00842507" w:rsidRPr="0041094B" w14:paraId="45E684F8" w14:textId="77777777" w:rsidTr="00BE4E0F">
        <w:trPr>
          <w:trHeight w:hRule="exact" w:val="432"/>
          <w:jc w:val="center"/>
        </w:trPr>
        <w:tc>
          <w:tcPr>
            <w:tcW w:w="1376" w:type="dxa"/>
            <w:vAlign w:val="center"/>
          </w:tcPr>
          <w:p w14:paraId="29306BD8" w14:textId="77777777" w:rsidR="00842507" w:rsidRPr="007159AB" w:rsidRDefault="00842507" w:rsidP="00BE4E0F">
            <w:pPr>
              <w:jc w:val="center"/>
              <w:rPr>
                <w:b/>
              </w:rPr>
            </w:pPr>
            <w:r w:rsidRPr="007159AB">
              <w:rPr>
                <w:b/>
              </w:rPr>
              <w:t>11</w:t>
            </w:r>
          </w:p>
        </w:tc>
        <w:tc>
          <w:tcPr>
            <w:tcW w:w="2174" w:type="dxa"/>
            <w:vAlign w:val="center"/>
          </w:tcPr>
          <w:p w14:paraId="41A6197B" w14:textId="77777777" w:rsidR="00842507" w:rsidRPr="0041094B" w:rsidRDefault="00842507" w:rsidP="00BE4E0F">
            <w:pPr>
              <w:jc w:val="center"/>
            </w:pPr>
            <w:r w:rsidRPr="009A5F88">
              <w:t>-</w:t>
            </w:r>
            <w:r>
              <w:t xml:space="preserve">34.18 </w:t>
            </w:r>
            <w:r w:rsidRPr="0041094B">
              <w:t>±</w:t>
            </w:r>
            <w:r>
              <w:t xml:space="preserve"> 17.44</w:t>
            </w:r>
          </w:p>
        </w:tc>
        <w:tc>
          <w:tcPr>
            <w:tcW w:w="2054" w:type="dxa"/>
            <w:vAlign w:val="center"/>
          </w:tcPr>
          <w:p w14:paraId="1C2C5FA0" w14:textId="77777777" w:rsidR="00842507" w:rsidRPr="0041094B" w:rsidRDefault="00842507" w:rsidP="00BE4E0F">
            <w:pPr>
              <w:jc w:val="center"/>
            </w:pPr>
            <w:r w:rsidRPr="009A5F88">
              <w:t>-</w:t>
            </w:r>
            <w:r>
              <w:t xml:space="preserve">45.84 </w:t>
            </w:r>
            <w:r w:rsidRPr="0041094B">
              <w:t>±</w:t>
            </w:r>
            <w:r>
              <w:t xml:space="preserve"> 25.76</w:t>
            </w:r>
          </w:p>
        </w:tc>
        <w:tc>
          <w:tcPr>
            <w:tcW w:w="1756" w:type="dxa"/>
            <w:vAlign w:val="center"/>
          </w:tcPr>
          <w:p w14:paraId="6D5D2BBA" w14:textId="77777777" w:rsidR="00842507" w:rsidRPr="0041094B" w:rsidRDefault="00842507" w:rsidP="00BE4E0F">
            <w:pPr>
              <w:jc w:val="center"/>
            </w:pPr>
            <w:r w:rsidRPr="009A5F88">
              <w:t>-</w:t>
            </w:r>
            <w:r>
              <w:t xml:space="preserve">36.8 </w:t>
            </w:r>
            <w:r w:rsidRPr="0041094B">
              <w:t>±</w:t>
            </w:r>
            <w:r>
              <w:t xml:space="preserve"> 22.62</w:t>
            </w:r>
          </w:p>
        </w:tc>
        <w:tc>
          <w:tcPr>
            <w:tcW w:w="1774" w:type="dxa"/>
            <w:vAlign w:val="center"/>
          </w:tcPr>
          <w:p w14:paraId="2A637E06" w14:textId="77777777" w:rsidR="00842507" w:rsidRPr="0041094B" w:rsidRDefault="00842507" w:rsidP="00BE4E0F">
            <w:pPr>
              <w:jc w:val="center"/>
            </w:pPr>
            <w:r w:rsidRPr="009A5F88">
              <w:t>-</w:t>
            </w:r>
            <w:r>
              <w:t xml:space="preserve">28.85 </w:t>
            </w:r>
            <w:r w:rsidRPr="0041094B">
              <w:t>±</w:t>
            </w:r>
            <w:r>
              <w:t xml:space="preserve"> 6.90</w:t>
            </w:r>
          </w:p>
        </w:tc>
      </w:tr>
      <w:tr w:rsidR="00842507" w:rsidRPr="0041094B" w14:paraId="0A3D805B" w14:textId="77777777" w:rsidTr="00BE4E0F">
        <w:trPr>
          <w:trHeight w:hRule="exact" w:val="432"/>
          <w:jc w:val="center"/>
        </w:trPr>
        <w:tc>
          <w:tcPr>
            <w:tcW w:w="1376" w:type="dxa"/>
            <w:vAlign w:val="center"/>
          </w:tcPr>
          <w:p w14:paraId="3788014D" w14:textId="77777777" w:rsidR="00842507" w:rsidRPr="007159AB" w:rsidRDefault="00842507" w:rsidP="00BE4E0F">
            <w:pPr>
              <w:jc w:val="center"/>
              <w:rPr>
                <w:b/>
              </w:rPr>
            </w:pPr>
            <w:r w:rsidRPr="007159AB">
              <w:rPr>
                <w:b/>
              </w:rPr>
              <w:t>12</w:t>
            </w:r>
          </w:p>
        </w:tc>
        <w:tc>
          <w:tcPr>
            <w:tcW w:w="2174" w:type="dxa"/>
            <w:vAlign w:val="center"/>
          </w:tcPr>
          <w:p w14:paraId="77A6AD54" w14:textId="77777777" w:rsidR="00842507" w:rsidRPr="0041094B" w:rsidRDefault="00842507" w:rsidP="00BE4E0F">
            <w:pPr>
              <w:jc w:val="center"/>
            </w:pPr>
            <w:r w:rsidRPr="009A5F88">
              <w:t>-</w:t>
            </w:r>
            <w:r>
              <w:t xml:space="preserve">39.53 </w:t>
            </w:r>
            <w:r w:rsidRPr="0041094B">
              <w:t>±</w:t>
            </w:r>
            <w:r>
              <w:t xml:space="preserve"> 21.41</w:t>
            </w:r>
          </w:p>
        </w:tc>
        <w:tc>
          <w:tcPr>
            <w:tcW w:w="2054" w:type="dxa"/>
            <w:vAlign w:val="center"/>
          </w:tcPr>
          <w:p w14:paraId="50545EDC" w14:textId="77777777" w:rsidR="00842507" w:rsidRPr="0041094B" w:rsidRDefault="00842507" w:rsidP="00BE4E0F">
            <w:pPr>
              <w:jc w:val="center"/>
            </w:pPr>
            <w:r w:rsidRPr="009A5F88">
              <w:t>-</w:t>
            </w:r>
            <w:r>
              <w:t xml:space="preserve">36.03 </w:t>
            </w:r>
            <w:r w:rsidRPr="0041094B">
              <w:t>±</w:t>
            </w:r>
            <w:r>
              <w:t xml:space="preserve"> 13.32</w:t>
            </w:r>
          </w:p>
        </w:tc>
        <w:tc>
          <w:tcPr>
            <w:tcW w:w="1756" w:type="dxa"/>
            <w:vAlign w:val="center"/>
          </w:tcPr>
          <w:p w14:paraId="4FC7F4C3" w14:textId="77777777" w:rsidR="00842507" w:rsidRPr="0041094B" w:rsidRDefault="00842507" w:rsidP="00BE4E0F">
            <w:pPr>
              <w:jc w:val="center"/>
            </w:pPr>
            <w:r w:rsidRPr="009A5F88">
              <w:t>-</w:t>
            </w:r>
            <w:r>
              <w:t xml:space="preserve">32.41 </w:t>
            </w:r>
            <w:r w:rsidRPr="0041094B">
              <w:t>±</w:t>
            </w:r>
            <w:r>
              <w:t xml:space="preserve"> 7.01</w:t>
            </w:r>
          </w:p>
        </w:tc>
        <w:tc>
          <w:tcPr>
            <w:tcW w:w="1774" w:type="dxa"/>
            <w:vAlign w:val="center"/>
          </w:tcPr>
          <w:p w14:paraId="4505CAAF" w14:textId="77777777" w:rsidR="00842507" w:rsidRPr="0041094B" w:rsidRDefault="00842507" w:rsidP="00BE4E0F">
            <w:pPr>
              <w:jc w:val="center"/>
            </w:pPr>
            <w:r w:rsidRPr="009A5F88">
              <w:t>-</w:t>
            </w:r>
            <w:r>
              <w:t xml:space="preserve">33.52 </w:t>
            </w:r>
            <w:r w:rsidRPr="0041094B">
              <w:t>±</w:t>
            </w:r>
            <w:r>
              <w:t xml:space="preserve"> 6.16</w:t>
            </w:r>
          </w:p>
        </w:tc>
      </w:tr>
      <w:tr w:rsidR="00842507" w:rsidRPr="0041094B" w14:paraId="486D865A" w14:textId="77777777" w:rsidTr="00BE4E0F">
        <w:trPr>
          <w:trHeight w:hRule="exact" w:val="432"/>
          <w:jc w:val="center"/>
        </w:trPr>
        <w:tc>
          <w:tcPr>
            <w:tcW w:w="1376" w:type="dxa"/>
            <w:vAlign w:val="center"/>
          </w:tcPr>
          <w:p w14:paraId="7471E24C" w14:textId="77777777" w:rsidR="00842507" w:rsidRPr="007159AB" w:rsidRDefault="00842507" w:rsidP="00BE4E0F">
            <w:pPr>
              <w:jc w:val="center"/>
              <w:rPr>
                <w:b/>
              </w:rPr>
            </w:pPr>
            <w:r w:rsidRPr="007159AB">
              <w:rPr>
                <w:b/>
              </w:rPr>
              <w:t>13</w:t>
            </w:r>
          </w:p>
        </w:tc>
        <w:tc>
          <w:tcPr>
            <w:tcW w:w="2174" w:type="dxa"/>
            <w:vAlign w:val="center"/>
          </w:tcPr>
          <w:p w14:paraId="50036323" w14:textId="77777777" w:rsidR="00842507" w:rsidRPr="0041094B" w:rsidRDefault="00842507" w:rsidP="00BE4E0F">
            <w:pPr>
              <w:jc w:val="center"/>
            </w:pPr>
            <w:r w:rsidRPr="009A5F88">
              <w:t>-</w:t>
            </w:r>
            <w:r>
              <w:t xml:space="preserve">64.92 </w:t>
            </w:r>
            <w:r w:rsidRPr="0041094B">
              <w:t>±</w:t>
            </w:r>
            <w:r>
              <w:t xml:space="preserve"> 18.41</w:t>
            </w:r>
          </w:p>
        </w:tc>
        <w:tc>
          <w:tcPr>
            <w:tcW w:w="2054" w:type="dxa"/>
            <w:vAlign w:val="center"/>
          </w:tcPr>
          <w:p w14:paraId="2CFF145A" w14:textId="77777777" w:rsidR="00842507" w:rsidRPr="0041094B" w:rsidRDefault="00842507" w:rsidP="00BE4E0F">
            <w:pPr>
              <w:jc w:val="center"/>
            </w:pPr>
            <w:r w:rsidRPr="009A5F88">
              <w:t>-</w:t>
            </w:r>
            <w:r>
              <w:t xml:space="preserve">50.81 </w:t>
            </w:r>
            <w:r w:rsidRPr="0041094B">
              <w:t>±</w:t>
            </w:r>
            <w:r>
              <w:t xml:space="preserve"> 18.96</w:t>
            </w:r>
          </w:p>
        </w:tc>
        <w:tc>
          <w:tcPr>
            <w:tcW w:w="1756" w:type="dxa"/>
            <w:vAlign w:val="center"/>
          </w:tcPr>
          <w:p w14:paraId="50BC83FB" w14:textId="77777777" w:rsidR="00842507" w:rsidRPr="0041094B" w:rsidRDefault="00842507" w:rsidP="00BE4E0F">
            <w:pPr>
              <w:jc w:val="center"/>
            </w:pPr>
            <w:r w:rsidRPr="009A5F88">
              <w:t>-</w:t>
            </w:r>
            <w:r>
              <w:t xml:space="preserve">26.01 </w:t>
            </w:r>
            <w:r w:rsidRPr="0041094B">
              <w:t>±</w:t>
            </w:r>
            <w:r>
              <w:t xml:space="preserve"> 18.46</w:t>
            </w:r>
          </w:p>
        </w:tc>
        <w:tc>
          <w:tcPr>
            <w:tcW w:w="1774" w:type="dxa"/>
            <w:vAlign w:val="center"/>
          </w:tcPr>
          <w:p w14:paraId="6B20125E" w14:textId="77777777" w:rsidR="00842507" w:rsidRPr="0041094B" w:rsidRDefault="00842507" w:rsidP="00BE4E0F">
            <w:pPr>
              <w:jc w:val="center"/>
            </w:pPr>
            <w:r w:rsidRPr="009A5F88">
              <w:t>-</w:t>
            </w:r>
            <w:r>
              <w:t xml:space="preserve">35.94 </w:t>
            </w:r>
            <w:r w:rsidRPr="0041094B">
              <w:t>±</w:t>
            </w:r>
            <w:r>
              <w:t xml:space="preserve"> 15.58</w:t>
            </w:r>
          </w:p>
        </w:tc>
      </w:tr>
      <w:tr w:rsidR="00842507" w:rsidRPr="0041094B" w14:paraId="02725B71" w14:textId="77777777" w:rsidTr="00BE4E0F">
        <w:trPr>
          <w:trHeight w:hRule="exact" w:val="432"/>
          <w:jc w:val="center"/>
        </w:trPr>
        <w:tc>
          <w:tcPr>
            <w:tcW w:w="1376" w:type="dxa"/>
            <w:vAlign w:val="center"/>
          </w:tcPr>
          <w:p w14:paraId="2CC7FB3F" w14:textId="77777777" w:rsidR="00842507" w:rsidRPr="007159AB" w:rsidRDefault="00842507" w:rsidP="00BE4E0F">
            <w:pPr>
              <w:jc w:val="center"/>
              <w:rPr>
                <w:b/>
              </w:rPr>
            </w:pPr>
            <w:r>
              <w:rPr>
                <w:b/>
              </w:rPr>
              <w:t>14</w:t>
            </w:r>
          </w:p>
        </w:tc>
        <w:tc>
          <w:tcPr>
            <w:tcW w:w="2174" w:type="dxa"/>
            <w:vAlign w:val="center"/>
          </w:tcPr>
          <w:p w14:paraId="0EFE5D7B" w14:textId="77777777" w:rsidR="00842507" w:rsidRPr="009A5F88" w:rsidRDefault="00842507" w:rsidP="00BE4E0F">
            <w:pPr>
              <w:jc w:val="center"/>
            </w:pPr>
            <w:r w:rsidRPr="009A5F88">
              <w:t>-</w:t>
            </w:r>
            <w:r>
              <w:t xml:space="preserve">22.11 </w:t>
            </w:r>
            <w:r w:rsidRPr="0041094B">
              <w:t>±</w:t>
            </w:r>
            <w:r>
              <w:t xml:space="preserve"> 13.85</w:t>
            </w:r>
          </w:p>
        </w:tc>
        <w:tc>
          <w:tcPr>
            <w:tcW w:w="2054" w:type="dxa"/>
            <w:vAlign w:val="center"/>
          </w:tcPr>
          <w:p w14:paraId="4F54F6FF" w14:textId="77777777" w:rsidR="00842507" w:rsidRPr="009A5F88" w:rsidRDefault="00842507" w:rsidP="00BE4E0F">
            <w:pPr>
              <w:jc w:val="center"/>
            </w:pPr>
            <w:r w:rsidRPr="009A5F88">
              <w:t>-</w:t>
            </w:r>
            <w:r>
              <w:t xml:space="preserve">17.67 </w:t>
            </w:r>
            <w:r w:rsidRPr="0041094B">
              <w:t>±</w:t>
            </w:r>
            <w:r>
              <w:t xml:space="preserve"> 7.67</w:t>
            </w:r>
          </w:p>
        </w:tc>
        <w:tc>
          <w:tcPr>
            <w:tcW w:w="1756" w:type="dxa"/>
            <w:vAlign w:val="center"/>
          </w:tcPr>
          <w:p w14:paraId="09948123" w14:textId="77777777" w:rsidR="00842507" w:rsidRPr="009A5F88" w:rsidRDefault="00842507" w:rsidP="00BE4E0F">
            <w:pPr>
              <w:jc w:val="center"/>
            </w:pPr>
            <w:r w:rsidRPr="009A5F88">
              <w:t>-</w:t>
            </w:r>
            <w:r>
              <w:t xml:space="preserve">20.33 </w:t>
            </w:r>
            <w:r w:rsidRPr="0041094B">
              <w:t>±</w:t>
            </w:r>
            <w:r>
              <w:t xml:space="preserve"> 9.69</w:t>
            </w:r>
          </w:p>
        </w:tc>
        <w:tc>
          <w:tcPr>
            <w:tcW w:w="1774" w:type="dxa"/>
            <w:vAlign w:val="center"/>
          </w:tcPr>
          <w:p w14:paraId="212ACFCB" w14:textId="77777777" w:rsidR="00842507" w:rsidRPr="009A5F88" w:rsidRDefault="00842507" w:rsidP="00BE4E0F">
            <w:pPr>
              <w:jc w:val="center"/>
            </w:pPr>
            <w:r w:rsidRPr="009A5F88">
              <w:t>-</w:t>
            </w:r>
            <w:r>
              <w:t xml:space="preserve">23.85 </w:t>
            </w:r>
            <w:r w:rsidRPr="0041094B">
              <w:t>±</w:t>
            </w:r>
            <w:r>
              <w:t xml:space="preserve"> 4.51</w:t>
            </w:r>
          </w:p>
        </w:tc>
      </w:tr>
      <w:tr w:rsidR="00842507" w:rsidRPr="0041094B" w14:paraId="0A313144" w14:textId="77777777" w:rsidTr="00BE4E0F">
        <w:trPr>
          <w:trHeight w:hRule="exact" w:val="432"/>
          <w:jc w:val="center"/>
        </w:trPr>
        <w:tc>
          <w:tcPr>
            <w:tcW w:w="1376" w:type="dxa"/>
            <w:vAlign w:val="center"/>
          </w:tcPr>
          <w:p w14:paraId="782AB678" w14:textId="77777777" w:rsidR="00842507" w:rsidRPr="007159AB" w:rsidRDefault="00842507" w:rsidP="00BE4E0F">
            <w:pPr>
              <w:jc w:val="center"/>
              <w:rPr>
                <w:b/>
              </w:rPr>
            </w:pPr>
            <w:r>
              <w:rPr>
                <w:b/>
              </w:rPr>
              <w:t>15</w:t>
            </w:r>
          </w:p>
        </w:tc>
        <w:tc>
          <w:tcPr>
            <w:tcW w:w="2174" w:type="dxa"/>
            <w:vAlign w:val="center"/>
          </w:tcPr>
          <w:p w14:paraId="19A7112F" w14:textId="77777777" w:rsidR="00842507" w:rsidRPr="009A5F88" w:rsidRDefault="00842507" w:rsidP="00BE4E0F">
            <w:pPr>
              <w:jc w:val="center"/>
            </w:pPr>
            <w:r w:rsidRPr="009A5F88">
              <w:t>-</w:t>
            </w:r>
            <w:r>
              <w:t xml:space="preserve">24.77 </w:t>
            </w:r>
            <w:r w:rsidRPr="0041094B">
              <w:t>±</w:t>
            </w:r>
            <w:r>
              <w:t xml:space="preserve"> 6.15</w:t>
            </w:r>
          </w:p>
        </w:tc>
        <w:tc>
          <w:tcPr>
            <w:tcW w:w="2054" w:type="dxa"/>
            <w:vAlign w:val="center"/>
          </w:tcPr>
          <w:p w14:paraId="394AFEBB" w14:textId="77777777" w:rsidR="00842507" w:rsidRPr="009A5F88" w:rsidRDefault="00842507" w:rsidP="00BE4E0F">
            <w:pPr>
              <w:jc w:val="center"/>
            </w:pPr>
            <w:r w:rsidRPr="009A5F88">
              <w:t>-</w:t>
            </w:r>
            <w:r>
              <w:t xml:space="preserve">31.66 </w:t>
            </w:r>
            <w:r w:rsidRPr="0041094B">
              <w:t>±</w:t>
            </w:r>
            <w:r>
              <w:t xml:space="preserve"> 10.92</w:t>
            </w:r>
          </w:p>
        </w:tc>
        <w:tc>
          <w:tcPr>
            <w:tcW w:w="1756" w:type="dxa"/>
            <w:vAlign w:val="center"/>
          </w:tcPr>
          <w:p w14:paraId="0D1B30CA" w14:textId="77777777" w:rsidR="00842507" w:rsidRPr="009A5F88" w:rsidRDefault="00842507" w:rsidP="00BE4E0F">
            <w:pPr>
              <w:jc w:val="center"/>
            </w:pPr>
            <w:r w:rsidRPr="009A5F88">
              <w:t>-</w:t>
            </w:r>
            <w:r>
              <w:t xml:space="preserve">15.05 </w:t>
            </w:r>
            <w:r w:rsidRPr="0041094B">
              <w:t>±</w:t>
            </w:r>
            <w:r>
              <w:t xml:space="preserve"> 6.51</w:t>
            </w:r>
          </w:p>
        </w:tc>
        <w:tc>
          <w:tcPr>
            <w:tcW w:w="1774" w:type="dxa"/>
            <w:vAlign w:val="center"/>
          </w:tcPr>
          <w:p w14:paraId="672B7B97" w14:textId="77777777" w:rsidR="00842507" w:rsidRPr="009A5F88" w:rsidRDefault="00842507" w:rsidP="00BE4E0F">
            <w:pPr>
              <w:jc w:val="center"/>
            </w:pPr>
            <w:r w:rsidRPr="009A5F88">
              <w:t>-</w:t>
            </w:r>
            <w:r>
              <w:t xml:space="preserve">23.38 </w:t>
            </w:r>
            <w:r w:rsidRPr="0041094B">
              <w:t>±</w:t>
            </w:r>
            <w:r>
              <w:t xml:space="preserve"> 10.64</w:t>
            </w:r>
          </w:p>
        </w:tc>
      </w:tr>
      <w:tr w:rsidR="00842507" w:rsidRPr="0041094B" w14:paraId="2D2A8A3B" w14:textId="77777777" w:rsidTr="00BE4E0F">
        <w:trPr>
          <w:trHeight w:hRule="exact" w:val="432"/>
          <w:jc w:val="center"/>
        </w:trPr>
        <w:tc>
          <w:tcPr>
            <w:tcW w:w="1376" w:type="dxa"/>
            <w:vAlign w:val="center"/>
          </w:tcPr>
          <w:p w14:paraId="1C3BB647" w14:textId="77777777" w:rsidR="00842507" w:rsidRPr="007159AB" w:rsidRDefault="00842507" w:rsidP="00BE4E0F">
            <w:pPr>
              <w:jc w:val="center"/>
              <w:rPr>
                <w:b/>
              </w:rPr>
            </w:pPr>
            <w:r>
              <w:rPr>
                <w:b/>
              </w:rPr>
              <w:t>16</w:t>
            </w:r>
          </w:p>
        </w:tc>
        <w:tc>
          <w:tcPr>
            <w:tcW w:w="2174" w:type="dxa"/>
            <w:vAlign w:val="center"/>
          </w:tcPr>
          <w:p w14:paraId="39CC7A97" w14:textId="77777777" w:rsidR="00842507" w:rsidRPr="009A5F88" w:rsidRDefault="00842507" w:rsidP="00BE4E0F">
            <w:pPr>
              <w:jc w:val="center"/>
            </w:pPr>
            <w:r w:rsidRPr="009A5F88">
              <w:t>-</w:t>
            </w:r>
            <w:r>
              <w:t xml:space="preserve">36.06 </w:t>
            </w:r>
            <w:r w:rsidRPr="0041094B">
              <w:t>±</w:t>
            </w:r>
            <w:r>
              <w:t xml:space="preserve"> 10.31</w:t>
            </w:r>
          </w:p>
        </w:tc>
        <w:tc>
          <w:tcPr>
            <w:tcW w:w="2054" w:type="dxa"/>
            <w:vAlign w:val="center"/>
          </w:tcPr>
          <w:p w14:paraId="7487C08E" w14:textId="77777777" w:rsidR="00842507" w:rsidRPr="009A5F88" w:rsidRDefault="00842507" w:rsidP="00BE4E0F">
            <w:pPr>
              <w:jc w:val="center"/>
            </w:pPr>
            <w:r w:rsidRPr="009A5F88">
              <w:t>-</w:t>
            </w:r>
            <w:r>
              <w:t xml:space="preserve">41.59 </w:t>
            </w:r>
            <w:r w:rsidRPr="0041094B">
              <w:t>±</w:t>
            </w:r>
            <w:r>
              <w:t xml:space="preserve"> 15.27</w:t>
            </w:r>
          </w:p>
        </w:tc>
        <w:tc>
          <w:tcPr>
            <w:tcW w:w="1756" w:type="dxa"/>
            <w:vAlign w:val="center"/>
          </w:tcPr>
          <w:p w14:paraId="16F2EF4A" w14:textId="77777777" w:rsidR="00842507" w:rsidRPr="009A5F88" w:rsidRDefault="00842507" w:rsidP="00BE4E0F">
            <w:pPr>
              <w:jc w:val="center"/>
            </w:pPr>
            <w:r w:rsidRPr="009A5F88">
              <w:t>-</w:t>
            </w:r>
            <w:r>
              <w:t xml:space="preserve">27.58 </w:t>
            </w:r>
            <w:r w:rsidRPr="0041094B">
              <w:t>±</w:t>
            </w:r>
            <w:r>
              <w:t xml:space="preserve"> 7.23</w:t>
            </w:r>
          </w:p>
        </w:tc>
        <w:tc>
          <w:tcPr>
            <w:tcW w:w="1774" w:type="dxa"/>
            <w:vAlign w:val="center"/>
          </w:tcPr>
          <w:p w14:paraId="00D2AC59" w14:textId="77777777" w:rsidR="00842507" w:rsidRPr="009A5F88" w:rsidRDefault="00842507" w:rsidP="00BE4E0F">
            <w:pPr>
              <w:jc w:val="center"/>
            </w:pPr>
            <w:r w:rsidRPr="009A5F88">
              <w:t>-</w:t>
            </w:r>
            <w:r>
              <w:t xml:space="preserve">29.13 </w:t>
            </w:r>
            <w:r w:rsidRPr="0041094B">
              <w:t>±</w:t>
            </w:r>
            <w:r>
              <w:t xml:space="preserve"> 3.84</w:t>
            </w:r>
          </w:p>
        </w:tc>
      </w:tr>
    </w:tbl>
    <w:p w14:paraId="04D339CD" w14:textId="77777777" w:rsidR="0079288B" w:rsidRDefault="0079288B" w:rsidP="00E340AB"/>
    <w:p w14:paraId="28836961" w14:textId="77777777" w:rsidR="00CA01CF" w:rsidRDefault="00CA01CF" w:rsidP="00E340AB">
      <w:pPr>
        <w:sectPr w:rsidR="00CA01CF" w:rsidSect="0079288B">
          <w:pgSz w:w="12240" w:h="15840"/>
          <w:pgMar w:top="1440" w:right="1440" w:bottom="1440" w:left="1440" w:header="720" w:footer="1440" w:gutter="0"/>
          <w:cols w:space="720"/>
          <w:docGrid w:linePitch="360"/>
        </w:sectPr>
      </w:pPr>
    </w:p>
    <w:p w14:paraId="4B622FF8" w14:textId="56233C21" w:rsidR="0056110D" w:rsidRDefault="0056110D" w:rsidP="0056110D">
      <w:pPr>
        <w:pStyle w:val="Caption"/>
        <w:keepNext/>
        <w:spacing w:line="480" w:lineRule="auto"/>
      </w:pPr>
      <w:bookmarkStart w:id="245" w:name="_Toc199319168"/>
      <w:r w:rsidRPr="00D81E75">
        <w:rPr>
          <w:b/>
          <w:bCs w:val="0"/>
        </w:rPr>
        <w:lastRenderedPageBreak/>
        <w:t xml:space="preserve">Table </w:t>
      </w:r>
      <w:r w:rsidRPr="00D81E75">
        <w:rPr>
          <w:b/>
          <w:bCs w:val="0"/>
        </w:rPr>
        <w:fldChar w:fldCharType="begin"/>
      </w:r>
      <w:r w:rsidRPr="00D81E75">
        <w:rPr>
          <w:b/>
          <w:bCs w:val="0"/>
        </w:rPr>
        <w:instrText xml:space="preserve"> SEQ Table \* ARABIC </w:instrText>
      </w:r>
      <w:r w:rsidRPr="00D81E75">
        <w:rPr>
          <w:b/>
          <w:bCs w:val="0"/>
        </w:rPr>
        <w:fldChar w:fldCharType="separate"/>
      </w:r>
      <w:r w:rsidR="007F16E8">
        <w:rPr>
          <w:b/>
          <w:bCs w:val="0"/>
          <w:noProof/>
        </w:rPr>
        <w:t>6</w:t>
      </w:r>
      <w:r w:rsidRPr="00D81E75">
        <w:rPr>
          <w:b/>
          <w:bCs w:val="0"/>
          <w:noProof/>
        </w:rPr>
        <w:fldChar w:fldCharType="end"/>
      </w:r>
      <w:r>
        <w:t xml:space="preserve">. </w:t>
      </w:r>
      <w:r w:rsidRPr="00417400">
        <w:t xml:space="preserve">Individual IC Knee Abduction Angles (°) (Abd (-), </w:t>
      </w:r>
      <w:proofErr w:type="gramStart"/>
      <w:r w:rsidRPr="00417400">
        <w:t>Add(</w:t>
      </w:r>
      <w:proofErr w:type="gramEnd"/>
      <w:r w:rsidRPr="00417400">
        <w:t>+))</w:t>
      </w:r>
      <w:bookmarkEnd w:id="245"/>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1376"/>
        <w:gridCol w:w="2174"/>
        <w:gridCol w:w="2054"/>
        <w:gridCol w:w="1756"/>
        <w:gridCol w:w="1774"/>
      </w:tblGrid>
      <w:tr w:rsidR="00842507" w:rsidRPr="0041094B" w14:paraId="28A788C5" w14:textId="77777777" w:rsidTr="00BE4E0F">
        <w:trPr>
          <w:trHeight w:hRule="exact" w:val="432"/>
          <w:jc w:val="center"/>
        </w:trPr>
        <w:tc>
          <w:tcPr>
            <w:tcW w:w="1376" w:type="dxa"/>
            <w:vAlign w:val="center"/>
          </w:tcPr>
          <w:p w14:paraId="3DFDB20E" w14:textId="77777777" w:rsidR="00842507" w:rsidRPr="007159AB" w:rsidRDefault="00842507" w:rsidP="00BE4E0F">
            <w:pPr>
              <w:jc w:val="center"/>
              <w:rPr>
                <w:b/>
              </w:rPr>
            </w:pPr>
          </w:p>
        </w:tc>
        <w:tc>
          <w:tcPr>
            <w:tcW w:w="4228" w:type="dxa"/>
            <w:gridSpan w:val="2"/>
            <w:vAlign w:val="center"/>
          </w:tcPr>
          <w:p w14:paraId="48A499A1" w14:textId="77777777" w:rsidR="00842507" w:rsidRDefault="00842507" w:rsidP="00BE4E0F">
            <w:pPr>
              <w:jc w:val="center"/>
              <w:rPr>
                <w:b/>
              </w:rPr>
            </w:pPr>
            <w:r>
              <w:rPr>
                <w:b/>
              </w:rPr>
              <w:t>Left</w:t>
            </w:r>
          </w:p>
        </w:tc>
        <w:tc>
          <w:tcPr>
            <w:tcW w:w="3530" w:type="dxa"/>
            <w:gridSpan w:val="2"/>
            <w:vAlign w:val="center"/>
          </w:tcPr>
          <w:p w14:paraId="6DA68775" w14:textId="77777777" w:rsidR="00842507" w:rsidRDefault="00842507" w:rsidP="00BE4E0F">
            <w:pPr>
              <w:jc w:val="center"/>
              <w:rPr>
                <w:b/>
              </w:rPr>
            </w:pPr>
            <w:r>
              <w:rPr>
                <w:b/>
              </w:rPr>
              <w:t>Right</w:t>
            </w:r>
          </w:p>
        </w:tc>
      </w:tr>
      <w:tr w:rsidR="00842507" w:rsidRPr="0041094B" w14:paraId="5BCD3147" w14:textId="77777777" w:rsidTr="00BE4E0F">
        <w:trPr>
          <w:trHeight w:hRule="exact" w:val="432"/>
          <w:jc w:val="center"/>
        </w:trPr>
        <w:tc>
          <w:tcPr>
            <w:tcW w:w="1376" w:type="dxa"/>
            <w:vAlign w:val="center"/>
          </w:tcPr>
          <w:p w14:paraId="3E36AB62" w14:textId="77777777" w:rsidR="00842507" w:rsidRPr="007159AB" w:rsidRDefault="00842507" w:rsidP="00BE4E0F">
            <w:pPr>
              <w:jc w:val="center"/>
              <w:rPr>
                <w:b/>
              </w:rPr>
            </w:pPr>
            <w:r w:rsidRPr="007159AB">
              <w:rPr>
                <w:b/>
              </w:rPr>
              <w:t>Participant</w:t>
            </w:r>
          </w:p>
        </w:tc>
        <w:tc>
          <w:tcPr>
            <w:tcW w:w="2174" w:type="dxa"/>
            <w:vAlign w:val="center"/>
          </w:tcPr>
          <w:p w14:paraId="5259A2D2" w14:textId="77777777" w:rsidR="00842507" w:rsidRPr="007159AB" w:rsidRDefault="00842507" w:rsidP="00BE4E0F">
            <w:pPr>
              <w:jc w:val="center"/>
              <w:rPr>
                <w:b/>
              </w:rPr>
            </w:pPr>
            <w:r>
              <w:rPr>
                <w:b/>
              </w:rPr>
              <w:t xml:space="preserve">Low Demand </w:t>
            </w:r>
          </w:p>
        </w:tc>
        <w:tc>
          <w:tcPr>
            <w:tcW w:w="2054" w:type="dxa"/>
            <w:vAlign w:val="center"/>
          </w:tcPr>
          <w:p w14:paraId="53C8326C" w14:textId="77777777" w:rsidR="00842507" w:rsidRPr="007159AB" w:rsidRDefault="00842507" w:rsidP="00BE4E0F">
            <w:pPr>
              <w:jc w:val="center"/>
              <w:rPr>
                <w:b/>
              </w:rPr>
            </w:pPr>
            <w:r>
              <w:rPr>
                <w:b/>
              </w:rPr>
              <w:t>High Demand</w:t>
            </w:r>
          </w:p>
        </w:tc>
        <w:tc>
          <w:tcPr>
            <w:tcW w:w="1756" w:type="dxa"/>
            <w:vAlign w:val="center"/>
          </w:tcPr>
          <w:p w14:paraId="424334CC" w14:textId="77777777" w:rsidR="00842507" w:rsidRPr="007159AB" w:rsidRDefault="00842507" w:rsidP="00BE4E0F">
            <w:pPr>
              <w:jc w:val="center"/>
              <w:rPr>
                <w:b/>
              </w:rPr>
            </w:pPr>
            <w:r>
              <w:rPr>
                <w:b/>
              </w:rPr>
              <w:t>Low Demand</w:t>
            </w:r>
          </w:p>
        </w:tc>
        <w:tc>
          <w:tcPr>
            <w:tcW w:w="1774" w:type="dxa"/>
            <w:vAlign w:val="center"/>
          </w:tcPr>
          <w:p w14:paraId="274D4E9A" w14:textId="77777777" w:rsidR="00842507" w:rsidRPr="007159AB" w:rsidRDefault="00842507" w:rsidP="00BE4E0F">
            <w:pPr>
              <w:jc w:val="center"/>
              <w:rPr>
                <w:b/>
              </w:rPr>
            </w:pPr>
            <w:r>
              <w:rPr>
                <w:b/>
              </w:rPr>
              <w:t>High Demand</w:t>
            </w:r>
          </w:p>
        </w:tc>
      </w:tr>
      <w:tr w:rsidR="00842507" w:rsidRPr="0041094B" w14:paraId="0C5990CD" w14:textId="77777777" w:rsidTr="00BE4E0F">
        <w:trPr>
          <w:trHeight w:hRule="exact" w:val="432"/>
          <w:jc w:val="center"/>
        </w:trPr>
        <w:tc>
          <w:tcPr>
            <w:tcW w:w="1376" w:type="dxa"/>
            <w:vAlign w:val="center"/>
          </w:tcPr>
          <w:p w14:paraId="69E847A2" w14:textId="77777777" w:rsidR="00842507" w:rsidRPr="007159AB" w:rsidRDefault="00842507" w:rsidP="00BE4E0F">
            <w:pPr>
              <w:jc w:val="center"/>
              <w:rPr>
                <w:b/>
              </w:rPr>
            </w:pPr>
            <w:r w:rsidRPr="007159AB">
              <w:rPr>
                <w:b/>
              </w:rPr>
              <w:t>1</w:t>
            </w:r>
          </w:p>
        </w:tc>
        <w:tc>
          <w:tcPr>
            <w:tcW w:w="2174" w:type="dxa"/>
            <w:vAlign w:val="center"/>
          </w:tcPr>
          <w:p w14:paraId="0F10FFB3" w14:textId="77777777" w:rsidR="00842507" w:rsidRPr="0041094B" w:rsidRDefault="00842507" w:rsidP="00BE4E0F">
            <w:pPr>
              <w:jc w:val="center"/>
            </w:pPr>
            <w:r>
              <w:t xml:space="preserve">-2.99 </w:t>
            </w:r>
            <w:r w:rsidRPr="0041094B">
              <w:t>±</w:t>
            </w:r>
            <w:r>
              <w:t xml:space="preserve"> 1.74</w:t>
            </w:r>
          </w:p>
        </w:tc>
        <w:tc>
          <w:tcPr>
            <w:tcW w:w="2054" w:type="dxa"/>
            <w:vAlign w:val="center"/>
          </w:tcPr>
          <w:p w14:paraId="1A2E3472" w14:textId="77777777" w:rsidR="00842507" w:rsidRPr="0041094B" w:rsidRDefault="00842507" w:rsidP="00BE4E0F">
            <w:pPr>
              <w:jc w:val="center"/>
            </w:pPr>
            <w:r>
              <w:t xml:space="preserve">1.46 </w:t>
            </w:r>
            <w:r w:rsidRPr="0041094B">
              <w:t>±</w:t>
            </w:r>
            <w:r>
              <w:t xml:space="preserve"> 5.45</w:t>
            </w:r>
          </w:p>
        </w:tc>
        <w:tc>
          <w:tcPr>
            <w:tcW w:w="1756" w:type="dxa"/>
            <w:vAlign w:val="center"/>
          </w:tcPr>
          <w:p w14:paraId="799EB8A6" w14:textId="77777777" w:rsidR="00842507" w:rsidRPr="0041094B" w:rsidRDefault="00842507" w:rsidP="00BE4E0F">
            <w:pPr>
              <w:jc w:val="center"/>
            </w:pPr>
            <w:r>
              <w:t xml:space="preserve">-0.71 </w:t>
            </w:r>
            <w:r w:rsidRPr="0041094B">
              <w:t>±</w:t>
            </w:r>
            <w:r>
              <w:t xml:space="preserve"> 2.75</w:t>
            </w:r>
          </w:p>
        </w:tc>
        <w:tc>
          <w:tcPr>
            <w:tcW w:w="1774" w:type="dxa"/>
            <w:vAlign w:val="center"/>
          </w:tcPr>
          <w:p w14:paraId="591EC432" w14:textId="77777777" w:rsidR="00842507" w:rsidRPr="0041094B" w:rsidRDefault="00842507" w:rsidP="00BE4E0F">
            <w:pPr>
              <w:jc w:val="center"/>
            </w:pPr>
            <w:r>
              <w:t xml:space="preserve">0.46 </w:t>
            </w:r>
            <w:r w:rsidRPr="0041094B">
              <w:t>±</w:t>
            </w:r>
            <w:r>
              <w:t xml:space="preserve"> 1.63</w:t>
            </w:r>
          </w:p>
        </w:tc>
      </w:tr>
      <w:tr w:rsidR="00842507" w:rsidRPr="0041094B" w14:paraId="70078E60" w14:textId="77777777" w:rsidTr="00BE4E0F">
        <w:trPr>
          <w:trHeight w:hRule="exact" w:val="432"/>
          <w:jc w:val="center"/>
        </w:trPr>
        <w:tc>
          <w:tcPr>
            <w:tcW w:w="1376" w:type="dxa"/>
            <w:vAlign w:val="center"/>
          </w:tcPr>
          <w:p w14:paraId="6314CBC2" w14:textId="77777777" w:rsidR="00842507" w:rsidRPr="007159AB" w:rsidRDefault="00842507" w:rsidP="00BE4E0F">
            <w:pPr>
              <w:jc w:val="center"/>
              <w:rPr>
                <w:b/>
              </w:rPr>
            </w:pPr>
            <w:r w:rsidRPr="007159AB">
              <w:rPr>
                <w:b/>
              </w:rPr>
              <w:t>2</w:t>
            </w:r>
          </w:p>
        </w:tc>
        <w:tc>
          <w:tcPr>
            <w:tcW w:w="2174" w:type="dxa"/>
            <w:vAlign w:val="center"/>
          </w:tcPr>
          <w:p w14:paraId="2FD9AFAA" w14:textId="77777777" w:rsidR="00842507" w:rsidRPr="0041094B" w:rsidRDefault="00842507" w:rsidP="00BE4E0F">
            <w:pPr>
              <w:jc w:val="center"/>
            </w:pPr>
            <w:r>
              <w:t xml:space="preserve">0.03 </w:t>
            </w:r>
            <w:r w:rsidRPr="0041094B">
              <w:t>±</w:t>
            </w:r>
            <w:r>
              <w:t xml:space="preserve"> 2.29</w:t>
            </w:r>
          </w:p>
        </w:tc>
        <w:tc>
          <w:tcPr>
            <w:tcW w:w="2054" w:type="dxa"/>
            <w:vAlign w:val="center"/>
          </w:tcPr>
          <w:p w14:paraId="4D34CC99" w14:textId="77777777" w:rsidR="00842507" w:rsidRPr="0041094B" w:rsidRDefault="00842507" w:rsidP="00BE4E0F">
            <w:pPr>
              <w:jc w:val="center"/>
            </w:pPr>
            <w:r>
              <w:t xml:space="preserve">-1.73 </w:t>
            </w:r>
            <w:r w:rsidRPr="0041094B">
              <w:t>±</w:t>
            </w:r>
            <w:r>
              <w:t xml:space="preserve"> 1.83</w:t>
            </w:r>
          </w:p>
        </w:tc>
        <w:tc>
          <w:tcPr>
            <w:tcW w:w="1756" w:type="dxa"/>
            <w:vAlign w:val="center"/>
          </w:tcPr>
          <w:p w14:paraId="7D99DA20" w14:textId="77777777" w:rsidR="00842507" w:rsidRPr="0041094B" w:rsidRDefault="00842507" w:rsidP="00BE4E0F">
            <w:pPr>
              <w:jc w:val="center"/>
            </w:pPr>
            <w:r>
              <w:t xml:space="preserve">-3.03 </w:t>
            </w:r>
            <w:r w:rsidRPr="0041094B">
              <w:t>±</w:t>
            </w:r>
            <w:r>
              <w:t xml:space="preserve"> 5.96</w:t>
            </w:r>
          </w:p>
        </w:tc>
        <w:tc>
          <w:tcPr>
            <w:tcW w:w="1774" w:type="dxa"/>
            <w:vAlign w:val="center"/>
          </w:tcPr>
          <w:p w14:paraId="125207F2" w14:textId="77777777" w:rsidR="00842507" w:rsidRPr="0041094B" w:rsidRDefault="00842507" w:rsidP="00BE4E0F">
            <w:pPr>
              <w:jc w:val="center"/>
            </w:pPr>
            <w:r>
              <w:t xml:space="preserve">-0.26 </w:t>
            </w:r>
            <w:r w:rsidRPr="0041094B">
              <w:t>±</w:t>
            </w:r>
            <w:r>
              <w:t xml:space="preserve"> 7.04</w:t>
            </w:r>
          </w:p>
        </w:tc>
      </w:tr>
      <w:tr w:rsidR="00842507" w:rsidRPr="0041094B" w14:paraId="104085B5" w14:textId="77777777" w:rsidTr="00BE4E0F">
        <w:trPr>
          <w:trHeight w:hRule="exact" w:val="432"/>
          <w:jc w:val="center"/>
        </w:trPr>
        <w:tc>
          <w:tcPr>
            <w:tcW w:w="1376" w:type="dxa"/>
            <w:vAlign w:val="center"/>
          </w:tcPr>
          <w:p w14:paraId="6CEDF34E" w14:textId="77777777" w:rsidR="00842507" w:rsidRPr="007159AB" w:rsidRDefault="00842507" w:rsidP="00BE4E0F">
            <w:pPr>
              <w:jc w:val="center"/>
              <w:rPr>
                <w:b/>
              </w:rPr>
            </w:pPr>
            <w:r w:rsidRPr="007159AB">
              <w:rPr>
                <w:b/>
              </w:rPr>
              <w:t>3</w:t>
            </w:r>
          </w:p>
        </w:tc>
        <w:tc>
          <w:tcPr>
            <w:tcW w:w="2174" w:type="dxa"/>
            <w:vAlign w:val="center"/>
          </w:tcPr>
          <w:p w14:paraId="7F9BF00B" w14:textId="77777777" w:rsidR="00842507" w:rsidRPr="0041094B" w:rsidRDefault="00842507" w:rsidP="00BE4E0F">
            <w:pPr>
              <w:jc w:val="center"/>
            </w:pPr>
            <w:r>
              <w:t xml:space="preserve">-10.92 </w:t>
            </w:r>
            <w:r w:rsidRPr="0041094B">
              <w:t>±</w:t>
            </w:r>
            <w:r>
              <w:t xml:space="preserve"> 1.56</w:t>
            </w:r>
          </w:p>
        </w:tc>
        <w:tc>
          <w:tcPr>
            <w:tcW w:w="2054" w:type="dxa"/>
            <w:vAlign w:val="center"/>
          </w:tcPr>
          <w:p w14:paraId="1C54C7D1" w14:textId="77777777" w:rsidR="00842507" w:rsidRPr="0041094B" w:rsidRDefault="00842507" w:rsidP="00BE4E0F">
            <w:pPr>
              <w:jc w:val="center"/>
            </w:pPr>
            <w:r>
              <w:t xml:space="preserve">-10.21 </w:t>
            </w:r>
            <w:r w:rsidRPr="0041094B">
              <w:t>±</w:t>
            </w:r>
            <w:r>
              <w:t xml:space="preserve"> 3.91</w:t>
            </w:r>
          </w:p>
        </w:tc>
        <w:tc>
          <w:tcPr>
            <w:tcW w:w="1756" w:type="dxa"/>
            <w:vAlign w:val="center"/>
          </w:tcPr>
          <w:p w14:paraId="7B824D1A" w14:textId="77777777" w:rsidR="00842507" w:rsidRPr="0041094B" w:rsidRDefault="00842507" w:rsidP="00BE4E0F">
            <w:pPr>
              <w:jc w:val="center"/>
            </w:pPr>
            <w:r>
              <w:t xml:space="preserve">-7.24 </w:t>
            </w:r>
            <w:r w:rsidRPr="0041094B">
              <w:t>±</w:t>
            </w:r>
            <w:r>
              <w:t xml:space="preserve"> 4.03</w:t>
            </w:r>
          </w:p>
        </w:tc>
        <w:tc>
          <w:tcPr>
            <w:tcW w:w="1774" w:type="dxa"/>
            <w:vAlign w:val="center"/>
          </w:tcPr>
          <w:p w14:paraId="50D4D6C8" w14:textId="77777777" w:rsidR="00842507" w:rsidRPr="0041094B" w:rsidRDefault="00842507" w:rsidP="00BE4E0F">
            <w:pPr>
              <w:jc w:val="center"/>
            </w:pPr>
            <w:r>
              <w:t xml:space="preserve">-8.96 </w:t>
            </w:r>
            <w:r w:rsidRPr="0041094B">
              <w:t>±</w:t>
            </w:r>
            <w:r>
              <w:t xml:space="preserve"> 4.02</w:t>
            </w:r>
          </w:p>
        </w:tc>
      </w:tr>
      <w:tr w:rsidR="00842507" w:rsidRPr="0041094B" w14:paraId="41D73E68" w14:textId="77777777" w:rsidTr="00BE4E0F">
        <w:trPr>
          <w:trHeight w:hRule="exact" w:val="432"/>
          <w:jc w:val="center"/>
        </w:trPr>
        <w:tc>
          <w:tcPr>
            <w:tcW w:w="1376" w:type="dxa"/>
            <w:vAlign w:val="center"/>
          </w:tcPr>
          <w:p w14:paraId="16563C6F" w14:textId="77777777" w:rsidR="00842507" w:rsidRPr="007159AB" w:rsidRDefault="00842507" w:rsidP="00BE4E0F">
            <w:pPr>
              <w:jc w:val="center"/>
              <w:rPr>
                <w:b/>
              </w:rPr>
            </w:pPr>
            <w:r w:rsidRPr="007159AB">
              <w:rPr>
                <w:b/>
              </w:rPr>
              <w:t>4</w:t>
            </w:r>
          </w:p>
        </w:tc>
        <w:tc>
          <w:tcPr>
            <w:tcW w:w="2174" w:type="dxa"/>
            <w:vAlign w:val="center"/>
          </w:tcPr>
          <w:p w14:paraId="05593356" w14:textId="77777777" w:rsidR="00842507" w:rsidRPr="0041094B" w:rsidRDefault="00842507" w:rsidP="00BE4E0F">
            <w:pPr>
              <w:jc w:val="center"/>
            </w:pPr>
            <w:r>
              <w:t xml:space="preserve">-9.75 </w:t>
            </w:r>
            <w:r w:rsidRPr="0041094B">
              <w:t>±</w:t>
            </w:r>
            <w:r>
              <w:t xml:space="preserve"> 2.40</w:t>
            </w:r>
          </w:p>
        </w:tc>
        <w:tc>
          <w:tcPr>
            <w:tcW w:w="2054" w:type="dxa"/>
            <w:vAlign w:val="center"/>
          </w:tcPr>
          <w:p w14:paraId="4A1328E2" w14:textId="77777777" w:rsidR="00842507" w:rsidRPr="0041094B" w:rsidRDefault="00842507" w:rsidP="00BE4E0F">
            <w:pPr>
              <w:jc w:val="center"/>
            </w:pPr>
            <w:r>
              <w:t xml:space="preserve">-12.90 </w:t>
            </w:r>
            <w:r w:rsidRPr="0041094B">
              <w:t>±</w:t>
            </w:r>
            <w:r>
              <w:t xml:space="preserve"> 2.18</w:t>
            </w:r>
          </w:p>
        </w:tc>
        <w:tc>
          <w:tcPr>
            <w:tcW w:w="1756" w:type="dxa"/>
            <w:vAlign w:val="center"/>
          </w:tcPr>
          <w:p w14:paraId="5C143A3F" w14:textId="77777777" w:rsidR="00842507" w:rsidRPr="0041094B" w:rsidRDefault="00842507" w:rsidP="00BE4E0F">
            <w:pPr>
              <w:jc w:val="center"/>
            </w:pPr>
            <w:r>
              <w:t xml:space="preserve">-12.15 </w:t>
            </w:r>
            <w:r w:rsidRPr="0041094B">
              <w:t>±</w:t>
            </w:r>
            <w:r>
              <w:t xml:space="preserve"> 1.46 </w:t>
            </w:r>
          </w:p>
        </w:tc>
        <w:tc>
          <w:tcPr>
            <w:tcW w:w="1774" w:type="dxa"/>
            <w:vAlign w:val="center"/>
          </w:tcPr>
          <w:p w14:paraId="0F0B5C0E" w14:textId="77777777" w:rsidR="00842507" w:rsidRPr="0041094B" w:rsidRDefault="00842507" w:rsidP="00BE4E0F">
            <w:pPr>
              <w:jc w:val="center"/>
            </w:pPr>
            <w:r>
              <w:t xml:space="preserve">-14.99 </w:t>
            </w:r>
            <w:r w:rsidRPr="0041094B">
              <w:t>±</w:t>
            </w:r>
            <w:r>
              <w:t xml:space="preserve"> 4.24 </w:t>
            </w:r>
          </w:p>
        </w:tc>
      </w:tr>
      <w:tr w:rsidR="00842507" w:rsidRPr="0041094B" w14:paraId="1E3B6A90" w14:textId="77777777" w:rsidTr="00BE4E0F">
        <w:trPr>
          <w:trHeight w:hRule="exact" w:val="432"/>
          <w:jc w:val="center"/>
        </w:trPr>
        <w:tc>
          <w:tcPr>
            <w:tcW w:w="1376" w:type="dxa"/>
            <w:vAlign w:val="center"/>
          </w:tcPr>
          <w:p w14:paraId="7981F3E5" w14:textId="77777777" w:rsidR="00842507" w:rsidRPr="007159AB" w:rsidRDefault="00842507" w:rsidP="00BE4E0F">
            <w:pPr>
              <w:jc w:val="center"/>
              <w:rPr>
                <w:b/>
              </w:rPr>
            </w:pPr>
            <w:r w:rsidRPr="007159AB">
              <w:rPr>
                <w:b/>
              </w:rPr>
              <w:t>5</w:t>
            </w:r>
          </w:p>
        </w:tc>
        <w:tc>
          <w:tcPr>
            <w:tcW w:w="2174" w:type="dxa"/>
            <w:vAlign w:val="center"/>
          </w:tcPr>
          <w:p w14:paraId="09768969" w14:textId="77777777" w:rsidR="00842507" w:rsidRPr="0041094B" w:rsidRDefault="00842507" w:rsidP="00BE4E0F">
            <w:pPr>
              <w:jc w:val="center"/>
            </w:pPr>
            <w:r>
              <w:t xml:space="preserve">-11.91 </w:t>
            </w:r>
            <w:r w:rsidRPr="0041094B">
              <w:t>±</w:t>
            </w:r>
            <w:r>
              <w:t xml:space="preserve"> 1.60</w:t>
            </w:r>
          </w:p>
        </w:tc>
        <w:tc>
          <w:tcPr>
            <w:tcW w:w="2054" w:type="dxa"/>
            <w:vAlign w:val="center"/>
          </w:tcPr>
          <w:p w14:paraId="2382464E" w14:textId="77777777" w:rsidR="00842507" w:rsidRPr="0041094B" w:rsidRDefault="00842507" w:rsidP="00BE4E0F">
            <w:pPr>
              <w:jc w:val="center"/>
            </w:pPr>
            <w:r>
              <w:t xml:space="preserve">-11.89 </w:t>
            </w:r>
            <w:r w:rsidRPr="0041094B">
              <w:t>±</w:t>
            </w:r>
            <w:r>
              <w:t xml:space="preserve"> 4.51</w:t>
            </w:r>
          </w:p>
        </w:tc>
        <w:tc>
          <w:tcPr>
            <w:tcW w:w="1756" w:type="dxa"/>
            <w:vAlign w:val="center"/>
          </w:tcPr>
          <w:p w14:paraId="57CFEAE9" w14:textId="77777777" w:rsidR="00842507" w:rsidRPr="0041094B" w:rsidRDefault="00842507" w:rsidP="00BE4E0F">
            <w:pPr>
              <w:jc w:val="center"/>
            </w:pPr>
            <w:r>
              <w:t xml:space="preserve">-9.98 </w:t>
            </w:r>
            <w:r w:rsidRPr="0041094B">
              <w:t>±</w:t>
            </w:r>
            <w:r>
              <w:t xml:space="preserve"> 1.60</w:t>
            </w:r>
          </w:p>
        </w:tc>
        <w:tc>
          <w:tcPr>
            <w:tcW w:w="1774" w:type="dxa"/>
            <w:vAlign w:val="center"/>
          </w:tcPr>
          <w:p w14:paraId="5E73DEE9" w14:textId="77777777" w:rsidR="00842507" w:rsidRPr="0041094B" w:rsidRDefault="00842507" w:rsidP="00BE4E0F">
            <w:pPr>
              <w:jc w:val="center"/>
            </w:pPr>
            <w:r>
              <w:t xml:space="preserve">-13.57 </w:t>
            </w:r>
            <w:r w:rsidRPr="0041094B">
              <w:t>±</w:t>
            </w:r>
            <w:r>
              <w:t xml:space="preserve"> 6.00</w:t>
            </w:r>
          </w:p>
        </w:tc>
      </w:tr>
      <w:tr w:rsidR="00842507" w:rsidRPr="0041094B" w14:paraId="03A5EE97" w14:textId="77777777" w:rsidTr="00BE4E0F">
        <w:trPr>
          <w:trHeight w:hRule="exact" w:val="432"/>
          <w:jc w:val="center"/>
        </w:trPr>
        <w:tc>
          <w:tcPr>
            <w:tcW w:w="1376" w:type="dxa"/>
            <w:vAlign w:val="center"/>
          </w:tcPr>
          <w:p w14:paraId="6873C896" w14:textId="77777777" w:rsidR="00842507" w:rsidRPr="007159AB" w:rsidRDefault="00842507" w:rsidP="00BE4E0F">
            <w:pPr>
              <w:jc w:val="center"/>
              <w:rPr>
                <w:b/>
              </w:rPr>
            </w:pPr>
            <w:r w:rsidRPr="007159AB">
              <w:rPr>
                <w:b/>
              </w:rPr>
              <w:t>6</w:t>
            </w:r>
          </w:p>
        </w:tc>
        <w:tc>
          <w:tcPr>
            <w:tcW w:w="2174" w:type="dxa"/>
            <w:vAlign w:val="center"/>
          </w:tcPr>
          <w:p w14:paraId="3CE31E20" w14:textId="77777777" w:rsidR="00842507" w:rsidRPr="0041094B" w:rsidRDefault="00842507" w:rsidP="00BE4E0F">
            <w:pPr>
              <w:jc w:val="center"/>
            </w:pPr>
            <w:r>
              <w:t xml:space="preserve">0.32 </w:t>
            </w:r>
            <w:r w:rsidRPr="0041094B">
              <w:t>±</w:t>
            </w:r>
            <w:r>
              <w:t xml:space="preserve"> 1.32</w:t>
            </w:r>
          </w:p>
        </w:tc>
        <w:tc>
          <w:tcPr>
            <w:tcW w:w="2054" w:type="dxa"/>
            <w:vAlign w:val="center"/>
          </w:tcPr>
          <w:p w14:paraId="70078039" w14:textId="77777777" w:rsidR="00842507" w:rsidRPr="0041094B" w:rsidRDefault="00842507" w:rsidP="00BE4E0F">
            <w:pPr>
              <w:jc w:val="center"/>
            </w:pPr>
            <w:r>
              <w:t xml:space="preserve">-1.89 </w:t>
            </w:r>
            <w:r w:rsidRPr="0041094B">
              <w:t>±</w:t>
            </w:r>
            <w:r>
              <w:t xml:space="preserve"> 2.13</w:t>
            </w:r>
          </w:p>
        </w:tc>
        <w:tc>
          <w:tcPr>
            <w:tcW w:w="1756" w:type="dxa"/>
            <w:vAlign w:val="center"/>
          </w:tcPr>
          <w:p w14:paraId="6ACEF94D" w14:textId="77777777" w:rsidR="00842507" w:rsidRPr="0041094B" w:rsidRDefault="00842507" w:rsidP="00BE4E0F">
            <w:pPr>
              <w:jc w:val="center"/>
            </w:pPr>
            <w:r>
              <w:t xml:space="preserve">-3.58 </w:t>
            </w:r>
            <w:r w:rsidRPr="0041094B">
              <w:t>±</w:t>
            </w:r>
            <w:r>
              <w:t xml:space="preserve"> 1.83</w:t>
            </w:r>
          </w:p>
        </w:tc>
        <w:tc>
          <w:tcPr>
            <w:tcW w:w="1774" w:type="dxa"/>
            <w:vAlign w:val="center"/>
          </w:tcPr>
          <w:p w14:paraId="213EDCB6" w14:textId="77777777" w:rsidR="00842507" w:rsidRPr="0041094B" w:rsidRDefault="00842507" w:rsidP="00BE4E0F">
            <w:pPr>
              <w:jc w:val="center"/>
            </w:pPr>
            <w:r>
              <w:t xml:space="preserve">-4.55 </w:t>
            </w:r>
            <w:r w:rsidRPr="0041094B">
              <w:t>±</w:t>
            </w:r>
            <w:r>
              <w:t xml:space="preserve"> 2.31</w:t>
            </w:r>
          </w:p>
        </w:tc>
      </w:tr>
      <w:tr w:rsidR="00842507" w:rsidRPr="0041094B" w14:paraId="6B46E67E" w14:textId="77777777" w:rsidTr="00BE4E0F">
        <w:trPr>
          <w:trHeight w:hRule="exact" w:val="432"/>
          <w:jc w:val="center"/>
        </w:trPr>
        <w:tc>
          <w:tcPr>
            <w:tcW w:w="1376" w:type="dxa"/>
            <w:vAlign w:val="center"/>
          </w:tcPr>
          <w:p w14:paraId="0FBEBA60" w14:textId="77777777" w:rsidR="00842507" w:rsidRPr="007159AB" w:rsidRDefault="00842507" w:rsidP="00BE4E0F">
            <w:pPr>
              <w:jc w:val="center"/>
              <w:rPr>
                <w:b/>
              </w:rPr>
            </w:pPr>
            <w:r w:rsidRPr="007159AB">
              <w:rPr>
                <w:b/>
              </w:rPr>
              <w:t>7</w:t>
            </w:r>
          </w:p>
        </w:tc>
        <w:tc>
          <w:tcPr>
            <w:tcW w:w="2174" w:type="dxa"/>
            <w:vAlign w:val="center"/>
          </w:tcPr>
          <w:p w14:paraId="2300AC19" w14:textId="77777777" w:rsidR="00842507" w:rsidRPr="0041094B" w:rsidRDefault="00842507" w:rsidP="00BE4E0F">
            <w:pPr>
              <w:jc w:val="center"/>
            </w:pPr>
            <w:r>
              <w:t xml:space="preserve">-1.09 </w:t>
            </w:r>
            <w:r w:rsidRPr="0041094B">
              <w:t>±</w:t>
            </w:r>
            <w:r>
              <w:t xml:space="preserve"> 1.80</w:t>
            </w:r>
          </w:p>
        </w:tc>
        <w:tc>
          <w:tcPr>
            <w:tcW w:w="2054" w:type="dxa"/>
            <w:vAlign w:val="center"/>
          </w:tcPr>
          <w:p w14:paraId="6BD70FE6" w14:textId="77777777" w:rsidR="00842507" w:rsidRPr="0041094B" w:rsidRDefault="00842507" w:rsidP="00BE4E0F">
            <w:pPr>
              <w:jc w:val="center"/>
            </w:pPr>
            <w:r>
              <w:t xml:space="preserve">-1.90 </w:t>
            </w:r>
            <w:r w:rsidRPr="0041094B">
              <w:t>±</w:t>
            </w:r>
            <w:r>
              <w:t xml:space="preserve"> 1.86</w:t>
            </w:r>
          </w:p>
        </w:tc>
        <w:tc>
          <w:tcPr>
            <w:tcW w:w="1756" w:type="dxa"/>
            <w:vAlign w:val="center"/>
          </w:tcPr>
          <w:p w14:paraId="3489DC12" w14:textId="77777777" w:rsidR="00842507" w:rsidRPr="0041094B" w:rsidRDefault="00842507" w:rsidP="00BE4E0F">
            <w:pPr>
              <w:jc w:val="center"/>
            </w:pPr>
            <w:r>
              <w:t xml:space="preserve">-9.17 </w:t>
            </w:r>
            <w:r w:rsidRPr="0041094B">
              <w:t>±</w:t>
            </w:r>
            <w:r>
              <w:t xml:space="preserve"> 1.44</w:t>
            </w:r>
          </w:p>
        </w:tc>
        <w:tc>
          <w:tcPr>
            <w:tcW w:w="1774" w:type="dxa"/>
            <w:vAlign w:val="center"/>
          </w:tcPr>
          <w:p w14:paraId="27CC7F93" w14:textId="77777777" w:rsidR="00842507" w:rsidRPr="0041094B" w:rsidRDefault="00842507" w:rsidP="00BE4E0F">
            <w:pPr>
              <w:jc w:val="center"/>
            </w:pPr>
            <w:r>
              <w:t xml:space="preserve">-8.83 </w:t>
            </w:r>
            <w:r w:rsidRPr="0041094B">
              <w:t>±</w:t>
            </w:r>
            <w:r>
              <w:t xml:space="preserve"> 1.50</w:t>
            </w:r>
          </w:p>
        </w:tc>
      </w:tr>
      <w:tr w:rsidR="00842507" w:rsidRPr="0041094B" w14:paraId="1CDDAC5A" w14:textId="77777777" w:rsidTr="00BE4E0F">
        <w:trPr>
          <w:trHeight w:hRule="exact" w:val="432"/>
          <w:jc w:val="center"/>
        </w:trPr>
        <w:tc>
          <w:tcPr>
            <w:tcW w:w="1376" w:type="dxa"/>
            <w:vAlign w:val="center"/>
          </w:tcPr>
          <w:p w14:paraId="1A05638A" w14:textId="77777777" w:rsidR="00842507" w:rsidRPr="007159AB" w:rsidRDefault="00842507" w:rsidP="00BE4E0F">
            <w:pPr>
              <w:jc w:val="center"/>
              <w:rPr>
                <w:b/>
              </w:rPr>
            </w:pPr>
            <w:r w:rsidRPr="007159AB">
              <w:rPr>
                <w:b/>
              </w:rPr>
              <w:t>8</w:t>
            </w:r>
          </w:p>
        </w:tc>
        <w:tc>
          <w:tcPr>
            <w:tcW w:w="2174" w:type="dxa"/>
            <w:vAlign w:val="center"/>
          </w:tcPr>
          <w:p w14:paraId="5BC87109" w14:textId="77777777" w:rsidR="00842507" w:rsidRPr="0041094B" w:rsidRDefault="00842507" w:rsidP="00BE4E0F">
            <w:pPr>
              <w:jc w:val="center"/>
            </w:pPr>
            <w:r>
              <w:t xml:space="preserve">0.81 </w:t>
            </w:r>
            <w:r w:rsidRPr="0041094B">
              <w:t>±</w:t>
            </w:r>
            <w:r>
              <w:t xml:space="preserve"> 0.61</w:t>
            </w:r>
          </w:p>
        </w:tc>
        <w:tc>
          <w:tcPr>
            <w:tcW w:w="2054" w:type="dxa"/>
            <w:vAlign w:val="center"/>
          </w:tcPr>
          <w:p w14:paraId="33A5402F" w14:textId="77777777" w:rsidR="00842507" w:rsidRPr="0041094B" w:rsidRDefault="00842507" w:rsidP="00BE4E0F">
            <w:pPr>
              <w:jc w:val="center"/>
            </w:pPr>
            <w:r>
              <w:t xml:space="preserve">-0.65 </w:t>
            </w:r>
            <w:r w:rsidRPr="0041094B">
              <w:t>±</w:t>
            </w:r>
            <w:r>
              <w:t xml:space="preserve"> 4.80</w:t>
            </w:r>
          </w:p>
        </w:tc>
        <w:tc>
          <w:tcPr>
            <w:tcW w:w="1756" w:type="dxa"/>
            <w:vAlign w:val="center"/>
          </w:tcPr>
          <w:p w14:paraId="659C23B6" w14:textId="77777777" w:rsidR="00842507" w:rsidRPr="0041094B" w:rsidRDefault="00842507" w:rsidP="00BE4E0F">
            <w:pPr>
              <w:jc w:val="center"/>
            </w:pPr>
            <w:r>
              <w:t xml:space="preserve">3.82 </w:t>
            </w:r>
            <w:r w:rsidRPr="0041094B">
              <w:t>±</w:t>
            </w:r>
            <w:r>
              <w:t xml:space="preserve"> 2.16</w:t>
            </w:r>
          </w:p>
        </w:tc>
        <w:tc>
          <w:tcPr>
            <w:tcW w:w="1774" w:type="dxa"/>
            <w:vAlign w:val="center"/>
          </w:tcPr>
          <w:p w14:paraId="3212F8C0" w14:textId="77777777" w:rsidR="00842507" w:rsidRPr="0041094B" w:rsidRDefault="00842507" w:rsidP="00BE4E0F">
            <w:pPr>
              <w:jc w:val="center"/>
            </w:pPr>
            <w:r>
              <w:t xml:space="preserve">2.08 </w:t>
            </w:r>
            <w:r w:rsidRPr="0041094B">
              <w:t>±</w:t>
            </w:r>
            <w:r>
              <w:t xml:space="preserve"> 3.04</w:t>
            </w:r>
          </w:p>
        </w:tc>
      </w:tr>
      <w:tr w:rsidR="00842507" w:rsidRPr="0041094B" w14:paraId="2B81C8EB" w14:textId="77777777" w:rsidTr="00BE4E0F">
        <w:trPr>
          <w:trHeight w:hRule="exact" w:val="432"/>
          <w:jc w:val="center"/>
        </w:trPr>
        <w:tc>
          <w:tcPr>
            <w:tcW w:w="1376" w:type="dxa"/>
            <w:vAlign w:val="center"/>
          </w:tcPr>
          <w:p w14:paraId="7F29C0EC" w14:textId="77777777" w:rsidR="00842507" w:rsidRPr="007159AB" w:rsidRDefault="00842507" w:rsidP="00BE4E0F">
            <w:pPr>
              <w:jc w:val="center"/>
              <w:rPr>
                <w:b/>
              </w:rPr>
            </w:pPr>
            <w:r w:rsidRPr="007159AB">
              <w:rPr>
                <w:b/>
              </w:rPr>
              <w:t>9</w:t>
            </w:r>
          </w:p>
        </w:tc>
        <w:tc>
          <w:tcPr>
            <w:tcW w:w="2174" w:type="dxa"/>
            <w:vAlign w:val="center"/>
          </w:tcPr>
          <w:p w14:paraId="7FDB21D4" w14:textId="77777777" w:rsidR="00842507" w:rsidRPr="0041094B" w:rsidRDefault="00842507" w:rsidP="00BE4E0F">
            <w:pPr>
              <w:jc w:val="center"/>
            </w:pPr>
            <w:r>
              <w:t xml:space="preserve">-4.88 </w:t>
            </w:r>
            <w:r w:rsidRPr="0041094B">
              <w:t>±</w:t>
            </w:r>
            <w:r>
              <w:t xml:space="preserve"> 3.39</w:t>
            </w:r>
          </w:p>
        </w:tc>
        <w:tc>
          <w:tcPr>
            <w:tcW w:w="2054" w:type="dxa"/>
            <w:vAlign w:val="center"/>
          </w:tcPr>
          <w:p w14:paraId="14ADCB36" w14:textId="77777777" w:rsidR="00842507" w:rsidRPr="0041094B" w:rsidRDefault="00842507" w:rsidP="00BE4E0F">
            <w:pPr>
              <w:jc w:val="center"/>
            </w:pPr>
            <w:r>
              <w:t xml:space="preserve">-5.84 </w:t>
            </w:r>
            <w:r w:rsidRPr="0041094B">
              <w:t>±</w:t>
            </w:r>
            <w:r>
              <w:t xml:space="preserve"> 4.08</w:t>
            </w:r>
          </w:p>
        </w:tc>
        <w:tc>
          <w:tcPr>
            <w:tcW w:w="1756" w:type="dxa"/>
            <w:vAlign w:val="center"/>
          </w:tcPr>
          <w:p w14:paraId="6A59A092" w14:textId="77777777" w:rsidR="00842507" w:rsidRPr="0041094B" w:rsidRDefault="00842507" w:rsidP="00BE4E0F">
            <w:pPr>
              <w:jc w:val="center"/>
            </w:pPr>
            <w:r>
              <w:t xml:space="preserve">-9.54 </w:t>
            </w:r>
            <w:r w:rsidRPr="0041094B">
              <w:t>±</w:t>
            </w:r>
            <w:r>
              <w:t xml:space="preserve"> 4.09</w:t>
            </w:r>
          </w:p>
        </w:tc>
        <w:tc>
          <w:tcPr>
            <w:tcW w:w="1774" w:type="dxa"/>
            <w:vAlign w:val="center"/>
          </w:tcPr>
          <w:p w14:paraId="0B71E599" w14:textId="77777777" w:rsidR="00842507" w:rsidRPr="0041094B" w:rsidRDefault="00842507" w:rsidP="00BE4E0F">
            <w:pPr>
              <w:jc w:val="center"/>
            </w:pPr>
            <w:r>
              <w:t xml:space="preserve">-10.00 </w:t>
            </w:r>
            <w:r w:rsidRPr="0041094B">
              <w:t>±</w:t>
            </w:r>
            <w:r>
              <w:t xml:space="preserve"> 3.08</w:t>
            </w:r>
          </w:p>
        </w:tc>
      </w:tr>
      <w:tr w:rsidR="00842507" w:rsidRPr="0041094B" w14:paraId="541428DE" w14:textId="77777777" w:rsidTr="00BE4E0F">
        <w:trPr>
          <w:trHeight w:hRule="exact" w:val="432"/>
          <w:jc w:val="center"/>
        </w:trPr>
        <w:tc>
          <w:tcPr>
            <w:tcW w:w="1376" w:type="dxa"/>
            <w:vAlign w:val="center"/>
          </w:tcPr>
          <w:p w14:paraId="2D05AAE6" w14:textId="77777777" w:rsidR="00842507" w:rsidRPr="007159AB" w:rsidRDefault="00842507" w:rsidP="00BE4E0F">
            <w:pPr>
              <w:jc w:val="center"/>
              <w:rPr>
                <w:b/>
              </w:rPr>
            </w:pPr>
            <w:r w:rsidRPr="007159AB">
              <w:rPr>
                <w:b/>
              </w:rPr>
              <w:t>10</w:t>
            </w:r>
          </w:p>
        </w:tc>
        <w:tc>
          <w:tcPr>
            <w:tcW w:w="2174" w:type="dxa"/>
            <w:vAlign w:val="center"/>
          </w:tcPr>
          <w:p w14:paraId="4D7A16FD" w14:textId="77777777" w:rsidR="00842507" w:rsidRPr="0041094B" w:rsidRDefault="00842507" w:rsidP="00BE4E0F">
            <w:pPr>
              <w:jc w:val="center"/>
            </w:pPr>
            <w:r>
              <w:t xml:space="preserve">-6.33 </w:t>
            </w:r>
            <w:r w:rsidRPr="0041094B">
              <w:t>±</w:t>
            </w:r>
            <w:r>
              <w:t xml:space="preserve"> 0.99</w:t>
            </w:r>
          </w:p>
        </w:tc>
        <w:tc>
          <w:tcPr>
            <w:tcW w:w="2054" w:type="dxa"/>
            <w:vAlign w:val="center"/>
          </w:tcPr>
          <w:p w14:paraId="5FD0D527" w14:textId="77777777" w:rsidR="00842507" w:rsidRPr="0041094B" w:rsidRDefault="00842507" w:rsidP="00BE4E0F">
            <w:pPr>
              <w:jc w:val="center"/>
            </w:pPr>
            <w:r>
              <w:t xml:space="preserve">-7.98 </w:t>
            </w:r>
            <w:r w:rsidRPr="0041094B">
              <w:t>±</w:t>
            </w:r>
            <w:r>
              <w:t xml:space="preserve"> 3.00</w:t>
            </w:r>
          </w:p>
        </w:tc>
        <w:tc>
          <w:tcPr>
            <w:tcW w:w="1756" w:type="dxa"/>
            <w:vAlign w:val="center"/>
          </w:tcPr>
          <w:p w14:paraId="698E32ED" w14:textId="77777777" w:rsidR="00842507" w:rsidRPr="0041094B" w:rsidRDefault="00842507" w:rsidP="00BE4E0F">
            <w:pPr>
              <w:jc w:val="center"/>
            </w:pPr>
            <w:r>
              <w:t xml:space="preserve">-3.28 </w:t>
            </w:r>
            <w:r w:rsidRPr="0041094B">
              <w:t>±</w:t>
            </w:r>
            <w:r>
              <w:t xml:space="preserve"> 2.86</w:t>
            </w:r>
          </w:p>
        </w:tc>
        <w:tc>
          <w:tcPr>
            <w:tcW w:w="1774" w:type="dxa"/>
            <w:vAlign w:val="center"/>
          </w:tcPr>
          <w:p w14:paraId="0F448E4F" w14:textId="77777777" w:rsidR="00842507" w:rsidRPr="0041094B" w:rsidRDefault="00842507" w:rsidP="00BE4E0F">
            <w:pPr>
              <w:jc w:val="center"/>
            </w:pPr>
            <w:r>
              <w:t xml:space="preserve">-2.31 </w:t>
            </w:r>
            <w:r w:rsidRPr="0041094B">
              <w:t>±</w:t>
            </w:r>
            <w:r>
              <w:t xml:space="preserve"> 1.98</w:t>
            </w:r>
          </w:p>
        </w:tc>
      </w:tr>
      <w:tr w:rsidR="00842507" w:rsidRPr="0041094B" w14:paraId="14B6CE8F" w14:textId="77777777" w:rsidTr="00BE4E0F">
        <w:trPr>
          <w:trHeight w:hRule="exact" w:val="432"/>
          <w:jc w:val="center"/>
        </w:trPr>
        <w:tc>
          <w:tcPr>
            <w:tcW w:w="1376" w:type="dxa"/>
            <w:vAlign w:val="center"/>
          </w:tcPr>
          <w:p w14:paraId="2470A105" w14:textId="77777777" w:rsidR="00842507" w:rsidRPr="007159AB" w:rsidRDefault="00842507" w:rsidP="00BE4E0F">
            <w:pPr>
              <w:jc w:val="center"/>
              <w:rPr>
                <w:b/>
              </w:rPr>
            </w:pPr>
            <w:r w:rsidRPr="007159AB">
              <w:rPr>
                <w:b/>
              </w:rPr>
              <w:t>11</w:t>
            </w:r>
          </w:p>
        </w:tc>
        <w:tc>
          <w:tcPr>
            <w:tcW w:w="2174" w:type="dxa"/>
            <w:vAlign w:val="center"/>
          </w:tcPr>
          <w:p w14:paraId="0FDE0487" w14:textId="77777777" w:rsidR="00842507" w:rsidRPr="0041094B" w:rsidRDefault="00842507" w:rsidP="00BE4E0F">
            <w:pPr>
              <w:jc w:val="center"/>
            </w:pPr>
            <w:r>
              <w:t xml:space="preserve">-2.18 </w:t>
            </w:r>
            <w:r w:rsidRPr="0041094B">
              <w:t>±</w:t>
            </w:r>
            <w:r>
              <w:t xml:space="preserve"> 2.30</w:t>
            </w:r>
          </w:p>
        </w:tc>
        <w:tc>
          <w:tcPr>
            <w:tcW w:w="2054" w:type="dxa"/>
            <w:vAlign w:val="center"/>
          </w:tcPr>
          <w:p w14:paraId="53605C00" w14:textId="77777777" w:rsidR="00842507" w:rsidRPr="0041094B" w:rsidRDefault="00842507" w:rsidP="00BE4E0F">
            <w:pPr>
              <w:jc w:val="center"/>
            </w:pPr>
            <w:r>
              <w:t xml:space="preserve">-3.13 </w:t>
            </w:r>
            <w:r w:rsidRPr="0041094B">
              <w:t>±</w:t>
            </w:r>
            <w:r>
              <w:t xml:space="preserve"> 1.10</w:t>
            </w:r>
          </w:p>
        </w:tc>
        <w:tc>
          <w:tcPr>
            <w:tcW w:w="1756" w:type="dxa"/>
            <w:vAlign w:val="center"/>
          </w:tcPr>
          <w:p w14:paraId="32B6453E" w14:textId="77777777" w:rsidR="00842507" w:rsidRPr="0041094B" w:rsidRDefault="00842507" w:rsidP="00BE4E0F">
            <w:pPr>
              <w:jc w:val="center"/>
            </w:pPr>
            <w:r>
              <w:t xml:space="preserve">4.46 </w:t>
            </w:r>
            <w:r w:rsidRPr="0041094B">
              <w:t>±</w:t>
            </w:r>
            <w:r>
              <w:t xml:space="preserve"> 1.19</w:t>
            </w:r>
          </w:p>
        </w:tc>
        <w:tc>
          <w:tcPr>
            <w:tcW w:w="1774" w:type="dxa"/>
            <w:vAlign w:val="center"/>
          </w:tcPr>
          <w:p w14:paraId="158B1BD1" w14:textId="77777777" w:rsidR="00842507" w:rsidRPr="0041094B" w:rsidRDefault="00842507" w:rsidP="00BE4E0F">
            <w:pPr>
              <w:jc w:val="center"/>
            </w:pPr>
            <w:r>
              <w:t xml:space="preserve">3.24 </w:t>
            </w:r>
            <w:r w:rsidRPr="0041094B">
              <w:t>±</w:t>
            </w:r>
            <w:r>
              <w:t xml:space="preserve"> 1.51</w:t>
            </w:r>
          </w:p>
        </w:tc>
      </w:tr>
      <w:tr w:rsidR="00842507" w:rsidRPr="0041094B" w14:paraId="08019DFD" w14:textId="77777777" w:rsidTr="00BE4E0F">
        <w:trPr>
          <w:trHeight w:hRule="exact" w:val="432"/>
          <w:jc w:val="center"/>
        </w:trPr>
        <w:tc>
          <w:tcPr>
            <w:tcW w:w="1376" w:type="dxa"/>
            <w:vAlign w:val="center"/>
          </w:tcPr>
          <w:p w14:paraId="441F0F2D" w14:textId="77777777" w:rsidR="00842507" w:rsidRPr="007159AB" w:rsidRDefault="00842507" w:rsidP="00BE4E0F">
            <w:pPr>
              <w:jc w:val="center"/>
              <w:rPr>
                <w:b/>
              </w:rPr>
            </w:pPr>
            <w:r w:rsidRPr="007159AB">
              <w:rPr>
                <w:b/>
              </w:rPr>
              <w:t>12</w:t>
            </w:r>
          </w:p>
        </w:tc>
        <w:tc>
          <w:tcPr>
            <w:tcW w:w="2174" w:type="dxa"/>
            <w:vAlign w:val="center"/>
          </w:tcPr>
          <w:p w14:paraId="76961945" w14:textId="77777777" w:rsidR="00842507" w:rsidRPr="0041094B" w:rsidRDefault="00842507" w:rsidP="00BE4E0F">
            <w:pPr>
              <w:jc w:val="center"/>
            </w:pPr>
            <w:r>
              <w:t xml:space="preserve">-0.11 </w:t>
            </w:r>
            <w:r w:rsidRPr="0041094B">
              <w:t>±</w:t>
            </w:r>
            <w:r>
              <w:t xml:space="preserve"> 1.10</w:t>
            </w:r>
          </w:p>
        </w:tc>
        <w:tc>
          <w:tcPr>
            <w:tcW w:w="2054" w:type="dxa"/>
            <w:vAlign w:val="center"/>
          </w:tcPr>
          <w:p w14:paraId="775469CB" w14:textId="77777777" w:rsidR="00842507" w:rsidRPr="0041094B" w:rsidRDefault="00842507" w:rsidP="00BE4E0F">
            <w:pPr>
              <w:jc w:val="center"/>
            </w:pPr>
            <w:r>
              <w:t xml:space="preserve">0.11 </w:t>
            </w:r>
            <w:r w:rsidRPr="0041094B">
              <w:t>±</w:t>
            </w:r>
            <w:r>
              <w:t xml:space="preserve"> 0.86</w:t>
            </w:r>
          </w:p>
        </w:tc>
        <w:tc>
          <w:tcPr>
            <w:tcW w:w="1756" w:type="dxa"/>
            <w:vAlign w:val="center"/>
          </w:tcPr>
          <w:p w14:paraId="7C6B8927" w14:textId="77777777" w:rsidR="00842507" w:rsidRPr="0041094B" w:rsidRDefault="00842507" w:rsidP="00BE4E0F">
            <w:pPr>
              <w:jc w:val="center"/>
            </w:pPr>
            <w:r>
              <w:t xml:space="preserve">0.44 </w:t>
            </w:r>
            <w:r w:rsidRPr="0041094B">
              <w:t>±</w:t>
            </w:r>
            <w:r>
              <w:t xml:space="preserve"> 2.27</w:t>
            </w:r>
          </w:p>
        </w:tc>
        <w:tc>
          <w:tcPr>
            <w:tcW w:w="1774" w:type="dxa"/>
            <w:vAlign w:val="center"/>
          </w:tcPr>
          <w:p w14:paraId="44799979" w14:textId="77777777" w:rsidR="00842507" w:rsidRPr="0041094B" w:rsidRDefault="00842507" w:rsidP="00BE4E0F">
            <w:pPr>
              <w:jc w:val="center"/>
            </w:pPr>
            <w:r>
              <w:t xml:space="preserve">-0.27 </w:t>
            </w:r>
            <w:r w:rsidRPr="0041094B">
              <w:t>±</w:t>
            </w:r>
            <w:r>
              <w:t xml:space="preserve"> 1.34</w:t>
            </w:r>
          </w:p>
        </w:tc>
      </w:tr>
      <w:tr w:rsidR="00842507" w:rsidRPr="0041094B" w14:paraId="21E00781" w14:textId="77777777" w:rsidTr="00BE4E0F">
        <w:trPr>
          <w:trHeight w:hRule="exact" w:val="432"/>
          <w:jc w:val="center"/>
        </w:trPr>
        <w:tc>
          <w:tcPr>
            <w:tcW w:w="1376" w:type="dxa"/>
            <w:vAlign w:val="center"/>
          </w:tcPr>
          <w:p w14:paraId="41169D05" w14:textId="77777777" w:rsidR="00842507" w:rsidRPr="007159AB" w:rsidRDefault="00842507" w:rsidP="00BE4E0F">
            <w:pPr>
              <w:jc w:val="center"/>
              <w:rPr>
                <w:b/>
              </w:rPr>
            </w:pPr>
            <w:r w:rsidRPr="007159AB">
              <w:rPr>
                <w:b/>
              </w:rPr>
              <w:t>13</w:t>
            </w:r>
          </w:p>
        </w:tc>
        <w:tc>
          <w:tcPr>
            <w:tcW w:w="2174" w:type="dxa"/>
            <w:vAlign w:val="center"/>
          </w:tcPr>
          <w:p w14:paraId="1B92A5CE" w14:textId="77777777" w:rsidR="00842507" w:rsidRPr="0041094B" w:rsidRDefault="00842507" w:rsidP="00BE4E0F">
            <w:pPr>
              <w:jc w:val="center"/>
            </w:pPr>
            <w:r>
              <w:t xml:space="preserve">-5.74 </w:t>
            </w:r>
            <w:r w:rsidRPr="0041094B">
              <w:t>±</w:t>
            </w:r>
            <w:r>
              <w:t xml:space="preserve"> 3.21</w:t>
            </w:r>
          </w:p>
        </w:tc>
        <w:tc>
          <w:tcPr>
            <w:tcW w:w="2054" w:type="dxa"/>
            <w:vAlign w:val="center"/>
          </w:tcPr>
          <w:p w14:paraId="63EF9345" w14:textId="77777777" w:rsidR="00842507" w:rsidRPr="0041094B" w:rsidRDefault="00842507" w:rsidP="00BE4E0F">
            <w:pPr>
              <w:jc w:val="center"/>
            </w:pPr>
            <w:r>
              <w:t xml:space="preserve">-7.43 </w:t>
            </w:r>
            <w:r w:rsidRPr="0041094B">
              <w:t>±</w:t>
            </w:r>
            <w:r>
              <w:t xml:space="preserve"> 2.34</w:t>
            </w:r>
          </w:p>
        </w:tc>
        <w:tc>
          <w:tcPr>
            <w:tcW w:w="1756" w:type="dxa"/>
            <w:vAlign w:val="center"/>
          </w:tcPr>
          <w:p w14:paraId="78F1AA2F" w14:textId="77777777" w:rsidR="00842507" w:rsidRPr="0041094B" w:rsidRDefault="00842507" w:rsidP="00BE4E0F">
            <w:pPr>
              <w:jc w:val="center"/>
            </w:pPr>
            <w:r>
              <w:t xml:space="preserve">-7.20 </w:t>
            </w:r>
            <w:r w:rsidRPr="0041094B">
              <w:t>±</w:t>
            </w:r>
            <w:r>
              <w:t xml:space="preserve"> 3.41</w:t>
            </w:r>
          </w:p>
        </w:tc>
        <w:tc>
          <w:tcPr>
            <w:tcW w:w="1774" w:type="dxa"/>
            <w:vAlign w:val="center"/>
          </w:tcPr>
          <w:p w14:paraId="6A1AD165" w14:textId="77777777" w:rsidR="00842507" w:rsidRPr="0041094B" w:rsidRDefault="00842507" w:rsidP="00BE4E0F">
            <w:pPr>
              <w:jc w:val="center"/>
            </w:pPr>
            <w:r>
              <w:t xml:space="preserve">-9.90 </w:t>
            </w:r>
            <w:r w:rsidRPr="0041094B">
              <w:t>±</w:t>
            </w:r>
            <w:r>
              <w:t xml:space="preserve"> 3.07</w:t>
            </w:r>
          </w:p>
        </w:tc>
      </w:tr>
      <w:tr w:rsidR="00842507" w:rsidRPr="0041094B" w14:paraId="6C867441" w14:textId="77777777" w:rsidTr="00BE4E0F">
        <w:trPr>
          <w:trHeight w:hRule="exact" w:val="432"/>
          <w:jc w:val="center"/>
        </w:trPr>
        <w:tc>
          <w:tcPr>
            <w:tcW w:w="1376" w:type="dxa"/>
            <w:vAlign w:val="center"/>
          </w:tcPr>
          <w:p w14:paraId="2A8CA459" w14:textId="77777777" w:rsidR="00842507" w:rsidRPr="007159AB" w:rsidRDefault="00842507" w:rsidP="00BE4E0F">
            <w:pPr>
              <w:jc w:val="center"/>
              <w:rPr>
                <w:b/>
              </w:rPr>
            </w:pPr>
            <w:r>
              <w:rPr>
                <w:b/>
              </w:rPr>
              <w:t>14</w:t>
            </w:r>
          </w:p>
        </w:tc>
        <w:tc>
          <w:tcPr>
            <w:tcW w:w="2174" w:type="dxa"/>
            <w:vAlign w:val="center"/>
          </w:tcPr>
          <w:p w14:paraId="7089C4EB" w14:textId="77777777" w:rsidR="00842507" w:rsidRPr="009A5F88" w:rsidRDefault="00842507" w:rsidP="00BE4E0F">
            <w:pPr>
              <w:jc w:val="center"/>
            </w:pPr>
            <w:r>
              <w:t xml:space="preserve">-2.84 </w:t>
            </w:r>
            <w:r w:rsidRPr="0041094B">
              <w:t>±</w:t>
            </w:r>
            <w:r>
              <w:t xml:space="preserve"> 3.27</w:t>
            </w:r>
          </w:p>
        </w:tc>
        <w:tc>
          <w:tcPr>
            <w:tcW w:w="2054" w:type="dxa"/>
            <w:vAlign w:val="center"/>
          </w:tcPr>
          <w:p w14:paraId="70545C5C" w14:textId="77777777" w:rsidR="00842507" w:rsidRPr="009A5F88" w:rsidRDefault="00842507" w:rsidP="00BE4E0F">
            <w:pPr>
              <w:jc w:val="center"/>
            </w:pPr>
            <w:r>
              <w:t xml:space="preserve">-2.48 </w:t>
            </w:r>
            <w:r w:rsidRPr="0041094B">
              <w:t>±</w:t>
            </w:r>
            <w:r>
              <w:t xml:space="preserve"> 3.35</w:t>
            </w:r>
          </w:p>
        </w:tc>
        <w:tc>
          <w:tcPr>
            <w:tcW w:w="1756" w:type="dxa"/>
            <w:vAlign w:val="center"/>
          </w:tcPr>
          <w:p w14:paraId="6F683253" w14:textId="77777777" w:rsidR="00842507" w:rsidRPr="009A5F88" w:rsidRDefault="00842507" w:rsidP="00BE4E0F">
            <w:pPr>
              <w:jc w:val="center"/>
            </w:pPr>
            <w:r>
              <w:t xml:space="preserve">-0.84 </w:t>
            </w:r>
            <w:r w:rsidRPr="0041094B">
              <w:t>±</w:t>
            </w:r>
            <w:r>
              <w:t xml:space="preserve"> 1.95</w:t>
            </w:r>
          </w:p>
        </w:tc>
        <w:tc>
          <w:tcPr>
            <w:tcW w:w="1774" w:type="dxa"/>
            <w:vAlign w:val="center"/>
          </w:tcPr>
          <w:p w14:paraId="0B5F9291" w14:textId="77777777" w:rsidR="00842507" w:rsidRPr="009A5F88" w:rsidRDefault="00842507" w:rsidP="00BE4E0F">
            <w:pPr>
              <w:jc w:val="center"/>
            </w:pPr>
            <w:r>
              <w:t xml:space="preserve">-1.10 </w:t>
            </w:r>
            <w:r w:rsidRPr="0041094B">
              <w:t>±</w:t>
            </w:r>
            <w:r>
              <w:t xml:space="preserve"> 2.46</w:t>
            </w:r>
          </w:p>
        </w:tc>
      </w:tr>
      <w:tr w:rsidR="00842507" w:rsidRPr="0041094B" w14:paraId="172E6AF7" w14:textId="77777777" w:rsidTr="00BE4E0F">
        <w:trPr>
          <w:trHeight w:hRule="exact" w:val="432"/>
          <w:jc w:val="center"/>
        </w:trPr>
        <w:tc>
          <w:tcPr>
            <w:tcW w:w="1376" w:type="dxa"/>
            <w:vAlign w:val="center"/>
          </w:tcPr>
          <w:p w14:paraId="7D26C890" w14:textId="77777777" w:rsidR="00842507" w:rsidRPr="007159AB" w:rsidRDefault="00842507" w:rsidP="00BE4E0F">
            <w:pPr>
              <w:jc w:val="center"/>
              <w:rPr>
                <w:b/>
              </w:rPr>
            </w:pPr>
            <w:r>
              <w:rPr>
                <w:b/>
              </w:rPr>
              <w:t>15</w:t>
            </w:r>
          </w:p>
        </w:tc>
        <w:tc>
          <w:tcPr>
            <w:tcW w:w="2174" w:type="dxa"/>
            <w:vAlign w:val="center"/>
          </w:tcPr>
          <w:p w14:paraId="53E92C54" w14:textId="77777777" w:rsidR="00842507" w:rsidRPr="009A5F88" w:rsidRDefault="00842507" w:rsidP="00BE4E0F">
            <w:pPr>
              <w:jc w:val="center"/>
            </w:pPr>
            <w:r>
              <w:t xml:space="preserve">-2.40 </w:t>
            </w:r>
            <w:r w:rsidRPr="0041094B">
              <w:t>±</w:t>
            </w:r>
            <w:r>
              <w:t xml:space="preserve"> 1.99</w:t>
            </w:r>
          </w:p>
        </w:tc>
        <w:tc>
          <w:tcPr>
            <w:tcW w:w="2054" w:type="dxa"/>
            <w:vAlign w:val="center"/>
          </w:tcPr>
          <w:p w14:paraId="335681A3" w14:textId="77777777" w:rsidR="00842507" w:rsidRPr="009A5F88" w:rsidRDefault="00842507" w:rsidP="00BE4E0F">
            <w:pPr>
              <w:jc w:val="center"/>
            </w:pPr>
            <w:r>
              <w:t xml:space="preserve">-4.77 </w:t>
            </w:r>
            <w:r w:rsidRPr="0041094B">
              <w:t>±</w:t>
            </w:r>
            <w:r>
              <w:t xml:space="preserve"> 2.59</w:t>
            </w:r>
          </w:p>
        </w:tc>
        <w:tc>
          <w:tcPr>
            <w:tcW w:w="1756" w:type="dxa"/>
            <w:vAlign w:val="center"/>
          </w:tcPr>
          <w:p w14:paraId="18B80C01" w14:textId="77777777" w:rsidR="00842507" w:rsidRPr="009A5F88" w:rsidRDefault="00842507" w:rsidP="00BE4E0F">
            <w:pPr>
              <w:jc w:val="center"/>
            </w:pPr>
            <w:r>
              <w:t xml:space="preserve">-2.34 </w:t>
            </w:r>
            <w:r w:rsidRPr="0041094B">
              <w:t>±</w:t>
            </w:r>
            <w:r>
              <w:t xml:space="preserve"> 1.71</w:t>
            </w:r>
          </w:p>
        </w:tc>
        <w:tc>
          <w:tcPr>
            <w:tcW w:w="1774" w:type="dxa"/>
            <w:vAlign w:val="center"/>
          </w:tcPr>
          <w:p w14:paraId="67B14845" w14:textId="77777777" w:rsidR="00842507" w:rsidRPr="009A5F88" w:rsidRDefault="00842507" w:rsidP="00BE4E0F">
            <w:pPr>
              <w:jc w:val="center"/>
            </w:pPr>
            <w:r>
              <w:t xml:space="preserve">-2.39 </w:t>
            </w:r>
            <w:r w:rsidRPr="0041094B">
              <w:t>±</w:t>
            </w:r>
            <w:r>
              <w:t xml:space="preserve"> 1.59</w:t>
            </w:r>
          </w:p>
        </w:tc>
      </w:tr>
      <w:tr w:rsidR="00842507" w:rsidRPr="0041094B" w14:paraId="7B86266B" w14:textId="77777777" w:rsidTr="00BE4E0F">
        <w:trPr>
          <w:trHeight w:hRule="exact" w:val="432"/>
          <w:jc w:val="center"/>
        </w:trPr>
        <w:tc>
          <w:tcPr>
            <w:tcW w:w="1376" w:type="dxa"/>
            <w:vAlign w:val="center"/>
          </w:tcPr>
          <w:p w14:paraId="6ACA4EC9" w14:textId="77777777" w:rsidR="00842507" w:rsidRPr="007159AB" w:rsidRDefault="00842507" w:rsidP="00BE4E0F">
            <w:pPr>
              <w:jc w:val="center"/>
              <w:rPr>
                <w:b/>
              </w:rPr>
            </w:pPr>
            <w:r>
              <w:rPr>
                <w:b/>
              </w:rPr>
              <w:t>16</w:t>
            </w:r>
          </w:p>
        </w:tc>
        <w:tc>
          <w:tcPr>
            <w:tcW w:w="2174" w:type="dxa"/>
            <w:vAlign w:val="center"/>
          </w:tcPr>
          <w:p w14:paraId="6E3D52AD" w14:textId="77777777" w:rsidR="00842507" w:rsidRPr="009A5F88" w:rsidRDefault="00842507" w:rsidP="00BE4E0F">
            <w:pPr>
              <w:jc w:val="center"/>
            </w:pPr>
            <w:r w:rsidRPr="009A5F88">
              <w:t>-</w:t>
            </w:r>
            <w:r>
              <w:t xml:space="preserve">11.48 </w:t>
            </w:r>
            <w:r w:rsidRPr="0041094B">
              <w:t>±</w:t>
            </w:r>
            <w:r>
              <w:t xml:space="preserve"> 3.04</w:t>
            </w:r>
          </w:p>
        </w:tc>
        <w:tc>
          <w:tcPr>
            <w:tcW w:w="2054" w:type="dxa"/>
            <w:vAlign w:val="center"/>
          </w:tcPr>
          <w:p w14:paraId="4199B926" w14:textId="77777777" w:rsidR="00842507" w:rsidRPr="009A5F88" w:rsidRDefault="00842507" w:rsidP="00BE4E0F">
            <w:pPr>
              <w:jc w:val="center"/>
            </w:pPr>
            <w:r w:rsidRPr="009A5F88">
              <w:t>-</w:t>
            </w:r>
            <w:r>
              <w:t xml:space="preserve">12.71 </w:t>
            </w:r>
            <w:r w:rsidRPr="0041094B">
              <w:t>±</w:t>
            </w:r>
            <w:r>
              <w:t xml:space="preserve"> 4.80</w:t>
            </w:r>
          </w:p>
        </w:tc>
        <w:tc>
          <w:tcPr>
            <w:tcW w:w="1756" w:type="dxa"/>
            <w:vAlign w:val="center"/>
          </w:tcPr>
          <w:p w14:paraId="4160BBD9" w14:textId="77777777" w:rsidR="00842507" w:rsidRPr="009A5F88" w:rsidRDefault="00842507" w:rsidP="00BE4E0F">
            <w:pPr>
              <w:jc w:val="center"/>
            </w:pPr>
            <w:r w:rsidRPr="009A5F88">
              <w:t>-</w:t>
            </w:r>
            <w:r>
              <w:t xml:space="preserve">13.27 </w:t>
            </w:r>
            <w:r w:rsidRPr="0041094B">
              <w:t>±</w:t>
            </w:r>
            <w:r>
              <w:t xml:space="preserve"> 2.04</w:t>
            </w:r>
          </w:p>
        </w:tc>
        <w:tc>
          <w:tcPr>
            <w:tcW w:w="1774" w:type="dxa"/>
            <w:vAlign w:val="center"/>
          </w:tcPr>
          <w:p w14:paraId="371353E4" w14:textId="77777777" w:rsidR="00842507" w:rsidRPr="009A5F88" w:rsidRDefault="00842507" w:rsidP="00BE4E0F">
            <w:pPr>
              <w:jc w:val="center"/>
            </w:pPr>
            <w:r w:rsidRPr="009A5F88">
              <w:t>-</w:t>
            </w:r>
            <w:r>
              <w:t xml:space="preserve">13.53 </w:t>
            </w:r>
            <w:r w:rsidRPr="0041094B">
              <w:t>±</w:t>
            </w:r>
            <w:r>
              <w:t xml:space="preserve"> 1.79</w:t>
            </w:r>
          </w:p>
        </w:tc>
      </w:tr>
    </w:tbl>
    <w:p w14:paraId="26239451" w14:textId="77777777" w:rsidR="00842507" w:rsidRPr="00842507" w:rsidRDefault="00842507" w:rsidP="00842507"/>
    <w:p w14:paraId="773827E9" w14:textId="77777777" w:rsidR="00CA01CF" w:rsidRDefault="00CA01CF" w:rsidP="006D4167">
      <w:pPr>
        <w:pStyle w:val="Caption"/>
        <w:keepNext/>
        <w:spacing w:line="480" w:lineRule="auto"/>
        <w:sectPr w:rsidR="00CA01CF" w:rsidSect="0079288B">
          <w:pgSz w:w="12240" w:h="15840"/>
          <w:pgMar w:top="1440" w:right="1440" w:bottom="1440" w:left="1440" w:header="720" w:footer="1440" w:gutter="0"/>
          <w:cols w:space="720"/>
          <w:docGrid w:linePitch="360"/>
        </w:sectPr>
      </w:pPr>
    </w:p>
    <w:p w14:paraId="29E0E327" w14:textId="4C1E3C24" w:rsidR="0056110D" w:rsidRDefault="0056110D" w:rsidP="0056110D">
      <w:pPr>
        <w:pStyle w:val="Caption"/>
        <w:keepNext/>
        <w:spacing w:line="480" w:lineRule="auto"/>
      </w:pPr>
      <w:bookmarkStart w:id="246" w:name="_Toc199319169"/>
      <w:r w:rsidRPr="00D81E75">
        <w:rPr>
          <w:b/>
          <w:bCs w:val="0"/>
        </w:rPr>
        <w:lastRenderedPageBreak/>
        <w:t xml:space="preserve">Table </w:t>
      </w:r>
      <w:r w:rsidRPr="00D81E75">
        <w:rPr>
          <w:b/>
          <w:bCs w:val="0"/>
        </w:rPr>
        <w:fldChar w:fldCharType="begin"/>
      </w:r>
      <w:r w:rsidRPr="00D81E75">
        <w:rPr>
          <w:b/>
          <w:bCs w:val="0"/>
        </w:rPr>
        <w:instrText xml:space="preserve"> SEQ Table \* ARABIC </w:instrText>
      </w:r>
      <w:r w:rsidRPr="00D81E75">
        <w:rPr>
          <w:b/>
          <w:bCs w:val="0"/>
        </w:rPr>
        <w:fldChar w:fldCharType="separate"/>
      </w:r>
      <w:r w:rsidR="007F16E8">
        <w:rPr>
          <w:b/>
          <w:bCs w:val="0"/>
          <w:noProof/>
        </w:rPr>
        <w:t>7</w:t>
      </w:r>
      <w:r w:rsidRPr="00D81E75">
        <w:rPr>
          <w:b/>
          <w:bCs w:val="0"/>
          <w:noProof/>
        </w:rPr>
        <w:fldChar w:fldCharType="end"/>
      </w:r>
      <w:r w:rsidR="002A5C47">
        <w:rPr>
          <w:noProof/>
        </w:rPr>
        <w:t>.</w:t>
      </w:r>
      <w:r w:rsidRPr="0056110D">
        <w:t xml:space="preserve"> </w:t>
      </w:r>
      <w:r w:rsidRPr="000A7D32">
        <w:t>Individual Peak Knee Flexion Angles (°)</w:t>
      </w:r>
      <w:bookmarkEnd w:id="246"/>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1376"/>
        <w:gridCol w:w="2174"/>
        <w:gridCol w:w="2054"/>
        <w:gridCol w:w="1756"/>
        <w:gridCol w:w="1774"/>
      </w:tblGrid>
      <w:tr w:rsidR="00842507" w:rsidRPr="0041094B" w14:paraId="16B771F6" w14:textId="77777777" w:rsidTr="00BE4E0F">
        <w:trPr>
          <w:trHeight w:hRule="exact" w:val="432"/>
          <w:jc w:val="center"/>
        </w:trPr>
        <w:tc>
          <w:tcPr>
            <w:tcW w:w="1376" w:type="dxa"/>
            <w:vAlign w:val="center"/>
          </w:tcPr>
          <w:p w14:paraId="71C39334" w14:textId="77777777" w:rsidR="00842507" w:rsidRPr="007159AB" w:rsidRDefault="00842507" w:rsidP="00BE4E0F">
            <w:pPr>
              <w:jc w:val="center"/>
              <w:rPr>
                <w:b/>
              </w:rPr>
            </w:pPr>
          </w:p>
        </w:tc>
        <w:tc>
          <w:tcPr>
            <w:tcW w:w="4228" w:type="dxa"/>
            <w:gridSpan w:val="2"/>
            <w:vAlign w:val="center"/>
          </w:tcPr>
          <w:p w14:paraId="76F335E9" w14:textId="77777777" w:rsidR="00842507" w:rsidRDefault="00842507" w:rsidP="00BE4E0F">
            <w:pPr>
              <w:jc w:val="center"/>
              <w:rPr>
                <w:b/>
              </w:rPr>
            </w:pPr>
            <w:r>
              <w:rPr>
                <w:b/>
              </w:rPr>
              <w:t>Left</w:t>
            </w:r>
          </w:p>
        </w:tc>
        <w:tc>
          <w:tcPr>
            <w:tcW w:w="3530" w:type="dxa"/>
            <w:gridSpan w:val="2"/>
            <w:vAlign w:val="center"/>
          </w:tcPr>
          <w:p w14:paraId="6B682DF1" w14:textId="77777777" w:rsidR="00842507" w:rsidRDefault="00842507" w:rsidP="00BE4E0F">
            <w:pPr>
              <w:jc w:val="center"/>
              <w:rPr>
                <w:b/>
              </w:rPr>
            </w:pPr>
            <w:r>
              <w:rPr>
                <w:b/>
              </w:rPr>
              <w:t>Right</w:t>
            </w:r>
          </w:p>
        </w:tc>
      </w:tr>
      <w:tr w:rsidR="00842507" w:rsidRPr="0041094B" w14:paraId="63FC1401" w14:textId="77777777" w:rsidTr="00BE4E0F">
        <w:trPr>
          <w:trHeight w:hRule="exact" w:val="432"/>
          <w:jc w:val="center"/>
        </w:trPr>
        <w:tc>
          <w:tcPr>
            <w:tcW w:w="1376" w:type="dxa"/>
            <w:vAlign w:val="center"/>
          </w:tcPr>
          <w:p w14:paraId="169BA424" w14:textId="77777777" w:rsidR="00842507" w:rsidRPr="007159AB" w:rsidRDefault="00842507" w:rsidP="00BE4E0F">
            <w:pPr>
              <w:jc w:val="center"/>
              <w:rPr>
                <w:b/>
              </w:rPr>
            </w:pPr>
            <w:r w:rsidRPr="007159AB">
              <w:rPr>
                <w:b/>
              </w:rPr>
              <w:t>Participant</w:t>
            </w:r>
          </w:p>
        </w:tc>
        <w:tc>
          <w:tcPr>
            <w:tcW w:w="2174" w:type="dxa"/>
            <w:vAlign w:val="center"/>
          </w:tcPr>
          <w:p w14:paraId="6BF4AE46" w14:textId="77777777" w:rsidR="00842507" w:rsidRPr="007159AB" w:rsidRDefault="00842507" w:rsidP="00BE4E0F">
            <w:pPr>
              <w:jc w:val="center"/>
              <w:rPr>
                <w:b/>
              </w:rPr>
            </w:pPr>
            <w:r>
              <w:rPr>
                <w:b/>
              </w:rPr>
              <w:t xml:space="preserve">Low Demand </w:t>
            </w:r>
          </w:p>
        </w:tc>
        <w:tc>
          <w:tcPr>
            <w:tcW w:w="2054" w:type="dxa"/>
            <w:vAlign w:val="center"/>
          </w:tcPr>
          <w:p w14:paraId="24CEB249" w14:textId="77777777" w:rsidR="00842507" w:rsidRPr="007159AB" w:rsidRDefault="00842507" w:rsidP="00BE4E0F">
            <w:pPr>
              <w:jc w:val="center"/>
              <w:rPr>
                <w:b/>
              </w:rPr>
            </w:pPr>
            <w:r>
              <w:rPr>
                <w:b/>
              </w:rPr>
              <w:t>High Demand</w:t>
            </w:r>
          </w:p>
        </w:tc>
        <w:tc>
          <w:tcPr>
            <w:tcW w:w="1756" w:type="dxa"/>
            <w:vAlign w:val="center"/>
          </w:tcPr>
          <w:p w14:paraId="289A61EE" w14:textId="77777777" w:rsidR="00842507" w:rsidRPr="007159AB" w:rsidRDefault="00842507" w:rsidP="00BE4E0F">
            <w:pPr>
              <w:jc w:val="center"/>
              <w:rPr>
                <w:b/>
              </w:rPr>
            </w:pPr>
            <w:r>
              <w:rPr>
                <w:b/>
              </w:rPr>
              <w:t>Low Demand</w:t>
            </w:r>
          </w:p>
        </w:tc>
        <w:tc>
          <w:tcPr>
            <w:tcW w:w="1774" w:type="dxa"/>
            <w:vAlign w:val="center"/>
          </w:tcPr>
          <w:p w14:paraId="45AB9EE8" w14:textId="77777777" w:rsidR="00842507" w:rsidRPr="007159AB" w:rsidRDefault="00842507" w:rsidP="00BE4E0F">
            <w:pPr>
              <w:jc w:val="center"/>
              <w:rPr>
                <w:b/>
              </w:rPr>
            </w:pPr>
            <w:r>
              <w:rPr>
                <w:b/>
              </w:rPr>
              <w:t>High Demand</w:t>
            </w:r>
          </w:p>
        </w:tc>
      </w:tr>
      <w:tr w:rsidR="00842507" w:rsidRPr="0041094B" w14:paraId="7812C004" w14:textId="77777777" w:rsidTr="00BE4E0F">
        <w:trPr>
          <w:trHeight w:hRule="exact" w:val="432"/>
          <w:jc w:val="center"/>
        </w:trPr>
        <w:tc>
          <w:tcPr>
            <w:tcW w:w="1376" w:type="dxa"/>
            <w:vAlign w:val="center"/>
          </w:tcPr>
          <w:p w14:paraId="58984F84" w14:textId="77777777" w:rsidR="00842507" w:rsidRPr="007159AB" w:rsidRDefault="00842507" w:rsidP="00BE4E0F">
            <w:pPr>
              <w:jc w:val="center"/>
              <w:rPr>
                <w:b/>
              </w:rPr>
            </w:pPr>
            <w:r w:rsidRPr="007159AB">
              <w:rPr>
                <w:b/>
              </w:rPr>
              <w:t>1</w:t>
            </w:r>
          </w:p>
        </w:tc>
        <w:tc>
          <w:tcPr>
            <w:tcW w:w="2174" w:type="dxa"/>
            <w:vAlign w:val="center"/>
          </w:tcPr>
          <w:p w14:paraId="662F5D08" w14:textId="77777777" w:rsidR="00842507" w:rsidRPr="0041094B" w:rsidRDefault="00842507" w:rsidP="00BE4E0F">
            <w:pPr>
              <w:jc w:val="center"/>
            </w:pPr>
            <w:r>
              <w:t xml:space="preserve">-61.45 </w:t>
            </w:r>
            <w:r w:rsidRPr="0041094B">
              <w:t>±</w:t>
            </w:r>
            <w:r>
              <w:t xml:space="preserve"> 1.84</w:t>
            </w:r>
          </w:p>
        </w:tc>
        <w:tc>
          <w:tcPr>
            <w:tcW w:w="2054" w:type="dxa"/>
            <w:vAlign w:val="center"/>
          </w:tcPr>
          <w:p w14:paraId="4210F331" w14:textId="77777777" w:rsidR="00842507" w:rsidRPr="0041094B" w:rsidRDefault="00842507" w:rsidP="00BE4E0F">
            <w:pPr>
              <w:jc w:val="center"/>
            </w:pPr>
            <w:r>
              <w:t xml:space="preserve">-66.66 </w:t>
            </w:r>
            <w:r w:rsidRPr="0041094B">
              <w:t>±</w:t>
            </w:r>
            <w:r>
              <w:t xml:space="preserve"> 5.43</w:t>
            </w:r>
          </w:p>
        </w:tc>
        <w:tc>
          <w:tcPr>
            <w:tcW w:w="1756" w:type="dxa"/>
            <w:vAlign w:val="center"/>
          </w:tcPr>
          <w:p w14:paraId="1F4E7F3C" w14:textId="77777777" w:rsidR="00842507" w:rsidRPr="0041094B" w:rsidRDefault="00842507" w:rsidP="00BE4E0F">
            <w:pPr>
              <w:jc w:val="center"/>
            </w:pPr>
            <w:r>
              <w:t xml:space="preserve">-62.43 </w:t>
            </w:r>
            <w:r w:rsidRPr="0041094B">
              <w:t>±</w:t>
            </w:r>
            <w:r>
              <w:t xml:space="preserve"> 5.86</w:t>
            </w:r>
          </w:p>
        </w:tc>
        <w:tc>
          <w:tcPr>
            <w:tcW w:w="1774" w:type="dxa"/>
            <w:vAlign w:val="center"/>
          </w:tcPr>
          <w:p w14:paraId="2173F1DF" w14:textId="77777777" w:rsidR="00842507" w:rsidRPr="0041094B" w:rsidRDefault="00842507" w:rsidP="00BE4E0F">
            <w:pPr>
              <w:jc w:val="center"/>
            </w:pPr>
            <w:r>
              <w:t xml:space="preserve">-68.10 </w:t>
            </w:r>
            <w:r w:rsidRPr="0041094B">
              <w:t>±</w:t>
            </w:r>
            <w:r>
              <w:t xml:space="preserve"> 6.65</w:t>
            </w:r>
          </w:p>
        </w:tc>
      </w:tr>
      <w:tr w:rsidR="00842507" w:rsidRPr="0041094B" w14:paraId="3F930C98" w14:textId="77777777" w:rsidTr="00BE4E0F">
        <w:trPr>
          <w:trHeight w:hRule="exact" w:val="432"/>
          <w:jc w:val="center"/>
        </w:trPr>
        <w:tc>
          <w:tcPr>
            <w:tcW w:w="1376" w:type="dxa"/>
            <w:vAlign w:val="center"/>
          </w:tcPr>
          <w:p w14:paraId="025D48A7" w14:textId="77777777" w:rsidR="00842507" w:rsidRPr="007159AB" w:rsidRDefault="00842507" w:rsidP="00BE4E0F">
            <w:pPr>
              <w:jc w:val="center"/>
              <w:rPr>
                <w:b/>
              </w:rPr>
            </w:pPr>
            <w:r w:rsidRPr="007159AB">
              <w:rPr>
                <w:b/>
              </w:rPr>
              <w:t>2</w:t>
            </w:r>
          </w:p>
        </w:tc>
        <w:tc>
          <w:tcPr>
            <w:tcW w:w="2174" w:type="dxa"/>
            <w:vAlign w:val="center"/>
          </w:tcPr>
          <w:p w14:paraId="4FB8D10F" w14:textId="77777777" w:rsidR="00842507" w:rsidRPr="0041094B" w:rsidRDefault="00842507" w:rsidP="00BE4E0F">
            <w:pPr>
              <w:jc w:val="center"/>
            </w:pPr>
            <w:r>
              <w:t xml:space="preserve">-57.38 </w:t>
            </w:r>
            <w:r w:rsidRPr="0041094B">
              <w:t>±</w:t>
            </w:r>
            <w:r>
              <w:t xml:space="preserve"> 5.09</w:t>
            </w:r>
          </w:p>
        </w:tc>
        <w:tc>
          <w:tcPr>
            <w:tcW w:w="2054" w:type="dxa"/>
            <w:vAlign w:val="center"/>
          </w:tcPr>
          <w:p w14:paraId="0039149B" w14:textId="77777777" w:rsidR="00842507" w:rsidRPr="0041094B" w:rsidRDefault="00842507" w:rsidP="00BE4E0F">
            <w:pPr>
              <w:jc w:val="center"/>
            </w:pPr>
            <w:r>
              <w:t xml:space="preserve">-57.71 </w:t>
            </w:r>
            <w:r w:rsidRPr="0041094B">
              <w:t>±</w:t>
            </w:r>
            <w:r>
              <w:t xml:space="preserve"> 1.88</w:t>
            </w:r>
          </w:p>
        </w:tc>
        <w:tc>
          <w:tcPr>
            <w:tcW w:w="1756" w:type="dxa"/>
            <w:vAlign w:val="center"/>
          </w:tcPr>
          <w:p w14:paraId="28D834DC" w14:textId="77777777" w:rsidR="00842507" w:rsidRPr="0041094B" w:rsidRDefault="00842507" w:rsidP="00BE4E0F">
            <w:pPr>
              <w:jc w:val="center"/>
            </w:pPr>
            <w:r>
              <w:t xml:space="preserve">-57.49 </w:t>
            </w:r>
            <w:r w:rsidRPr="0041094B">
              <w:t>±</w:t>
            </w:r>
            <w:r>
              <w:t xml:space="preserve"> 6.69</w:t>
            </w:r>
          </w:p>
        </w:tc>
        <w:tc>
          <w:tcPr>
            <w:tcW w:w="1774" w:type="dxa"/>
            <w:vAlign w:val="center"/>
          </w:tcPr>
          <w:p w14:paraId="09709865" w14:textId="77777777" w:rsidR="00842507" w:rsidRPr="0041094B" w:rsidRDefault="00842507" w:rsidP="00BE4E0F">
            <w:pPr>
              <w:jc w:val="center"/>
            </w:pPr>
            <w:r>
              <w:t xml:space="preserve">-63.03 </w:t>
            </w:r>
            <w:r w:rsidRPr="0041094B">
              <w:t>±</w:t>
            </w:r>
            <w:r>
              <w:t xml:space="preserve"> 4.38</w:t>
            </w:r>
          </w:p>
        </w:tc>
      </w:tr>
      <w:tr w:rsidR="00842507" w:rsidRPr="0041094B" w14:paraId="64559733" w14:textId="77777777" w:rsidTr="00BE4E0F">
        <w:trPr>
          <w:trHeight w:hRule="exact" w:val="432"/>
          <w:jc w:val="center"/>
        </w:trPr>
        <w:tc>
          <w:tcPr>
            <w:tcW w:w="1376" w:type="dxa"/>
            <w:vAlign w:val="center"/>
          </w:tcPr>
          <w:p w14:paraId="0756FC03" w14:textId="77777777" w:rsidR="00842507" w:rsidRPr="007159AB" w:rsidRDefault="00842507" w:rsidP="00BE4E0F">
            <w:pPr>
              <w:jc w:val="center"/>
              <w:rPr>
                <w:b/>
              </w:rPr>
            </w:pPr>
            <w:r w:rsidRPr="007159AB">
              <w:rPr>
                <w:b/>
              </w:rPr>
              <w:t>3</w:t>
            </w:r>
          </w:p>
        </w:tc>
        <w:tc>
          <w:tcPr>
            <w:tcW w:w="2174" w:type="dxa"/>
            <w:vAlign w:val="center"/>
          </w:tcPr>
          <w:p w14:paraId="2F0EBBEF" w14:textId="77777777" w:rsidR="00842507" w:rsidRPr="0041094B" w:rsidRDefault="00842507" w:rsidP="00BE4E0F">
            <w:pPr>
              <w:jc w:val="center"/>
            </w:pPr>
            <w:r>
              <w:t xml:space="preserve">-57.31 </w:t>
            </w:r>
            <w:r w:rsidRPr="0041094B">
              <w:t>±</w:t>
            </w:r>
            <w:r>
              <w:t xml:space="preserve"> 1.44</w:t>
            </w:r>
          </w:p>
        </w:tc>
        <w:tc>
          <w:tcPr>
            <w:tcW w:w="2054" w:type="dxa"/>
            <w:vAlign w:val="center"/>
          </w:tcPr>
          <w:p w14:paraId="634C862E" w14:textId="77777777" w:rsidR="00842507" w:rsidRPr="0041094B" w:rsidRDefault="00842507" w:rsidP="00BE4E0F">
            <w:pPr>
              <w:jc w:val="center"/>
            </w:pPr>
            <w:r>
              <w:t xml:space="preserve">-63.59 </w:t>
            </w:r>
            <w:r w:rsidRPr="0041094B">
              <w:t>±</w:t>
            </w:r>
            <w:r>
              <w:t xml:space="preserve"> 3.86</w:t>
            </w:r>
          </w:p>
        </w:tc>
        <w:tc>
          <w:tcPr>
            <w:tcW w:w="1756" w:type="dxa"/>
            <w:vAlign w:val="center"/>
          </w:tcPr>
          <w:p w14:paraId="09C4820F" w14:textId="77777777" w:rsidR="00842507" w:rsidRPr="0041094B" w:rsidRDefault="00842507" w:rsidP="00BE4E0F">
            <w:pPr>
              <w:jc w:val="center"/>
            </w:pPr>
            <w:r>
              <w:t xml:space="preserve">-48.53 </w:t>
            </w:r>
            <w:r w:rsidRPr="0041094B">
              <w:t>±</w:t>
            </w:r>
            <w:r>
              <w:t xml:space="preserve"> 0.79</w:t>
            </w:r>
          </w:p>
        </w:tc>
        <w:tc>
          <w:tcPr>
            <w:tcW w:w="1774" w:type="dxa"/>
            <w:vAlign w:val="center"/>
          </w:tcPr>
          <w:p w14:paraId="52BE29C7" w14:textId="77777777" w:rsidR="00842507" w:rsidRPr="0041094B" w:rsidRDefault="00842507" w:rsidP="00BE4E0F">
            <w:pPr>
              <w:jc w:val="center"/>
            </w:pPr>
            <w:r>
              <w:t xml:space="preserve">-49.18 </w:t>
            </w:r>
            <w:r w:rsidRPr="0041094B">
              <w:t>±</w:t>
            </w:r>
            <w:r>
              <w:t xml:space="preserve"> 6.91</w:t>
            </w:r>
          </w:p>
        </w:tc>
      </w:tr>
      <w:tr w:rsidR="00842507" w:rsidRPr="0041094B" w14:paraId="6E54A126" w14:textId="77777777" w:rsidTr="00BE4E0F">
        <w:trPr>
          <w:trHeight w:hRule="exact" w:val="432"/>
          <w:jc w:val="center"/>
        </w:trPr>
        <w:tc>
          <w:tcPr>
            <w:tcW w:w="1376" w:type="dxa"/>
            <w:vAlign w:val="center"/>
          </w:tcPr>
          <w:p w14:paraId="42966C8C" w14:textId="77777777" w:rsidR="00842507" w:rsidRPr="007159AB" w:rsidRDefault="00842507" w:rsidP="00BE4E0F">
            <w:pPr>
              <w:jc w:val="center"/>
              <w:rPr>
                <w:b/>
              </w:rPr>
            </w:pPr>
            <w:r w:rsidRPr="007159AB">
              <w:rPr>
                <w:b/>
              </w:rPr>
              <w:t>4</w:t>
            </w:r>
          </w:p>
        </w:tc>
        <w:tc>
          <w:tcPr>
            <w:tcW w:w="2174" w:type="dxa"/>
            <w:vAlign w:val="center"/>
          </w:tcPr>
          <w:p w14:paraId="1FCF1BB7" w14:textId="77777777" w:rsidR="00842507" w:rsidRPr="0041094B" w:rsidRDefault="00842507" w:rsidP="00BE4E0F">
            <w:pPr>
              <w:jc w:val="center"/>
            </w:pPr>
            <w:r>
              <w:t xml:space="preserve">-55.75 </w:t>
            </w:r>
            <w:r w:rsidRPr="0041094B">
              <w:t>±</w:t>
            </w:r>
            <w:r>
              <w:t xml:space="preserve"> 2.59</w:t>
            </w:r>
          </w:p>
        </w:tc>
        <w:tc>
          <w:tcPr>
            <w:tcW w:w="2054" w:type="dxa"/>
            <w:vAlign w:val="center"/>
          </w:tcPr>
          <w:p w14:paraId="676701B0" w14:textId="77777777" w:rsidR="00842507" w:rsidRPr="0041094B" w:rsidRDefault="00842507" w:rsidP="00BE4E0F">
            <w:pPr>
              <w:jc w:val="center"/>
            </w:pPr>
            <w:r>
              <w:t xml:space="preserve">-62.85 </w:t>
            </w:r>
            <w:r w:rsidRPr="0041094B">
              <w:t>±</w:t>
            </w:r>
            <w:r>
              <w:t xml:space="preserve"> 6.08</w:t>
            </w:r>
          </w:p>
        </w:tc>
        <w:tc>
          <w:tcPr>
            <w:tcW w:w="1756" w:type="dxa"/>
            <w:vAlign w:val="center"/>
          </w:tcPr>
          <w:p w14:paraId="75B89E57" w14:textId="77777777" w:rsidR="00842507" w:rsidRPr="0041094B" w:rsidRDefault="00842507" w:rsidP="00BE4E0F">
            <w:pPr>
              <w:jc w:val="center"/>
            </w:pPr>
            <w:r>
              <w:t xml:space="preserve">-49.96 </w:t>
            </w:r>
            <w:r w:rsidRPr="0041094B">
              <w:t>±</w:t>
            </w:r>
            <w:r>
              <w:t xml:space="preserve"> 5.72</w:t>
            </w:r>
          </w:p>
        </w:tc>
        <w:tc>
          <w:tcPr>
            <w:tcW w:w="1774" w:type="dxa"/>
            <w:vAlign w:val="center"/>
          </w:tcPr>
          <w:p w14:paraId="469F74E7" w14:textId="77777777" w:rsidR="00842507" w:rsidRPr="0041094B" w:rsidRDefault="00842507" w:rsidP="00BE4E0F">
            <w:pPr>
              <w:jc w:val="center"/>
            </w:pPr>
            <w:r>
              <w:t xml:space="preserve">-54.37 </w:t>
            </w:r>
            <w:r w:rsidRPr="0041094B">
              <w:t>±</w:t>
            </w:r>
            <w:r>
              <w:t xml:space="preserve"> 2.72</w:t>
            </w:r>
          </w:p>
        </w:tc>
      </w:tr>
      <w:tr w:rsidR="00842507" w:rsidRPr="0041094B" w14:paraId="3C154BB4" w14:textId="77777777" w:rsidTr="00BE4E0F">
        <w:trPr>
          <w:trHeight w:hRule="exact" w:val="432"/>
          <w:jc w:val="center"/>
        </w:trPr>
        <w:tc>
          <w:tcPr>
            <w:tcW w:w="1376" w:type="dxa"/>
            <w:vAlign w:val="center"/>
          </w:tcPr>
          <w:p w14:paraId="3FB729D6" w14:textId="77777777" w:rsidR="00842507" w:rsidRPr="007159AB" w:rsidRDefault="00842507" w:rsidP="00BE4E0F">
            <w:pPr>
              <w:jc w:val="center"/>
              <w:rPr>
                <w:b/>
              </w:rPr>
            </w:pPr>
            <w:r w:rsidRPr="007159AB">
              <w:rPr>
                <w:b/>
              </w:rPr>
              <w:t>5</w:t>
            </w:r>
          </w:p>
        </w:tc>
        <w:tc>
          <w:tcPr>
            <w:tcW w:w="2174" w:type="dxa"/>
            <w:vAlign w:val="center"/>
          </w:tcPr>
          <w:p w14:paraId="70CCDA78" w14:textId="77777777" w:rsidR="00842507" w:rsidRPr="0041094B" w:rsidRDefault="00842507" w:rsidP="00BE4E0F">
            <w:pPr>
              <w:jc w:val="center"/>
            </w:pPr>
            <w:r>
              <w:t xml:space="preserve">-45.44 </w:t>
            </w:r>
            <w:r w:rsidRPr="0041094B">
              <w:t>±</w:t>
            </w:r>
            <w:r>
              <w:t xml:space="preserve"> 4.61</w:t>
            </w:r>
          </w:p>
        </w:tc>
        <w:tc>
          <w:tcPr>
            <w:tcW w:w="2054" w:type="dxa"/>
            <w:vAlign w:val="center"/>
          </w:tcPr>
          <w:p w14:paraId="7DE624BA" w14:textId="77777777" w:rsidR="00842507" w:rsidRPr="0041094B" w:rsidRDefault="00842507" w:rsidP="00BE4E0F">
            <w:pPr>
              <w:jc w:val="center"/>
            </w:pPr>
            <w:r>
              <w:t xml:space="preserve">-48.67 </w:t>
            </w:r>
            <w:r w:rsidRPr="0041094B">
              <w:t>±</w:t>
            </w:r>
            <w:r>
              <w:t xml:space="preserve"> 3.46</w:t>
            </w:r>
          </w:p>
        </w:tc>
        <w:tc>
          <w:tcPr>
            <w:tcW w:w="1756" w:type="dxa"/>
            <w:vAlign w:val="center"/>
          </w:tcPr>
          <w:p w14:paraId="011BEC95" w14:textId="77777777" w:rsidR="00842507" w:rsidRPr="0041094B" w:rsidRDefault="00842507" w:rsidP="00BE4E0F">
            <w:pPr>
              <w:jc w:val="center"/>
            </w:pPr>
            <w:r>
              <w:t xml:space="preserve">-43.82 </w:t>
            </w:r>
            <w:r w:rsidRPr="0041094B">
              <w:t>±</w:t>
            </w:r>
            <w:r>
              <w:t xml:space="preserve"> 2.86</w:t>
            </w:r>
          </w:p>
        </w:tc>
        <w:tc>
          <w:tcPr>
            <w:tcW w:w="1774" w:type="dxa"/>
            <w:vAlign w:val="center"/>
          </w:tcPr>
          <w:p w14:paraId="274FD118" w14:textId="77777777" w:rsidR="00842507" w:rsidRPr="0041094B" w:rsidRDefault="00842507" w:rsidP="00BE4E0F">
            <w:pPr>
              <w:jc w:val="center"/>
            </w:pPr>
            <w:r>
              <w:t xml:space="preserve">-45.92 </w:t>
            </w:r>
            <w:r w:rsidRPr="0041094B">
              <w:t>±</w:t>
            </w:r>
            <w:r>
              <w:t xml:space="preserve"> 2.37</w:t>
            </w:r>
          </w:p>
        </w:tc>
      </w:tr>
      <w:tr w:rsidR="00842507" w:rsidRPr="0041094B" w14:paraId="04FF2E2E" w14:textId="77777777" w:rsidTr="00BE4E0F">
        <w:trPr>
          <w:trHeight w:hRule="exact" w:val="432"/>
          <w:jc w:val="center"/>
        </w:trPr>
        <w:tc>
          <w:tcPr>
            <w:tcW w:w="1376" w:type="dxa"/>
            <w:vAlign w:val="center"/>
          </w:tcPr>
          <w:p w14:paraId="18061066" w14:textId="77777777" w:rsidR="00842507" w:rsidRPr="007159AB" w:rsidRDefault="00842507" w:rsidP="00BE4E0F">
            <w:pPr>
              <w:jc w:val="center"/>
              <w:rPr>
                <w:b/>
              </w:rPr>
            </w:pPr>
            <w:r w:rsidRPr="007159AB">
              <w:rPr>
                <w:b/>
              </w:rPr>
              <w:t>6</w:t>
            </w:r>
          </w:p>
        </w:tc>
        <w:tc>
          <w:tcPr>
            <w:tcW w:w="2174" w:type="dxa"/>
            <w:vAlign w:val="center"/>
          </w:tcPr>
          <w:p w14:paraId="3BAFC650" w14:textId="77777777" w:rsidR="00842507" w:rsidRPr="0041094B" w:rsidRDefault="00842507" w:rsidP="00BE4E0F">
            <w:pPr>
              <w:jc w:val="center"/>
            </w:pPr>
            <w:r>
              <w:t xml:space="preserve">-52.54 </w:t>
            </w:r>
            <w:r w:rsidRPr="0041094B">
              <w:t>±</w:t>
            </w:r>
            <w:r>
              <w:t xml:space="preserve"> 3.43</w:t>
            </w:r>
          </w:p>
        </w:tc>
        <w:tc>
          <w:tcPr>
            <w:tcW w:w="2054" w:type="dxa"/>
            <w:vAlign w:val="center"/>
          </w:tcPr>
          <w:p w14:paraId="6157B9CF" w14:textId="77777777" w:rsidR="00842507" w:rsidRPr="0041094B" w:rsidRDefault="00842507" w:rsidP="00BE4E0F">
            <w:pPr>
              <w:jc w:val="center"/>
            </w:pPr>
            <w:r>
              <w:t xml:space="preserve">-53.13 </w:t>
            </w:r>
            <w:r w:rsidRPr="0041094B">
              <w:t>±</w:t>
            </w:r>
            <w:r>
              <w:t xml:space="preserve"> 1.11</w:t>
            </w:r>
          </w:p>
        </w:tc>
        <w:tc>
          <w:tcPr>
            <w:tcW w:w="1756" w:type="dxa"/>
            <w:vAlign w:val="center"/>
          </w:tcPr>
          <w:p w14:paraId="7D8036BA" w14:textId="77777777" w:rsidR="00842507" w:rsidRPr="0041094B" w:rsidRDefault="00842507" w:rsidP="00BE4E0F">
            <w:pPr>
              <w:jc w:val="center"/>
            </w:pPr>
            <w:r>
              <w:t xml:space="preserve">-54.57 </w:t>
            </w:r>
            <w:r w:rsidRPr="0041094B">
              <w:t>±</w:t>
            </w:r>
            <w:r>
              <w:t xml:space="preserve"> 3.05</w:t>
            </w:r>
          </w:p>
        </w:tc>
        <w:tc>
          <w:tcPr>
            <w:tcW w:w="1774" w:type="dxa"/>
            <w:vAlign w:val="center"/>
          </w:tcPr>
          <w:p w14:paraId="3AC0796D" w14:textId="77777777" w:rsidR="00842507" w:rsidRPr="0041094B" w:rsidRDefault="00842507" w:rsidP="00BE4E0F">
            <w:pPr>
              <w:jc w:val="center"/>
            </w:pPr>
            <w:r>
              <w:t xml:space="preserve">-51.95 </w:t>
            </w:r>
            <w:r w:rsidRPr="0041094B">
              <w:t>±</w:t>
            </w:r>
            <w:r>
              <w:t xml:space="preserve"> 4.04</w:t>
            </w:r>
          </w:p>
        </w:tc>
      </w:tr>
      <w:tr w:rsidR="00842507" w:rsidRPr="0041094B" w14:paraId="019EFF33" w14:textId="77777777" w:rsidTr="00BE4E0F">
        <w:trPr>
          <w:trHeight w:hRule="exact" w:val="432"/>
          <w:jc w:val="center"/>
        </w:trPr>
        <w:tc>
          <w:tcPr>
            <w:tcW w:w="1376" w:type="dxa"/>
            <w:vAlign w:val="center"/>
          </w:tcPr>
          <w:p w14:paraId="4C9B5D8C" w14:textId="77777777" w:rsidR="00842507" w:rsidRPr="007159AB" w:rsidRDefault="00842507" w:rsidP="00BE4E0F">
            <w:pPr>
              <w:jc w:val="center"/>
              <w:rPr>
                <w:b/>
              </w:rPr>
            </w:pPr>
            <w:r w:rsidRPr="007159AB">
              <w:rPr>
                <w:b/>
              </w:rPr>
              <w:t>7</w:t>
            </w:r>
          </w:p>
        </w:tc>
        <w:tc>
          <w:tcPr>
            <w:tcW w:w="2174" w:type="dxa"/>
            <w:vAlign w:val="center"/>
          </w:tcPr>
          <w:p w14:paraId="7F609E98" w14:textId="77777777" w:rsidR="00842507" w:rsidRPr="0041094B" w:rsidRDefault="00842507" w:rsidP="00BE4E0F">
            <w:pPr>
              <w:jc w:val="center"/>
            </w:pPr>
            <w:r>
              <w:t xml:space="preserve">-62.90 </w:t>
            </w:r>
            <w:r w:rsidRPr="0041094B">
              <w:t>±</w:t>
            </w:r>
            <w:r>
              <w:t xml:space="preserve"> 4.59</w:t>
            </w:r>
          </w:p>
        </w:tc>
        <w:tc>
          <w:tcPr>
            <w:tcW w:w="2054" w:type="dxa"/>
            <w:vAlign w:val="center"/>
          </w:tcPr>
          <w:p w14:paraId="38B12C26" w14:textId="77777777" w:rsidR="00842507" w:rsidRPr="0041094B" w:rsidRDefault="00842507" w:rsidP="00BE4E0F">
            <w:pPr>
              <w:jc w:val="center"/>
            </w:pPr>
            <w:r>
              <w:t xml:space="preserve">-67.39 </w:t>
            </w:r>
            <w:r w:rsidRPr="0041094B">
              <w:t>±</w:t>
            </w:r>
            <w:r>
              <w:t xml:space="preserve"> 12.82</w:t>
            </w:r>
          </w:p>
        </w:tc>
        <w:tc>
          <w:tcPr>
            <w:tcW w:w="1756" w:type="dxa"/>
            <w:vAlign w:val="center"/>
          </w:tcPr>
          <w:p w14:paraId="7FF77C40" w14:textId="77777777" w:rsidR="00842507" w:rsidRPr="0041094B" w:rsidRDefault="00842507" w:rsidP="00BE4E0F">
            <w:pPr>
              <w:jc w:val="center"/>
            </w:pPr>
            <w:r>
              <w:t xml:space="preserve">-61.13 </w:t>
            </w:r>
            <w:r w:rsidRPr="0041094B">
              <w:t>±</w:t>
            </w:r>
            <w:r>
              <w:t xml:space="preserve"> 4.01</w:t>
            </w:r>
          </w:p>
        </w:tc>
        <w:tc>
          <w:tcPr>
            <w:tcW w:w="1774" w:type="dxa"/>
            <w:vAlign w:val="center"/>
          </w:tcPr>
          <w:p w14:paraId="5466AA45" w14:textId="77777777" w:rsidR="00842507" w:rsidRPr="0041094B" w:rsidRDefault="00842507" w:rsidP="00BE4E0F">
            <w:pPr>
              <w:jc w:val="center"/>
            </w:pPr>
            <w:r>
              <w:t xml:space="preserve">-70.94 </w:t>
            </w:r>
            <w:r w:rsidRPr="0041094B">
              <w:t>±</w:t>
            </w:r>
            <w:r>
              <w:t xml:space="preserve"> 8.08</w:t>
            </w:r>
          </w:p>
        </w:tc>
      </w:tr>
      <w:tr w:rsidR="00842507" w:rsidRPr="0041094B" w14:paraId="5E244941" w14:textId="77777777" w:rsidTr="00BE4E0F">
        <w:trPr>
          <w:trHeight w:hRule="exact" w:val="432"/>
          <w:jc w:val="center"/>
        </w:trPr>
        <w:tc>
          <w:tcPr>
            <w:tcW w:w="1376" w:type="dxa"/>
            <w:vAlign w:val="center"/>
          </w:tcPr>
          <w:p w14:paraId="4BB0EABE" w14:textId="77777777" w:rsidR="00842507" w:rsidRPr="007159AB" w:rsidRDefault="00842507" w:rsidP="00BE4E0F">
            <w:pPr>
              <w:jc w:val="center"/>
              <w:rPr>
                <w:b/>
              </w:rPr>
            </w:pPr>
            <w:r w:rsidRPr="007159AB">
              <w:rPr>
                <w:b/>
              </w:rPr>
              <w:t>8</w:t>
            </w:r>
          </w:p>
        </w:tc>
        <w:tc>
          <w:tcPr>
            <w:tcW w:w="2174" w:type="dxa"/>
            <w:vAlign w:val="center"/>
          </w:tcPr>
          <w:p w14:paraId="5D2A6319" w14:textId="77777777" w:rsidR="00842507" w:rsidRPr="0041094B" w:rsidRDefault="00842507" w:rsidP="00BE4E0F">
            <w:pPr>
              <w:jc w:val="center"/>
            </w:pPr>
            <w:r>
              <w:t xml:space="preserve">-49.96 </w:t>
            </w:r>
            <w:r w:rsidRPr="0041094B">
              <w:t>±</w:t>
            </w:r>
            <w:r>
              <w:t xml:space="preserve"> 1.62</w:t>
            </w:r>
          </w:p>
        </w:tc>
        <w:tc>
          <w:tcPr>
            <w:tcW w:w="2054" w:type="dxa"/>
            <w:vAlign w:val="center"/>
          </w:tcPr>
          <w:p w14:paraId="3E28A6D9" w14:textId="77777777" w:rsidR="00842507" w:rsidRPr="0041094B" w:rsidRDefault="00842507" w:rsidP="00BE4E0F">
            <w:pPr>
              <w:jc w:val="center"/>
            </w:pPr>
            <w:r>
              <w:t xml:space="preserve">-50.41 </w:t>
            </w:r>
            <w:r w:rsidRPr="0041094B">
              <w:t>±</w:t>
            </w:r>
            <w:r>
              <w:t xml:space="preserve"> 4.35</w:t>
            </w:r>
          </w:p>
        </w:tc>
        <w:tc>
          <w:tcPr>
            <w:tcW w:w="1756" w:type="dxa"/>
            <w:vAlign w:val="center"/>
          </w:tcPr>
          <w:p w14:paraId="3895BAD5" w14:textId="77777777" w:rsidR="00842507" w:rsidRPr="0041094B" w:rsidRDefault="00842507" w:rsidP="00BE4E0F">
            <w:pPr>
              <w:jc w:val="center"/>
            </w:pPr>
            <w:r>
              <w:t xml:space="preserve">-56.92 </w:t>
            </w:r>
            <w:r w:rsidRPr="0041094B">
              <w:t>±</w:t>
            </w:r>
            <w:r>
              <w:t xml:space="preserve"> 8.02</w:t>
            </w:r>
          </w:p>
        </w:tc>
        <w:tc>
          <w:tcPr>
            <w:tcW w:w="1774" w:type="dxa"/>
            <w:vAlign w:val="center"/>
          </w:tcPr>
          <w:p w14:paraId="632D5BB6" w14:textId="77777777" w:rsidR="00842507" w:rsidRPr="0041094B" w:rsidRDefault="00842507" w:rsidP="00BE4E0F">
            <w:pPr>
              <w:jc w:val="center"/>
            </w:pPr>
            <w:r>
              <w:t xml:space="preserve">-54.66 </w:t>
            </w:r>
            <w:r w:rsidRPr="0041094B">
              <w:t>±</w:t>
            </w:r>
            <w:r>
              <w:t xml:space="preserve"> 1.33</w:t>
            </w:r>
          </w:p>
        </w:tc>
      </w:tr>
      <w:tr w:rsidR="00842507" w:rsidRPr="0041094B" w14:paraId="14858E6E" w14:textId="77777777" w:rsidTr="00BE4E0F">
        <w:trPr>
          <w:trHeight w:hRule="exact" w:val="432"/>
          <w:jc w:val="center"/>
        </w:trPr>
        <w:tc>
          <w:tcPr>
            <w:tcW w:w="1376" w:type="dxa"/>
            <w:vAlign w:val="center"/>
          </w:tcPr>
          <w:p w14:paraId="311B3149" w14:textId="77777777" w:rsidR="00842507" w:rsidRPr="007159AB" w:rsidRDefault="00842507" w:rsidP="00BE4E0F">
            <w:pPr>
              <w:jc w:val="center"/>
              <w:rPr>
                <w:b/>
              </w:rPr>
            </w:pPr>
            <w:r w:rsidRPr="007159AB">
              <w:rPr>
                <w:b/>
              </w:rPr>
              <w:t>9</w:t>
            </w:r>
          </w:p>
        </w:tc>
        <w:tc>
          <w:tcPr>
            <w:tcW w:w="2174" w:type="dxa"/>
            <w:vAlign w:val="center"/>
          </w:tcPr>
          <w:p w14:paraId="7B3E7BDB" w14:textId="77777777" w:rsidR="00842507" w:rsidRPr="0041094B" w:rsidRDefault="00842507" w:rsidP="00BE4E0F">
            <w:pPr>
              <w:jc w:val="center"/>
            </w:pPr>
            <w:r>
              <w:t xml:space="preserve">-55.55 </w:t>
            </w:r>
            <w:r w:rsidRPr="0041094B">
              <w:t>±</w:t>
            </w:r>
            <w:r>
              <w:t xml:space="preserve"> 6.70</w:t>
            </w:r>
          </w:p>
        </w:tc>
        <w:tc>
          <w:tcPr>
            <w:tcW w:w="2054" w:type="dxa"/>
            <w:vAlign w:val="center"/>
          </w:tcPr>
          <w:p w14:paraId="2722858F" w14:textId="77777777" w:rsidR="00842507" w:rsidRPr="0041094B" w:rsidRDefault="00842507" w:rsidP="00BE4E0F">
            <w:pPr>
              <w:jc w:val="center"/>
            </w:pPr>
            <w:r>
              <w:t xml:space="preserve">-56.30 </w:t>
            </w:r>
            <w:r w:rsidRPr="0041094B">
              <w:t>±</w:t>
            </w:r>
            <w:r>
              <w:t xml:space="preserve"> 5.39</w:t>
            </w:r>
          </w:p>
        </w:tc>
        <w:tc>
          <w:tcPr>
            <w:tcW w:w="1756" w:type="dxa"/>
            <w:vAlign w:val="center"/>
          </w:tcPr>
          <w:p w14:paraId="726A824F" w14:textId="77777777" w:rsidR="00842507" w:rsidRPr="0041094B" w:rsidRDefault="00842507" w:rsidP="00BE4E0F">
            <w:pPr>
              <w:jc w:val="center"/>
            </w:pPr>
            <w:r>
              <w:t xml:space="preserve">-56.50 </w:t>
            </w:r>
            <w:r w:rsidRPr="0041094B">
              <w:t>±</w:t>
            </w:r>
            <w:r>
              <w:t xml:space="preserve"> 3.04</w:t>
            </w:r>
          </w:p>
        </w:tc>
        <w:tc>
          <w:tcPr>
            <w:tcW w:w="1774" w:type="dxa"/>
            <w:vAlign w:val="center"/>
          </w:tcPr>
          <w:p w14:paraId="7B15F5D9" w14:textId="77777777" w:rsidR="00842507" w:rsidRPr="0041094B" w:rsidRDefault="00842507" w:rsidP="00BE4E0F">
            <w:pPr>
              <w:jc w:val="center"/>
            </w:pPr>
            <w:r>
              <w:t xml:space="preserve">-58.95 </w:t>
            </w:r>
            <w:r w:rsidRPr="0041094B">
              <w:t>±</w:t>
            </w:r>
            <w:r>
              <w:t xml:space="preserve"> 6.19</w:t>
            </w:r>
          </w:p>
        </w:tc>
      </w:tr>
      <w:tr w:rsidR="00842507" w:rsidRPr="0041094B" w14:paraId="08322D39" w14:textId="77777777" w:rsidTr="00BE4E0F">
        <w:trPr>
          <w:trHeight w:hRule="exact" w:val="432"/>
          <w:jc w:val="center"/>
        </w:trPr>
        <w:tc>
          <w:tcPr>
            <w:tcW w:w="1376" w:type="dxa"/>
            <w:vAlign w:val="center"/>
          </w:tcPr>
          <w:p w14:paraId="62B5CA88" w14:textId="77777777" w:rsidR="00842507" w:rsidRPr="007159AB" w:rsidRDefault="00842507" w:rsidP="00BE4E0F">
            <w:pPr>
              <w:jc w:val="center"/>
              <w:rPr>
                <w:b/>
              </w:rPr>
            </w:pPr>
            <w:r w:rsidRPr="007159AB">
              <w:rPr>
                <w:b/>
              </w:rPr>
              <w:t>10</w:t>
            </w:r>
          </w:p>
        </w:tc>
        <w:tc>
          <w:tcPr>
            <w:tcW w:w="2174" w:type="dxa"/>
            <w:vAlign w:val="center"/>
          </w:tcPr>
          <w:p w14:paraId="7327A290" w14:textId="77777777" w:rsidR="00842507" w:rsidRPr="0041094B" w:rsidRDefault="00842507" w:rsidP="00BE4E0F">
            <w:pPr>
              <w:jc w:val="center"/>
            </w:pPr>
            <w:r>
              <w:t xml:space="preserve">-42.66 </w:t>
            </w:r>
            <w:r w:rsidRPr="0041094B">
              <w:t>±</w:t>
            </w:r>
            <w:r>
              <w:t xml:space="preserve"> 6.99</w:t>
            </w:r>
          </w:p>
        </w:tc>
        <w:tc>
          <w:tcPr>
            <w:tcW w:w="2054" w:type="dxa"/>
            <w:vAlign w:val="center"/>
          </w:tcPr>
          <w:p w14:paraId="52946260" w14:textId="77777777" w:rsidR="00842507" w:rsidRPr="0041094B" w:rsidRDefault="00842507" w:rsidP="00BE4E0F">
            <w:pPr>
              <w:jc w:val="center"/>
            </w:pPr>
            <w:r>
              <w:t xml:space="preserve">-46.41 </w:t>
            </w:r>
            <w:r w:rsidRPr="0041094B">
              <w:t>±</w:t>
            </w:r>
            <w:r>
              <w:t xml:space="preserve"> 7.59 </w:t>
            </w:r>
          </w:p>
        </w:tc>
        <w:tc>
          <w:tcPr>
            <w:tcW w:w="1756" w:type="dxa"/>
            <w:vAlign w:val="center"/>
          </w:tcPr>
          <w:p w14:paraId="218EE4A7" w14:textId="77777777" w:rsidR="00842507" w:rsidRPr="0041094B" w:rsidRDefault="00842507" w:rsidP="00BE4E0F">
            <w:pPr>
              <w:jc w:val="center"/>
            </w:pPr>
            <w:r>
              <w:t xml:space="preserve">-51.86 </w:t>
            </w:r>
            <w:r w:rsidRPr="0041094B">
              <w:t>±</w:t>
            </w:r>
            <w:r>
              <w:t xml:space="preserve"> 6.77</w:t>
            </w:r>
          </w:p>
        </w:tc>
        <w:tc>
          <w:tcPr>
            <w:tcW w:w="1774" w:type="dxa"/>
            <w:vAlign w:val="center"/>
          </w:tcPr>
          <w:p w14:paraId="01E6A41A" w14:textId="77777777" w:rsidR="00842507" w:rsidRPr="0041094B" w:rsidRDefault="00842507" w:rsidP="00BE4E0F">
            <w:pPr>
              <w:jc w:val="center"/>
            </w:pPr>
            <w:r>
              <w:t xml:space="preserve">-50.77 </w:t>
            </w:r>
            <w:r w:rsidRPr="0041094B">
              <w:t>±</w:t>
            </w:r>
            <w:r>
              <w:t xml:space="preserve"> 4.86</w:t>
            </w:r>
          </w:p>
        </w:tc>
      </w:tr>
      <w:tr w:rsidR="00842507" w:rsidRPr="0041094B" w14:paraId="2FFF2483" w14:textId="77777777" w:rsidTr="00BE4E0F">
        <w:trPr>
          <w:trHeight w:hRule="exact" w:val="432"/>
          <w:jc w:val="center"/>
        </w:trPr>
        <w:tc>
          <w:tcPr>
            <w:tcW w:w="1376" w:type="dxa"/>
            <w:vAlign w:val="center"/>
          </w:tcPr>
          <w:p w14:paraId="07FDAAE5" w14:textId="77777777" w:rsidR="00842507" w:rsidRPr="007159AB" w:rsidRDefault="00842507" w:rsidP="00BE4E0F">
            <w:pPr>
              <w:jc w:val="center"/>
              <w:rPr>
                <w:b/>
              </w:rPr>
            </w:pPr>
            <w:r w:rsidRPr="007159AB">
              <w:rPr>
                <w:b/>
              </w:rPr>
              <w:t>11</w:t>
            </w:r>
          </w:p>
        </w:tc>
        <w:tc>
          <w:tcPr>
            <w:tcW w:w="2174" w:type="dxa"/>
            <w:vAlign w:val="center"/>
          </w:tcPr>
          <w:p w14:paraId="2991CCBB" w14:textId="77777777" w:rsidR="00842507" w:rsidRPr="0041094B" w:rsidRDefault="00842507" w:rsidP="00BE4E0F">
            <w:pPr>
              <w:jc w:val="center"/>
            </w:pPr>
            <w:r>
              <w:t xml:space="preserve">-48.82 </w:t>
            </w:r>
            <w:r w:rsidRPr="0041094B">
              <w:t>±</w:t>
            </w:r>
            <w:r>
              <w:t xml:space="preserve"> 6.90</w:t>
            </w:r>
          </w:p>
        </w:tc>
        <w:tc>
          <w:tcPr>
            <w:tcW w:w="2054" w:type="dxa"/>
            <w:vAlign w:val="center"/>
          </w:tcPr>
          <w:p w14:paraId="5967D955" w14:textId="77777777" w:rsidR="00842507" w:rsidRPr="0041094B" w:rsidRDefault="00842507" w:rsidP="00BE4E0F">
            <w:pPr>
              <w:jc w:val="center"/>
            </w:pPr>
            <w:r>
              <w:t xml:space="preserve">-61.48 </w:t>
            </w:r>
            <w:r w:rsidRPr="0041094B">
              <w:t>±</w:t>
            </w:r>
            <w:r>
              <w:t xml:space="preserve"> 2.49</w:t>
            </w:r>
          </w:p>
        </w:tc>
        <w:tc>
          <w:tcPr>
            <w:tcW w:w="1756" w:type="dxa"/>
            <w:vAlign w:val="center"/>
          </w:tcPr>
          <w:p w14:paraId="00097C0E" w14:textId="77777777" w:rsidR="00842507" w:rsidRPr="0041094B" w:rsidRDefault="00842507" w:rsidP="00BE4E0F">
            <w:pPr>
              <w:jc w:val="center"/>
            </w:pPr>
            <w:r>
              <w:t xml:space="preserve">-52.05 </w:t>
            </w:r>
            <w:r w:rsidRPr="0041094B">
              <w:t>±</w:t>
            </w:r>
            <w:r>
              <w:t xml:space="preserve"> 2.93</w:t>
            </w:r>
          </w:p>
        </w:tc>
        <w:tc>
          <w:tcPr>
            <w:tcW w:w="1774" w:type="dxa"/>
            <w:vAlign w:val="center"/>
          </w:tcPr>
          <w:p w14:paraId="06E8E754" w14:textId="77777777" w:rsidR="00842507" w:rsidRPr="0041094B" w:rsidRDefault="00842507" w:rsidP="00BE4E0F">
            <w:pPr>
              <w:jc w:val="center"/>
            </w:pPr>
            <w:r>
              <w:t xml:space="preserve">-59.14 </w:t>
            </w:r>
            <w:r w:rsidRPr="0041094B">
              <w:t>±</w:t>
            </w:r>
            <w:r>
              <w:t xml:space="preserve"> 0.98</w:t>
            </w:r>
          </w:p>
        </w:tc>
      </w:tr>
      <w:tr w:rsidR="00842507" w:rsidRPr="0041094B" w14:paraId="6A135EED" w14:textId="77777777" w:rsidTr="00BE4E0F">
        <w:trPr>
          <w:trHeight w:hRule="exact" w:val="432"/>
          <w:jc w:val="center"/>
        </w:trPr>
        <w:tc>
          <w:tcPr>
            <w:tcW w:w="1376" w:type="dxa"/>
            <w:vAlign w:val="center"/>
          </w:tcPr>
          <w:p w14:paraId="6A28700D" w14:textId="77777777" w:rsidR="00842507" w:rsidRPr="007159AB" w:rsidRDefault="00842507" w:rsidP="00BE4E0F">
            <w:pPr>
              <w:jc w:val="center"/>
              <w:rPr>
                <w:b/>
              </w:rPr>
            </w:pPr>
            <w:r w:rsidRPr="007159AB">
              <w:rPr>
                <w:b/>
              </w:rPr>
              <w:t>12</w:t>
            </w:r>
          </w:p>
        </w:tc>
        <w:tc>
          <w:tcPr>
            <w:tcW w:w="2174" w:type="dxa"/>
            <w:vAlign w:val="center"/>
          </w:tcPr>
          <w:p w14:paraId="2C5F8EC5" w14:textId="77777777" w:rsidR="00842507" w:rsidRPr="0041094B" w:rsidRDefault="00842507" w:rsidP="00BE4E0F">
            <w:pPr>
              <w:jc w:val="center"/>
            </w:pPr>
            <w:r>
              <w:t xml:space="preserve">-60.23 </w:t>
            </w:r>
            <w:r w:rsidRPr="0041094B">
              <w:t>±</w:t>
            </w:r>
            <w:r>
              <w:t xml:space="preserve"> 6.85</w:t>
            </w:r>
          </w:p>
        </w:tc>
        <w:tc>
          <w:tcPr>
            <w:tcW w:w="2054" w:type="dxa"/>
            <w:vAlign w:val="center"/>
          </w:tcPr>
          <w:p w14:paraId="68F4F28E" w14:textId="77777777" w:rsidR="00842507" w:rsidRPr="0041094B" w:rsidRDefault="00842507" w:rsidP="00BE4E0F">
            <w:pPr>
              <w:jc w:val="center"/>
            </w:pPr>
            <w:r>
              <w:t xml:space="preserve">-62.27 </w:t>
            </w:r>
            <w:r w:rsidRPr="0041094B">
              <w:t>±</w:t>
            </w:r>
            <w:r>
              <w:t xml:space="preserve"> 3.54</w:t>
            </w:r>
          </w:p>
        </w:tc>
        <w:tc>
          <w:tcPr>
            <w:tcW w:w="1756" w:type="dxa"/>
            <w:vAlign w:val="center"/>
          </w:tcPr>
          <w:p w14:paraId="180A2D5F" w14:textId="77777777" w:rsidR="00842507" w:rsidRPr="0041094B" w:rsidRDefault="00842507" w:rsidP="00BE4E0F">
            <w:pPr>
              <w:jc w:val="center"/>
            </w:pPr>
            <w:r>
              <w:t xml:space="preserve">-52.88 </w:t>
            </w:r>
            <w:r w:rsidRPr="0041094B">
              <w:t>±</w:t>
            </w:r>
            <w:r>
              <w:t xml:space="preserve"> 2.70</w:t>
            </w:r>
          </w:p>
        </w:tc>
        <w:tc>
          <w:tcPr>
            <w:tcW w:w="1774" w:type="dxa"/>
            <w:vAlign w:val="center"/>
          </w:tcPr>
          <w:p w14:paraId="597B4BAF" w14:textId="77777777" w:rsidR="00842507" w:rsidRPr="0041094B" w:rsidRDefault="00842507" w:rsidP="00BE4E0F">
            <w:pPr>
              <w:jc w:val="center"/>
            </w:pPr>
            <w:r>
              <w:t xml:space="preserve">-55.74 </w:t>
            </w:r>
            <w:r w:rsidRPr="0041094B">
              <w:t>±</w:t>
            </w:r>
            <w:r>
              <w:t xml:space="preserve"> 3.01</w:t>
            </w:r>
          </w:p>
        </w:tc>
      </w:tr>
      <w:tr w:rsidR="00842507" w:rsidRPr="0041094B" w14:paraId="4E478E64" w14:textId="77777777" w:rsidTr="00BE4E0F">
        <w:trPr>
          <w:trHeight w:hRule="exact" w:val="432"/>
          <w:jc w:val="center"/>
        </w:trPr>
        <w:tc>
          <w:tcPr>
            <w:tcW w:w="1376" w:type="dxa"/>
            <w:vAlign w:val="center"/>
          </w:tcPr>
          <w:p w14:paraId="042D8896" w14:textId="77777777" w:rsidR="00842507" w:rsidRPr="007159AB" w:rsidRDefault="00842507" w:rsidP="00BE4E0F">
            <w:pPr>
              <w:jc w:val="center"/>
              <w:rPr>
                <w:b/>
              </w:rPr>
            </w:pPr>
            <w:r w:rsidRPr="007159AB">
              <w:rPr>
                <w:b/>
              </w:rPr>
              <w:t>13</w:t>
            </w:r>
          </w:p>
        </w:tc>
        <w:tc>
          <w:tcPr>
            <w:tcW w:w="2174" w:type="dxa"/>
            <w:vAlign w:val="center"/>
          </w:tcPr>
          <w:p w14:paraId="61DD97D7" w14:textId="77777777" w:rsidR="00842507" w:rsidRPr="0041094B" w:rsidRDefault="00842507" w:rsidP="00BE4E0F">
            <w:pPr>
              <w:jc w:val="center"/>
            </w:pPr>
            <w:r>
              <w:t xml:space="preserve">-50.44 </w:t>
            </w:r>
            <w:r w:rsidRPr="0041094B">
              <w:t>±</w:t>
            </w:r>
            <w:r>
              <w:t xml:space="preserve"> 9.75</w:t>
            </w:r>
          </w:p>
        </w:tc>
        <w:tc>
          <w:tcPr>
            <w:tcW w:w="2054" w:type="dxa"/>
            <w:vAlign w:val="center"/>
          </w:tcPr>
          <w:p w14:paraId="0D16F989" w14:textId="77777777" w:rsidR="00842507" w:rsidRPr="0041094B" w:rsidRDefault="00842507" w:rsidP="00BE4E0F">
            <w:pPr>
              <w:jc w:val="center"/>
            </w:pPr>
            <w:r>
              <w:t xml:space="preserve">-53.44 </w:t>
            </w:r>
            <w:r w:rsidRPr="0041094B">
              <w:t>±</w:t>
            </w:r>
            <w:r>
              <w:t xml:space="preserve"> 5.87 </w:t>
            </w:r>
          </w:p>
        </w:tc>
        <w:tc>
          <w:tcPr>
            <w:tcW w:w="1756" w:type="dxa"/>
            <w:vAlign w:val="center"/>
          </w:tcPr>
          <w:p w14:paraId="456FBBDC" w14:textId="77777777" w:rsidR="00842507" w:rsidRPr="0041094B" w:rsidRDefault="00842507" w:rsidP="00BE4E0F">
            <w:pPr>
              <w:jc w:val="center"/>
            </w:pPr>
            <w:r>
              <w:t xml:space="preserve">-47.19 </w:t>
            </w:r>
            <w:r w:rsidRPr="0041094B">
              <w:t>±</w:t>
            </w:r>
            <w:r>
              <w:t xml:space="preserve"> 5.39</w:t>
            </w:r>
          </w:p>
        </w:tc>
        <w:tc>
          <w:tcPr>
            <w:tcW w:w="1774" w:type="dxa"/>
            <w:vAlign w:val="center"/>
          </w:tcPr>
          <w:p w14:paraId="6A86BE83" w14:textId="77777777" w:rsidR="00842507" w:rsidRPr="0041094B" w:rsidRDefault="00842507" w:rsidP="00BE4E0F">
            <w:pPr>
              <w:jc w:val="center"/>
            </w:pPr>
            <w:r>
              <w:t xml:space="preserve">-46.73 </w:t>
            </w:r>
            <w:r w:rsidRPr="0041094B">
              <w:t>±</w:t>
            </w:r>
            <w:r>
              <w:t xml:space="preserve"> 5.94</w:t>
            </w:r>
          </w:p>
        </w:tc>
      </w:tr>
      <w:tr w:rsidR="00842507" w:rsidRPr="0041094B" w14:paraId="7D23E6C8" w14:textId="77777777" w:rsidTr="00BE4E0F">
        <w:trPr>
          <w:trHeight w:hRule="exact" w:val="432"/>
          <w:jc w:val="center"/>
        </w:trPr>
        <w:tc>
          <w:tcPr>
            <w:tcW w:w="1376" w:type="dxa"/>
            <w:vAlign w:val="center"/>
          </w:tcPr>
          <w:p w14:paraId="2A2E7443" w14:textId="77777777" w:rsidR="00842507" w:rsidRPr="007159AB" w:rsidRDefault="00842507" w:rsidP="00BE4E0F">
            <w:pPr>
              <w:jc w:val="center"/>
              <w:rPr>
                <w:b/>
              </w:rPr>
            </w:pPr>
            <w:r>
              <w:rPr>
                <w:b/>
              </w:rPr>
              <w:t>14</w:t>
            </w:r>
          </w:p>
        </w:tc>
        <w:tc>
          <w:tcPr>
            <w:tcW w:w="2174" w:type="dxa"/>
            <w:vAlign w:val="center"/>
          </w:tcPr>
          <w:p w14:paraId="532EF153" w14:textId="77777777" w:rsidR="00842507" w:rsidRPr="009A5F88" w:rsidRDefault="00842507" w:rsidP="00BE4E0F">
            <w:pPr>
              <w:jc w:val="center"/>
            </w:pPr>
            <w:r>
              <w:t xml:space="preserve">-58.87 </w:t>
            </w:r>
            <w:r w:rsidRPr="0041094B">
              <w:t>±</w:t>
            </w:r>
            <w:r>
              <w:t xml:space="preserve"> 3.06</w:t>
            </w:r>
          </w:p>
        </w:tc>
        <w:tc>
          <w:tcPr>
            <w:tcW w:w="2054" w:type="dxa"/>
            <w:vAlign w:val="center"/>
          </w:tcPr>
          <w:p w14:paraId="4AECE5D4" w14:textId="77777777" w:rsidR="00842507" w:rsidRPr="009A5F88" w:rsidRDefault="00842507" w:rsidP="00BE4E0F">
            <w:pPr>
              <w:jc w:val="center"/>
            </w:pPr>
            <w:r>
              <w:t xml:space="preserve">-54.50 </w:t>
            </w:r>
            <w:r w:rsidRPr="0041094B">
              <w:t>±</w:t>
            </w:r>
            <w:r>
              <w:t xml:space="preserve"> 4.63</w:t>
            </w:r>
          </w:p>
        </w:tc>
        <w:tc>
          <w:tcPr>
            <w:tcW w:w="1756" w:type="dxa"/>
            <w:vAlign w:val="center"/>
          </w:tcPr>
          <w:p w14:paraId="7D39C656" w14:textId="77777777" w:rsidR="00842507" w:rsidRPr="009A5F88" w:rsidRDefault="00842507" w:rsidP="00BE4E0F">
            <w:pPr>
              <w:jc w:val="center"/>
            </w:pPr>
            <w:r>
              <w:t xml:space="preserve">-49.85 </w:t>
            </w:r>
            <w:r w:rsidRPr="0041094B">
              <w:t>±</w:t>
            </w:r>
            <w:r>
              <w:t xml:space="preserve"> 3.31</w:t>
            </w:r>
          </w:p>
        </w:tc>
        <w:tc>
          <w:tcPr>
            <w:tcW w:w="1774" w:type="dxa"/>
            <w:vAlign w:val="center"/>
          </w:tcPr>
          <w:p w14:paraId="2C7AC6A8" w14:textId="77777777" w:rsidR="00842507" w:rsidRPr="009A5F88" w:rsidRDefault="00842507" w:rsidP="00BE4E0F">
            <w:pPr>
              <w:jc w:val="center"/>
            </w:pPr>
            <w:r>
              <w:t xml:space="preserve">-55.76 </w:t>
            </w:r>
            <w:r w:rsidRPr="0041094B">
              <w:t>±</w:t>
            </w:r>
            <w:r>
              <w:t xml:space="preserve"> 7.19</w:t>
            </w:r>
          </w:p>
        </w:tc>
      </w:tr>
      <w:tr w:rsidR="00842507" w:rsidRPr="0041094B" w14:paraId="312AB3B9" w14:textId="77777777" w:rsidTr="00BE4E0F">
        <w:trPr>
          <w:trHeight w:hRule="exact" w:val="432"/>
          <w:jc w:val="center"/>
        </w:trPr>
        <w:tc>
          <w:tcPr>
            <w:tcW w:w="1376" w:type="dxa"/>
            <w:vAlign w:val="center"/>
          </w:tcPr>
          <w:p w14:paraId="655978FF" w14:textId="77777777" w:rsidR="00842507" w:rsidRPr="007159AB" w:rsidRDefault="00842507" w:rsidP="00BE4E0F">
            <w:pPr>
              <w:jc w:val="center"/>
              <w:rPr>
                <w:b/>
              </w:rPr>
            </w:pPr>
            <w:r>
              <w:rPr>
                <w:b/>
              </w:rPr>
              <w:t>15</w:t>
            </w:r>
          </w:p>
        </w:tc>
        <w:tc>
          <w:tcPr>
            <w:tcW w:w="2174" w:type="dxa"/>
            <w:vAlign w:val="center"/>
          </w:tcPr>
          <w:p w14:paraId="3483AFAB" w14:textId="77777777" w:rsidR="00842507" w:rsidRPr="009A5F88" w:rsidRDefault="00842507" w:rsidP="00BE4E0F">
            <w:pPr>
              <w:jc w:val="center"/>
            </w:pPr>
            <w:r>
              <w:t xml:space="preserve">-44.12 </w:t>
            </w:r>
            <w:r w:rsidRPr="0041094B">
              <w:t>±</w:t>
            </w:r>
            <w:r>
              <w:t xml:space="preserve"> 2.45</w:t>
            </w:r>
          </w:p>
        </w:tc>
        <w:tc>
          <w:tcPr>
            <w:tcW w:w="2054" w:type="dxa"/>
            <w:vAlign w:val="center"/>
          </w:tcPr>
          <w:p w14:paraId="3AF71594" w14:textId="77777777" w:rsidR="00842507" w:rsidRPr="009A5F88" w:rsidRDefault="00842507" w:rsidP="00BE4E0F">
            <w:pPr>
              <w:jc w:val="center"/>
            </w:pPr>
            <w:r>
              <w:t xml:space="preserve">-48.40 </w:t>
            </w:r>
            <w:r w:rsidRPr="0041094B">
              <w:t>±</w:t>
            </w:r>
            <w:r>
              <w:t xml:space="preserve"> 6.45</w:t>
            </w:r>
          </w:p>
        </w:tc>
        <w:tc>
          <w:tcPr>
            <w:tcW w:w="1756" w:type="dxa"/>
            <w:vAlign w:val="center"/>
          </w:tcPr>
          <w:p w14:paraId="34039C2B" w14:textId="77777777" w:rsidR="00842507" w:rsidRPr="009A5F88" w:rsidRDefault="00842507" w:rsidP="00BE4E0F">
            <w:pPr>
              <w:jc w:val="center"/>
            </w:pPr>
            <w:r>
              <w:t xml:space="preserve">-34.16 </w:t>
            </w:r>
            <w:r w:rsidRPr="0041094B">
              <w:t>±</w:t>
            </w:r>
            <w:r>
              <w:t xml:space="preserve"> 3.48</w:t>
            </w:r>
          </w:p>
        </w:tc>
        <w:tc>
          <w:tcPr>
            <w:tcW w:w="1774" w:type="dxa"/>
            <w:vAlign w:val="center"/>
          </w:tcPr>
          <w:p w14:paraId="098AE974" w14:textId="77777777" w:rsidR="00842507" w:rsidRPr="009A5F88" w:rsidRDefault="00842507" w:rsidP="00BE4E0F">
            <w:pPr>
              <w:jc w:val="center"/>
            </w:pPr>
            <w:r>
              <w:t xml:space="preserve">-38.87 </w:t>
            </w:r>
            <w:r w:rsidRPr="0041094B">
              <w:t>±</w:t>
            </w:r>
            <w:r>
              <w:t xml:space="preserve"> 0.57</w:t>
            </w:r>
          </w:p>
        </w:tc>
      </w:tr>
      <w:tr w:rsidR="00842507" w:rsidRPr="0041094B" w14:paraId="51409377" w14:textId="77777777" w:rsidTr="00BE4E0F">
        <w:trPr>
          <w:trHeight w:hRule="exact" w:val="432"/>
          <w:jc w:val="center"/>
        </w:trPr>
        <w:tc>
          <w:tcPr>
            <w:tcW w:w="1376" w:type="dxa"/>
            <w:vAlign w:val="center"/>
          </w:tcPr>
          <w:p w14:paraId="4E3D9CF8" w14:textId="77777777" w:rsidR="00842507" w:rsidRPr="007159AB" w:rsidRDefault="00842507" w:rsidP="00BE4E0F">
            <w:pPr>
              <w:jc w:val="center"/>
              <w:rPr>
                <w:b/>
              </w:rPr>
            </w:pPr>
            <w:r>
              <w:rPr>
                <w:b/>
              </w:rPr>
              <w:t>16</w:t>
            </w:r>
          </w:p>
        </w:tc>
        <w:tc>
          <w:tcPr>
            <w:tcW w:w="2174" w:type="dxa"/>
            <w:vAlign w:val="center"/>
          </w:tcPr>
          <w:p w14:paraId="2CBBAAFD" w14:textId="77777777" w:rsidR="00842507" w:rsidRPr="009A5F88" w:rsidRDefault="00842507" w:rsidP="00BE4E0F">
            <w:pPr>
              <w:jc w:val="center"/>
            </w:pPr>
            <w:r w:rsidRPr="009A5F88">
              <w:t>-</w:t>
            </w:r>
            <w:r>
              <w:t xml:space="preserve">50.92 </w:t>
            </w:r>
            <w:r w:rsidRPr="0041094B">
              <w:t>±</w:t>
            </w:r>
            <w:r>
              <w:t xml:space="preserve"> 1.49</w:t>
            </w:r>
          </w:p>
        </w:tc>
        <w:tc>
          <w:tcPr>
            <w:tcW w:w="2054" w:type="dxa"/>
            <w:vAlign w:val="center"/>
          </w:tcPr>
          <w:p w14:paraId="369B7E08" w14:textId="77777777" w:rsidR="00842507" w:rsidRPr="009A5F88" w:rsidRDefault="00842507" w:rsidP="00BE4E0F">
            <w:pPr>
              <w:jc w:val="center"/>
            </w:pPr>
            <w:r w:rsidRPr="009A5F88">
              <w:t>-</w:t>
            </w:r>
            <w:r>
              <w:t xml:space="preserve">49.51 </w:t>
            </w:r>
            <w:r w:rsidRPr="0041094B">
              <w:t>±</w:t>
            </w:r>
            <w:r>
              <w:t xml:space="preserve"> 4.56</w:t>
            </w:r>
          </w:p>
        </w:tc>
        <w:tc>
          <w:tcPr>
            <w:tcW w:w="1756" w:type="dxa"/>
            <w:vAlign w:val="center"/>
          </w:tcPr>
          <w:p w14:paraId="063ED5BF" w14:textId="77777777" w:rsidR="00842507" w:rsidRPr="009A5F88" w:rsidRDefault="00842507" w:rsidP="00BE4E0F">
            <w:pPr>
              <w:jc w:val="center"/>
            </w:pPr>
            <w:r w:rsidRPr="009A5F88">
              <w:t>-</w:t>
            </w:r>
            <w:r>
              <w:t xml:space="preserve">52.59 </w:t>
            </w:r>
            <w:r w:rsidRPr="0041094B">
              <w:t>±</w:t>
            </w:r>
            <w:r>
              <w:t xml:space="preserve"> 4.09</w:t>
            </w:r>
          </w:p>
        </w:tc>
        <w:tc>
          <w:tcPr>
            <w:tcW w:w="1774" w:type="dxa"/>
            <w:vAlign w:val="center"/>
          </w:tcPr>
          <w:p w14:paraId="339AB5E3" w14:textId="77777777" w:rsidR="00842507" w:rsidRPr="009A5F88" w:rsidRDefault="00842507" w:rsidP="00BE4E0F">
            <w:pPr>
              <w:jc w:val="center"/>
            </w:pPr>
            <w:r w:rsidRPr="009A5F88">
              <w:t>-</w:t>
            </w:r>
            <w:r>
              <w:t xml:space="preserve">52.31 </w:t>
            </w:r>
            <w:r w:rsidRPr="0041094B">
              <w:t>±</w:t>
            </w:r>
            <w:r>
              <w:t xml:space="preserve"> 3.60</w:t>
            </w:r>
          </w:p>
        </w:tc>
      </w:tr>
    </w:tbl>
    <w:p w14:paraId="1ABA2253" w14:textId="77777777" w:rsidR="00842507" w:rsidRDefault="00842507" w:rsidP="006D4167">
      <w:pPr>
        <w:pStyle w:val="Caption"/>
        <w:keepNext/>
        <w:spacing w:line="480" w:lineRule="auto"/>
      </w:pPr>
    </w:p>
    <w:p w14:paraId="5BCE2906" w14:textId="77777777" w:rsidR="00CA01CF" w:rsidRDefault="00CA01CF" w:rsidP="00842507">
      <w:pPr>
        <w:sectPr w:rsidR="00CA01CF" w:rsidSect="0079288B">
          <w:pgSz w:w="12240" w:h="15840"/>
          <w:pgMar w:top="1440" w:right="1440" w:bottom="1440" w:left="1440" w:header="720" w:footer="1440" w:gutter="0"/>
          <w:cols w:space="720"/>
          <w:docGrid w:linePitch="360"/>
        </w:sectPr>
      </w:pPr>
    </w:p>
    <w:p w14:paraId="145C7526" w14:textId="37D347D5" w:rsidR="002A5C47" w:rsidRDefault="002A5C47" w:rsidP="002A5C47">
      <w:pPr>
        <w:pStyle w:val="Caption"/>
        <w:keepNext/>
        <w:spacing w:line="480" w:lineRule="auto"/>
      </w:pPr>
      <w:bookmarkStart w:id="247" w:name="_Toc199319170"/>
      <w:r w:rsidRPr="00D81E75">
        <w:rPr>
          <w:b/>
          <w:bCs w:val="0"/>
        </w:rPr>
        <w:lastRenderedPageBreak/>
        <w:t xml:space="preserve">Table </w:t>
      </w:r>
      <w:r w:rsidRPr="00D81E75">
        <w:rPr>
          <w:b/>
          <w:bCs w:val="0"/>
        </w:rPr>
        <w:fldChar w:fldCharType="begin"/>
      </w:r>
      <w:r w:rsidRPr="00D81E75">
        <w:rPr>
          <w:b/>
          <w:bCs w:val="0"/>
        </w:rPr>
        <w:instrText xml:space="preserve"> SEQ Table \* ARABIC </w:instrText>
      </w:r>
      <w:r w:rsidRPr="00D81E75">
        <w:rPr>
          <w:b/>
          <w:bCs w:val="0"/>
        </w:rPr>
        <w:fldChar w:fldCharType="separate"/>
      </w:r>
      <w:r w:rsidR="007F16E8">
        <w:rPr>
          <w:b/>
          <w:bCs w:val="0"/>
          <w:noProof/>
        </w:rPr>
        <w:t>8</w:t>
      </w:r>
      <w:r w:rsidRPr="00D81E75">
        <w:rPr>
          <w:b/>
          <w:bCs w:val="0"/>
          <w:noProof/>
        </w:rPr>
        <w:fldChar w:fldCharType="end"/>
      </w:r>
      <w:r>
        <w:rPr>
          <w:noProof/>
        </w:rPr>
        <w:t>.</w:t>
      </w:r>
      <w:r w:rsidRPr="0056110D">
        <w:t xml:space="preserve"> </w:t>
      </w:r>
      <w:r w:rsidRPr="009A6F10">
        <w:t>Individual Peak Knee Abduction Angles (°)</w:t>
      </w:r>
      <w:bookmarkEnd w:id="247"/>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1376"/>
        <w:gridCol w:w="2174"/>
        <w:gridCol w:w="2054"/>
        <w:gridCol w:w="1756"/>
        <w:gridCol w:w="1774"/>
      </w:tblGrid>
      <w:tr w:rsidR="00842507" w:rsidRPr="0041094B" w14:paraId="44108B6E" w14:textId="77777777" w:rsidTr="00BE4E0F">
        <w:trPr>
          <w:trHeight w:hRule="exact" w:val="432"/>
          <w:jc w:val="center"/>
        </w:trPr>
        <w:tc>
          <w:tcPr>
            <w:tcW w:w="1376" w:type="dxa"/>
            <w:vAlign w:val="center"/>
          </w:tcPr>
          <w:p w14:paraId="5ADF2F68" w14:textId="77777777" w:rsidR="00842507" w:rsidRPr="007159AB" w:rsidRDefault="00842507" w:rsidP="00BE4E0F">
            <w:pPr>
              <w:jc w:val="center"/>
              <w:rPr>
                <w:b/>
              </w:rPr>
            </w:pPr>
          </w:p>
        </w:tc>
        <w:tc>
          <w:tcPr>
            <w:tcW w:w="4228" w:type="dxa"/>
            <w:gridSpan w:val="2"/>
            <w:vAlign w:val="center"/>
          </w:tcPr>
          <w:p w14:paraId="3F2A9C2C" w14:textId="77777777" w:rsidR="00842507" w:rsidRDefault="00842507" w:rsidP="00BE4E0F">
            <w:pPr>
              <w:jc w:val="center"/>
              <w:rPr>
                <w:b/>
              </w:rPr>
            </w:pPr>
            <w:r>
              <w:rPr>
                <w:b/>
              </w:rPr>
              <w:t>Left</w:t>
            </w:r>
          </w:p>
        </w:tc>
        <w:tc>
          <w:tcPr>
            <w:tcW w:w="3530" w:type="dxa"/>
            <w:gridSpan w:val="2"/>
            <w:vAlign w:val="center"/>
          </w:tcPr>
          <w:p w14:paraId="60B61355" w14:textId="77777777" w:rsidR="00842507" w:rsidRDefault="00842507" w:rsidP="00BE4E0F">
            <w:pPr>
              <w:jc w:val="center"/>
              <w:rPr>
                <w:b/>
              </w:rPr>
            </w:pPr>
            <w:r>
              <w:rPr>
                <w:b/>
              </w:rPr>
              <w:t>Right</w:t>
            </w:r>
          </w:p>
        </w:tc>
      </w:tr>
      <w:tr w:rsidR="00842507" w:rsidRPr="0041094B" w14:paraId="24022B7B" w14:textId="77777777" w:rsidTr="00BE4E0F">
        <w:trPr>
          <w:trHeight w:hRule="exact" w:val="432"/>
          <w:jc w:val="center"/>
        </w:trPr>
        <w:tc>
          <w:tcPr>
            <w:tcW w:w="1376" w:type="dxa"/>
            <w:vAlign w:val="center"/>
          </w:tcPr>
          <w:p w14:paraId="49C1D5D9" w14:textId="77777777" w:rsidR="00842507" w:rsidRPr="007159AB" w:rsidRDefault="00842507" w:rsidP="00BE4E0F">
            <w:pPr>
              <w:jc w:val="center"/>
              <w:rPr>
                <w:b/>
              </w:rPr>
            </w:pPr>
            <w:r w:rsidRPr="007159AB">
              <w:rPr>
                <w:b/>
              </w:rPr>
              <w:t>Participant</w:t>
            </w:r>
          </w:p>
        </w:tc>
        <w:tc>
          <w:tcPr>
            <w:tcW w:w="2174" w:type="dxa"/>
            <w:vAlign w:val="center"/>
          </w:tcPr>
          <w:p w14:paraId="2C35CC56" w14:textId="77777777" w:rsidR="00842507" w:rsidRPr="007159AB" w:rsidRDefault="00842507" w:rsidP="00BE4E0F">
            <w:pPr>
              <w:jc w:val="center"/>
              <w:rPr>
                <w:b/>
              </w:rPr>
            </w:pPr>
            <w:r>
              <w:rPr>
                <w:b/>
              </w:rPr>
              <w:t xml:space="preserve">Low Demand </w:t>
            </w:r>
          </w:p>
        </w:tc>
        <w:tc>
          <w:tcPr>
            <w:tcW w:w="2054" w:type="dxa"/>
            <w:vAlign w:val="center"/>
          </w:tcPr>
          <w:p w14:paraId="26ECC54D" w14:textId="77777777" w:rsidR="00842507" w:rsidRPr="007159AB" w:rsidRDefault="00842507" w:rsidP="00BE4E0F">
            <w:pPr>
              <w:jc w:val="center"/>
              <w:rPr>
                <w:b/>
              </w:rPr>
            </w:pPr>
            <w:r>
              <w:rPr>
                <w:b/>
              </w:rPr>
              <w:t>High Demand</w:t>
            </w:r>
          </w:p>
        </w:tc>
        <w:tc>
          <w:tcPr>
            <w:tcW w:w="1756" w:type="dxa"/>
            <w:vAlign w:val="center"/>
          </w:tcPr>
          <w:p w14:paraId="6459EE71" w14:textId="77777777" w:rsidR="00842507" w:rsidRPr="007159AB" w:rsidRDefault="00842507" w:rsidP="00BE4E0F">
            <w:pPr>
              <w:jc w:val="center"/>
              <w:rPr>
                <w:b/>
              </w:rPr>
            </w:pPr>
            <w:r>
              <w:rPr>
                <w:b/>
              </w:rPr>
              <w:t>Low Demand</w:t>
            </w:r>
          </w:p>
        </w:tc>
        <w:tc>
          <w:tcPr>
            <w:tcW w:w="1774" w:type="dxa"/>
            <w:vAlign w:val="center"/>
          </w:tcPr>
          <w:p w14:paraId="691D4C3A" w14:textId="77777777" w:rsidR="00842507" w:rsidRPr="007159AB" w:rsidRDefault="00842507" w:rsidP="00BE4E0F">
            <w:pPr>
              <w:jc w:val="center"/>
              <w:rPr>
                <w:b/>
              </w:rPr>
            </w:pPr>
            <w:r>
              <w:rPr>
                <w:b/>
              </w:rPr>
              <w:t>High Demand</w:t>
            </w:r>
          </w:p>
        </w:tc>
      </w:tr>
      <w:tr w:rsidR="00842507" w:rsidRPr="0041094B" w14:paraId="6518CAB9" w14:textId="77777777" w:rsidTr="00BE4E0F">
        <w:trPr>
          <w:trHeight w:hRule="exact" w:val="432"/>
          <w:jc w:val="center"/>
        </w:trPr>
        <w:tc>
          <w:tcPr>
            <w:tcW w:w="1376" w:type="dxa"/>
            <w:vAlign w:val="center"/>
          </w:tcPr>
          <w:p w14:paraId="024AE26E" w14:textId="77777777" w:rsidR="00842507" w:rsidRPr="007159AB" w:rsidRDefault="00842507" w:rsidP="00BE4E0F">
            <w:pPr>
              <w:jc w:val="center"/>
              <w:rPr>
                <w:b/>
              </w:rPr>
            </w:pPr>
            <w:r w:rsidRPr="007159AB">
              <w:rPr>
                <w:b/>
              </w:rPr>
              <w:t>1</w:t>
            </w:r>
          </w:p>
        </w:tc>
        <w:tc>
          <w:tcPr>
            <w:tcW w:w="2174" w:type="dxa"/>
            <w:vAlign w:val="center"/>
          </w:tcPr>
          <w:p w14:paraId="0DDD5A26" w14:textId="77777777" w:rsidR="00842507" w:rsidRPr="0041094B" w:rsidRDefault="00842507" w:rsidP="00BE4E0F">
            <w:pPr>
              <w:jc w:val="center"/>
            </w:pPr>
            <w:r>
              <w:t xml:space="preserve">-8.46 </w:t>
            </w:r>
            <w:r w:rsidRPr="0041094B">
              <w:t>±</w:t>
            </w:r>
            <w:r>
              <w:t xml:space="preserve"> 1.78</w:t>
            </w:r>
          </w:p>
        </w:tc>
        <w:tc>
          <w:tcPr>
            <w:tcW w:w="2054" w:type="dxa"/>
            <w:vAlign w:val="center"/>
          </w:tcPr>
          <w:p w14:paraId="7FD82285" w14:textId="77777777" w:rsidR="00842507" w:rsidRPr="0041094B" w:rsidRDefault="00842507" w:rsidP="00BE4E0F">
            <w:pPr>
              <w:jc w:val="center"/>
            </w:pPr>
            <w:r>
              <w:t xml:space="preserve">-5.00 </w:t>
            </w:r>
            <w:r w:rsidRPr="0041094B">
              <w:t>±</w:t>
            </w:r>
            <w:r>
              <w:t xml:space="preserve"> 2.92</w:t>
            </w:r>
          </w:p>
        </w:tc>
        <w:tc>
          <w:tcPr>
            <w:tcW w:w="1756" w:type="dxa"/>
            <w:vAlign w:val="center"/>
          </w:tcPr>
          <w:p w14:paraId="21B13A6F" w14:textId="77777777" w:rsidR="00842507" w:rsidRPr="0041094B" w:rsidRDefault="00842507" w:rsidP="00BE4E0F">
            <w:pPr>
              <w:jc w:val="center"/>
            </w:pPr>
            <w:r>
              <w:t xml:space="preserve">-3.90 </w:t>
            </w:r>
            <w:r w:rsidRPr="0041094B">
              <w:t>±</w:t>
            </w:r>
            <w:r>
              <w:t xml:space="preserve"> 3.91</w:t>
            </w:r>
          </w:p>
        </w:tc>
        <w:tc>
          <w:tcPr>
            <w:tcW w:w="1774" w:type="dxa"/>
            <w:vAlign w:val="center"/>
          </w:tcPr>
          <w:p w14:paraId="271B8061" w14:textId="77777777" w:rsidR="00842507" w:rsidRPr="0041094B" w:rsidRDefault="00842507" w:rsidP="00BE4E0F">
            <w:pPr>
              <w:jc w:val="center"/>
            </w:pPr>
            <w:r>
              <w:t xml:space="preserve">-4.94 </w:t>
            </w:r>
            <w:r w:rsidRPr="0041094B">
              <w:t>±</w:t>
            </w:r>
            <w:r>
              <w:t xml:space="preserve"> 3.23</w:t>
            </w:r>
          </w:p>
        </w:tc>
      </w:tr>
      <w:tr w:rsidR="00842507" w:rsidRPr="0041094B" w14:paraId="2A3E7F6F" w14:textId="77777777" w:rsidTr="00BE4E0F">
        <w:trPr>
          <w:trHeight w:hRule="exact" w:val="432"/>
          <w:jc w:val="center"/>
        </w:trPr>
        <w:tc>
          <w:tcPr>
            <w:tcW w:w="1376" w:type="dxa"/>
            <w:vAlign w:val="center"/>
          </w:tcPr>
          <w:p w14:paraId="032611F9" w14:textId="77777777" w:rsidR="00842507" w:rsidRPr="007159AB" w:rsidRDefault="00842507" w:rsidP="00BE4E0F">
            <w:pPr>
              <w:jc w:val="center"/>
              <w:rPr>
                <w:b/>
              </w:rPr>
            </w:pPr>
            <w:r w:rsidRPr="007159AB">
              <w:rPr>
                <w:b/>
              </w:rPr>
              <w:t>2</w:t>
            </w:r>
          </w:p>
        </w:tc>
        <w:tc>
          <w:tcPr>
            <w:tcW w:w="2174" w:type="dxa"/>
            <w:vAlign w:val="center"/>
          </w:tcPr>
          <w:p w14:paraId="668C2D1C" w14:textId="77777777" w:rsidR="00842507" w:rsidRPr="0041094B" w:rsidRDefault="00842507" w:rsidP="00BE4E0F">
            <w:pPr>
              <w:jc w:val="center"/>
            </w:pPr>
            <w:r>
              <w:t xml:space="preserve">-5.51 </w:t>
            </w:r>
            <w:r w:rsidRPr="0041094B">
              <w:t>±</w:t>
            </w:r>
            <w:r>
              <w:t xml:space="preserve"> 4.13</w:t>
            </w:r>
          </w:p>
        </w:tc>
        <w:tc>
          <w:tcPr>
            <w:tcW w:w="2054" w:type="dxa"/>
            <w:vAlign w:val="center"/>
          </w:tcPr>
          <w:p w14:paraId="2AAB7918" w14:textId="77777777" w:rsidR="00842507" w:rsidRPr="0041094B" w:rsidRDefault="00842507" w:rsidP="00BE4E0F">
            <w:pPr>
              <w:jc w:val="center"/>
            </w:pPr>
            <w:r>
              <w:t xml:space="preserve">-6.90 </w:t>
            </w:r>
            <w:r w:rsidRPr="0041094B">
              <w:t>±</w:t>
            </w:r>
            <w:r>
              <w:t xml:space="preserve"> 1.56</w:t>
            </w:r>
          </w:p>
        </w:tc>
        <w:tc>
          <w:tcPr>
            <w:tcW w:w="1756" w:type="dxa"/>
            <w:vAlign w:val="center"/>
          </w:tcPr>
          <w:p w14:paraId="0F516A1C" w14:textId="77777777" w:rsidR="00842507" w:rsidRPr="0041094B" w:rsidRDefault="00842507" w:rsidP="00BE4E0F">
            <w:pPr>
              <w:jc w:val="center"/>
            </w:pPr>
            <w:r>
              <w:t xml:space="preserve">-8.30 </w:t>
            </w:r>
            <w:r w:rsidRPr="0041094B">
              <w:t>±</w:t>
            </w:r>
            <w:r>
              <w:t xml:space="preserve"> 4.96</w:t>
            </w:r>
          </w:p>
        </w:tc>
        <w:tc>
          <w:tcPr>
            <w:tcW w:w="1774" w:type="dxa"/>
            <w:vAlign w:val="center"/>
          </w:tcPr>
          <w:p w14:paraId="41606639" w14:textId="77777777" w:rsidR="00842507" w:rsidRPr="0041094B" w:rsidRDefault="00842507" w:rsidP="00BE4E0F">
            <w:pPr>
              <w:jc w:val="center"/>
            </w:pPr>
            <w:r>
              <w:t xml:space="preserve">-7.47 </w:t>
            </w:r>
            <w:r w:rsidRPr="0041094B">
              <w:t>±</w:t>
            </w:r>
            <w:r>
              <w:t xml:space="preserve"> 6.88</w:t>
            </w:r>
          </w:p>
        </w:tc>
      </w:tr>
      <w:tr w:rsidR="00842507" w:rsidRPr="0041094B" w14:paraId="4DAB127C" w14:textId="77777777" w:rsidTr="00BE4E0F">
        <w:trPr>
          <w:trHeight w:hRule="exact" w:val="432"/>
          <w:jc w:val="center"/>
        </w:trPr>
        <w:tc>
          <w:tcPr>
            <w:tcW w:w="1376" w:type="dxa"/>
            <w:vAlign w:val="center"/>
          </w:tcPr>
          <w:p w14:paraId="3AABA04A" w14:textId="77777777" w:rsidR="00842507" w:rsidRPr="007159AB" w:rsidRDefault="00842507" w:rsidP="00BE4E0F">
            <w:pPr>
              <w:jc w:val="center"/>
              <w:rPr>
                <w:b/>
              </w:rPr>
            </w:pPr>
            <w:r w:rsidRPr="007159AB">
              <w:rPr>
                <w:b/>
              </w:rPr>
              <w:t>3</w:t>
            </w:r>
          </w:p>
        </w:tc>
        <w:tc>
          <w:tcPr>
            <w:tcW w:w="2174" w:type="dxa"/>
            <w:vAlign w:val="center"/>
          </w:tcPr>
          <w:p w14:paraId="6530FDFD" w14:textId="77777777" w:rsidR="00842507" w:rsidRPr="0041094B" w:rsidRDefault="00842507" w:rsidP="00BE4E0F">
            <w:pPr>
              <w:jc w:val="center"/>
            </w:pPr>
            <w:r>
              <w:t xml:space="preserve">-17.97 </w:t>
            </w:r>
            <w:r w:rsidRPr="0041094B">
              <w:t>±</w:t>
            </w:r>
            <w:r>
              <w:t xml:space="preserve"> 2.84</w:t>
            </w:r>
          </w:p>
        </w:tc>
        <w:tc>
          <w:tcPr>
            <w:tcW w:w="2054" w:type="dxa"/>
            <w:vAlign w:val="center"/>
          </w:tcPr>
          <w:p w14:paraId="238CBB36" w14:textId="77777777" w:rsidR="00842507" w:rsidRPr="0041094B" w:rsidRDefault="00842507" w:rsidP="00BE4E0F">
            <w:pPr>
              <w:jc w:val="center"/>
            </w:pPr>
            <w:r>
              <w:t xml:space="preserve">-17.96 </w:t>
            </w:r>
            <w:r w:rsidRPr="0041094B">
              <w:t>±</w:t>
            </w:r>
            <w:r>
              <w:t xml:space="preserve"> 4.93</w:t>
            </w:r>
          </w:p>
        </w:tc>
        <w:tc>
          <w:tcPr>
            <w:tcW w:w="1756" w:type="dxa"/>
            <w:vAlign w:val="center"/>
          </w:tcPr>
          <w:p w14:paraId="68F6DA76" w14:textId="77777777" w:rsidR="00842507" w:rsidRPr="0041094B" w:rsidRDefault="00842507" w:rsidP="00BE4E0F">
            <w:pPr>
              <w:jc w:val="center"/>
            </w:pPr>
            <w:r>
              <w:t xml:space="preserve">-14.19 </w:t>
            </w:r>
            <w:r w:rsidRPr="0041094B">
              <w:t>±</w:t>
            </w:r>
            <w:r>
              <w:t xml:space="preserve"> 3.14 </w:t>
            </w:r>
          </w:p>
        </w:tc>
        <w:tc>
          <w:tcPr>
            <w:tcW w:w="1774" w:type="dxa"/>
            <w:vAlign w:val="center"/>
          </w:tcPr>
          <w:p w14:paraId="6127C485" w14:textId="77777777" w:rsidR="00842507" w:rsidRPr="0041094B" w:rsidRDefault="00842507" w:rsidP="00BE4E0F">
            <w:pPr>
              <w:jc w:val="center"/>
            </w:pPr>
            <w:r>
              <w:t xml:space="preserve">-13.56 </w:t>
            </w:r>
            <w:r w:rsidRPr="0041094B">
              <w:t>±</w:t>
            </w:r>
            <w:r>
              <w:t xml:space="preserve"> 5.24</w:t>
            </w:r>
          </w:p>
        </w:tc>
      </w:tr>
      <w:tr w:rsidR="00842507" w:rsidRPr="0041094B" w14:paraId="5558B60D" w14:textId="77777777" w:rsidTr="00BE4E0F">
        <w:trPr>
          <w:trHeight w:hRule="exact" w:val="432"/>
          <w:jc w:val="center"/>
        </w:trPr>
        <w:tc>
          <w:tcPr>
            <w:tcW w:w="1376" w:type="dxa"/>
            <w:vAlign w:val="center"/>
          </w:tcPr>
          <w:p w14:paraId="36F0F5AA" w14:textId="77777777" w:rsidR="00842507" w:rsidRPr="007159AB" w:rsidRDefault="00842507" w:rsidP="00BE4E0F">
            <w:pPr>
              <w:jc w:val="center"/>
              <w:rPr>
                <w:b/>
              </w:rPr>
            </w:pPr>
            <w:r w:rsidRPr="007159AB">
              <w:rPr>
                <w:b/>
              </w:rPr>
              <w:t>4</w:t>
            </w:r>
          </w:p>
        </w:tc>
        <w:tc>
          <w:tcPr>
            <w:tcW w:w="2174" w:type="dxa"/>
            <w:vAlign w:val="center"/>
          </w:tcPr>
          <w:p w14:paraId="550D53B2" w14:textId="77777777" w:rsidR="00842507" w:rsidRPr="0041094B" w:rsidRDefault="00842507" w:rsidP="00BE4E0F">
            <w:pPr>
              <w:jc w:val="center"/>
            </w:pPr>
            <w:r>
              <w:t xml:space="preserve">-14.92 </w:t>
            </w:r>
            <w:r w:rsidRPr="0041094B">
              <w:t>±</w:t>
            </w:r>
            <w:r>
              <w:t xml:space="preserve"> 2.23</w:t>
            </w:r>
          </w:p>
        </w:tc>
        <w:tc>
          <w:tcPr>
            <w:tcW w:w="2054" w:type="dxa"/>
            <w:vAlign w:val="center"/>
          </w:tcPr>
          <w:p w14:paraId="7B50C4CD" w14:textId="77777777" w:rsidR="00842507" w:rsidRPr="0041094B" w:rsidRDefault="00842507" w:rsidP="00BE4E0F">
            <w:pPr>
              <w:jc w:val="center"/>
            </w:pPr>
            <w:r>
              <w:t xml:space="preserve">-16.77 </w:t>
            </w:r>
            <w:r w:rsidRPr="0041094B">
              <w:t>±</w:t>
            </w:r>
            <w:r>
              <w:t xml:space="preserve"> 1.74</w:t>
            </w:r>
          </w:p>
        </w:tc>
        <w:tc>
          <w:tcPr>
            <w:tcW w:w="1756" w:type="dxa"/>
            <w:vAlign w:val="center"/>
          </w:tcPr>
          <w:p w14:paraId="649AF750" w14:textId="77777777" w:rsidR="00842507" w:rsidRPr="0041094B" w:rsidRDefault="00842507" w:rsidP="00BE4E0F">
            <w:pPr>
              <w:jc w:val="center"/>
            </w:pPr>
            <w:r>
              <w:t xml:space="preserve">-15.79 </w:t>
            </w:r>
            <w:r w:rsidRPr="0041094B">
              <w:t>±</w:t>
            </w:r>
            <w:r>
              <w:t xml:space="preserve"> 1.63</w:t>
            </w:r>
          </w:p>
        </w:tc>
        <w:tc>
          <w:tcPr>
            <w:tcW w:w="1774" w:type="dxa"/>
            <w:vAlign w:val="center"/>
          </w:tcPr>
          <w:p w14:paraId="280EA83B" w14:textId="77777777" w:rsidR="00842507" w:rsidRPr="0041094B" w:rsidRDefault="00842507" w:rsidP="00BE4E0F">
            <w:pPr>
              <w:jc w:val="center"/>
            </w:pPr>
            <w:r>
              <w:t xml:space="preserve">-19.74 </w:t>
            </w:r>
            <w:r w:rsidRPr="0041094B">
              <w:t>±</w:t>
            </w:r>
            <w:r>
              <w:t xml:space="preserve"> 2.16</w:t>
            </w:r>
          </w:p>
        </w:tc>
      </w:tr>
      <w:tr w:rsidR="00842507" w:rsidRPr="0041094B" w14:paraId="632E2354" w14:textId="77777777" w:rsidTr="00BE4E0F">
        <w:trPr>
          <w:trHeight w:hRule="exact" w:val="432"/>
          <w:jc w:val="center"/>
        </w:trPr>
        <w:tc>
          <w:tcPr>
            <w:tcW w:w="1376" w:type="dxa"/>
            <w:vAlign w:val="center"/>
          </w:tcPr>
          <w:p w14:paraId="474CE9AA" w14:textId="77777777" w:rsidR="00842507" w:rsidRPr="007159AB" w:rsidRDefault="00842507" w:rsidP="00BE4E0F">
            <w:pPr>
              <w:jc w:val="center"/>
              <w:rPr>
                <w:b/>
              </w:rPr>
            </w:pPr>
            <w:r w:rsidRPr="007159AB">
              <w:rPr>
                <w:b/>
              </w:rPr>
              <w:t>5</w:t>
            </w:r>
          </w:p>
        </w:tc>
        <w:tc>
          <w:tcPr>
            <w:tcW w:w="2174" w:type="dxa"/>
            <w:vAlign w:val="center"/>
          </w:tcPr>
          <w:p w14:paraId="6CACE989" w14:textId="77777777" w:rsidR="00842507" w:rsidRPr="0041094B" w:rsidRDefault="00842507" w:rsidP="00BE4E0F">
            <w:pPr>
              <w:jc w:val="center"/>
            </w:pPr>
            <w:r>
              <w:t xml:space="preserve">-14.46 </w:t>
            </w:r>
            <w:r w:rsidRPr="0041094B">
              <w:t>±</w:t>
            </w:r>
            <w:r>
              <w:t xml:space="preserve"> 2.34</w:t>
            </w:r>
          </w:p>
        </w:tc>
        <w:tc>
          <w:tcPr>
            <w:tcW w:w="2054" w:type="dxa"/>
            <w:vAlign w:val="center"/>
          </w:tcPr>
          <w:p w14:paraId="40881140" w14:textId="77777777" w:rsidR="00842507" w:rsidRPr="0041094B" w:rsidRDefault="00842507" w:rsidP="00BE4E0F">
            <w:pPr>
              <w:jc w:val="center"/>
            </w:pPr>
            <w:r>
              <w:t xml:space="preserve">-15.96 </w:t>
            </w:r>
            <w:r w:rsidRPr="0041094B">
              <w:t>±</w:t>
            </w:r>
            <w:r>
              <w:t xml:space="preserve"> 0.94</w:t>
            </w:r>
          </w:p>
        </w:tc>
        <w:tc>
          <w:tcPr>
            <w:tcW w:w="1756" w:type="dxa"/>
            <w:vAlign w:val="center"/>
          </w:tcPr>
          <w:p w14:paraId="3F0A8E0E" w14:textId="77777777" w:rsidR="00842507" w:rsidRPr="0041094B" w:rsidRDefault="00842507" w:rsidP="00BE4E0F">
            <w:pPr>
              <w:jc w:val="center"/>
            </w:pPr>
            <w:r>
              <w:t xml:space="preserve">-20.70 </w:t>
            </w:r>
            <w:r w:rsidRPr="0041094B">
              <w:t>±</w:t>
            </w:r>
            <w:r>
              <w:t xml:space="preserve"> 3.71</w:t>
            </w:r>
          </w:p>
        </w:tc>
        <w:tc>
          <w:tcPr>
            <w:tcW w:w="1774" w:type="dxa"/>
            <w:vAlign w:val="center"/>
          </w:tcPr>
          <w:p w14:paraId="12F885B5" w14:textId="77777777" w:rsidR="00842507" w:rsidRPr="0041094B" w:rsidRDefault="00842507" w:rsidP="00BE4E0F">
            <w:pPr>
              <w:jc w:val="center"/>
            </w:pPr>
            <w:r>
              <w:t xml:space="preserve">-20.11 </w:t>
            </w:r>
            <w:r w:rsidRPr="0041094B">
              <w:t>±</w:t>
            </w:r>
            <w:r>
              <w:t xml:space="preserve"> 5.92</w:t>
            </w:r>
          </w:p>
        </w:tc>
      </w:tr>
      <w:tr w:rsidR="00842507" w:rsidRPr="0041094B" w14:paraId="6DBED05B" w14:textId="77777777" w:rsidTr="00BE4E0F">
        <w:trPr>
          <w:trHeight w:hRule="exact" w:val="432"/>
          <w:jc w:val="center"/>
        </w:trPr>
        <w:tc>
          <w:tcPr>
            <w:tcW w:w="1376" w:type="dxa"/>
            <w:vAlign w:val="center"/>
          </w:tcPr>
          <w:p w14:paraId="7C0E3EA7" w14:textId="77777777" w:rsidR="00842507" w:rsidRPr="007159AB" w:rsidRDefault="00842507" w:rsidP="00BE4E0F">
            <w:pPr>
              <w:jc w:val="center"/>
              <w:rPr>
                <w:b/>
              </w:rPr>
            </w:pPr>
            <w:r w:rsidRPr="007159AB">
              <w:rPr>
                <w:b/>
              </w:rPr>
              <w:t>6</w:t>
            </w:r>
          </w:p>
        </w:tc>
        <w:tc>
          <w:tcPr>
            <w:tcW w:w="2174" w:type="dxa"/>
            <w:vAlign w:val="center"/>
          </w:tcPr>
          <w:p w14:paraId="49869783" w14:textId="77777777" w:rsidR="00842507" w:rsidRPr="0041094B" w:rsidRDefault="00842507" w:rsidP="00BE4E0F">
            <w:pPr>
              <w:jc w:val="center"/>
            </w:pPr>
            <w:r>
              <w:t xml:space="preserve">-4.33 </w:t>
            </w:r>
            <w:r w:rsidRPr="0041094B">
              <w:t>±</w:t>
            </w:r>
            <w:r>
              <w:t xml:space="preserve"> 3.03</w:t>
            </w:r>
          </w:p>
        </w:tc>
        <w:tc>
          <w:tcPr>
            <w:tcW w:w="2054" w:type="dxa"/>
            <w:vAlign w:val="center"/>
          </w:tcPr>
          <w:p w14:paraId="4B6F4665" w14:textId="77777777" w:rsidR="00842507" w:rsidRPr="0041094B" w:rsidRDefault="00842507" w:rsidP="00BE4E0F">
            <w:pPr>
              <w:jc w:val="center"/>
            </w:pPr>
            <w:r>
              <w:t xml:space="preserve">-5.44 </w:t>
            </w:r>
            <w:r w:rsidRPr="0041094B">
              <w:t>±</w:t>
            </w:r>
            <w:r>
              <w:t xml:space="preserve"> 1.32</w:t>
            </w:r>
          </w:p>
        </w:tc>
        <w:tc>
          <w:tcPr>
            <w:tcW w:w="1756" w:type="dxa"/>
            <w:vAlign w:val="center"/>
          </w:tcPr>
          <w:p w14:paraId="06EC6750" w14:textId="77777777" w:rsidR="00842507" w:rsidRPr="0041094B" w:rsidRDefault="00842507" w:rsidP="00BE4E0F">
            <w:pPr>
              <w:jc w:val="center"/>
            </w:pPr>
            <w:r>
              <w:t xml:space="preserve">-5.46 </w:t>
            </w:r>
            <w:r w:rsidRPr="0041094B">
              <w:t>±</w:t>
            </w:r>
            <w:r>
              <w:t xml:space="preserve"> 2.03</w:t>
            </w:r>
          </w:p>
        </w:tc>
        <w:tc>
          <w:tcPr>
            <w:tcW w:w="1774" w:type="dxa"/>
            <w:vAlign w:val="center"/>
          </w:tcPr>
          <w:p w14:paraId="36441AA4" w14:textId="77777777" w:rsidR="00842507" w:rsidRPr="0041094B" w:rsidRDefault="00842507" w:rsidP="00BE4E0F">
            <w:pPr>
              <w:jc w:val="center"/>
            </w:pPr>
            <w:r>
              <w:t xml:space="preserve">-6.38 </w:t>
            </w:r>
            <w:r w:rsidRPr="0041094B">
              <w:t>±</w:t>
            </w:r>
            <w:r>
              <w:t xml:space="preserve"> 1.83</w:t>
            </w:r>
          </w:p>
        </w:tc>
      </w:tr>
      <w:tr w:rsidR="00842507" w:rsidRPr="0041094B" w14:paraId="32EAC205" w14:textId="77777777" w:rsidTr="00BE4E0F">
        <w:trPr>
          <w:trHeight w:hRule="exact" w:val="432"/>
          <w:jc w:val="center"/>
        </w:trPr>
        <w:tc>
          <w:tcPr>
            <w:tcW w:w="1376" w:type="dxa"/>
            <w:vAlign w:val="center"/>
          </w:tcPr>
          <w:p w14:paraId="4C4C1789" w14:textId="77777777" w:rsidR="00842507" w:rsidRPr="007159AB" w:rsidRDefault="00842507" w:rsidP="00BE4E0F">
            <w:pPr>
              <w:jc w:val="center"/>
              <w:rPr>
                <w:b/>
              </w:rPr>
            </w:pPr>
            <w:r w:rsidRPr="007159AB">
              <w:rPr>
                <w:b/>
              </w:rPr>
              <w:t>7</w:t>
            </w:r>
          </w:p>
        </w:tc>
        <w:tc>
          <w:tcPr>
            <w:tcW w:w="2174" w:type="dxa"/>
            <w:vAlign w:val="center"/>
          </w:tcPr>
          <w:p w14:paraId="1E2FD2F1" w14:textId="77777777" w:rsidR="00842507" w:rsidRPr="0041094B" w:rsidRDefault="00842507" w:rsidP="00BE4E0F">
            <w:pPr>
              <w:jc w:val="center"/>
            </w:pPr>
            <w:r>
              <w:t xml:space="preserve">-4.43 </w:t>
            </w:r>
            <w:r w:rsidRPr="0041094B">
              <w:t>±</w:t>
            </w:r>
            <w:r>
              <w:t xml:space="preserve"> 1.76</w:t>
            </w:r>
          </w:p>
        </w:tc>
        <w:tc>
          <w:tcPr>
            <w:tcW w:w="2054" w:type="dxa"/>
            <w:vAlign w:val="center"/>
          </w:tcPr>
          <w:p w14:paraId="2BBC17CE" w14:textId="77777777" w:rsidR="00842507" w:rsidRPr="0041094B" w:rsidRDefault="00842507" w:rsidP="00BE4E0F">
            <w:pPr>
              <w:jc w:val="center"/>
            </w:pPr>
            <w:r>
              <w:t xml:space="preserve">-3.75 </w:t>
            </w:r>
            <w:r w:rsidRPr="0041094B">
              <w:t>±</w:t>
            </w:r>
            <w:r>
              <w:t xml:space="preserve"> 1.15</w:t>
            </w:r>
          </w:p>
        </w:tc>
        <w:tc>
          <w:tcPr>
            <w:tcW w:w="1756" w:type="dxa"/>
            <w:vAlign w:val="center"/>
          </w:tcPr>
          <w:p w14:paraId="69EA12C6" w14:textId="77777777" w:rsidR="00842507" w:rsidRPr="0041094B" w:rsidRDefault="00842507" w:rsidP="00BE4E0F">
            <w:pPr>
              <w:jc w:val="center"/>
            </w:pPr>
            <w:r>
              <w:t xml:space="preserve">-10.76 </w:t>
            </w:r>
            <w:r w:rsidRPr="0041094B">
              <w:t>±</w:t>
            </w:r>
            <w:r>
              <w:t xml:space="preserve"> 1.69</w:t>
            </w:r>
          </w:p>
        </w:tc>
        <w:tc>
          <w:tcPr>
            <w:tcW w:w="1774" w:type="dxa"/>
            <w:vAlign w:val="center"/>
          </w:tcPr>
          <w:p w14:paraId="53DF2712" w14:textId="77777777" w:rsidR="00842507" w:rsidRPr="0041094B" w:rsidRDefault="00842507" w:rsidP="00BE4E0F">
            <w:pPr>
              <w:jc w:val="center"/>
            </w:pPr>
            <w:r>
              <w:t xml:space="preserve">-11.39 </w:t>
            </w:r>
            <w:r w:rsidRPr="0041094B">
              <w:t>±</w:t>
            </w:r>
            <w:r>
              <w:t xml:space="preserve"> 3.62</w:t>
            </w:r>
          </w:p>
        </w:tc>
      </w:tr>
      <w:tr w:rsidR="00842507" w:rsidRPr="0041094B" w14:paraId="223810BF" w14:textId="77777777" w:rsidTr="00BE4E0F">
        <w:trPr>
          <w:trHeight w:hRule="exact" w:val="432"/>
          <w:jc w:val="center"/>
        </w:trPr>
        <w:tc>
          <w:tcPr>
            <w:tcW w:w="1376" w:type="dxa"/>
            <w:vAlign w:val="center"/>
          </w:tcPr>
          <w:p w14:paraId="7322038B" w14:textId="77777777" w:rsidR="00842507" w:rsidRPr="007159AB" w:rsidRDefault="00842507" w:rsidP="00BE4E0F">
            <w:pPr>
              <w:jc w:val="center"/>
              <w:rPr>
                <w:b/>
              </w:rPr>
            </w:pPr>
            <w:r w:rsidRPr="007159AB">
              <w:rPr>
                <w:b/>
              </w:rPr>
              <w:t>8</w:t>
            </w:r>
          </w:p>
        </w:tc>
        <w:tc>
          <w:tcPr>
            <w:tcW w:w="2174" w:type="dxa"/>
            <w:vAlign w:val="center"/>
          </w:tcPr>
          <w:p w14:paraId="7AEEE181" w14:textId="77777777" w:rsidR="00842507" w:rsidRPr="0041094B" w:rsidRDefault="00842507" w:rsidP="00BE4E0F">
            <w:pPr>
              <w:jc w:val="center"/>
            </w:pPr>
            <w:r>
              <w:t xml:space="preserve">-1.32 </w:t>
            </w:r>
            <w:r w:rsidRPr="0041094B">
              <w:t>±</w:t>
            </w:r>
            <w:r>
              <w:t xml:space="preserve"> 0.75</w:t>
            </w:r>
          </w:p>
        </w:tc>
        <w:tc>
          <w:tcPr>
            <w:tcW w:w="2054" w:type="dxa"/>
            <w:vAlign w:val="center"/>
          </w:tcPr>
          <w:p w14:paraId="394E155D" w14:textId="77777777" w:rsidR="00842507" w:rsidRPr="0041094B" w:rsidRDefault="00842507" w:rsidP="00BE4E0F">
            <w:pPr>
              <w:jc w:val="center"/>
            </w:pPr>
            <w:r>
              <w:t xml:space="preserve">-4.58 </w:t>
            </w:r>
            <w:r w:rsidRPr="0041094B">
              <w:t>±</w:t>
            </w:r>
            <w:r>
              <w:t xml:space="preserve"> 3.06</w:t>
            </w:r>
          </w:p>
        </w:tc>
        <w:tc>
          <w:tcPr>
            <w:tcW w:w="1756" w:type="dxa"/>
            <w:vAlign w:val="center"/>
          </w:tcPr>
          <w:p w14:paraId="0396623C" w14:textId="77777777" w:rsidR="00842507" w:rsidRPr="0041094B" w:rsidRDefault="00842507" w:rsidP="00BE4E0F">
            <w:pPr>
              <w:jc w:val="center"/>
            </w:pPr>
            <w:r>
              <w:t xml:space="preserve">-2.48 </w:t>
            </w:r>
            <w:r w:rsidRPr="0041094B">
              <w:t>±</w:t>
            </w:r>
            <w:r>
              <w:t xml:space="preserve"> 1.69</w:t>
            </w:r>
          </w:p>
        </w:tc>
        <w:tc>
          <w:tcPr>
            <w:tcW w:w="1774" w:type="dxa"/>
            <w:vAlign w:val="center"/>
          </w:tcPr>
          <w:p w14:paraId="3B435C48" w14:textId="77777777" w:rsidR="00842507" w:rsidRPr="0041094B" w:rsidRDefault="00842507" w:rsidP="00BE4E0F">
            <w:pPr>
              <w:jc w:val="center"/>
            </w:pPr>
            <w:r>
              <w:t xml:space="preserve">-3.80 </w:t>
            </w:r>
            <w:r w:rsidRPr="0041094B">
              <w:t>±</w:t>
            </w:r>
            <w:r>
              <w:t xml:space="preserve"> 2.40</w:t>
            </w:r>
          </w:p>
        </w:tc>
      </w:tr>
      <w:tr w:rsidR="00842507" w:rsidRPr="0041094B" w14:paraId="629649B1" w14:textId="77777777" w:rsidTr="00BE4E0F">
        <w:trPr>
          <w:trHeight w:hRule="exact" w:val="432"/>
          <w:jc w:val="center"/>
        </w:trPr>
        <w:tc>
          <w:tcPr>
            <w:tcW w:w="1376" w:type="dxa"/>
            <w:vAlign w:val="center"/>
          </w:tcPr>
          <w:p w14:paraId="5BE73A04" w14:textId="77777777" w:rsidR="00842507" w:rsidRPr="007159AB" w:rsidRDefault="00842507" w:rsidP="00BE4E0F">
            <w:pPr>
              <w:jc w:val="center"/>
              <w:rPr>
                <w:b/>
              </w:rPr>
            </w:pPr>
            <w:r w:rsidRPr="007159AB">
              <w:rPr>
                <w:b/>
              </w:rPr>
              <w:t>9</w:t>
            </w:r>
          </w:p>
        </w:tc>
        <w:tc>
          <w:tcPr>
            <w:tcW w:w="2174" w:type="dxa"/>
            <w:vAlign w:val="center"/>
          </w:tcPr>
          <w:p w14:paraId="50A981FF" w14:textId="77777777" w:rsidR="00842507" w:rsidRPr="0041094B" w:rsidRDefault="00842507" w:rsidP="00BE4E0F">
            <w:pPr>
              <w:jc w:val="center"/>
            </w:pPr>
            <w:r>
              <w:t xml:space="preserve">-13.60 </w:t>
            </w:r>
            <w:r w:rsidRPr="0041094B">
              <w:t>±</w:t>
            </w:r>
            <w:r>
              <w:t xml:space="preserve"> 2.31</w:t>
            </w:r>
          </w:p>
        </w:tc>
        <w:tc>
          <w:tcPr>
            <w:tcW w:w="2054" w:type="dxa"/>
            <w:vAlign w:val="center"/>
          </w:tcPr>
          <w:p w14:paraId="11ECE59D" w14:textId="77777777" w:rsidR="00842507" w:rsidRPr="0041094B" w:rsidRDefault="00842507" w:rsidP="00BE4E0F">
            <w:pPr>
              <w:jc w:val="center"/>
            </w:pPr>
            <w:r>
              <w:t xml:space="preserve">-14.66 </w:t>
            </w:r>
            <w:r w:rsidRPr="0041094B">
              <w:t>±</w:t>
            </w:r>
            <w:r>
              <w:t xml:space="preserve"> 3.53</w:t>
            </w:r>
          </w:p>
        </w:tc>
        <w:tc>
          <w:tcPr>
            <w:tcW w:w="1756" w:type="dxa"/>
            <w:vAlign w:val="center"/>
          </w:tcPr>
          <w:p w14:paraId="48316092" w14:textId="77777777" w:rsidR="00842507" w:rsidRPr="0041094B" w:rsidRDefault="00842507" w:rsidP="00BE4E0F">
            <w:pPr>
              <w:jc w:val="center"/>
            </w:pPr>
            <w:r>
              <w:t xml:space="preserve">-12.68 </w:t>
            </w:r>
            <w:r w:rsidRPr="0041094B">
              <w:t>±</w:t>
            </w:r>
            <w:r>
              <w:t xml:space="preserve"> 4.26</w:t>
            </w:r>
          </w:p>
        </w:tc>
        <w:tc>
          <w:tcPr>
            <w:tcW w:w="1774" w:type="dxa"/>
            <w:vAlign w:val="center"/>
          </w:tcPr>
          <w:p w14:paraId="2952A525" w14:textId="77777777" w:rsidR="00842507" w:rsidRPr="0041094B" w:rsidRDefault="00842507" w:rsidP="00BE4E0F">
            <w:pPr>
              <w:jc w:val="center"/>
            </w:pPr>
            <w:r>
              <w:t xml:space="preserve">-13.52 </w:t>
            </w:r>
            <w:r w:rsidRPr="0041094B">
              <w:t>±</w:t>
            </w:r>
            <w:r>
              <w:t xml:space="preserve"> 5.07</w:t>
            </w:r>
          </w:p>
        </w:tc>
      </w:tr>
      <w:tr w:rsidR="00842507" w:rsidRPr="0041094B" w14:paraId="6065DB7A" w14:textId="77777777" w:rsidTr="00BE4E0F">
        <w:trPr>
          <w:trHeight w:hRule="exact" w:val="432"/>
          <w:jc w:val="center"/>
        </w:trPr>
        <w:tc>
          <w:tcPr>
            <w:tcW w:w="1376" w:type="dxa"/>
            <w:vAlign w:val="center"/>
          </w:tcPr>
          <w:p w14:paraId="3A95EF8E" w14:textId="77777777" w:rsidR="00842507" w:rsidRPr="007159AB" w:rsidRDefault="00842507" w:rsidP="00BE4E0F">
            <w:pPr>
              <w:jc w:val="center"/>
              <w:rPr>
                <w:b/>
              </w:rPr>
            </w:pPr>
            <w:r w:rsidRPr="007159AB">
              <w:rPr>
                <w:b/>
              </w:rPr>
              <w:t>10</w:t>
            </w:r>
          </w:p>
        </w:tc>
        <w:tc>
          <w:tcPr>
            <w:tcW w:w="2174" w:type="dxa"/>
            <w:vAlign w:val="center"/>
          </w:tcPr>
          <w:p w14:paraId="2513F5C7" w14:textId="77777777" w:rsidR="00842507" w:rsidRPr="0041094B" w:rsidRDefault="00842507" w:rsidP="00BE4E0F">
            <w:pPr>
              <w:jc w:val="center"/>
            </w:pPr>
            <w:r>
              <w:t xml:space="preserve">-9.61 </w:t>
            </w:r>
            <w:r w:rsidRPr="0041094B">
              <w:t>±</w:t>
            </w:r>
            <w:r>
              <w:t xml:space="preserve"> 1.20</w:t>
            </w:r>
          </w:p>
        </w:tc>
        <w:tc>
          <w:tcPr>
            <w:tcW w:w="2054" w:type="dxa"/>
            <w:vAlign w:val="center"/>
          </w:tcPr>
          <w:p w14:paraId="09C888F2" w14:textId="77777777" w:rsidR="00842507" w:rsidRPr="0041094B" w:rsidRDefault="00842507" w:rsidP="00BE4E0F">
            <w:pPr>
              <w:jc w:val="center"/>
            </w:pPr>
            <w:r>
              <w:t xml:space="preserve">-8.99 </w:t>
            </w:r>
            <w:r w:rsidRPr="0041094B">
              <w:t>±</w:t>
            </w:r>
            <w:r>
              <w:t xml:space="preserve"> 2.08</w:t>
            </w:r>
          </w:p>
        </w:tc>
        <w:tc>
          <w:tcPr>
            <w:tcW w:w="1756" w:type="dxa"/>
            <w:vAlign w:val="center"/>
          </w:tcPr>
          <w:p w14:paraId="6D3A617C" w14:textId="77777777" w:rsidR="00842507" w:rsidRPr="0041094B" w:rsidRDefault="00842507" w:rsidP="00BE4E0F">
            <w:pPr>
              <w:jc w:val="center"/>
            </w:pPr>
            <w:r>
              <w:t xml:space="preserve">-5.16 </w:t>
            </w:r>
            <w:r w:rsidRPr="0041094B">
              <w:t>±</w:t>
            </w:r>
            <w:r>
              <w:t xml:space="preserve"> 3.59</w:t>
            </w:r>
          </w:p>
        </w:tc>
        <w:tc>
          <w:tcPr>
            <w:tcW w:w="1774" w:type="dxa"/>
            <w:vAlign w:val="center"/>
          </w:tcPr>
          <w:p w14:paraId="73BACD60" w14:textId="77777777" w:rsidR="00842507" w:rsidRPr="0041094B" w:rsidRDefault="00842507" w:rsidP="00BE4E0F">
            <w:pPr>
              <w:jc w:val="center"/>
            </w:pPr>
            <w:r>
              <w:t xml:space="preserve">-4.13 </w:t>
            </w:r>
            <w:r w:rsidRPr="0041094B">
              <w:t>±</w:t>
            </w:r>
            <w:r>
              <w:t xml:space="preserve"> 2.55</w:t>
            </w:r>
          </w:p>
        </w:tc>
      </w:tr>
      <w:tr w:rsidR="00842507" w:rsidRPr="0041094B" w14:paraId="0EBA07DF" w14:textId="77777777" w:rsidTr="00BE4E0F">
        <w:trPr>
          <w:trHeight w:hRule="exact" w:val="432"/>
          <w:jc w:val="center"/>
        </w:trPr>
        <w:tc>
          <w:tcPr>
            <w:tcW w:w="1376" w:type="dxa"/>
            <w:vAlign w:val="center"/>
          </w:tcPr>
          <w:p w14:paraId="3EA1BE0C" w14:textId="77777777" w:rsidR="00842507" w:rsidRPr="007159AB" w:rsidRDefault="00842507" w:rsidP="00BE4E0F">
            <w:pPr>
              <w:jc w:val="center"/>
              <w:rPr>
                <w:b/>
              </w:rPr>
            </w:pPr>
            <w:r w:rsidRPr="007159AB">
              <w:rPr>
                <w:b/>
              </w:rPr>
              <w:t>11</w:t>
            </w:r>
          </w:p>
        </w:tc>
        <w:tc>
          <w:tcPr>
            <w:tcW w:w="2174" w:type="dxa"/>
            <w:vAlign w:val="center"/>
          </w:tcPr>
          <w:p w14:paraId="5E04AD52" w14:textId="77777777" w:rsidR="00842507" w:rsidRPr="0041094B" w:rsidRDefault="00842507" w:rsidP="00BE4E0F">
            <w:pPr>
              <w:jc w:val="center"/>
            </w:pPr>
            <w:r>
              <w:t xml:space="preserve">-5.43 </w:t>
            </w:r>
            <w:r w:rsidRPr="0041094B">
              <w:t>±</w:t>
            </w:r>
            <w:r>
              <w:t xml:space="preserve"> 1.97</w:t>
            </w:r>
          </w:p>
        </w:tc>
        <w:tc>
          <w:tcPr>
            <w:tcW w:w="2054" w:type="dxa"/>
            <w:vAlign w:val="center"/>
          </w:tcPr>
          <w:p w14:paraId="747A1042" w14:textId="77777777" w:rsidR="00842507" w:rsidRPr="0041094B" w:rsidRDefault="00842507" w:rsidP="00BE4E0F">
            <w:pPr>
              <w:jc w:val="center"/>
            </w:pPr>
            <w:r>
              <w:t xml:space="preserve">-4.08 </w:t>
            </w:r>
            <w:r w:rsidRPr="0041094B">
              <w:t>±</w:t>
            </w:r>
            <w:r>
              <w:t xml:space="preserve"> 1.63</w:t>
            </w:r>
          </w:p>
        </w:tc>
        <w:tc>
          <w:tcPr>
            <w:tcW w:w="1756" w:type="dxa"/>
            <w:vAlign w:val="center"/>
          </w:tcPr>
          <w:p w14:paraId="09CE9C48" w14:textId="77777777" w:rsidR="00842507" w:rsidRPr="0041094B" w:rsidRDefault="00842507" w:rsidP="00BE4E0F">
            <w:pPr>
              <w:jc w:val="center"/>
            </w:pPr>
            <w:r>
              <w:t xml:space="preserve">3.02 </w:t>
            </w:r>
            <w:r w:rsidRPr="0041094B">
              <w:t>±</w:t>
            </w:r>
            <w:r>
              <w:t xml:space="preserve"> 1.82</w:t>
            </w:r>
          </w:p>
        </w:tc>
        <w:tc>
          <w:tcPr>
            <w:tcW w:w="1774" w:type="dxa"/>
            <w:vAlign w:val="center"/>
          </w:tcPr>
          <w:p w14:paraId="564E23A3" w14:textId="77777777" w:rsidR="00842507" w:rsidRPr="0041094B" w:rsidRDefault="00842507" w:rsidP="00BE4E0F">
            <w:pPr>
              <w:jc w:val="center"/>
            </w:pPr>
            <w:r>
              <w:t xml:space="preserve">1.84 </w:t>
            </w:r>
            <w:r w:rsidRPr="0041094B">
              <w:t>±</w:t>
            </w:r>
            <w:r>
              <w:t xml:space="preserve"> 1.84</w:t>
            </w:r>
          </w:p>
        </w:tc>
      </w:tr>
      <w:tr w:rsidR="00842507" w:rsidRPr="0041094B" w14:paraId="4992F5E3" w14:textId="77777777" w:rsidTr="00BE4E0F">
        <w:trPr>
          <w:trHeight w:hRule="exact" w:val="432"/>
          <w:jc w:val="center"/>
        </w:trPr>
        <w:tc>
          <w:tcPr>
            <w:tcW w:w="1376" w:type="dxa"/>
            <w:vAlign w:val="center"/>
          </w:tcPr>
          <w:p w14:paraId="11CCBFD2" w14:textId="77777777" w:rsidR="00842507" w:rsidRPr="007159AB" w:rsidRDefault="00842507" w:rsidP="00BE4E0F">
            <w:pPr>
              <w:jc w:val="center"/>
              <w:rPr>
                <w:b/>
              </w:rPr>
            </w:pPr>
            <w:r w:rsidRPr="007159AB">
              <w:rPr>
                <w:b/>
              </w:rPr>
              <w:t>12</w:t>
            </w:r>
          </w:p>
        </w:tc>
        <w:tc>
          <w:tcPr>
            <w:tcW w:w="2174" w:type="dxa"/>
            <w:vAlign w:val="center"/>
          </w:tcPr>
          <w:p w14:paraId="76E78B8A" w14:textId="77777777" w:rsidR="00842507" w:rsidRPr="0041094B" w:rsidRDefault="00842507" w:rsidP="00BE4E0F">
            <w:pPr>
              <w:jc w:val="center"/>
            </w:pPr>
            <w:r>
              <w:t xml:space="preserve">-1.28 </w:t>
            </w:r>
            <w:r w:rsidRPr="0041094B">
              <w:t>±</w:t>
            </w:r>
            <w:r>
              <w:t xml:space="preserve"> 2.26</w:t>
            </w:r>
          </w:p>
        </w:tc>
        <w:tc>
          <w:tcPr>
            <w:tcW w:w="2054" w:type="dxa"/>
            <w:vAlign w:val="center"/>
          </w:tcPr>
          <w:p w14:paraId="2BE12C70" w14:textId="77777777" w:rsidR="00842507" w:rsidRPr="0041094B" w:rsidRDefault="00842507" w:rsidP="00BE4E0F">
            <w:pPr>
              <w:jc w:val="center"/>
            </w:pPr>
            <w:r>
              <w:t xml:space="preserve">-0.84 </w:t>
            </w:r>
            <w:r w:rsidRPr="0041094B">
              <w:t>±</w:t>
            </w:r>
            <w:r>
              <w:t xml:space="preserve"> 1.13</w:t>
            </w:r>
          </w:p>
        </w:tc>
        <w:tc>
          <w:tcPr>
            <w:tcW w:w="1756" w:type="dxa"/>
            <w:vAlign w:val="center"/>
          </w:tcPr>
          <w:p w14:paraId="78728F8A" w14:textId="77777777" w:rsidR="00842507" w:rsidRPr="0041094B" w:rsidRDefault="00842507" w:rsidP="00BE4E0F">
            <w:pPr>
              <w:jc w:val="center"/>
            </w:pPr>
            <w:r>
              <w:t xml:space="preserve">-1.90 </w:t>
            </w:r>
            <w:r w:rsidRPr="0041094B">
              <w:t>±</w:t>
            </w:r>
            <w:r>
              <w:t xml:space="preserve"> 1.62</w:t>
            </w:r>
          </w:p>
        </w:tc>
        <w:tc>
          <w:tcPr>
            <w:tcW w:w="1774" w:type="dxa"/>
            <w:vAlign w:val="center"/>
          </w:tcPr>
          <w:p w14:paraId="5DF98C94" w14:textId="77777777" w:rsidR="00842507" w:rsidRPr="0041094B" w:rsidRDefault="00842507" w:rsidP="00BE4E0F">
            <w:pPr>
              <w:jc w:val="center"/>
            </w:pPr>
            <w:r>
              <w:t xml:space="preserve">-1.70 </w:t>
            </w:r>
            <w:r w:rsidRPr="0041094B">
              <w:t>±</w:t>
            </w:r>
            <w:r>
              <w:t xml:space="preserve"> 1.79 </w:t>
            </w:r>
          </w:p>
        </w:tc>
      </w:tr>
      <w:tr w:rsidR="00842507" w:rsidRPr="0041094B" w14:paraId="47675812" w14:textId="77777777" w:rsidTr="00BE4E0F">
        <w:trPr>
          <w:trHeight w:hRule="exact" w:val="432"/>
          <w:jc w:val="center"/>
        </w:trPr>
        <w:tc>
          <w:tcPr>
            <w:tcW w:w="1376" w:type="dxa"/>
            <w:vAlign w:val="center"/>
          </w:tcPr>
          <w:p w14:paraId="25EFE36D" w14:textId="77777777" w:rsidR="00842507" w:rsidRPr="007159AB" w:rsidRDefault="00842507" w:rsidP="00BE4E0F">
            <w:pPr>
              <w:jc w:val="center"/>
              <w:rPr>
                <w:b/>
              </w:rPr>
            </w:pPr>
            <w:r w:rsidRPr="007159AB">
              <w:rPr>
                <w:b/>
              </w:rPr>
              <w:t>13</w:t>
            </w:r>
          </w:p>
        </w:tc>
        <w:tc>
          <w:tcPr>
            <w:tcW w:w="2174" w:type="dxa"/>
            <w:vAlign w:val="center"/>
          </w:tcPr>
          <w:p w14:paraId="7EF49DE4" w14:textId="77777777" w:rsidR="00842507" w:rsidRPr="0041094B" w:rsidRDefault="00842507" w:rsidP="00BE4E0F">
            <w:pPr>
              <w:jc w:val="center"/>
            </w:pPr>
            <w:r>
              <w:t xml:space="preserve">-3.54 </w:t>
            </w:r>
            <w:r w:rsidRPr="0041094B">
              <w:t>±</w:t>
            </w:r>
            <w:r>
              <w:t xml:space="preserve"> 3.58</w:t>
            </w:r>
          </w:p>
        </w:tc>
        <w:tc>
          <w:tcPr>
            <w:tcW w:w="2054" w:type="dxa"/>
            <w:vAlign w:val="center"/>
          </w:tcPr>
          <w:p w14:paraId="095A371B" w14:textId="77777777" w:rsidR="00842507" w:rsidRPr="0041094B" w:rsidRDefault="00842507" w:rsidP="00BE4E0F">
            <w:pPr>
              <w:jc w:val="center"/>
            </w:pPr>
            <w:r>
              <w:t xml:space="preserve">-14.98 </w:t>
            </w:r>
            <w:r w:rsidRPr="0041094B">
              <w:t>±</w:t>
            </w:r>
            <w:r>
              <w:t xml:space="preserve"> 70</w:t>
            </w:r>
          </w:p>
        </w:tc>
        <w:tc>
          <w:tcPr>
            <w:tcW w:w="1756" w:type="dxa"/>
            <w:vAlign w:val="center"/>
          </w:tcPr>
          <w:p w14:paraId="6500C346" w14:textId="77777777" w:rsidR="00842507" w:rsidRPr="0041094B" w:rsidRDefault="00842507" w:rsidP="00BE4E0F">
            <w:pPr>
              <w:jc w:val="center"/>
            </w:pPr>
            <w:r>
              <w:t xml:space="preserve">-14.61 </w:t>
            </w:r>
            <w:r w:rsidRPr="0041094B">
              <w:t>±</w:t>
            </w:r>
            <w:r>
              <w:t xml:space="preserve"> 1.34</w:t>
            </w:r>
          </w:p>
        </w:tc>
        <w:tc>
          <w:tcPr>
            <w:tcW w:w="1774" w:type="dxa"/>
            <w:vAlign w:val="center"/>
          </w:tcPr>
          <w:p w14:paraId="695044AC" w14:textId="77777777" w:rsidR="00842507" w:rsidRPr="0041094B" w:rsidRDefault="00842507" w:rsidP="00BE4E0F">
            <w:pPr>
              <w:jc w:val="center"/>
            </w:pPr>
            <w:r>
              <w:t xml:space="preserve">-17.08 </w:t>
            </w:r>
            <w:r w:rsidRPr="0041094B">
              <w:t>±</w:t>
            </w:r>
            <w:r>
              <w:t xml:space="preserve"> 1.93</w:t>
            </w:r>
          </w:p>
        </w:tc>
      </w:tr>
      <w:tr w:rsidR="00842507" w:rsidRPr="0041094B" w14:paraId="169D1BF3" w14:textId="77777777" w:rsidTr="00BE4E0F">
        <w:trPr>
          <w:trHeight w:hRule="exact" w:val="432"/>
          <w:jc w:val="center"/>
        </w:trPr>
        <w:tc>
          <w:tcPr>
            <w:tcW w:w="1376" w:type="dxa"/>
            <w:vAlign w:val="center"/>
          </w:tcPr>
          <w:p w14:paraId="62AA7F5B" w14:textId="77777777" w:rsidR="00842507" w:rsidRPr="007159AB" w:rsidRDefault="00842507" w:rsidP="00BE4E0F">
            <w:pPr>
              <w:jc w:val="center"/>
              <w:rPr>
                <w:b/>
              </w:rPr>
            </w:pPr>
            <w:r>
              <w:rPr>
                <w:b/>
              </w:rPr>
              <w:t>14</w:t>
            </w:r>
          </w:p>
        </w:tc>
        <w:tc>
          <w:tcPr>
            <w:tcW w:w="2174" w:type="dxa"/>
            <w:vAlign w:val="center"/>
          </w:tcPr>
          <w:p w14:paraId="41E4B793" w14:textId="77777777" w:rsidR="00842507" w:rsidRPr="009A5F88" w:rsidRDefault="00842507" w:rsidP="00BE4E0F">
            <w:pPr>
              <w:jc w:val="center"/>
            </w:pPr>
            <w:r>
              <w:t xml:space="preserve">-5.01 </w:t>
            </w:r>
            <w:r w:rsidRPr="0041094B">
              <w:t>±</w:t>
            </w:r>
            <w:r>
              <w:t xml:space="preserve"> 3.82</w:t>
            </w:r>
          </w:p>
        </w:tc>
        <w:tc>
          <w:tcPr>
            <w:tcW w:w="2054" w:type="dxa"/>
            <w:vAlign w:val="center"/>
          </w:tcPr>
          <w:p w14:paraId="7E63635B" w14:textId="77777777" w:rsidR="00842507" w:rsidRPr="009A5F88" w:rsidRDefault="00842507" w:rsidP="00BE4E0F">
            <w:pPr>
              <w:jc w:val="center"/>
            </w:pPr>
            <w:r>
              <w:t xml:space="preserve">-5.36 </w:t>
            </w:r>
            <w:r w:rsidRPr="0041094B">
              <w:t>±</w:t>
            </w:r>
            <w:r>
              <w:t xml:space="preserve"> 1.88</w:t>
            </w:r>
          </w:p>
        </w:tc>
        <w:tc>
          <w:tcPr>
            <w:tcW w:w="1756" w:type="dxa"/>
            <w:vAlign w:val="center"/>
          </w:tcPr>
          <w:p w14:paraId="45E79BE9" w14:textId="77777777" w:rsidR="00842507" w:rsidRPr="009A5F88" w:rsidRDefault="00842507" w:rsidP="00BE4E0F">
            <w:pPr>
              <w:jc w:val="center"/>
            </w:pPr>
            <w:r>
              <w:t xml:space="preserve">-1.18 </w:t>
            </w:r>
            <w:r w:rsidRPr="0041094B">
              <w:t>±</w:t>
            </w:r>
            <w:r>
              <w:t xml:space="preserve"> 2.11</w:t>
            </w:r>
          </w:p>
        </w:tc>
        <w:tc>
          <w:tcPr>
            <w:tcW w:w="1774" w:type="dxa"/>
            <w:vAlign w:val="center"/>
          </w:tcPr>
          <w:p w14:paraId="61550B3D" w14:textId="77777777" w:rsidR="00842507" w:rsidRPr="009A5F88" w:rsidRDefault="00842507" w:rsidP="00BE4E0F">
            <w:pPr>
              <w:jc w:val="center"/>
            </w:pPr>
            <w:r>
              <w:t xml:space="preserve">-4.59 </w:t>
            </w:r>
            <w:r w:rsidRPr="0041094B">
              <w:t>±</w:t>
            </w:r>
            <w:r>
              <w:t xml:space="preserve"> 3.20</w:t>
            </w:r>
          </w:p>
        </w:tc>
      </w:tr>
      <w:tr w:rsidR="00842507" w:rsidRPr="0041094B" w14:paraId="7031BD09" w14:textId="77777777" w:rsidTr="00BE4E0F">
        <w:trPr>
          <w:trHeight w:hRule="exact" w:val="432"/>
          <w:jc w:val="center"/>
        </w:trPr>
        <w:tc>
          <w:tcPr>
            <w:tcW w:w="1376" w:type="dxa"/>
            <w:vAlign w:val="center"/>
          </w:tcPr>
          <w:p w14:paraId="2445E543" w14:textId="77777777" w:rsidR="00842507" w:rsidRPr="007159AB" w:rsidRDefault="00842507" w:rsidP="00BE4E0F">
            <w:pPr>
              <w:jc w:val="center"/>
              <w:rPr>
                <w:b/>
              </w:rPr>
            </w:pPr>
            <w:r>
              <w:rPr>
                <w:b/>
              </w:rPr>
              <w:t>15</w:t>
            </w:r>
          </w:p>
        </w:tc>
        <w:tc>
          <w:tcPr>
            <w:tcW w:w="2174" w:type="dxa"/>
            <w:vAlign w:val="center"/>
          </w:tcPr>
          <w:p w14:paraId="287906B8" w14:textId="77777777" w:rsidR="00842507" w:rsidRPr="009A5F88" w:rsidRDefault="00842507" w:rsidP="00BE4E0F">
            <w:pPr>
              <w:jc w:val="center"/>
            </w:pPr>
            <w:r>
              <w:t xml:space="preserve">-2.75 </w:t>
            </w:r>
            <w:r w:rsidRPr="0041094B">
              <w:t>±</w:t>
            </w:r>
            <w:r>
              <w:t xml:space="preserve"> 0.44</w:t>
            </w:r>
          </w:p>
        </w:tc>
        <w:tc>
          <w:tcPr>
            <w:tcW w:w="2054" w:type="dxa"/>
            <w:vAlign w:val="center"/>
          </w:tcPr>
          <w:p w14:paraId="46039058" w14:textId="77777777" w:rsidR="00842507" w:rsidRPr="009A5F88" w:rsidRDefault="00842507" w:rsidP="00BE4E0F">
            <w:pPr>
              <w:jc w:val="center"/>
            </w:pPr>
            <w:r>
              <w:t xml:space="preserve">-6.01 </w:t>
            </w:r>
            <w:r w:rsidRPr="0041094B">
              <w:t>±</w:t>
            </w:r>
            <w:r>
              <w:t xml:space="preserve"> 3.63</w:t>
            </w:r>
          </w:p>
        </w:tc>
        <w:tc>
          <w:tcPr>
            <w:tcW w:w="1756" w:type="dxa"/>
            <w:vAlign w:val="center"/>
          </w:tcPr>
          <w:p w14:paraId="11C54F19" w14:textId="77777777" w:rsidR="00842507" w:rsidRPr="009A5F88" w:rsidRDefault="00842507" w:rsidP="00BE4E0F">
            <w:pPr>
              <w:jc w:val="center"/>
            </w:pPr>
            <w:r>
              <w:t xml:space="preserve">-2.89 </w:t>
            </w:r>
            <w:r w:rsidRPr="0041094B">
              <w:t>±</w:t>
            </w:r>
            <w:r>
              <w:t xml:space="preserve"> 1.33</w:t>
            </w:r>
          </w:p>
        </w:tc>
        <w:tc>
          <w:tcPr>
            <w:tcW w:w="1774" w:type="dxa"/>
            <w:vAlign w:val="center"/>
          </w:tcPr>
          <w:p w14:paraId="59781E5D" w14:textId="77777777" w:rsidR="00842507" w:rsidRPr="009A5F88" w:rsidRDefault="00842507" w:rsidP="00BE4E0F">
            <w:pPr>
              <w:jc w:val="center"/>
            </w:pPr>
            <w:r>
              <w:t xml:space="preserve">-2.59 </w:t>
            </w:r>
            <w:r w:rsidRPr="0041094B">
              <w:t>±</w:t>
            </w:r>
            <w:r>
              <w:t xml:space="preserve"> 2.08</w:t>
            </w:r>
          </w:p>
        </w:tc>
      </w:tr>
      <w:tr w:rsidR="00842507" w:rsidRPr="0041094B" w14:paraId="53A261E3" w14:textId="77777777" w:rsidTr="00BE4E0F">
        <w:trPr>
          <w:trHeight w:hRule="exact" w:val="432"/>
          <w:jc w:val="center"/>
        </w:trPr>
        <w:tc>
          <w:tcPr>
            <w:tcW w:w="1376" w:type="dxa"/>
            <w:vAlign w:val="center"/>
          </w:tcPr>
          <w:p w14:paraId="3F2DE7A6" w14:textId="77777777" w:rsidR="00842507" w:rsidRPr="007159AB" w:rsidRDefault="00842507" w:rsidP="00BE4E0F">
            <w:pPr>
              <w:jc w:val="center"/>
              <w:rPr>
                <w:b/>
              </w:rPr>
            </w:pPr>
            <w:r>
              <w:rPr>
                <w:b/>
              </w:rPr>
              <w:t>16</w:t>
            </w:r>
          </w:p>
        </w:tc>
        <w:tc>
          <w:tcPr>
            <w:tcW w:w="2174" w:type="dxa"/>
            <w:vAlign w:val="center"/>
          </w:tcPr>
          <w:p w14:paraId="5F1C9C00" w14:textId="77777777" w:rsidR="00842507" w:rsidRPr="009A5F88" w:rsidRDefault="00842507" w:rsidP="00BE4E0F">
            <w:pPr>
              <w:jc w:val="center"/>
            </w:pPr>
            <w:r w:rsidRPr="009A5F88">
              <w:t>-</w:t>
            </w:r>
            <w:r>
              <w:t xml:space="preserve">15.84 </w:t>
            </w:r>
            <w:r w:rsidRPr="0041094B">
              <w:t>±</w:t>
            </w:r>
            <w:r>
              <w:t xml:space="preserve"> 2.87</w:t>
            </w:r>
          </w:p>
        </w:tc>
        <w:tc>
          <w:tcPr>
            <w:tcW w:w="2054" w:type="dxa"/>
            <w:vAlign w:val="center"/>
          </w:tcPr>
          <w:p w14:paraId="67999DE4" w14:textId="77777777" w:rsidR="00842507" w:rsidRPr="009A5F88" w:rsidRDefault="00842507" w:rsidP="00BE4E0F">
            <w:pPr>
              <w:jc w:val="center"/>
            </w:pPr>
            <w:r w:rsidRPr="009A5F88">
              <w:t>-</w:t>
            </w:r>
            <w:r>
              <w:t xml:space="preserve">17.67 </w:t>
            </w:r>
            <w:r w:rsidRPr="0041094B">
              <w:t>±</w:t>
            </w:r>
            <w:r>
              <w:t xml:space="preserve"> 2.55</w:t>
            </w:r>
          </w:p>
        </w:tc>
        <w:tc>
          <w:tcPr>
            <w:tcW w:w="1756" w:type="dxa"/>
            <w:vAlign w:val="center"/>
          </w:tcPr>
          <w:p w14:paraId="0B4B1144" w14:textId="77777777" w:rsidR="00842507" w:rsidRPr="009A5F88" w:rsidRDefault="00842507" w:rsidP="00BE4E0F">
            <w:pPr>
              <w:jc w:val="center"/>
            </w:pPr>
            <w:r w:rsidRPr="009A5F88">
              <w:t>-</w:t>
            </w:r>
            <w:r>
              <w:t xml:space="preserve">14.21 </w:t>
            </w:r>
            <w:r w:rsidRPr="0041094B">
              <w:t>±</w:t>
            </w:r>
            <w:r>
              <w:t xml:space="preserve"> 4.45</w:t>
            </w:r>
          </w:p>
        </w:tc>
        <w:tc>
          <w:tcPr>
            <w:tcW w:w="1774" w:type="dxa"/>
            <w:vAlign w:val="center"/>
          </w:tcPr>
          <w:p w14:paraId="59E22496" w14:textId="77777777" w:rsidR="00842507" w:rsidRPr="009A5F88" w:rsidRDefault="00842507" w:rsidP="00BE4E0F">
            <w:pPr>
              <w:jc w:val="center"/>
            </w:pPr>
            <w:r w:rsidRPr="009A5F88">
              <w:t>-</w:t>
            </w:r>
            <w:r>
              <w:t xml:space="preserve">17.20 </w:t>
            </w:r>
            <w:r w:rsidRPr="0041094B">
              <w:t>±</w:t>
            </w:r>
            <w:r>
              <w:t xml:space="preserve"> 5.18</w:t>
            </w:r>
          </w:p>
        </w:tc>
      </w:tr>
    </w:tbl>
    <w:p w14:paraId="25F410BA" w14:textId="77777777" w:rsidR="00842507" w:rsidRDefault="00842507" w:rsidP="00842507"/>
    <w:p w14:paraId="0A405F1D" w14:textId="77777777" w:rsidR="00CA01CF" w:rsidRDefault="00CA01CF" w:rsidP="00842507">
      <w:pPr>
        <w:sectPr w:rsidR="00CA01CF" w:rsidSect="0079288B">
          <w:pgSz w:w="12240" w:h="15840"/>
          <w:pgMar w:top="1440" w:right="1440" w:bottom="1440" w:left="1440" w:header="720" w:footer="1440" w:gutter="0"/>
          <w:cols w:space="720"/>
          <w:docGrid w:linePitch="360"/>
        </w:sectPr>
      </w:pPr>
    </w:p>
    <w:p w14:paraId="63EF04D9" w14:textId="2C9AF04F" w:rsidR="002A5C47" w:rsidRPr="002A5C47" w:rsidRDefault="002A5C47" w:rsidP="002A5C47">
      <w:pPr>
        <w:pStyle w:val="Caption"/>
        <w:keepNext/>
        <w:spacing w:line="480" w:lineRule="auto"/>
      </w:pPr>
      <w:bookmarkStart w:id="248" w:name="_Toc199319171"/>
      <w:r w:rsidRPr="00D81E75">
        <w:rPr>
          <w:b/>
          <w:bCs w:val="0"/>
        </w:rPr>
        <w:lastRenderedPageBreak/>
        <w:t xml:space="preserve">Table </w:t>
      </w:r>
      <w:r w:rsidRPr="00D81E75">
        <w:rPr>
          <w:b/>
          <w:bCs w:val="0"/>
        </w:rPr>
        <w:fldChar w:fldCharType="begin"/>
      </w:r>
      <w:r w:rsidRPr="00D81E75">
        <w:rPr>
          <w:b/>
          <w:bCs w:val="0"/>
        </w:rPr>
        <w:instrText xml:space="preserve"> SEQ Table \* ARABIC </w:instrText>
      </w:r>
      <w:r w:rsidRPr="00D81E75">
        <w:rPr>
          <w:b/>
          <w:bCs w:val="0"/>
        </w:rPr>
        <w:fldChar w:fldCharType="separate"/>
      </w:r>
      <w:r w:rsidR="007F16E8">
        <w:rPr>
          <w:b/>
          <w:bCs w:val="0"/>
          <w:noProof/>
        </w:rPr>
        <w:t>9</w:t>
      </w:r>
      <w:r w:rsidRPr="00D81E75">
        <w:rPr>
          <w:b/>
          <w:bCs w:val="0"/>
          <w:noProof/>
        </w:rPr>
        <w:fldChar w:fldCharType="end"/>
      </w:r>
      <w:r>
        <w:rPr>
          <w:noProof/>
        </w:rPr>
        <w:t>.</w:t>
      </w:r>
      <w:r w:rsidRPr="0056110D">
        <w:t xml:space="preserve"> </w:t>
      </w:r>
      <w:r w:rsidRPr="00137BCA">
        <w:t>Center of Mass Displacement (m)</w:t>
      </w:r>
      <w:bookmarkEnd w:id="248"/>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1376"/>
        <w:gridCol w:w="2174"/>
        <w:gridCol w:w="2054"/>
        <w:gridCol w:w="1756"/>
        <w:gridCol w:w="1774"/>
      </w:tblGrid>
      <w:tr w:rsidR="00842507" w:rsidRPr="0041094B" w14:paraId="13319A17" w14:textId="77777777" w:rsidTr="00BE4E0F">
        <w:trPr>
          <w:trHeight w:hRule="exact" w:val="432"/>
          <w:jc w:val="center"/>
        </w:trPr>
        <w:tc>
          <w:tcPr>
            <w:tcW w:w="1376" w:type="dxa"/>
            <w:vAlign w:val="center"/>
          </w:tcPr>
          <w:p w14:paraId="168742B4" w14:textId="77777777" w:rsidR="00842507" w:rsidRPr="007159AB" w:rsidRDefault="00842507" w:rsidP="00BE4E0F">
            <w:pPr>
              <w:jc w:val="center"/>
              <w:rPr>
                <w:b/>
              </w:rPr>
            </w:pPr>
          </w:p>
        </w:tc>
        <w:tc>
          <w:tcPr>
            <w:tcW w:w="4228" w:type="dxa"/>
            <w:gridSpan w:val="2"/>
            <w:vAlign w:val="center"/>
          </w:tcPr>
          <w:p w14:paraId="5E16A79D" w14:textId="77777777" w:rsidR="00842507" w:rsidRDefault="00842507" w:rsidP="00BE4E0F">
            <w:pPr>
              <w:jc w:val="center"/>
              <w:rPr>
                <w:b/>
              </w:rPr>
            </w:pPr>
            <w:r>
              <w:rPr>
                <w:b/>
              </w:rPr>
              <w:t>Left</w:t>
            </w:r>
          </w:p>
        </w:tc>
        <w:tc>
          <w:tcPr>
            <w:tcW w:w="3530" w:type="dxa"/>
            <w:gridSpan w:val="2"/>
            <w:vAlign w:val="center"/>
          </w:tcPr>
          <w:p w14:paraId="26292307" w14:textId="77777777" w:rsidR="00842507" w:rsidRDefault="00842507" w:rsidP="00BE4E0F">
            <w:pPr>
              <w:jc w:val="center"/>
              <w:rPr>
                <w:b/>
              </w:rPr>
            </w:pPr>
            <w:r>
              <w:rPr>
                <w:b/>
              </w:rPr>
              <w:t>Right</w:t>
            </w:r>
          </w:p>
        </w:tc>
      </w:tr>
      <w:tr w:rsidR="00842507" w:rsidRPr="0041094B" w14:paraId="0176BA1E" w14:textId="77777777" w:rsidTr="00BE4E0F">
        <w:trPr>
          <w:trHeight w:hRule="exact" w:val="432"/>
          <w:jc w:val="center"/>
        </w:trPr>
        <w:tc>
          <w:tcPr>
            <w:tcW w:w="1376" w:type="dxa"/>
            <w:vAlign w:val="center"/>
          </w:tcPr>
          <w:p w14:paraId="70F10FF6" w14:textId="77777777" w:rsidR="00842507" w:rsidRPr="007159AB" w:rsidRDefault="00842507" w:rsidP="00BE4E0F">
            <w:pPr>
              <w:jc w:val="center"/>
              <w:rPr>
                <w:b/>
              </w:rPr>
            </w:pPr>
            <w:r w:rsidRPr="007159AB">
              <w:rPr>
                <w:b/>
              </w:rPr>
              <w:t>Participant</w:t>
            </w:r>
          </w:p>
        </w:tc>
        <w:tc>
          <w:tcPr>
            <w:tcW w:w="2174" w:type="dxa"/>
            <w:vAlign w:val="center"/>
          </w:tcPr>
          <w:p w14:paraId="6AFE45A1" w14:textId="77777777" w:rsidR="00842507" w:rsidRPr="007159AB" w:rsidRDefault="00842507" w:rsidP="00BE4E0F">
            <w:pPr>
              <w:jc w:val="center"/>
              <w:rPr>
                <w:b/>
              </w:rPr>
            </w:pPr>
            <w:r>
              <w:rPr>
                <w:b/>
              </w:rPr>
              <w:t xml:space="preserve">Low Demand </w:t>
            </w:r>
          </w:p>
        </w:tc>
        <w:tc>
          <w:tcPr>
            <w:tcW w:w="2054" w:type="dxa"/>
            <w:vAlign w:val="center"/>
          </w:tcPr>
          <w:p w14:paraId="37C215AB" w14:textId="77777777" w:rsidR="00842507" w:rsidRPr="007159AB" w:rsidRDefault="00842507" w:rsidP="00BE4E0F">
            <w:pPr>
              <w:jc w:val="center"/>
              <w:rPr>
                <w:b/>
              </w:rPr>
            </w:pPr>
            <w:r>
              <w:rPr>
                <w:b/>
              </w:rPr>
              <w:t>High Demand</w:t>
            </w:r>
          </w:p>
        </w:tc>
        <w:tc>
          <w:tcPr>
            <w:tcW w:w="1756" w:type="dxa"/>
            <w:vAlign w:val="center"/>
          </w:tcPr>
          <w:p w14:paraId="2BC6156B" w14:textId="77777777" w:rsidR="00842507" w:rsidRPr="007159AB" w:rsidRDefault="00842507" w:rsidP="00BE4E0F">
            <w:pPr>
              <w:jc w:val="center"/>
              <w:rPr>
                <w:b/>
              </w:rPr>
            </w:pPr>
            <w:r>
              <w:rPr>
                <w:b/>
              </w:rPr>
              <w:t>Low Demand</w:t>
            </w:r>
          </w:p>
        </w:tc>
        <w:tc>
          <w:tcPr>
            <w:tcW w:w="1774" w:type="dxa"/>
            <w:vAlign w:val="center"/>
          </w:tcPr>
          <w:p w14:paraId="69306A9B" w14:textId="77777777" w:rsidR="00842507" w:rsidRPr="007159AB" w:rsidRDefault="00842507" w:rsidP="00BE4E0F">
            <w:pPr>
              <w:jc w:val="center"/>
              <w:rPr>
                <w:b/>
              </w:rPr>
            </w:pPr>
            <w:r>
              <w:rPr>
                <w:b/>
              </w:rPr>
              <w:t>High Demand</w:t>
            </w:r>
          </w:p>
        </w:tc>
      </w:tr>
      <w:tr w:rsidR="00842507" w:rsidRPr="0041094B" w14:paraId="33A8CB1F" w14:textId="77777777" w:rsidTr="00BE4E0F">
        <w:trPr>
          <w:trHeight w:hRule="exact" w:val="432"/>
          <w:jc w:val="center"/>
        </w:trPr>
        <w:tc>
          <w:tcPr>
            <w:tcW w:w="1376" w:type="dxa"/>
            <w:vAlign w:val="center"/>
          </w:tcPr>
          <w:p w14:paraId="42CEC366" w14:textId="77777777" w:rsidR="00842507" w:rsidRPr="007159AB" w:rsidRDefault="00842507" w:rsidP="00BE4E0F">
            <w:pPr>
              <w:jc w:val="center"/>
              <w:rPr>
                <w:b/>
              </w:rPr>
            </w:pPr>
            <w:r w:rsidRPr="007159AB">
              <w:rPr>
                <w:b/>
              </w:rPr>
              <w:t>1</w:t>
            </w:r>
          </w:p>
        </w:tc>
        <w:tc>
          <w:tcPr>
            <w:tcW w:w="2174" w:type="dxa"/>
            <w:vAlign w:val="center"/>
          </w:tcPr>
          <w:p w14:paraId="112B0A3C" w14:textId="77777777" w:rsidR="00842507" w:rsidRPr="0041094B" w:rsidRDefault="00842507" w:rsidP="00BE4E0F">
            <w:pPr>
              <w:jc w:val="center"/>
            </w:pPr>
            <w:r>
              <w:t xml:space="preserve">0.32 </w:t>
            </w:r>
            <w:r w:rsidRPr="0041094B">
              <w:t>±</w:t>
            </w:r>
            <w:r>
              <w:t xml:space="preserve"> 0.01</w:t>
            </w:r>
          </w:p>
        </w:tc>
        <w:tc>
          <w:tcPr>
            <w:tcW w:w="2054" w:type="dxa"/>
            <w:vAlign w:val="center"/>
          </w:tcPr>
          <w:p w14:paraId="3B344723" w14:textId="77777777" w:rsidR="00842507" w:rsidRPr="0041094B" w:rsidRDefault="00842507" w:rsidP="00BE4E0F">
            <w:pPr>
              <w:jc w:val="center"/>
            </w:pPr>
            <w:r>
              <w:t xml:space="preserve">0.27 </w:t>
            </w:r>
            <w:r w:rsidRPr="0041094B">
              <w:t>±</w:t>
            </w:r>
            <w:r>
              <w:t xml:space="preserve"> 0.09</w:t>
            </w:r>
          </w:p>
        </w:tc>
        <w:tc>
          <w:tcPr>
            <w:tcW w:w="1756" w:type="dxa"/>
            <w:vAlign w:val="center"/>
          </w:tcPr>
          <w:p w14:paraId="5F99CB0D" w14:textId="77777777" w:rsidR="00842507" w:rsidRPr="0041094B" w:rsidRDefault="00842507" w:rsidP="00BE4E0F">
            <w:pPr>
              <w:jc w:val="center"/>
            </w:pPr>
            <w:r>
              <w:t xml:space="preserve">0.28 </w:t>
            </w:r>
            <w:r w:rsidRPr="0041094B">
              <w:t>±</w:t>
            </w:r>
            <w:r>
              <w:t xml:space="preserve"> 0.04</w:t>
            </w:r>
          </w:p>
        </w:tc>
        <w:tc>
          <w:tcPr>
            <w:tcW w:w="1774" w:type="dxa"/>
            <w:vAlign w:val="center"/>
          </w:tcPr>
          <w:p w14:paraId="2A0F9A8D" w14:textId="77777777" w:rsidR="00842507" w:rsidRPr="0041094B" w:rsidRDefault="00842507" w:rsidP="00BE4E0F">
            <w:pPr>
              <w:jc w:val="center"/>
            </w:pPr>
            <w:r>
              <w:t xml:space="preserve">0.28 </w:t>
            </w:r>
            <w:r w:rsidRPr="0041094B">
              <w:t>±</w:t>
            </w:r>
            <w:r>
              <w:t xml:space="preserve"> 0.06</w:t>
            </w:r>
          </w:p>
        </w:tc>
      </w:tr>
      <w:tr w:rsidR="00842507" w:rsidRPr="0041094B" w14:paraId="158728D8" w14:textId="77777777" w:rsidTr="00BE4E0F">
        <w:trPr>
          <w:trHeight w:hRule="exact" w:val="432"/>
          <w:jc w:val="center"/>
        </w:trPr>
        <w:tc>
          <w:tcPr>
            <w:tcW w:w="1376" w:type="dxa"/>
            <w:vAlign w:val="center"/>
          </w:tcPr>
          <w:p w14:paraId="6D852B11" w14:textId="77777777" w:rsidR="00842507" w:rsidRPr="007159AB" w:rsidRDefault="00842507" w:rsidP="00BE4E0F">
            <w:pPr>
              <w:jc w:val="center"/>
              <w:rPr>
                <w:b/>
              </w:rPr>
            </w:pPr>
            <w:r w:rsidRPr="007159AB">
              <w:rPr>
                <w:b/>
              </w:rPr>
              <w:t>2</w:t>
            </w:r>
          </w:p>
        </w:tc>
        <w:tc>
          <w:tcPr>
            <w:tcW w:w="2174" w:type="dxa"/>
            <w:vAlign w:val="center"/>
          </w:tcPr>
          <w:p w14:paraId="28D21DF8" w14:textId="77777777" w:rsidR="00842507" w:rsidRPr="0041094B" w:rsidRDefault="00842507" w:rsidP="00BE4E0F">
            <w:pPr>
              <w:jc w:val="center"/>
            </w:pPr>
            <w:r>
              <w:t xml:space="preserve">0.22 </w:t>
            </w:r>
            <w:r w:rsidRPr="0041094B">
              <w:t>±</w:t>
            </w:r>
            <w:r>
              <w:t xml:space="preserve"> 0.03</w:t>
            </w:r>
          </w:p>
        </w:tc>
        <w:tc>
          <w:tcPr>
            <w:tcW w:w="2054" w:type="dxa"/>
            <w:vAlign w:val="center"/>
          </w:tcPr>
          <w:p w14:paraId="1FD47110" w14:textId="77777777" w:rsidR="00842507" w:rsidRPr="0041094B" w:rsidRDefault="00842507" w:rsidP="00BE4E0F">
            <w:pPr>
              <w:jc w:val="center"/>
            </w:pPr>
            <w:r>
              <w:t xml:space="preserve">0.22 </w:t>
            </w:r>
            <w:r w:rsidRPr="0041094B">
              <w:t>±</w:t>
            </w:r>
            <w:r>
              <w:t xml:space="preserve"> 0.07</w:t>
            </w:r>
          </w:p>
        </w:tc>
        <w:tc>
          <w:tcPr>
            <w:tcW w:w="1756" w:type="dxa"/>
            <w:vAlign w:val="center"/>
          </w:tcPr>
          <w:p w14:paraId="34022E9B" w14:textId="77777777" w:rsidR="00842507" w:rsidRPr="0041094B" w:rsidRDefault="00842507" w:rsidP="00BE4E0F">
            <w:pPr>
              <w:jc w:val="center"/>
            </w:pPr>
            <w:r>
              <w:t xml:space="preserve">0.31 </w:t>
            </w:r>
            <w:r w:rsidRPr="0041094B">
              <w:t>±</w:t>
            </w:r>
            <w:r>
              <w:t xml:space="preserve"> 0.02</w:t>
            </w:r>
          </w:p>
        </w:tc>
        <w:tc>
          <w:tcPr>
            <w:tcW w:w="1774" w:type="dxa"/>
            <w:vAlign w:val="center"/>
          </w:tcPr>
          <w:p w14:paraId="52C2C833" w14:textId="77777777" w:rsidR="00842507" w:rsidRPr="0041094B" w:rsidRDefault="00842507" w:rsidP="00BE4E0F">
            <w:pPr>
              <w:jc w:val="center"/>
            </w:pPr>
            <w:r>
              <w:t xml:space="preserve">0.27 </w:t>
            </w:r>
            <w:r w:rsidRPr="0041094B">
              <w:t>±</w:t>
            </w:r>
            <w:r>
              <w:t xml:space="preserve"> 0.03</w:t>
            </w:r>
          </w:p>
        </w:tc>
      </w:tr>
      <w:tr w:rsidR="00842507" w:rsidRPr="0041094B" w14:paraId="504D8CED" w14:textId="77777777" w:rsidTr="00BE4E0F">
        <w:trPr>
          <w:trHeight w:hRule="exact" w:val="432"/>
          <w:jc w:val="center"/>
        </w:trPr>
        <w:tc>
          <w:tcPr>
            <w:tcW w:w="1376" w:type="dxa"/>
            <w:vAlign w:val="center"/>
          </w:tcPr>
          <w:p w14:paraId="7D36918D" w14:textId="77777777" w:rsidR="00842507" w:rsidRPr="007159AB" w:rsidRDefault="00842507" w:rsidP="00BE4E0F">
            <w:pPr>
              <w:jc w:val="center"/>
              <w:rPr>
                <w:b/>
              </w:rPr>
            </w:pPr>
            <w:r w:rsidRPr="007159AB">
              <w:rPr>
                <w:b/>
              </w:rPr>
              <w:t>3</w:t>
            </w:r>
          </w:p>
        </w:tc>
        <w:tc>
          <w:tcPr>
            <w:tcW w:w="2174" w:type="dxa"/>
            <w:vAlign w:val="center"/>
          </w:tcPr>
          <w:p w14:paraId="317AB912" w14:textId="77777777" w:rsidR="00842507" w:rsidRPr="0041094B" w:rsidRDefault="00842507" w:rsidP="00BE4E0F">
            <w:pPr>
              <w:jc w:val="center"/>
            </w:pPr>
            <w:r>
              <w:t xml:space="preserve">0.24 </w:t>
            </w:r>
            <w:r w:rsidRPr="0041094B">
              <w:t>±</w:t>
            </w:r>
            <w:r>
              <w:t xml:space="preserve"> 0.04</w:t>
            </w:r>
          </w:p>
        </w:tc>
        <w:tc>
          <w:tcPr>
            <w:tcW w:w="2054" w:type="dxa"/>
            <w:vAlign w:val="center"/>
          </w:tcPr>
          <w:p w14:paraId="4C1AC247" w14:textId="77777777" w:rsidR="00842507" w:rsidRPr="0041094B" w:rsidRDefault="00842507" w:rsidP="00BE4E0F">
            <w:pPr>
              <w:jc w:val="center"/>
            </w:pPr>
            <w:r>
              <w:t xml:space="preserve">0.21 </w:t>
            </w:r>
            <w:r w:rsidRPr="0041094B">
              <w:t>±</w:t>
            </w:r>
            <w:r>
              <w:t xml:space="preserve"> 0.07</w:t>
            </w:r>
          </w:p>
        </w:tc>
        <w:tc>
          <w:tcPr>
            <w:tcW w:w="1756" w:type="dxa"/>
            <w:vAlign w:val="center"/>
          </w:tcPr>
          <w:p w14:paraId="399BF65C" w14:textId="77777777" w:rsidR="00842507" w:rsidRPr="0041094B" w:rsidRDefault="00842507" w:rsidP="00BE4E0F">
            <w:pPr>
              <w:jc w:val="center"/>
            </w:pPr>
            <w:r>
              <w:t xml:space="preserve">0.14 </w:t>
            </w:r>
            <w:r w:rsidRPr="0041094B">
              <w:t>±</w:t>
            </w:r>
            <w:r>
              <w:t xml:space="preserve"> 0.05</w:t>
            </w:r>
          </w:p>
        </w:tc>
        <w:tc>
          <w:tcPr>
            <w:tcW w:w="1774" w:type="dxa"/>
            <w:vAlign w:val="center"/>
          </w:tcPr>
          <w:p w14:paraId="2F46F5B9" w14:textId="77777777" w:rsidR="00842507" w:rsidRPr="0041094B" w:rsidRDefault="00842507" w:rsidP="00BE4E0F">
            <w:pPr>
              <w:jc w:val="center"/>
            </w:pPr>
            <w:r>
              <w:t xml:space="preserve">0.12 </w:t>
            </w:r>
            <w:r w:rsidRPr="0041094B">
              <w:t>±</w:t>
            </w:r>
            <w:r>
              <w:t xml:space="preserve"> 0.07</w:t>
            </w:r>
          </w:p>
        </w:tc>
      </w:tr>
      <w:tr w:rsidR="00842507" w:rsidRPr="0041094B" w14:paraId="477F58A2" w14:textId="77777777" w:rsidTr="00BE4E0F">
        <w:trPr>
          <w:trHeight w:hRule="exact" w:val="432"/>
          <w:jc w:val="center"/>
        </w:trPr>
        <w:tc>
          <w:tcPr>
            <w:tcW w:w="1376" w:type="dxa"/>
            <w:vAlign w:val="center"/>
          </w:tcPr>
          <w:p w14:paraId="4A244E51" w14:textId="77777777" w:rsidR="00842507" w:rsidRPr="007159AB" w:rsidRDefault="00842507" w:rsidP="00BE4E0F">
            <w:pPr>
              <w:jc w:val="center"/>
              <w:rPr>
                <w:b/>
              </w:rPr>
            </w:pPr>
            <w:r w:rsidRPr="007159AB">
              <w:rPr>
                <w:b/>
              </w:rPr>
              <w:t>4</w:t>
            </w:r>
          </w:p>
        </w:tc>
        <w:tc>
          <w:tcPr>
            <w:tcW w:w="2174" w:type="dxa"/>
            <w:vAlign w:val="center"/>
          </w:tcPr>
          <w:p w14:paraId="6DDD5AAE" w14:textId="77777777" w:rsidR="00842507" w:rsidRPr="0041094B" w:rsidRDefault="00842507" w:rsidP="00BE4E0F">
            <w:pPr>
              <w:jc w:val="center"/>
            </w:pPr>
            <w:r>
              <w:t xml:space="preserve">0.32 </w:t>
            </w:r>
            <w:r w:rsidRPr="0041094B">
              <w:t>±</w:t>
            </w:r>
            <w:r>
              <w:t xml:space="preserve"> 0.06</w:t>
            </w:r>
          </w:p>
        </w:tc>
        <w:tc>
          <w:tcPr>
            <w:tcW w:w="2054" w:type="dxa"/>
            <w:vAlign w:val="center"/>
          </w:tcPr>
          <w:p w14:paraId="5FECBC92" w14:textId="77777777" w:rsidR="00842507" w:rsidRPr="0041094B" w:rsidRDefault="00842507" w:rsidP="00BE4E0F">
            <w:pPr>
              <w:jc w:val="center"/>
            </w:pPr>
            <w:r>
              <w:t xml:space="preserve">0.24 </w:t>
            </w:r>
            <w:r w:rsidRPr="0041094B">
              <w:t>±</w:t>
            </w:r>
            <w:r>
              <w:t xml:space="preserve"> 0.07</w:t>
            </w:r>
          </w:p>
        </w:tc>
        <w:tc>
          <w:tcPr>
            <w:tcW w:w="1756" w:type="dxa"/>
            <w:vAlign w:val="center"/>
          </w:tcPr>
          <w:p w14:paraId="180B1485" w14:textId="77777777" w:rsidR="00842507" w:rsidRPr="0041094B" w:rsidRDefault="00842507" w:rsidP="00BE4E0F">
            <w:pPr>
              <w:jc w:val="center"/>
            </w:pPr>
            <w:r>
              <w:t xml:space="preserve">0.27 </w:t>
            </w:r>
            <w:r w:rsidRPr="0041094B">
              <w:t>±</w:t>
            </w:r>
            <w:r>
              <w:t xml:space="preserve"> 0.04</w:t>
            </w:r>
          </w:p>
        </w:tc>
        <w:tc>
          <w:tcPr>
            <w:tcW w:w="1774" w:type="dxa"/>
            <w:vAlign w:val="center"/>
          </w:tcPr>
          <w:p w14:paraId="7C1EDFDF" w14:textId="77777777" w:rsidR="00842507" w:rsidRPr="0041094B" w:rsidRDefault="00842507" w:rsidP="00BE4E0F">
            <w:pPr>
              <w:jc w:val="center"/>
            </w:pPr>
            <w:r>
              <w:t xml:space="preserve">0.25 </w:t>
            </w:r>
            <w:r w:rsidRPr="0041094B">
              <w:t>±</w:t>
            </w:r>
            <w:r>
              <w:t xml:space="preserve"> 0.12</w:t>
            </w:r>
          </w:p>
        </w:tc>
      </w:tr>
      <w:tr w:rsidR="00842507" w:rsidRPr="0041094B" w14:paraId="1F10F230" w14:textId="77777777" w:rsidTr="00BE4E0F">
        <w:trPr>
          <w:trHeight w:hRule="exact" w:val="432"/>
          <w:jc w:val="center"/>
        </w:trPr>
        <w:tc>
          <w:tcPr>
            <w:tcW w:w="1376" w:type="dxa"/>
            <w:vAlign w:val="center"/>
          </w:tcPr>
          <w:p w14:paraId="7B782AF8" w14:textId="77777777" w:rsidR="00842507" w:rsidRPr="007159AB" w:rsidRDefault="00842507" w:rsidP="00BE4E0F">
            <w:pPr>
              <w:jc w:val="center"/>
              <w:rPr>
                <w:b/>
              </w:rPr>
            </w:pPr>
            <w:r w:rsidRPr="007159AB">
              <w:rPr>
                <w:b/>
              </w:rPr>
              <w:t>5</w:t>
            </w:r>
          </w:p>
        </w:tc>
        <w:tc>
          <w:tcPr>
            <w:tcW w:w="2174" w:type="dxa"/>
            <w:vAlign w:val="center"/>
          </w:tcPr>
          <w:p w14:paraId="4C15706B" w14:textId="77777777" w:rsidR="00842507" w:rsidRPr="0041094B" w:rsidRDefault="00842507" w:rsidP="00BE4E0F">
            <w:pPr>
              <w:jc w:val="center"/>
            </w:pPr>
            <w:r>
              <w:t xml:space="preserve">0.33 </w:t>
            </w:r>
            <w:r w:rsidRPr="0041094B">
              <w:t>±</w:t>
            </w:r>
            <w:r>
              <w:t xml:space="preserve"> 0.01</w:t>
            </w:r>
          </w:p>
        </w:tc>
        <w:tc>
          <w:tcPr>
            <w:tcW w:w="2054" w:type="dxa"/>
            <w:vAlign w:val="center"/>
          </w:tcPr>
          <w:p w14:paraId="6D868A51" w14:textId="77777777" w:rsidR="00842507" w:rsidRPr="0041094B" w:rsidRDefault="00842507" w:rsidP="00BE4E0F">
            <w:pPr>
              <w:jc w:val="center"/>
            </w:pPr>
            <w:r>
              <w:t xml:space="preserve">0.29 </w:t>
            </w:r>
            <w:r w:rsidRPr="0041094B">
              <w:t>±</w:t>
            </w:r>
            <w:r>
              <w:t xml:space="preserve"> 0.03</w:t>
            </w:r>
          </w:p>
        </w:tc>
        <w:tc>
          <w:tcPr>
            <w:tcW w:w="1756" w:type="dxa"/>
            <w:vAlign w:val="center"/>
          </w:tcPr>
          <w:p w14:paraId="5D753046" w14:textId="77777777" w:rsidR="00842507" w:rsidRPr="0041094B" w:rsidRDefault="00842507" w:rsidP="00BE4E0F">
            <w:pPr>
              <w:jc w:val="center"/>
            </w:pPr>
            <w:r>
              <w:t xml:space="preserve">0.28 </w:t>
            </w:r>
            <w:r w:rsidRPr="0041094B">
              <w:t>±</w:t>
            </w:r>
            <w:r>
              <w:t xml:space="preserve"> 0.09</w:t>
            </w:r>
          </w:p>
        </w:tc>
        <w:tc>
          <w:tcPr>
            <w:tcW w:w="1774" w:type="dxa"/>
            <w:vAlign w:val="center"/>
          </w:tcPr>
          <w:p w14:paraId="73C9C82A" w14:textId="77777777" w:rsidR="00842507" w:rsidRPr="0041094B" w:rsidRDefault="00842507" w:rsidP="00BE4E0F">
            <w:pPr>
              <w:jc w:val="center"/>
            </w:pPr>
            <w:r>
              <w:t xml:space="preserve">0.27 </w:t>
            </w:r>
            <w:r w:rsidRPr="0041094B">
              <w:t>±</w:t>
            </w:r>
            <w:r>
              <w:t xml:space="preserve"> 0.04</w:t>
            </w:r>
          </w:p>
        </w:tc>
      </w:tr>
      <w:tr w:rsidR="00842507" w:rsidRPr="0041094B" w14:paraId="630471F4" w14:textId="77777777" w:rsidTr="00BE4E0F">
        <w:trPr>
          <w:trHeight w:hRule="exact" w:val="432"/>
          <w:jc w:val="center"/>
        </w:trPr>
        <w:tc>
          <w:tcPr>
            <w:tcW w:w="1376" w:type="dxa"/>
            <w:vAlign w:val="center"/>
          </w:tcPr>
          <w:p w14:paraId="6827E9E3" w14:textId="77777777" w:rsidR="00842507" w:rsidRPr="007159AB" w:rsidRDefault="00842507" w:rsidP="00BE4E0F">
            <w:pPr>
              <w:jc w:val="center"/>
              <w:rPr>
                <w:b/>
              </w:rPr>
            </w:pPr>
            <w:r w:rsidRPr="007159AB">
              <w:rPr>
                <w:b/>
              </w:rPr>
              <w:t>6</w:t>
            </w:r>
          </w:p>
        </w:tc>
        <w:tc>
          <w:tcPr>
            <w:tcW w:w="2174" w:type="dxa"/>
            <w:vAlign w:val="center"/>
          </w:tcPr>
          <w:p w14:paraId="5E448A1F" w14:textId="77777777" w:rsidR="00842507" w:rsidRPr="0041094B" w:rsidRDefault="00842507" w:rsidP="00BE4E0F">
            <w:pPr>
              <w:jc w:val="center"/>
            </w:pPr>
            <w:r>
              <w:t xml:space="preserve">0.23 </w:t>
            </w:r>
            <w:r w:rsidRPr="0041094B">
              <w:t>±</w:t>
            </w:r>
            <w:r>
              <w:t xml:space="preserve"> 0.02</w:t>
            </w:r>
          </w:p>
        </w:tc>
        <w:tc>
          <w:tcPr>
            <w:tcW w:w="2054" w:type="dxa"/>
            <w:vAlign w:val="center"/>
          </w:tcPr>
          <w:p w14:paraId="0673AD3E" w14:textId="77777777" w:rsidR="00842507" w:rsidRPr="0041094B" w:rsidRDefault="00842507" w:rsidP="00BE4E0F">
            <w:pPr>
              <w:jc w:val="center"/>
            </w:pPr>
            <w:r>
              <w:t xml:space="preserve">0.21 </w:t>
            </w:r>
            <w:r w:rsidRPr="0041094B">
              <w:t>±</w:t>
            </w:r>
            <w:r>
              <w:t xml:space="preserve"> 0.03</w:t>
            </w:r>
          </w:p>
        </w:tc>
        <w:tc>
          <w:tcPr>
            <w:tcW w:w="1756" w:type="dxa"/>
            <w:vAlign w:val="center"/>
          </w:tcPr>
          <w:p w14:paraId="1EC9DF2B" w14:textId="77777777" w:rsidR="00842507" w:rsidRPr="0041094B" w:rsidRDefault="00842507" w:rsidP="00BE4E0F">
            <w:pPr>
              <w:jc w:val="center"/>
            </w:pPr>
            <w:r>
              <w:t xml:space="preserve">0.33 </w:t>
            </w:r>
            <w:r w:rsidRPr="0041094B">
              <w:t>±</w:t>
            </w:r>
            <w:r>
              <w:t xml:space="preserve"> 0.02</w:t>
            </w:r>
          </w:p>
        </w:tc>
        <w:tc>
          <w:tcPr>
            <w:tcW w:w="1774" w:type="dxa"/>
            <w:vAlign w:val="center"/>
          </w:tcPr>
          <w:p w14:paraId="41833E93" w14:textId="77777777" w:rsidR="00842507" w:rsidRPr="0041094B" w:rsidRDefault="00842507" w:rsidP="00BE4E0F">
            <w:pPr>
              <w:jc w:val="center"/>
            </w:pPr>
            <w:r>
              <w:t xml:space="preserve">0.29 </w:t>
            </w:r>
            <w:r w:rsidRPr="0041094B">
              <w:t>±</w:t>
            </w:r>
            <w:r>
              <w:t xml:space="preserve"> 0.02</w:t>
            </w:r>
          </w:p>
        </w:tc>
      </w:tr>
      <w:tr w:rsidR="00842507" w:rsidRPr="0041094B" w14:paraId="36F0D363" w14:textId="77777777" w:rsidTr="00BE4E0F">
        <w:trPr>
          <w:trHeight w:hRule="exact" w:val="432"/>
          <w:jc w:val="center"/>
        </w:trPr>
        <w:tc>
          <w:tcPr>
            <w:tcW w:w="1376" w:type="dxa"/>
            <w:vAlign w:val="center"/>
          </w:tcPr>
          <w:p w14:paraId="3C9494B4" w14:textId="77777777" w:rsidR="00842507" w:rsidRPr="007159AB" w:rsidRDefault="00842507" w:rsidP="00BE4E0F">
            <w:pPr>
              <w:jc w:val="center"/>
              <w:rPr>
                <w:b/>
              </w:rPr>
            </w:pPr>
            <w:r w:rsidRPr="007159AB">
              <w:rPr>
                <w:b/>
              </w:rPr>
              <w:t>7</w:t>
            </w:r>
          </w:p>
        </w:tc>
        <w:tc>
          <w:tcPr>
            <w:tcW w:w="2174" w:type="dxa"/>
            <w:vAlign w:val="center"/>
          </w:tcPr>
          <w:p w14:paraId="2B1988EC" w14:textId="77777777" w:rsidR="00842507" w:rsidRPr="0041094B" w:rsidRDefault="00842507" w:rsidP="00BE4E0F">
            <w:pPr>
              <w:jc w:val="center"/>
            </w:pPr>
            <w:r>
              <w:t xml:space="preserve">0.27 </w:t>
            </w:r>
            <w:r w:rsidRPr="0041094B">
              <w:t>±</w:t>
            </w:r>
            <w:r>
              <w:t xml:space="preserve"> 0.01</w:t>
            </w:r>
          </w:p>
        </w:tc>
        <w:tc>
          <w:tcPr>
            <w:tcW w:w="2054" w:type="dxa"/>
            <w:vAlign w:val="center"/>
          </w:tcPr>
          <w:p w14:paraId="0DA67CCF" w14:textId="77777777" w:rsidR="00842507" w:rsidRPr="0041094B" w:rsidRDefault="00842507" w:rsidP="00BE4E0F">
            <w:pPr>
              <w:jc w:val="center"/>
            </w:pPr>
            <w:r>
              <w:t xml:space="preserve">0.26 </w:t>
            </w:r>
            <w:r w:rsidRPr="0041094B">
              <w:t>±</w:t>
            </w:r>
            <w:r>
              <w:t xml:space="preserve"> 0.06</w:t>
            </w:r>
          </w:p>
        </w:tc>
        <w:tc>
          <w:tcPr>
            <w:tcW w:w="1756" w:type="dxa"/>
            <w:vAlign w:val="center"/>
          </w:tcPr>
          <w:p w14:paraId="470ED815" w14:textId="77777777" w:rsidR="00842507" w:rsidRPr="0041094B" w:rsidRDefault="00842507" w:rsidP="00BE4E0F">
            <w:pPr>
              <w:jc w:val="center"/>
            </w:pPr>
            <w:r>
              <w:t xml:space="preserve">0.27 </w:t>
            </w:r>
            <w:r w:rsidRPr="0041094B">
              <w:t>±</w:t>
            </w:r>
            <w:r>
              <w:t xml:space="preserve"> 0.08</w:t>
            </w:r>
          </w:p>
        </w:tc>
        <w:tc>
          <w:tcPr>
            <w:tcW w:w="1774" w:type="dxa"/>
            <w:vAlign w:val="center"/>
          </w:tcPr>
          <w:p w14:paraId="1F847107" w14:textId="77777777" w:rsidR="00842507" w:rsidRPr="0041094B" w:rsidRDefault="00842507" w:rsidP="00BE4E0F">
            <w:pPr>
              <w:jc w:val="center"/>
            </w:pPr>
            <w:r>
              <w:t xml:space="preserve">0.09 </w:t>
            </w:r>
            <w:r w:rsidRPr="0041094B">
              <w:t>±</w:t>
            </w:r>
            <w:r>
              <w:t xml:space="preserve"> 0.13</w:t>
            </w:r>
          </w:p>
        </w:tc>
      </w:tr>
      <w:tr w:rsidR="00842507" w:rsidRPr="0041094B" w14:paraId="7BAE54C0" w14:textId="77777777" w:rsidTr="00BE4E0F">
        <w:trPr>
          <w:trHeight w:hRule="exact" w:val="432"/>
          <w:jc w:val="center"/>
        </w:trPr>
        <w:tc>
          <w:tcPr>
            <w:tcW w:w="1376" w:type="dxa"/>
            <w:vAlign w:val="center"/>
          </w:tcPr>
          <w:p w14:paraId="4FEA5F7F" w14:textId="77777777" w:rsidR="00842507" w:rsidRPr="007159AB" w:rsidRDefault="00842507" w:rsidP="00BE4E0F">
            <w:pPr>
              <w:jc w:val="center"/>
              <w:rPr>
                <w:b/>
              </w:rPr>
            </w:pPr>
            <w:r w:rsidRPr="007159AB">
              <w:rPr>
                <w:b/>
              </w:rPr>
              <w:t>8</w:t>
            </w:r>
          </w:p>
        </w:tc>
        <w:tc>
          <w:tcPr>
            <w:tcW w:w="2174" w:type="dxa"/>
            <w:vAlign w:val="center"/>
          </w:tcPr>
          <w:p w14:paraId="6D5E5F81" w14:textId="77777777" w:rsidR="00842507" w:rsidRPr="0041094B" w:rsidRDefault="00842507" w:rsidP="00BE4E0F">
            <w:pPr>
              <w:jc w:val="center"/>
            </w:pPr>
            <w:r>
              <w:t xml:space="preserve">0.45 </w:t>
            </w:r>
            <w:r w:rsidRPr="0041094B">
              <w:t>±</w:t>
            </w:r>
            <w:r>
              <w:t xml:space="preserve"> 0.02</w:t>
            </w:r>
          </w:p>
        </w:tc>
        <w:tc>
          <w:tcPr>
            <w:tcW w:w="2054" w:type="dxa"/>
            <w:vAlign w:val="center"/>
          </w:tcPr>
          <w:p w14:paraId="5882C5EF" w14:textId="77777777" w:rsidR="00842507" w:rsidRPr="0041094B" w:rsidRDefault="00842507" w:rsidP="00BE4E0F">
            <w:pPr>
              <w:jc w:val="center"/>
            </w:pPr>
            <w:r>
              <w:t xml:space="preserve">0.45 </w:t>
            </w:r>
            <w:r w:rsidRPr="0041094B">
              <w:t>±</w:t>
            </w:r>
            <w:r>
              <w:t xml:space="preserve"> 0.15</w:t>
            </w:r>
          </w:p>
        </w:tc>
        <w:tc>
          <w:tcPr>
            <w:tcW w:w="1756" w:type="dxa"/>
            <w:vAlign w:val="center"/>
          </w:tcPr>
          <w:p w14:paraId="2BF03539" w14:textId="77777777" w:rsidR="00842507" w:rsidRPr="0041094B" w:rsidRDefault="00842507" w:rsidP="00BE4E0F">
            <w:pPr>
              <w:jc w:val="center"/>
            </w:pPr>
            <w:r>
              <w:t xml:space="preserve">0.49 </w:t>
            </w:r>
            <w:r w:rsidRPr="0041094B">
              <w:t>±</w:t>
            </w:r>
            <w:r>
              <w:t xml:space="preserve"> 0.02</w:t>
            </w:r>
          </w:p>
        </w:tc>
        <w:tc>
          <w:tcPr>
            <w:tcW w:w="1774" w:type="dxa"/>
            <w:vAlign w:val="center"/>
          </w:tcPr>
          <w:p w14:paraId="3936858D" w14:textId="77777777" w:rsidR="00842507" w:rsidRPr="0041094B" w:rsidRDefault="00842507" w:rsidP="00BE4E0F">
            <w:pPr>
              <w:jc w:val="center"/>
            </w:pPr>
            <w:r>
              <w:t xml:space="preserve">0.21 </w:t>
            </w:r>
            <w:r w:rsidRPr="0041094B">
              <w:t>±</w:t>
            </w:r>
            <w:r>
              <w:t xml:space="preserve"> 0.05</w:t>
            </w:r>
          </w:p>
        </w:tc>
      </w:tr>
      <w:tr w:rsidR="00842507" w:rsidRPr="0041094B" w14:paraId="749E3676" w14:textId="77777777" w:rsidTr="00BE4E0F">
        <w:trPr>
          <w:trHeight w:hRule="exact" w:val="432"/>
          <w:jc w:val="center"/>
        </w:trPr>
        <w:tc>
          <w:tcPr>
            <w:tcW w:w="1376" w:type="dxa"/>
            <w:vAlign w:val="center"/>
          </w:tcPr>
          <w:p w14:paraId="69F6447B" w14:textId="77777777" w:rsidR="00842507" w:rsidRPr="007159AB" w:rsidRDefault="00842507" w:rsidP="00BE4E0F">
            <w:pPr>
              <w:jc w:val="center"/>
              <w:rPr>
                <w:b/>
              </w:rPr>
            </w:pPr>
            <w:r w:rsidRPr="007159AB">
              <w:rPr>
                <w:b/>
              </w:rPr>
              <w:t>9</w:t>
            </w:r>
          </w:p>
        </w:tc>
        <w:tc>
          <w:tcPr>
            <w:tcW w:w="2174" w:type="dxa"/>
            <w:vAlign w:val="center"/>
          </w:tcPr>
          <w:p w14:paraId="27AE10E8" w14:textId="77777777" w:rsidR="00842507" w:rsidRPr="0041094B" w:rsidRDefault="00842507" w:rsidP="00BE4E0F">
            <w:pPr>
              <w:jc w:val="center"/>
            </w:pPr>
            <w:r>
              <w:t xml:space="preserve">0.35 </w:t>
            </w:r>
            <w:r w:rsidRPr="0041094B">
              <w:t>±</w:t>
            </w:r>
            <w:r>
              <w:t xml:space="preserve"> 0.01</w:t>
            </w:r>
          </w:p>
        </w:tc>
        <w:tc>
          <w:tcPr>
            <w:tcW w:w="2054" w:type="dxa"/>
            <w:vAlign w:val="center"/>
          </w:tcPr>
          <w:p w14:paraId="5BCB4F2C" w14:textId="77777777" w:rsidR="00842507" w:rsidRPr="0041094B" w:rsidRDefault="00842507" w:rsidP="00BE4E0F">
            <w:pPr>
              <w:jc w:val="center"/>
            </w:pPr>
            <w:r>
              <w:t xml:space="preserve">0.29 </w:t>
            </w:r>
            <w:r w:rsidRPr="0041094B">
              <w:t>±</w:t>
            </w:r>
            <w:r>
              <w:t xml:space="preserve"> 0.03</w:t>
            </w:r>
          </w:p>
        </w:tc>
        <w:tc>
          <w:tcPr>
            <w:tcW w:w="1756" w:type="dxa"/>
            <w:vAlign w:val="center"/>
          </w:tcPr>
          <w:p w14:paraId="21A94259" w14:textId="77777777" w:rsidR="00842507" w:rsidRPr="0041094B" w:rsidRDefault="00842507" w:rsidP="00BE4E0F">
            <w:pPr>
              <w:jc w:val="center"/>
            </w:pPr>
            <w:r>
              <w:t xml:space="preserve">0.28 </w:t>
            </w:r>
            <w:r w:rsidRPr="0041094B">
              <w:t>±</w:t>
            </w:r>
            <w:r>
              <w:t xml:space="preserve"> 0.02</w:t>
            </w:r>
          </w:p>
        </w:tc>
        <w:tc>
          <w:tcPr>
            <w:tcW w:w="1774" w:type="dxa"/>
            <w:vAlign w:val="center"/>
          </w:tcPr>
          <w:p w14:paraId="7563115E" w14:textId="77777777" w:rsidR="00842507" w:rsidRPr="0041094B" w:rsidRDefault="00842507" w:rsidP="00BE4E0F">
            <w:pPr>
              <w:jc w:val="center"/>
            </w:pPr>
            <w:r>
              <w:t xml:space="preserve">0.29 </w:t>
            </w:r>
            <w:r w:rsidRPr="0041094B">
              <w:t>±</w:t>
            </w:r>
            <w:r>
              <w:t xml:space="preserve"> 0.06</w:t>
            </w:r>
          </w:p>
        </w:tc>
      </w:tr>
      <w:tr w:rsidR="00842507" w:rsidRPr="0041094B" w14:paraId="7C250BF1" w14:textId="77777777" w:rsidTr="00BE4E0F">
        <w:trPr>
          <w:trHeight w:hRule="exact" w:val="432"/>
          <w:jc w:val="center"/>
        </w:trPr>
        <w:tc>
          <w:tcPr>
            <w:tcW w:w="1376" w:type="dxa"/>
            <w:vAlign w:val="center"/>
          </w:tcPr>
          <w:p w14:paraId="749C3BAF" w14:textId="77777777" w:rsidR="00842507" w:rsidRPr="007159AB" w:rsidRDefault="00842507" w:rsidP="00BE4E0F">
            <w:pPr>
              <w:jc w:val="center"/>
              <w:rPr>
                <w:b/>
              </w:rPr>
            </w:pPr>
            <w:r w:rsidRPr="007159AB">
              <w:rPr>
                <w:b/>
              </w:rPr>
              <w:t>10</w:t>
            </w:r>
          </w:p>
        </w:tc>
        <w:tc>
          <w:tcPr>
            <w:tcW w:w="2174" w:type="dxa"/>
            <w:vAlign w:val="center"/>
          </w:tcPr>
          <w:p w14:paraId="28AA9B4B" w14:textId="77777777" w:rsidR="00842507" w:rsidRPr="0041094B" w:rsidRDefault="00842507" w:rsidP="00BE4E0F">
            <w:pPr>
              <w:jc w:val="center"/>
            </w:pPr>
            <w:r>
              <w:t xml:space="preserve">0.34 </w:t>
            </w:r>
            <w:r w:rsidRPr="0041094B">
              <w:t>±</w:t>
            </w:r>
            <w:r>
              <w:t xml:space="preserve"> 0.04</w:t>
            </w:r>
          </w:p>
        </w:tc>
        <w:tc>
          <w:tcPr>
            <w:tcW w:w="2054" w:type="dxa"/>
            <w:vAlign w:val="center"/>
          </w:tcPr>
          <w:p w14:paraId="34144352" w14:textId="77777777" w:rsidR="00842507" w:rsidRPr="0041094B" w:rsidRDefault="00842507" w:rsidP="00BE4E0F">
            <w:pPr>
              <w:jc w:val="center"/>
            </w:pPr>
            <w:r>
              <w:t xml:space="preserve">0.24 </w:t>
            </w:r>
            <w:r w:rsidRPr="0041094B">
              <w:t>±</w:t>
            </w:r>
            <w:r>
              <w:t xml:space="preserve"> 0.12</w:t>
            </w:r>
          </w:p>
        </w:tc>
        <w:tc>
          <w:tcPr>
            <w:tcW w:w="1756" w:type="dxa"/>
            <w:vAlign w:val="center"/>
          </w:tcPr>
          <w:p w14:paraId="086767AD" w14:textId="77777777" w:rsidR="00842507" w:rsidRPr="0041094B" w:rsidRDefault="00842507" w:rsidP="00BE4E0F">
            <w:pPr>
              <w:jc w:val="center"/>
            </w:pPr>
            <w:r>
              <w:t xml:space="preserve">0.25 </w:t>
            </w:r>
            <w:r w:rsidRPr="0041094B">
              <w:t>±</w:t>
            </w:r>
            <w:r>
              <w:t xml:space="preserve"> 0.05</w:t>
            </w:r>
          </w:p>
        </w:tc>
        <w:tc>
          <w:tcPr>
            <w:tcW w:w="1774" w:type="dxa"/>
            <w:vAlign w:val="center"/>
          </w:tcPr>
          <w:p w14:paraId="020104E2" w14:textId="77777777" w:rsidR="00842507" w:rsidRPr="0041094B" w:rsidRDefault="00842507" w:rsidP="00BE4E0F">
            <w:pPr>
              <w:jc w:val="center"/>
            </w:pPr>
            <w:r>
              <w:t xml:space="preserve">0.28 </w:t>
            </w:r>
            <w:r w:rsidRPr="0041094B">
              <w:t>±</w:t>
            </w:r>
            <w:r>
              <w:t xml:space="preserve"> 0.03</w:t>
            </w:r>
          </w:p>
        </w:tc>
      </w:tr>
      <w:tr w:rsidR="00842507" w:rsidRPr="0041094B" w14:paraId="06A2E71D" w14:textId="77777777" w:rsidTr="00BE4E0F">
        <w:trPr>
          <w:trHeight w:hRule="exact" w:val="432"/>
          <w:jc w:val="center"/>
        </w:trPr>
        <w:tc>
          <w:tcPr>
            <w:tcW w:w="1376" w:type="dxa"/>
            <w:vAlign w:val="center"/>
          </w:tcPr>
          <w:p w14:paraId="34482573" w14:textId="77777777" w:rsidR="00842507" w:rsidRPr="007159AB" w:rsidRDefault="00842507" w:rsidP="00BE4E0F">
            <w:pPr>
              <w:jc w:val="center"/>
              <w:rPr>
                <w:b/>
              </w:rPr>
            </w:pPr>
            <w:r w:rsidRPr="007159AB">
              <w:rPr>
                <w:b/>
              </w:rPr>
              <w:t>11</w:t>
            </w:r>
          </w:p>
        </w:tc>
        <w:tc>
          <w:tcPr>
            <w:tcW w:w="2174" w:type="dxa"/>
            <w:vAlign w:val="center"/>
          </w:tcPr>
          <w:p w14:paraId="4ED171C9" w14:textId="77777777" w:rsidR="00842507" w:rsidRPr="0041094B" w:rsidRDefault="00842507" w:rsidP="00BE4E0F">
            <w:pPr>
              <w:jc w:val="center"/>
            </w:pPr>
            <w:r>
              <w:t xml:space="preserve">0.33 </w:t>
            </w:r>
            <w:r w:rsidRPr="0041094B">
              <w:t>±</w:t>
            </w:r>
            <w:r>
              <w:t xml:space="preserve"> 0.04</w:t>
            </w:r>
          </w:p>
        </w:tc>
        <w:tc>
          <w:tcPr>
            <w:tcW w:w="2054" w:type="dxa"/>
            <w:vAlign w:val="center"/>
          </w:tcPr>
          <w:p w14:paraId="54071106" w14:textId="77777777" w:rsidR="00842507" w:rsidRPr="0041094B" w:rsidRDefault="00842507" w:rsidP="00BE4E0F">
            <w:pPr>
              <w:jc w:val="center"/>
            </w:pPr>
            <w:r>
              <w:t xml:space="preserve">0.34 </w:t>
            </w:r>
            <w:r w:rsidRPr="0041094B">
              <w:t>±</w:t>
            </w:r>
            <w:r>
              <w:t xml:space="preserve"> 0.06</w:t>
            </w:r>
          </w:p>
        </w:tc>
        <w:tc>
          <w:tcPr>
            <w:tcW w:w="1756" w:type="dxa"/>
            <w:vAlign w:val="center"/>
          </w:tcPr>
          <w:p w14:paraId="2E24E753" w14:textId="77777777" w:rsidR="00842507" w:rsidRPr="0041094B" w:rsidRDefault="00842507" w:rsidP="00BE4E0F">
            <w:pPr>
              <w:jc w:val="center"/>
            </w:pPr>
            <w:r>
              <w:t xml:space="preserve">0.33 </w:t>
            </w:r>
            <w:r w:rsidRPr="0041094B">
              <w:t>±</w:t>
            </w:r>
            <w:r>
              <w:t xml:space="preserve"> 0.04</w:t>
            </w:r>
          </w:p>
        </w:tc>
        <w:tc>
          <w:tcPr>
            <w:tcW w:w="1774" w:type="dxa"/>
            <w:vAlign w:val="center"/>
          </w:tcPr>
          <w:p w14:paraId="58CB3451" w14:textId="77777777" w:rsidR="00842507" w:rsidRPr="0041094B" w:rsidRDefault="00842507" w:rsidP="00BE4E0F">
            <w:pPr>
              <w:jc w:val="center"/>
            </w:pPr>
            <w:r>
              <w:t xml:space="preserve">0.29 </w:t>
            </w:r>
            <w:r w:rsidRPr="0041094B">
              <w:t>±</w:t>
            </w:r>
            <w:r>
              <w:t xml:space="preserve"> 0.05</w:t>
            </w:r>
          </w:p>
        </w:tc>
      </w:tr>
      <w:tr w:rsidR="00842507" w:rsidRPr="0041094B" w14:paraId="6168D3EF" w14:textId="77777777" w:rsidTr="00BE4E0F">
        <w:trPr>
          <w:trHeight w:hRule="exact" w:val="432"/>
          <w:jc w:val="center"/>
        </w:trPr>
        <w:tc>
          <w:tcPr>
            <w:tcW w:w="1376" w:type="dxa"/>
            <w:vAlign w:val="center"/>
          </w:tcPr>
          <w:p w14:paraId="3288F54A" w14:textId="77777777" w:rsidR="00842507" w:rsidRPr="007159AB" w:rsidRDefault="00842507" w:rsidP="00BE4E0F">
            <w:pPr>
              <w:jc w:val="center"/>
              <w:rPr>
                <w:b/>
              </w:rPr>
            </w:pPr>
            <w:r w:rsidRPr="007159AB">
              <w:rPr>
                <w:b/>
              </w:rPr>
              <w:t>12</w:t>
            </w:r>
          </w:p>
        </w:tc>
        <w:tc>
          <w:tcPr>
            <w:tcW w:w="2174" w:type="dxa"/>
            <w:vAlign w:val="center"/>
          </w:tcPr>
          <w:p w14:paraId="4B36E2BC" w14:textId="77777777" w:rsidR="00842507" w:rsidRPr="0041094B" w:rsidRDefault="00842507" w:rsidP="00BE4E0F">
            <w:pPr>
              <w:jc w:val="center"/>
            </w:pPr>
            <w:r>
              <w:t xml:space="preserve">0.36 </w:t>
            </w:r>
            <w:r w:rsidRPr="0041094B">
              <w:t>±</w:t>
            </w:r>
            <w:r>
              <w:t xml:space="preserve"> 0.05</w:t>
            </w:r>
          </w:p>
        </w:tc>
        <w:tc>
          <w:tcPr>
            <w:tcW w:w="2054" w:type="dxa"/>
            <w:vAlign w:val="center"/>
          </w:tcPr>
          <w:p w14:paraId="13A531BF" w14:textId="77777777" w:rsidR="00842507" w:rsidRPr="0041094B" w:rsidRDefault="00842507" w:rsidP="00BE4E0F">
            <w:pPr>
              <w:jc w:val="center"/>
            </w:pPr>
            <w:r>
              <w:t xml:space="preserve">0.38 </w:t>
            </w:r>
            <w:r w:rsidRPr="0041094B">
              <w:t>±</w:t>
            </w:r>
            <w:r>
              <w:t xml:space="preserve"> 0.1</w:t>
            </w:r>
          </w:p>
        </w:tc>
        <w:tc>
          <w:tcPr>
            <w:tcW w:w="1756" w:type="dxa"/>
            <w:vAlign w:val="center"/>
          </w:tcPr>
          <w:p w14:paraId="437231FF" w14:textId="77777777" w:rsidR="00842507" w:rsidRPr="0041094B" w:rsidRDefault="00842507" w:rsidP="00BE4E0F">
            <w:pPr>
              <w:jc w:val="center"/>
            </w:pPr>
            <w:r>
              <w:t xml:space="preserve">0.31 </w:t>
            </w:r>
            <w:r w:rsidRPr="0041094B">
              <w:t>±</w:t>
            </w:r>
            <w:r>
              <w:t xml:space="preserve"> 0.02</w:t>
            </w:r>
          </w:p>
        </w:tc>
        <w:tc>
          <w:tcPr>
            <w:tcW w:w="1774" w:type="dxa"/>
            <w:vAlign w:val="center"/>
          </w:tcPr>
          <w:p w14:paraId="0EF4D3AA" w14:textId="77777777" w:rsidR="00842507" w:rsidRPr="0041094B" w:rsidRDefault="00842507" w:rsidP="00BE4E0F">
            <w:pPr>
              <w:jc w:val="center"/>
            </w:pPr>
            <w:r>
              <w:t xml:space="preserve">0.28 </w:t>
            </w:r>
            <w:r w:rsidRPr="0041094B">
              <w:t>±</w:t>
            </w:r>
            <w:r>
              <w:t xml:space="preserve"> 0.06</w:t>
            </w:r>
          </w:p>
        </w:tc>
      </w:tr>
      <w:tr w:rsidR="00842507" w:rsidRPr="0041094B" w14:paraId="04114DC7" w14:textId="77777777" w:rsidTr="00BE4E0F">
        <w:trPr>
          <w:trHeight w:hRule="exact" w:val="432"/>
          <w:jc w:val="center"/>
        </w:trPr>
        <w:tc>
          <w:tcPr>
            <w:tcW w:w="1376" w:type="dxa"/>
            <w:vAlign w:val="center"/>
          </w:tcPr>
          <w:p w14:paraId="0D9753FD" w14:textId="77777777" w:rsidR="00842507" w:rsidRPr="007159AB" w:rsidRDefault="00842507" w:rsidP="00BE4E0F">
            <w:pPr>
              <w:jc w:val="center"/>
              <w:rPr>
                <w:b/>
              </w:rPr>
            </w:pPr>
            <w:r w:rsidRPr="007159AB">
              <w:rPr>
                <w:b/>
              </w:rPr>
              <w:t>13</w:t>
            </w:r>
          </w:p>
        </w:tc>
        <w:tc>
          <w:tcPr>
            <w:tcW w:w="2174" w:type="dxa"/>
            <w:vAlign w:val="center"/>
          </w:tcPr>
          <w:p w14:paraId="017DD46D" w14:textId="77777777" w:rsidR="00842507" w:rsidRPr="0041094B" w:rsidRDefault="00842507" w:rsidP="00BE4E0F">
            <w:pPr>
              <w:jc w:val="center"/>
            </w:pPr>
            <w:r>
              <w:t xml:space="preserve">0.33 </w:t>
            </w:r>
            <w:r w:rsidRPr="0041094B">
              <w:t>±</w:t>
            </w:r>
            <w:r>
              <w:t xml:space="preserve"> 0.04</w:t>
            </w:r>
          </w:p>
        </w:tc>
        <w:tc>
          <w:tcPr>
            <w:tcW w:w="2054" w:type="dxa"/>
            <w:vAlign w:val="center"/>
          </w:tcPr>
          <w:p w14:paraId="534AFFF6" w14:textId="77777777" w:rsidR="00842507" w:rsidRPr="0041094B" w:rsidRDefault="00842507" w:rsidP="00BE4E0F">
            <w:pPr>
              <w:jc w:val="center"/>
            </w:pPr>
            <w:r>
              <w:t xml:space="preserve">0.14 </w:t>
            </w:r>
            <w:r w:rsidRPr="0041094B">
              <w:t>±</w:t>
            </w:r>
            <w:r>
              <w:t xml:space="preserve"> 0.12</w:t>
            </w:r>
          </w:p>
        </w:tc>
        <w:tc>
          <w:tcPr>
            <w:tcW w:w="1756" w:type="dxa"/>
            <w:vAlign w:val="center"/>
          </w:tcPr>
          <w:p w14:paraId="7F4A5A34" w14:textId="77777777" w:rsidR="00842507" w:rsidRPr="0041094B" w:rsidRDefault="00842507" w:rsidP="00BE4E0F">
            <w:pPr>
              <w:jc w:val="center"/>
            </w:pPr>
            <w:r>
              <w:t xml:space="preserve">0.21 </w:t>
            </w:r>
            <w:r w:rsidRPr="0041094B">
              <w:t>±</w:t>
            </w:r>
            <w:r>
              <w:t xml:space="preserve"> 0.14</w:t>
            </w:r>
          </w:p>
        </w:tc>
        <w:tc>
          <w:tcPr>
            <w:tcW w:w="1774" w:type="dxa"/>
            <w:vAlign w:val="center"/>
          </w:tcPr>
          <w:p w14:paraId="62738063" w14:textId="77777777" w:rsidR="00842507" w:rsidRPr="0041094B" w:rsidRDefault="00842507" w:rsidP="00BE4E0F">
            <w:pPr>
              <w:jc w:val="center"/>
            </w:pPr>
            <w:r>
              <w:t xml:space="preserve">0.25 </w:t>
            </w:r>
            <w:r w:rsidRPr="0041094B">
              <w:t>±</w:t>
            </w:r>
            <w:r>
              <w:t xml:space="preserve"> 0.07</w:t>
            </w:r>
          </w:p>
        </w:tc>
      </w:tr>
      <w:tr w:rsidR="00842507" w:rsidRPr="0041094B" w14:paraId="56CA5125" w14:textId="77777777" w:rsidTr="00BE4E0F">
        <w:trPr>
          <w:trHeight w:hRule="exact" w:val="432"/>
          <w:jc w:val="center"/>
        </w:trPr>
        <w:tc>
          <w:tcPr>
            <w:tcW w:w="1376" w:type="dxa"/>
            <w:vAlign w:val="center"/>
          </w:tcPr>
          <w:p w14:paraId="26E18FC7" w14:textId="77777777" w:rsidR="00842507" w:rsidRPr="007159AB" w:rsidRDefault="00842507" w:rsidP="00BE4E0F">
            <w:pPr>
              <w:jc w:val="center"/>
              <w:rPr>
                <w:b/>
              </w:rPr>
            </w:pPr>
            <w:r>
              <w:rPr>
                <w:b/>
              </w:rPr>
              <w:t>14</w:t>
            </w:r>
          </w:p>
        </w:tc>
        <w:tc>
          <w:tcPr>
            <w:tcW w:w="2174" w:type="dxa"/>
            <w:vAlign w:val="center"/>
          </w:tcPr>
          <w:p w14:paraId="36559FE2" w14:textId="77777777" w:rsidR="00842507" w:rsidRPr="009A5F88" w:rsidRDefault="00842507" w:rsidP="00BE4E0F">
            <w:pPr>
              <w:jc w:val="center"/>
            </w:pPr>
            <w:r>
              <w:t xml:space="preserve">0.29 </w:t>
            </w:r>
            <w:r w:rsidRPr="0041094B">
              <w:t>±</w:t>
            </w:r>
            <w:r>
              <w:t xml:space="preserve"> 0.09</w:t>
            </w:r>
          </w:p>
        </w:tc>
        <w:tc>
          <w:tcPr>
            <w:tcW w:w="2054" w:type="dxa"/>
            <w:vAlign w:val="center"/>
          </w:tcPr>
          <w:p w14:paraId="0DE36BBC" w14:textId="77777777" w:rsidR="00842507" w:rsidRPr="009A5F88" w:rsidRDefault="00842507" w:rsidP="00BE4E0F">
            <w:pPr>
              <w:jc w:val="center"/>
            </w:pPr>
            <w:r>
              <w:t xml:space="preserve">0.34 </w:t>
            </w:r>
            <w:r w:rsidRPr="0041094B">
              <w:t>±</w:t>
            </w:r>
            <w:r>
              <w:t xml:space="preserve"> 0.07</w:t>
            </w:r>
          </w:p>
        </w:tc>
        <w:tc>
          <w:tcPr>
            <w:tcW w:w="1756" w:type="dxa"/>
            <w:vAlign w:val="center"/>
          </w:tcPr>
          <w:p w14:paraId="68A8BB79" w14:textId="77777777" w:rsidR="00842507" w:rsidRPr="009A5F88" w:rsidRDefault="00842507" w:rsidP="00BE4E0F">
            <w:pPr>
              <w:jc w:val="center"/>
            </w:pPr>
            <w:r>
              <w:t xml:space="preserve">0.23 </w:t>
            </w:r>
            <w:r w:rsidRPr="0041094B">
              <w:t>±</w:t>
            </w:r>
            <w:r>
              <w:t xml:space="preserve"> 0.02</w:t>
            </w:r>
          </w:p>
        </w:tc>
        <w:tc>
          <w:tcPr>
            <w:tcW w:w="1774" w:type="dxa"/>
            <w:vAlign w:val="center"/>
          </w:tcPr>
          <w:p w14:paraId="2C2D094B" w14:textId="77777777" w:rsidR="00842507" w:rsidRPr="009A5F88" w:rsidRDefault="00842507" w:rsidP="00BE4E0F">
            <w:pPr>
              <w:jc w:val="center"/>
            </w:pPr>
            <w:r>
              <w:t xml:space="preserve">0.24 </w:t>
            </w:r>
            <w:r w:rsidRPr="0041094B">
              <w:t>±</w:t>
            </w:r>
            <w:r>
              <w:t xml:space="preserve"> 0.07</w:t>
            </w:r>
          </w:p>
        </w:tc>
      </w:tr>
      <w:tr w:rsidR="00842507" w:rsidRPr="0041094B" w14:paraId="3E004FD8" w14:textId="77777777" w:rsidTr="00BE4E0F">
        <w:trPr>
          <w:trHeight w:hRule="exact" w:val="432"/>
          <w:jc w:val="center"/>
        </w:trPr>
        <w:tc>
          <w:tcPr>
            <w:tcW w:w="1376" w:type="dxa"/>
            <w:vAlign w:val="center"/>
          </w:tcPr>
          <w:p w14:paraId="2A97DC8C" w14:textId="77777777" w:rsidR="00842507" w:rsidRPr="007159AB" w:rsidRDefault="00842507" w:rsidP="00BE4E0F">
            <w:pPr>
              <w:jc w:val="center"/>
              <w:rPr>
                <w:b/>
              </w:rPr>
            </w:pPr>
            <w:r>
              <w:rPr>
                <w:b/>
              </w:rPr>
              <w:t>15</w:t>
            </w:r>
          </w:p>
        </w:tc>
        <w:tc>
          <w:tcPr>
            <w:tcW w:w="2174" w:type="dxa"/>
            <w:vAlign w:val="center"/>
          </w:tcPr>
          <w:p w14:paraId="1EF4B41D" w14:textId="77777777" w:rsidR="00842507" w:rsidRPr="009A5F88" w:rsidRDefault="00842507" w:rsidP="00BE4E0F">
            <w:pPr>
              <w:jc w:val="center"/>
            </w:pPr>
            <w:r>
              <w:t xml:space="preserve">0.26 </w:t>
            </w:r>
            <w:r w:rsidRPr="0041094B">
              <w:t>±</w:t>
            </w:r>
            <w:r>
              <w:t xml:space="preserve"> 0.04</w:t>
            </w:r>
          </w:p>
        </w:tc>
        <w:tc>
          <w:tcPr>
            <w:tcW w:w="2054" w:type="dxa"/>
            <w:vAlign w:val="center"/>
          </w:tcPr>
          <w:p w14:paraId="2CAE7A6D" w14:textId="77777777" w:rsidR="00842507" w:rsidRPr="009A5F88" w:rsidRDefault="00842507" w:rsidP="00BE4E0F">
            <w:pPr>
              <w:jc w:val="center"/>
            </w:pPr>
            <w:r>
              <w:t xml:space="preserve">0.22 </w:t>
            </w:r>
            <w:r w:rsidRPr="0041094B">
              <w:t>±</w:t>
            </w:r>
            <w:r>
              <w:t xml:space="preserve"> 0.01</w:t>
            </w:r>
          </w:p>
        </w:tc>
        <w:tc>
          <w:tcPr>
            <w:tcW w:w="1756" w:type="dxa"/>
            <w:vAlign w:val="center"/>
          </w:tcPr>
          <w:p w14:paraId="3C9B82C9" w14:textId="77777777" w:rsidR="00842507" w:rsidRPr="009A5F88" w:rsidRDefault="00842507" w:rsidP="00BE4E0F">
            <w:pPr>
              <w:jc w:val="center"/>
            </w:pPr>
            <w:r>
              <w:t xml:space="preserve">0.26 </w:t>
            </w:r>
            <w:r w:rsidRPr="0041094B">
              <w:t>±</w:t>
            </w:r>
            <w:r>
              <w:t xml:space="preserve"> 0.02</w:t>
            </w:r>
          </w:p>
        </w:tc>
        <w:tc>
          <w:tcPr>
            <w:tcW w:w="1774" w:type="dxa"/>
            <w:vAlign w:val="center"/>
          </w:tcPr>
          <w:p w14:paraId="34F53508" w14:textId="77777777" w:rsidR="00842507" w:rsidRPr="009A5F88" w:rsidRDefault="00842507" w:rsidP="00BE4E0F">
            <w:pPr>
              <w:jc w:val="center"/>
            </w:pPr>
            <w:r>
              <w:t xml:space="preserve">0.21 </w:t>
            </w:r>
            <w:r w:rsidRPr="0041094B">
              <w:t>±</w:t>
            </w:r>
            <w:r>
              <w:t xml:space="preserve"> 0.06</w:t>
            </w:r>
          </w:p>
        </w:tc>
      </w:tr>
      <w:tr w:rsidR="00842507" w:rsidRPr="0041094B" w14:paraId="0785D43A" w14:textId="77777777" w:rsidTr="00BE4E0F">
        <w:trPr>
          <w:trHeight w:hRule="exact" w:val="432"/>
          <w:jc w:val="center"/>
        </w:trPr>
        <w:tc>
          <w:tcPr>
            <w:tcW w:w="1376" w:type="dxa"/>
            <w:vAlign w:val="center"/>
          </w:tcPr>
          <w:p w14:paraId="2D03E670" w14:textId="77777777" w:rsidR="00842507" w:rsidRPr="007159AB" w:rsidRDefault="00842507" w:rsidP="00BE4E0F">
            <w:pPr>
              <w:jc w:val="center"/>
              <w:rPr>
                <w:b/>
              </w:rPr>
            </w:pPr>
            <w:r>
              <w:rPr>
                <w:b/>
              </w:rPr>
              <w:t>16</w:t>
            </w:r>
          </w:p>
        </w:tc>
        <w:tc>
          <w:tcPr>
            <w:tcW w:w="2174" w:type="dxa"/>
            <w:vAlign w:val="center"/>
          </w:tcPr>
          <w:p w14:paraId="09AC2FC8" w14:textId="77777777" w:rsidR="00842507" w:rsidRPr="009A5F88" w:rsidRDefault="00842507" w:rsidP="00BE4E0F">
            <w:pPr>
              <w:jc w:val="center"/>
            </w:pPr>
            <w:r>
              <w:t xml:space="preserve">0.31 </w:t>
            </w:r>
            <w:r w:rsidRPr="0041094B">
              <w:t>±</w:t>
            </w:r>
            <w:r>
              <w:t xml:space="preserve"> 0.03</w:t>
            </w:r>
          </w:p>
        </w:tc>
        <w:tc>
          <w:tcPr>
            <w:tcW w:w="2054" w:type="dxa"/>
            <w:vAlign w:val="center"/>
          </w:tcPr>
          <w:p w14:paraId="2DB1BE02" w14:textId="77777777" w:rsidR="00842507" w:rsidRPr="009A5F88" w:rsidRDefault="00842507" w:rsidP="00BE4E0F">
            <w:pPr>
              <w:jc w:val="center"/>
            </w:pPr>
            <w:r>
              <w:t xml:space="preserve">0.25 </w:t>
            </w:r>
            <w:r w:rsidRPr="0041094B">
              <w:t>±</w:t>
            </w:r>
            <w:r>
              <w:t xml:space="preserve"> 0.08</w:t>
            </w:r>
          </w:p>
        </w:tc>
        <w:tc>
          <w:tcPr>
            <w:tcW w:w="1756" w:type="dxa"/>
            <w:vAlign w:val="center"/>
          </w:tcPr>
          <w:p w14:paraId="16D32EF7" w14:textId="77777777" w:rsidR="00842507" w:rsidRPr="009A5F88" w:rsidRDefault="00842507" w:rsidP="00BE4E0F">
            <w:pPr>
              <w:jc w:val="center"/>
            </w:pPr>
            <w:r>
              <w:t xml:space="preserve">0.25 </w:t>
            </w:r>
            <w:r w:rsidRPr="0041094B">
              <w:t>±</w:t>
            </w:r>
            <w:r>
              <w:t xml:space="preserve"> 0.06</w:t>
            </w:r>
          </w:p>
        </w:tc>
        <w:tc>
          <w:tcPr>
            <w:tcW w:w="1774" w:type="dxa"/>
            <w:vAlign w:val="center"/>
          </w:tcPr>
          <w:p w14:paraId="3EBD8436" w14:textId="77777777" w:rsidR="00842507" w:rsidRPr="009A5F88" w:rsidRDefault="00842507" w:rsidP="00BE4E0F">
            <w:pPr>
              <w:jc w:val="center"/>
            </w:pPr>
            <w:r>
              <w:t xml:space="preserve">0.22 </w:t>
            </w:r>
            <w:r w:rsidRPr="0041094B">
              <w:t>±</w:t>
            </w:r>
            <w:r>
              <w:t xml:space="preserve"> 0.04</w:t>
            </w:r>
          </w:p>
        </w:tc>
      </w:tr>
    </w:tbl>
    <w:p w14:paraId="5C74B861" w14:textId="77777777" w:rsidR="00842507" w:rsidRDefault="00842507" w:rsidP="00842507"/>
    <w:p w14:paraId="10B61E37" w14:textId="77777777" w:rsidR="00CA01CF" w:rsidRDefault="00CA01CF" w:rsidP="00842507">
      <w:pPr>
        <w:sectPr w:rsidR="00CA01CF" w:rsidSect="0079288B">
          <w:pgSz w:w="12240" w:h="15840"/>
          <w:pgMar w:top="1440" w:right="1440" w:bottom="1440" w:left="1440" w:header="720" w:footer="1440" w:gutter="0"/>
          <w:cols w:space="720"/>
          <w:docGrid w:linePitch="360"/>
        </w:sectPr>
      </w:pPr>
    </w:p>
    <w:p w14:paraId="1A84C071" w14:textId="7BADB8C3" w:rsidR="002A5C47" w:rsidRPr="002A5C47" w:rsidRDefault="002A5C47" w:rsidP="002A5C47">
      <w:pPr>
        <w:pStyle w:val="Caption"/>
        <w:keepNext/>
        <w:spacing w:line="480" w:lineRule="auto"/>
      </w:pPr>
      <w:bookmarkStart w:id="249" w:name="_Toc199319172"/>
      <w:r w:rsidRPr="00D81E75">
        <w:rPr>
          <w:b/>
          <w:bCs w:val="0"/>
        </w:rPr>
        <w:lastRenderedPageBreak/>
        <w:t xml:space="preserve">Table </w:t>
      </w:r>
      <w:r w:rsidRPr="00D81E75">
        <w:rPr>
          <w:b/>
          <w:bCs w:val="0"/>
        </w:rPr>
        <w:fldChar w:fldCharType="begin"/>
      </w:r>
      <w:r w:rsidRPr="00D81E75">
        <w:rPr>
          <w:b/>
          <w:bCs w:val="0"/>
        </w:rPr>
        <w:instrText xml:space="preserve"> SEQ Table \* ARABIC </w:instrText>
      </w:r>
      <w:r w:rsidRPr="00D81E75">
        <w:rPr>
          <w:b/>
          <w:bCs w:val="0"/>
        </w:rPr>
        <w:fldChar w:fldCharType="separate"/>
      </w:r>
      <w:r w:rsidR="007F16E8">
        <w:rPr>
          <w:b/>
          <w:bCs w:val="0"/>
          <w:noProof/>
        </w:rPr>
        <w:t>10</w:t>
      </w:r>
      <w:r w:rsidRPr="00D81E75">
        <w:rPr>
          <w:b/>
          <w:bCs w:val="0"/>
          <w:noProof/>
        </w:rPr>
        <w:fldChar w:fldCharType="end"/>
      </w:r>
      <w:r>
        <w:rPr>
          <w:noProof/>
        </w:rPr>
        <w:t>.</w:t>
      </w:r>
      <w:r w:rsidRPr="0056110D">
        <w:t xml:space="preserve"> </w:t>
      </w:r>
      <w:r w:rsidRPr="00532DEB">
        <w:t xml:space="preserve">Peak </w:t>
      </w:r>
      <w:r w:rsidR="001255F6">
        <w:t xml:space="preserve">External </w:t>
      </w:r>
      <w:r w:rsidRPr="00532DEB">
        <w:t>Knee A</w:t>
      </w:r>
      <w:r>
        <w:t>b</w:t>
      </w:r>
      <w:r w:rsidRPr="00532DEB">
        <w:t>duction Moment (Nm/kg)</w:t>
      </w:r>
      <w:bookmarkEnd w:id="249"/>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1376"/>
        <w:gridCol w:w="2174"/>
        <w:gridCol w:w="2054"/>
        <w:gridCol w:w="1756"/>
        <w:gridCol w:w="1774"/>
      </w:tblGrid>
      <w:tr w:rsidR="00842507" w:rsidRPr="0041094B" w14:paraId="0A1A72F6" w14:textId="77777777" w:rsidTr="00BE4E0F">
        <w:trPr>
          <w:trHeight w:hRule="exact" w:val="432"/>
          <w:jc w:val="center"/>
        </w:trPr>
        <w:tc>
          <w:tcPr>
            <w:tcW w:w="1376" w:type="dxa"/>
            <w:vAlign w:val="center"/>
          </w:tcPr>
          <w:p w14:paraId="10C805A6" w14:textId="77777777" w:rsidR="00842507" w:rsidRPr="007159AB" w:rsidRDefault="00842507" w:rsidP="00BE4E0F">
            <w:pPr>
              <w:jc w:val="center"/>
              <w:rPr>
                <w:b/>
              </w:rPr>
            </w:pPr>
          </w:p>
        </w:tc>
        <w:tc>
          <w:tcPr>
            <w:tcW w:w="4228" w:type="dxa"/>
            <w:gridSpan w:val="2"/>
            <w:vAlign w:val="center"/>
          </w:tcPr>
          <w:p w14:paraId="648D7064" w14:textId="77777777" w:rsidR="00842507" w:rsidRDefault="00842507" w:rsidP="00BE4E0F">
            <w:pPr>
              <w:jc w:val="center"/>
              <w:rPr>
                <w:b/>
              </w:rPr>
            </w:pPr>
            <w:r>
              <w:rPr>
                <w:b/>
              </w:rPr>
              <w:t>Left</w:t>
            </w:r>
          </w:p>
        </w:tc>
        <w:tc>
          <w:tcPr>
            <w:tcW w:w="3530" w:type="dxa"/>
            <w:gridSpan w:val="2"/>
            <w:vAlign w:val="center"/>
          </w:tcPr>
          <w:p w14:paraId="211DAA49" w14:textId="77777777" w:rsidR="00842507" w:rsidRDefault="00842507" w:rsidP="00BE4E0F">
            <w:pPr>
              <w:jc w:val="center"/>
              <w:rPr>
                <w:b/>
              </w:rPr>
            </w:pPr>
            <w:r>
              <w:rPr>
                <w:b/>
              </w:rPr>
              <w:t>Right</w:t>
            </w:r>
          </w:p>
        </w:tc>
      </w:tr>
      <w:tr w:rsidR="00842507" w:rsidRPr="0041094B" w14:paraId="79C708DE" w14:textId="77777777" w:rsidTr="00BE4E0F">
        <w:trPr>
          <w:trHeight w:hRule="exact" w:val="432"/>
          <w:jc w:val="center"/>
        </w:trPr>
        <w:tc>
          <w:tcPr>
            <w:tcW w:w="1376" w:type="dxa"/>
            <w:vAlign w:val="center"/>
          </w:tcPr>
          <w:p w14:paraId="33B902F0" w14:textId="77777777" w:rsidR="00842507" w:rsidRPr="007159AB" w:rsidRDefault="00842507" w:rsidP="00BE4E0F">
            <w:pPr>
              <w:jc w:val="center"/>
              <w:rPr>
                <w:b/>
              </w:rPr>
            </w:pPr>
            <w:r w:rsidRPr="007159AB">
              <w:rPr>
                <w:b/>
              </w:rPr>
              <w:t>Participant</w:t>
            </w:r>
          </w:p>
        </w:tc>
        <w:tc>
          <w:tcPr>
            <w:tcW w:w="2174" w:type="dxa"/>
            <w:vAlign w:val="center"/>
          </w:tcPr>
          <w:p w14:paraId="5BB2742C" w14:textId="77777777" w:rsidR="00842507" w:rsidRPr="007159AB" w:rsidRDefault="00842507" w:rsidP="00BE4E0F">
            <w:pPr>
              <w:jc w:val="center"/>
              <w:rPr>
                <w:b/>
              </w:rPr>
            </w:pPr>
            <w:r>
              <w:rPr>
                <w:b/>
              </w:rPr>
              <w:t xml:space="preserve">Low Demand </w:t>
            </w:r>
          </w:p>
        </w:tc>
        <w:tc>
          <w:tcPr>
            <w:tcW w:w="2054" w:type="dxa"/>
            <w:vAlign w:val="center"/>
          </w:tcPr>
          <w:p w14:paraId="681FA4A8" w14:textId="77777777" w:rsidR="00842507" w:rsidRPr="007159AB" w:rsidRDefault="00842507" w:rsidP="00BE4E0F">
            <w:pPr>
              <w:jc w:val="center"/>
              <w:rPr>
                <w:b/>
              </w:rPr>
            </w:pPr>
            <w:r>
              <w:rPr>
                <w:b/>
              </w:rPr>
              <w:t>High Demand</w:t>
            </w:r>
          </w:p>
        </w:tc>
        <w:tc>
          <w:tcPr>
            <w:tcW w:w="1756" w:type="dxa"/>
            <w:vAlign w:val="center"/>
          </w:tcPr>
          <w:p w14:paraId="20FCB7B8" w14:textId="77777777" w:rsidR="00842507" w:rsidRPr="007159AB" w:rsidRDefault="00842507" w:rsidP="00BE4E0F">
            <w:pPr>
              <w:jc w:val="center"/>
              <w:rPr>
                <w:b/>
              </w:rPr>
            </w:pPr>
            <w:r>
              <w:rPr>
                <w:b/>
              </w:rPr>
              <w:t>Low Demand</w:t>
            </w:r>
          </w:p>
        </w:tc>
        <w:tc>
          <w:tcPr>
            <w:tcW w:w="1774" w:type="dxa"/>
            <w:vAlign w:val="center"/>
          </w:tcPr>
          <w:p w14:paraId="1A20DCE5" w14:textId="77777777" w:rsidR="00842507" w:rsidRPr="007159AB" w:rsidRDefault="00842507" w:rsidP="00BE4E0F">
            <w:pPr>
              <w:jc w:val="center"/>
              <w:rPr>
                <w:b/>
              </w:rPr>
            </w:pPr>
            <w:r>
              <w:rPr>
                <w:b/>
              </w:rPr>
              <w:t>High Demand</w:t>
            </w:r>
          </w:p>
        </w:tc>
      </w:tr>
      <w:tr w:rsidR="00842507" w:rsidRPr="0041094B" w14:paraId="5271C234" w14:textId="77777777" w:rsidTr="00BE4E0F">
        <w:trPr>
          <w:trHeight w:hRule="exact" w:val="432"/>
          <w:jc w:val="center"/>
        </w:trPr>
        <w:tc>
          <w:tcPr>
            <w:tcW w:w="1376" w:type="dxa"/>
            <w:vAlign w:val="center"/>
          </w:tcPr>
          <w:p w14:paraId="63AC1805" w14:textId="77777777" w:rsidR="00842507" w:rsidRPr="007159AB" w:rsidRDefault="00842507" w:rsidP="00BE4E0F">
            <w:pPr>
              <w:jc w:val="center"/>
              <w:rPr>
                <w:b/>
              </w:rPr>
            </w:pPr>
            <w:r w:rsidRPr="007159AB">
              <w:rPr>
                <w:b/>
              </w:rPr>
              <w:t>1</w:t>
            </w:r>
          </w:p>
        </w:tc>
        <w:tc>
          <w:tcPr>
            <w:tcW w:w="2174" w:type="dxa"/>
            <w:vAlign w:val="center"/>
          </w:tcPr>
          <w:p w14:paraId="5C225CE5" w14:textId="77777777" w:rsidR="00842507" w:rsidRPr="0041094B" w:rsidRDefault="00842507" w:rsidP="00BE4E0F">
            <w:pPr>
              <w:jc w:val="center"/>
            </w:pPr>
            <w:r>
              <w:t xml:space="preserve">0.20 </w:t>
            </w:r>
            <w:r w:rsidRPr="0041094B">
              <w:t>±</w:t>
            </w:r>
            <w:r>
              <w:t xml:space="preserve"> 0.11</w:t>
            </w:r>
          </w:p>
        </w:tc>
        <w:tc>
          <w:tcPr>
            <w:tcW w:w="2054" w:type="dxa"/>
            <w:vAlign w:val="center"/>
          </w:tcPr>
          <w:p w14:paraId="2D52984E" w14:textId="77777777" w:rsidR="00842507" w:rsidRPr="0041094B" w:rsidRDefault="00842507" w:rsidP="00BE4E0F">
            <w:pPr>
              <w:jc w:val="center"/>
            </w:pPr>
            <w:r>
              <w:t xml:space="preserve">0.09 </w:t>
            </w:r>
            <w:r w:rsidRPr="0041094B">
              <w:t>±</w:t>
            </w:r>
            <w:r>
              <w:t xml:space="preserve"> 0.08</w:t>
            </w:r>
          </w:p>
        </w:tc>
        <w:tc>
          <w:tcPr>
            <w:tcW w:w="1756" w:type="dxa"/>
            <w:vAlign w:val="center"/>
          </w:tcPr>
          <w:p w14:paraId="54A9BD61" w14:textId="77777777" w:rsidR="00842507" w:rsidRPr="0041094B" w:rsidRDefault="00842507" w:rsidP="00BE4E0F">
            <w:pPr>
              <w:jc w:val="center"/>
            </w:pPr>
            <w:r>
              <w:t xml:space="preserve">0.21 </w:t>
            </w:r>
            <w:r w:rsidRPr="0041094B">
              <w:t>±</w:t>
            </w:r>
            <w:r>
              <w:t xml:space="preserve"> 0.24</w:t>
            </w:r>
          </w:p>
        </w:tc>
        <w:tc>
          <w:tcPr>
            <w:tcW w:w="1774" w:type="dxa"/>
            <w:vAlign w:val="center"/>
          </w:tcPr>
          <w:p w14:paraId="0ED3124D" w14:textId="77777777" w:rsidR="00842507" w:rsidRPr="0041094B" w:rsidRDefault="00842507" w:rsidP="00BE4E0F">
            <w:pPr>
              <w:jc w:val="center"/>
            </w:pPr>
            <w:r>
              <w:t xml:space="preserve">0.18 </w:t>
            </w:r>
            <w:r w:rsidRPr="0041094B">
              <w:t>±</w:t>
            </w:r>
            <w:r>
              <w:t xml:space="preserve"> 0.16</w:t>
            </w:r>
          </w:p>
        </w:tc>
      </w:tr>
      <w:tr w:rsidR="00842507" w:rsidRPr="0041094B" w14:paraId="37A221C2" w14:textId="77777777" w:rsidTr="00BE4E0F">
        <w:trPr>
          <w:trHeight w:hRule="exact" w:val="432"/>
          <w:jc w:val="center"/>
        </w:trPr>
        <w:tc>
          <w:tcPr>
            <w:tcW w:w="1376" w:type="dxa"/>
            <w:vAlign w:val="center"/>
          </w:tcPr>
          <w:p w14:paraId="71342180" w14:textId="77777777" w:rsidR="00842507" w:rsidRPr="007159AB" w:rsidRDefault="00842507" w:rsidP="00BE4E0F">
            <w:pPr>
              <w:jc w:val="center"/>
              <w:rPr>
                <w:b/>
              </w:rPr>
            </w:pPr>
            <w:r w:rsidRPr="007159AB">
              <w:rPr>
                <w:b/>
              </w:rPr>
              <w:t>2</w:t>
            </w:r>
          </w:p>
        </w:tc>
        <w:tc>
          <w:tcPr>
            <w:tcW w:w="2174" w:type="dxa"/>
            <w:vAlign w:val="center"/>
          </w:tcPr>
          <w:p w14:paraId="77F618D1" w14:textId="77777777" w:rsidR="00842507" w:rsidRPr="0041094B" w:rsidRDefault="00842507" w:rsidP="00BE4E0F">
            <w:pPr>
              <w:jc w:val="center"/>
            </w:pPr>
            <w:r>
              <w:t xml:space="preserve">0.28 </w:t>
            </w:r>
            <w:r w:rsidRPr="0041094B">
              <w:t>±</w:t>
            </w:r>
            <w:r>
              <w:t xml:space="preserve"> 0.09</w:t>
            </w:r>
          </w:p>
        </w:tc>
        <w:tc>
          <w:tcPr>
            <w:tcW w:w="2054" w:type="dxa"/>
            <w:vAlign w:val="center"/>
          </w:tcPr>
          <w:p w14:paraId="37230ABA" w14:textId="77777777" w:rsidR="00842507" w:rsidRPr="0041094B" w:rsidRDefault="00842507" w:rsidP="00BE4E0F">
            <w:pPr>
              <w:jc w:val="center"/>
            </w:pPr>
            <w:r>
              <w:t xml:space="preserve">0.22 </w:t>
            </w:r>
            <w:r w:rsidRPr="0041094B">
              <w:t>±</w:t>
            </w:r>
            <w:r>
              <w:t xml:space="preserve"> 0.21</w:t>
            </w:r>
          </w:p>
        </w:tc>
        <w:tc>
          <w:tcPr>
            <w:tcW w:w="1756" w:type="dxa"/>
            <w:vAlign w:val="center"/>
          </w:tcPr>
          <w:p w14:paraId="565F64B3" w14:textId="77777777" w:rsidR="00842507" w:rsidRPr="0041094B" w:rsidRDefault="00842507" w:rsidP="00BE4E0F">
            <w:pPr>
              <w:jc w:val="center"/>
            </w:pPr>
            <w:r>
              <w:t xml:space="preserve">0.42 </w:t>
            </w:r>
            <w:r w:rsidRPr="0041094B">
              <w:t>±</w:t>
            </w:r>
            <w:r>
              <w:t xml:space="preserve"> 0.21</w:t>
            </w:r>
          </w:p>
        </w:tc>
        <w:tc>
          <w:tcPr>
            <w:tcW w:w="1774" w:type="dxa"/>
            <w:vAlign w:val="center"/>
          </w:tcPr>
          <w:p w14:paraId="24A70CC8" w14:textId="77777777" w:rsidR="00842507" w:rsidRPr="0041094B" w:rsidRDefault="00842507" w:rsidP="00BE4E0F">
            <w:pPr>
              <w:jc w:val="center"/>
            </w:pPr>
            <w:r>
              <w:t xml:space="preserve">0.39 </w:t>
            </w:r>
            <w:r w:rsidRPr="0041094B">
              <w:t>±</w:t>
            </w:r>
            <w:r>
              <w:t xml:space="preserve"> 0.26</w:t>
            </w:r>
          </w:p>
        </w:tc>
      </w:tr>
      <w:tr w:rsidR="00842507" w:rsidRPr="0041094B" w14:paraId="00A42865" w14:textId="77777777" w:rsidTr="00BE4E0F">
        <w:trPr>
          <w:trHeight w:hRule="exact" w:val="432"/>
          <w:jc w:val="center"/>
        </w:trPr>
        <w:tc>
          <w:tcPr>
            <w:tcW w:w="1376" w:type="dxa"/>
            <w:vAlign w:val="center"/>
          </w:tcPr>
          <w:p w14:paraId="61F5E5CB" w14:textId="77777777" w:rsidR="00842507" w:rsidRPr="007159AB" w:rsidRDefault="00842507" w:rsidP="00BE4E0F">
            <w:pPr>
              <w:jc w:val="center"/>
              <w:rPr>
                <w:b/>
              </w:rPr>
            </w:pPr>
            <w:r w:rsidRPr="007159AB">
              <w:rPr>
                <w:b/>
              </w:rPr>
              <w:t>3</w:t>
            </w:r>
          </w:p>
        </w:tc>
        <w:tc>
          <w:tcPr>
            <w:tcW w:w="2174" w:type="dxa"/>
            <w:vAlign w:val="center"/>
          </w:tcPr>
          <w:p w14:paraId="317D802D" w14:textId="77777777" w:rsidR="00842507" w:rsidRPr="0041094B" w:rsidRDefault="00842507" w:rsidP="00BE4E0F">
            <w:pPr>
              <w:jc w:val="center"/>
            </w:pPr>
            <w:r>
              <w:t xml:space="preserve">0.35 </w:t>
            </w:r>
            <w:r w:rsidRPr="0041094B">
              <w:t>±</w:t>
            </w:r>
            <w:r>
              <w:t xml:space="preserve"> 0.17</w:t>
            </w:r>
          </w:p>
        </w:tc>
        <w:tc>
          <w:tcPr>
            <w:tcW w:w="2054" w:type="dxa"/>
            <w:vAlign w:val="center"/>
          </w:tcPr>
          <w:p w14:paraId="36AB199C" w14:textId="77777777" w:rsidR="00842507" w:rsidRPr="0041094B" w:rsidRDefault="00842507" w:rsidP="00BE4E0F">
            <w:pPr>
              <w:jc w:val="center"/>
            </w:pPr>
            <w:r>
              <w:t xml:space="preserve">0.37 </w:t>
            </w:r>
            <w:r w:rsidRPr="0041094B">
              <w:t>±</w:t>
            </w:r>
            <w:r>
              <w:t xml:space="preserve"> 0.21</w:t>
            </w:r>
          </w:p>
        </w:tc>
        <w:tc>
          <w:tcPr>
            <w:tcW w:w="1756" w:type="dxa"/>
            <w:vAlign w:val="center"/>
          </w:tcPr>
          <w:p w14:paraId="5D0258A7" w14:textId="77777777" w:rsidR="00842507" w:rsidRPr="0041094B" w:rsidRDefault="00842507" w:rsidP="00BE4E0F">
            <w:pPr>
              <w:jc w:val="center"/>
            </w:pPr>
            <w:r>
              <w:t xml:space="preserve">0.49 </w:t>
            </w:r>
            <w:r w:rsidRPr="0041094B">
              <w:t>±</w:t>
            </w:r>
            <w:r>
              <w:t xml:space="preserve"> 0.13</w:t>
            </w:r>
          </w:p>
        </w:tc>
        <w:tc>
          <w:tcPr>
            <w:tcW w:w="1774" w:type="dxa"/>
            <w:vAlign w:val="center"/>
          </w:tcPr>
          <w:p w14:paraId="3E0FD67C" w14:textId="77777777" w:rsidR="00842507" w:rsidRPr="0041094B" w:rsidRDefault="00842507" w:rsidP="00BE4E0F">
            <w:pPr>
              <w:jc w:val="center"/>
            </w:pPr>
            <w:r>
              <w:t xml:space="preserve">0.47 </w:t>
            </w:r>
            <w:r w:rsidRPr="0041094B">
              <w:t>±</w:t>
            </w:r>
            <w:r>
              <w:t xml:space="preserve"> 0.17</w:t>
            </w:r>
          </w:p>
        </w:tc>
      </w:tr>
      <w:tr w:rsidR="00842507" w:rsidRPr="0041094B" w14:paraId="37AC3827" w14:textId="77777777" w:rsidTr="00BE4E0F">
        <w:trPr>
          <w:trHeight w:hRule="exact" w:val="432"/>
          <w:jc w:val="center"/>
        </w:trPr>
        <w:tc>
          <w:tcPr>
            <w:tcW w:w="1376" w:type="dxa"/>
            <w:vAlign w:val="center"/>
          </w:tcPr>
          <w:p w14:paraId="34AE59E6" w14:textId="77777777" w:rsidR="00842507" w:rsidRPr="007159AB" w:rsidRDefault="00842507" w:rsidP="00BE4E0F">
            <w:pPr>
              <w:jc w:val="center"/>
              <w:rPr>
                <w:b/>
              </w:rPr>
            </w:pPr>
            <w:r w:rsidRPr="007159AB">
              <w:rPr>
                <w:b/>
              </w:rPr>
              <w:t>4</w:t>
            </w:r>
          </w:p>
        </w:tc>
        <w:tc>
          <w:tcPr>
            <w:tcW w:w="2174" w:type="dxa"/>
            <w:vAlign w:val="center"/>
          </w:tcPr>
          <w:p w14:paraId="1FBB90AB" w14:textId="77777777" w:rsidR="00842507" w:rsidRPr="0041094B" w:rsidRDefault="00842507" w:rsidP="00BE4E0F">
            <w:pPr>
              <w:jc w:val="center"/>
            </w:pPr>
            <w:r>
              <w:t xml:space="preserve">0.37 </w:t>
            </w:r>
            <w:r w:rsidRPr="0041094B">
              <w:t>±</w:t>
            </w:r>
            <w:r>
              <w:t xml:space="preserve"> 0.19</w:t>
            </w:r>
          </w:p>
        </w:tc>
        <w:tc>
          <w:tcPr>
            <w:tcW w:w="2054" w:type="dxa"/>
            <w:vAlign w:val="center"/>
          </w:tcPr>
          <w:p w14:paraId="79A9B35E" w14:textId="77777777" w:rsidR="00842507" w:rsidRPr="0041094B" w:rsidRDefault="00842507" w:rsidP="00BE4E0F">
            <w:pPr>
              <w:jc w:val="center"/>
            </w:pPr>
            <w:r>
              <w:t xml:space="preserve">0.40 </w:t>
            </w:r>
            <w:r w:rsidRPr="0041094B">
              <w:t>±</w:t>
            </w:r>
            <w:r>
              <w:t xml:space="preserve"> 0.08</w:t>
            </w:r>
          </w:p>
        </w:tc>
        <w:tc>
          <w:tcPr>
            <w:tcW w:w="1756" w:type="dxa"/>
            <w:vAlign w:val="center"/>
          </w:tcPr>
          <w:p w14:paraId="7E530B07" w14:textId="77777777" w:rsidR="00842507" w:rsidRPr="0041094B" w:rsidRDefault="00842507" w:rsidP="00BE4E0F">
            <w:pPr>
              <w:jc w:val="center"/>
            </w:pPr>
            <w:r>
              <w:t xml:space="preserve">0.36 </w:t>
            </w:r>
            <w:r w:rsidRPr="0041094B">
              <w:t>±</w:t>
            </w:r>
            <w:r>
              <w:t xml:space="preserve"> 0.13</w:t>
            </w:r>
          </w:p>
        </w:tc>
        <w:tc>
          <w:tcPr>
            <w:tcW w:w="1774" w:type="dxa"/>
            <w:vAlign w:val="center"/>
          </w:tcPr>
          <w:p w14:paraId="52DB0719" w14:textId="77777777" w:rsidR="00842507" w:rsidRPr="0041094B" w:rsidRDefault="00842507" w:rsidP="00BE4E0F">
            <w:pPr>
              <w:jc w:val="center"/>
            </w:pPr>
            <w:r>
              <w:t xml:space="preserve">0.44 </w:t>
            </w:r>
            <w:r w:rsidRPr="0041094B">
              <w:t>±</w:t>
            </w:r>
            <w:r>
              <w:t xml:space="preserve"> 0.19</w:t>
            </w:r>
          </w:p>
        </w:tc>
      </w:tr>
      <w:tr w:rsidR="00842507" w:rsidRPr="0041094B" w14:paraId="0250F400" w14:textId="77777777" w:rsidTr="00BE4E0F">
        <w:trPr>
          <w:trHeight w:hRule="exact" w:val="432"/>
          <w:jc w:val="center"/>
        </w:trPr>
        <w:tc>
          <w:tcPr>
            <w:tcW w:w="1376" w:type="dxa"/>
            <w:vAlign w:val="center"/>
          </w:tcPr>
          <w:p w14:paraId="64F3037C" w14:textId="77777777" w:rsidR="00842507" w:rsidRPr="007159AB" w:rsidRDefault="00842507" w:rsidP="00BE4E0F">
            <w:pPr>
              <w:jc w:val="center"/>
              <w:rPr>
                <w:b/>
              </w:rPr>
            </w:pPr>
            <w:r w:rsidRPr="007159AB">
              <w:rPr>
                <w:b/>
              </w:rPr>
              <w:t>5</w:t>
            </w:r>
          </w:p>
        </w:tc>
        <w:tc>
          <w:tcPr>
            <w:tcW w:w="2174" w:type="dxa"/>
            <w:vAlign w:val="center"/>
          </w:tcPr>
          <w:p w14:paraId="59D9ABA6" w14:textId="77777777" w:rsidR="00842507" w:rsidRPr="0041094B" w:rsidRDefault="00842507" w:rsidP="00BE4E0F">
            <w:pPr>
              <w:jc w:val="center"/>
            </w:pPr>
            <w:r>
              <w:t xml:space="preserve">0.46 </w:t>
            </w:r>
            <w:r w:rsidRPr="0041094B">
              <w:t>±</w:t>
            </w:r>
            <w:r>
              <w:t xml:space="preserve"> 0.15</w:t>
            </w:r>
          </w:p>
        </w:tc>
        <w:tc>
          <w:tcPr>
            <w:tcW w:w="2054" w:type="dxa"/>
            <w:vAlign w:val="center"/>
          </w:tcPr>
          <w:p w14:paraId="0E9AE5F6" w14:textId="77777777" w:rsidR="00842507" w:rsidRPr="0041094B" w:rsidRDefault="00842507" w:rsidP="00BE4E0F">
            <w:pPr>
              <w:jc w:val="center"/>
            </w:pPr>
            <w:r>
              <w:t xml:space="preserve">0.47 </w:t>
            </w:r>
            <w:r w:rsidRPr="0041094B">
              <w:t>±</w:t>
            </w:r>
            <w:r>
              <w:t xml:space="preserve"> 0.16</w:t>
            </w:r>
          </w:p>
        </w:tc>
        <w:tc>
          <w:tcPr>
            <w:tcW w:w="1756" w:type="dxa"/>
            <w:vAlign w:val="center"/>
          </w:tcPr>
          <w:p w14:paraId="6774BBFF" w14:textId="77777777" w:rsidR="00842507" w:rsidRPr="0041094B" w:rsidRDefault="00842507" w:rsidP="00BE4E0F">
            <w:pPr>
              <w:jc w:val="center"/>
            </w:pPr>
            <w:r>
              <w:t xml:space="preserve">0.72 </w:t>
            </w:r>
            <w:r w:rsidRPr="0041094B">
              <w:t>±</w:t>
            </w:r>
            <w:r>
              <w:t xml:space="preserve"> 0.15</w:t>
            </w:r>
          </w:p>
        </w:tc>
        <w:tc>
          <w:tcPr>
            <w:tcW w:w="1774" w:type="dxa"/>
            <w:vAlign w:val="center"/>
          </w:tcPr>
          <w:p w14:paraId="045D173B" w14:textId="77777777" w:rsidR="00842507" w:rsidRPr="0041094B" w:rsidRDefault="00842507" w:rsidP="00BE4E0F">
            <w:pPr>
              <w:jc w:val="center"/>
            </w:pPr>
            <w:r>
              <w:t xml:space="preserve">0.74 </w:t>
            </w:r>
            <w:r w:rsidRPr="0041094B">
              <w:t>±</w:t>
            </w:r>
            <w:r>
              <w:t xml:space="preserve"> 0.15</w:t>
            </w:r>
          </w:p>
        </w:tc>
      </w:tr>
      <w:tr w:rsidR="00842507" w:rsidRPr="0041094B" w14:paraId="049E6120" w14:textId="77777777" w:rsidTr="00BE4E0F">
        <w:trPr>
          <w:trHeight w:hRule="exact" w:val="432"/>
          <w:jc w:val="center"/>
        </w:trPr>
        <w:tc>
          <w:tcPr>
            <w:tcW w:w="1376" w:type="dxa"/>
            <w:vAlign w:val="center"/>
          </w:tcPr>
          <w:p w14:paraId="76AD5500" w14:textId="77777777" w:rsidR="00842507" w:rsidRPr="007159AB" w:rsidRDefault="00842507" w:rsidP="00BE4E0F">
            <w:pPr>
              <w:jc w:val="center"/>
              <w:rPr>
                <w:b/>
              </w:rPr>
            </w:pPr>
            <w:r w:rsidRPr="007159AB">
              <w:rPr>
                <w:b/>
              </w:rPr>
              <w:t>6</w:t>
            </w:r>
          </w:p>
        </w:tc>
        <w:tc>
          <w:tcPr>
            <w:tcW w:w="2174" w:type="dxa"/>
            <w:vAlign w:val="center"/>
          </w:tcPr>
          <w:p w14:paraId="72A2D942" w14:textId="77777777" w:rsidR="00842507" w:rsidRPr="0041094B" w:rsidRDefault="00842507" w:rsidP="00BE4E0F">
            <w:pPr>
              <w:jc w:val="center"/>
            </w:pPr>
            <w:r>
              <w:t xml:space="preserve">0.33 </w:t>
            </w:r>
            <w:r w:rsidRPr="0041094B">
              <w:t>±</w:t>
            </w:r>
            <w:r>
              <w:t xml:space="preserve"> 0.19</w:t>
            </w:r>
          </w:p>
        </w:tc>
        <w:tc>
          <w:tcPr>
            <w:tcW w:w="2054" w:type="dxa"/>
            <w:vAlign w:val="center"/>
          </w:tcPr>
          <w:p w14:paraId="6C75BE46" w14:textId="77777777" w:rsidR="00842507" w:rsidRPr="0041094B" w:rsidRDefault="00842507" w:rsidP="00BE4E0F">
            <w:pPr>
              <w:jc w:val="center"/>
            </w:pPr>
            <w:r>
              <w:t xml:space="preserve">0.44 </w:t>
            </w:r>
            <w:r w:rsidRPr="0041094B">
              <w:t>±</w:t>
            </w:r>
            <w:r>
              <w:t xml:space="preserve"> 0.19</w:t>
            </w:r>
          </w:p>
        </w:tc>
        <w:tc>
          <w:tcPr>
            <w:tcW w:w="1756" w:type="dxa"/>
            <w:vAlign w:val="center"/>
          </w:tcPr>
          <w:p w14:paraId="7C1162A9" w14:textId="77777777" w:rsidR="00842507" w:rsidRPr="0041094B" w:rsidRDefault="00842507" w:rsidP="00BE4E0F">
            <w:pPr>
              <w:jc w:val="center"/>
            </w:pPr>
            <w:r>
              <w:t xml:space="preserve">0.33 </w:t>
            </w:r>
            <w:r w:rsidRPr="0041094B">
              <w:t>±</w:t>
            </w:r>
            <w:r>
              <w:t xml:space="preserve"> 0.12</w:t>
            </w:r>
          </w:p>
        </w:tc>
        <w:tc>
          <w:tcPr>
            <w:tcW w:w="1774" w:type="dxa"/>
            <w:vAlign w:val="center"/>
          </w:tcPr>
          <w:p w14:paraId="4202E880" w14:textId="77777777" w:rsidR="00842507" w:rsidRPr="0041094B" w:rsidRDefault="00842507" w:rsidP="00BE4E0F">
            <w:pPr>
              <w:jc w:val="center"/>
            </w:pPr>
            <w:r>
              <w:t xml:space="preserve">0.34 </w:t>
            </w:r>
            <w:r w:rsidRPr="0041094B">
              <w:t>±</w:t>
            </w:r>
            <w:r>
              <w:t xml:space="preserve"> 0.25</w:t>
            </w:r>
          </w:p>
        </w:tc>
      </w:tr>
      <w:tr w:rsidR="00842507" w:rsidRPr="0041094B" w14:paraId="03EAB358" w14:textId="77777777" w:rsidTr="00BE4E0F">
        <w:trPr>
          <w:trHeight w:hRule="exact" w:val="432"/>
          <w:jc w:val="center"/>
        </w:trPr>
        <w:tc>
          <w:tcPr>
            <w:tcW w:w="1376" w:type="dxa"/>
            <w:vAlign w:val="center"/>
          </w:tcPr>
          <w:p w14:paraId="4B00CE4F" w14:textId="77777777" w:rsidR="00842507" w:rsidRPr="007159AB" w:rsidRDefault="00842507" w:rsidP="00BE4E0F">
            <w:pPr>
              <w:jc w:val="center"/>
              <w:rPr>
                <w:b/>
              </w:rPr>
            </w:pPr>
            <w:r w:rsidRPr="007159AB">
              <w:rPr>
                <w:b/>
              </w:rPr>
              <w:t>7</w:t>
            </w:r>
          </w:p>
        </w:tc>
        <w:tc>
          <w:tcPr>
            <w:tcW w:w="2174" w:type="dxa"/>
            <w:vAlign w:val="center"/>
          </w:tcPr>
          <w:p w14:paraId="78F783B0" w14:textId="77777777" w:rsidR="00842507" w:rsidRPr="0041094B" w:rsidRDefault="00842507" w:rsidP="00BE4E0F">
            <w:pPr>
              <w:jc w:val="center"/>
            </w:pPr>
            <w:r>
              <w:t xml:space="preserve">0.19 </w:t>
            </w:r>
            <w:r w:rsidRPr="0041094B">
              <w:t>±</w:t>
            </w:r>
            <w:r>
              <w:t xml:space="preserve"> 0.06</w:t>
            </w:r>
          </w:p>
        </w:tc>
        <w:tc>
          <w:tcPr>
            <w:tcW w:w="2054" w:type="dxa"/>
            <w:vAlign w:val="center"/>
          </w:tcPr>
          <w:p w14:paraId="4A83F2B8" w14:textId="77777777" w:rsidR="00842507" w:rsidRPr="0041094B" w:rsidRDefault="00842507" w:rsidP="00BE4E0F">
            <w:pPr>
              <w:jc w:val="center"/>
            </w:pPr>
            <w:r>
              <w:t xml:space="preserve">0.23 </w:t>
            </w:r>
            <w:r w:rsidRPr="0041094B">
              <w:t>±</w:t>
            </w:r>
            <w:r>
              <w:t xml:space="preserve"> 0.15</w:t>
            </w:r>
          </w:p>
        </w:tc>
        <w:tc>
          <w:tcPr>
            <w:tcW w:w="1756" w:type="dxa"/>
            <w:vAlign w:val="center"/>
          </w:tcPr>
          <w:p w14:paraId="43035961" w14:textId="77777777" w:rsidR="00842507" w:rsidRPr="0041094B" w:rsidRDefault="00842507" w:rsidP="00BE4E0F">
            <w:pPr>
              <w:jc w:val="center"/>
            </w:pPr>
            <w:r>
              <w:t xml:space="preserve">0.69 </w:t>
            </w:r>
            <w:r w:rsidRPr="0041094B">
              <w:t>±</w:t>
            </w:r>
            <w:r>
              <w:t xml:space="preserve"> 0.34</w:t>
            </w:r>
          </w:p>
        </w:tc>
        <w:tc>
          <w:tcPr>
            <w:tcW w:w="1774" w:type="dxa"/>
            <w:vAlign w:val="center"/>
          </w:tcPr>
          <w:p w14:paraId="7288C496" w14:textId="77777777" w:rsidR="00842507" w:rsidRPr="0041094B" w:rsidRDefault="00842507" w:rsidP="00BE4E0F">
            <w:pPr>
              <w:jc w:val="center"/>
            </w:pPr>
            <w:r>
              <w:t xml:space="preserve">0.76 </w:t>
            </w:r>
            <w:r w:rsidRPr="0041094B">
              <w:t>±</w:t>
            </w:r>
            <w:r>
              <w:t xml:space="preserve"> 0.20</w:t>
            </w:r>
          </w:p>
        </w:tc>
      </w:tr>
      <w:tr w:rsidR="00842507" w:rsidRPr="0041094B" w14:paraId="6D95841C" w14:textId="77777777" w:rsidTr="00BE4E0F">
        <w:trPr>
          <w:trHeight w:hRule="exact" w:val="432"/>
          <w:jc w:val="center"/>
        </w:trPr>
        <w:tc>
          <w:tcPr>
            <w:tcW w:w="1376" w:type="dxa"/>
            <w:vAlign w:val="center"/>
          </w:tcPr>
          <w:p w14:paraId="5DEEEC64" w14:textId="77777777" w:rsidR="00842507" w:rsidRPr="007159AB" w:rsidRDefault="00842507" w:rsidP="00BE4E0F">
            <w:pPr>
              <w:jc w:val="center"/>
              <w:rPr>
                <w:b/>
              </w:rPr>
            </w:pPr>
            <w:r w:rsidRPr="007159AB">
              <w:rPr>
                <w:b/>
              </w:rPr>
              <w:t>8</w:t>
            </w:r>
          </w:p>
        </w:tc>
        <w:tc>
          <w:tcPr>
            <w:tcW w:w="2174" w:type="dxa"/>
            <w:vAlign w:val="center"/>
          </w:tcPr>
          <w:p w14:paraId="31EFA5BA" w14:textId="77777777" w:rsidR="00842507" w:rsidRPr="0041094B" w:rsidRDefault="00842507" w:rsidP="00BE4E0F">
            <w:pPr>
              <w:jc w:val="center"/>
            </w:pPr>
            <w:r>
              <w:t xml:space="preserve">0.05 </w:t>
            </w:r>
            <w:r w:rsidRPr="0041094B">
              <w:t>±</w:t>
            </w:r>
            <w:r>
              <w:t xml:space="preserve"> 0.08</w:t>
            </w:r>
          </w:p>
        </w:tc>
        <w:tc>
          <w:tcPr>
            <w:tcW w:w="2054" w:type="dxa"/>
            <w:vAlign w:val="center"/>
          </w:tcPr>
          <w:p w14:paraId="51B58B8A" w14:textId="77777777" w:rsidR="00842507" w:rsidRPr="0041094B" w:rsidRDefault="00842507" w:rsidP="00BE4E0F">
            <w:pPr>
              <w:jc w:val="center"/>
            </w:pPr>
            <w:r>
              <w:t xml:space="preserve">0.09 </w:t>
            </w:r>
            <w:r w:rsidRPr="0041094B">
              <w:t>±</w:t>
            </w:r>
            <w:r>
              <w:t xml:space="preserve"> 0.06</w:t>
            </w:r>
          </w:p>
        </w:tc>
        <w:tc>
          <w:tcPr>
            <w:tcW w:w="1756" w:type="dxa"/>
            <w:vAlign w:val="center"/>
          </w:tcPr>
          <w:p w14:paraId="3CB70519" w14:textId="77777777" w:rsidR="00842507" w:rsidRPr="0041094B" w:rsidRDefault="00842507" w:rsidP="00BE4E0F">
            <w:pPr>
              <w:jc w:val="center"/>
            </w:pPr>
            <w:r>
              <w:t xml:space="preserve">0.20 </w:t>
            </w:r>
            <w:r w:rsidRPr="0041094B">
              <w:t>±</w:t>
            </w:r>
            <w:r>
              <w:t xml:space="preserve"> 0.04</w:t>
            </w:r>
          </w:p>
        </w:tc>
        <w:tc>
          <w:tcPr>
            <w:tcW w:w="1774" w:type="dxa"/>
            <w:vAlign w:val="center"/>
          </w:tcPr>
          <w:p w14:paraId="544B735C" w14:textId="77777777" w:rsidR="00842507" w:rsidRPr="0041094B" w:rsidRDefault="00842507" w:rsidP="00BE4E0F">
            <w:pPr>
              <w:jc w:val="center"/>
            </w:pPr>
            <w:r>
              <w:t xml:space="preserve">0.07 </w:t>
            </w:r>
            <w:r w:rsidRPr="0041094B">
              <w:t>±</w:t>
            </w:r>
            <w:r>
              <w:t xml:space="preserve"> 0.05</w:t>
            </w:r>
          </w:p>
        </w:tc>
      </w:tr>
      <w:tr w:rsidR="00842507" w:rsidRPr="0041094B" w14:paraId="4427A572" w14:textId="77777777" w:rsidTr="00BE4E0F">
        <w:trPr>
          <w:trHeight w:hRule="exact" w:val="432"/>
          <w:jc w:val="center"/>
        </w:trPr>
        <w:tc>
          <w:tcPr>
            <w:tcW w:w="1376" w:type="dxa"/>
            <w:vAlign w:val="center"/>
          </w:tcPr>
          <w:p w14:paraId="1BFA1166" w14:textId="77777777" w:rsidR="00842507" w:rsidRPr="007159AB" w:rsidRDefault="00842507" w:rsidP="00BE4E0F">
            <w:pPr>
              <w:jc w:val="center"/>
              <w:rPr>
                <w:b/>
              </w:rPr>
            </w:pPr>
            <w:r w:rsidRPr="007159AB">
              <w:rPr>
                <w:b/>
              </w:rPr>
              <w:t>9</w:t>
            </w:r>
          </w:p>
        </w:tc>
        <w:tc>
          <w:tcPr>
            <w:tcW w:w="2174" w:type="dxa"/>
            <w:vAlign w:val="center"/>
          </w:tcPr>
          <w:p w14:paraId="637A26D5" w14:textId="77777777" w:rsidR="00842507" w:rsidRPr="0041094B" w:rsidRDefault="00842507" w:rsidP="00BE4E0F">
            <w:pPr>
              <w:jc w:val="center"/>
            </w:pPr>
            <w:r>
              <w:t xml:space="preserve">0.23 </w:t>
            </w:r>
            <w:r w:rsidRPr="0041094B">
              <w:t>±</w:t>
            </w:r>
            <w:r>
              <w:t xml:space="preserve"> 0.12</w:t>
            </w:r>
          </w:p>
        </w:tc>
        <w:tc>
          <w:tcPr>
            <w:tcW w:w="2054" w:type="dxa"/>
            <w:vAlign w:val="center"/>
          </w:tcPr>
          <w:p w14:paraId="60309CBB" w14:textId="77777777" w:rsidR="00842507" w:rsidRPr="0041094B" w:rsidRDefault="00842507" w:rsidP="00BE4E0F">
            <w:pPr>
              <w:jc w:val="center"/>
            </w:pPr>
            <w:r>
              <w:t xml:space="preserve">0.26 </w:t>
            </w:r>
            <w:r w:rsidRPr="0041094B">
              <w:t>±</w:t>
            </w:r>
            <w:r>
              <w:t xml:space="preserve"> 0.10</w:t>
            </w:r>
          </w:p>
        </w:tc>
        <w:tc>
          <w:tcPr>
            <w:tcW w:w="1756" w:type="dxa"/>
            <w:vAlign w:val="center"/>
          </w:tcPr>
          <w:p w14:paraId="43F9AC97" w14:textId="77777777" w:rsidR="00842507" w:rsidRPr="0041094B" w:rsidRDefault="00842507" w:rsidP="00BE4E0F">
            <w:pPr>
              <w:jc w:val="center"/>
            </w:pPr>
            <w:r>
              <w:t xml:space="preserve">0.90 </w:t>
            </w:r>
            <w:r w:rsidRPr="0041094B">
              <w:t>±</w:t>
            </w:r>
            <w:r>
              <w:t xml:space="preserve"> 0.23</w:t>
            </w:r>
          </w:p>
        </w:tc>
        <w:tc>
          <w:tcPr>
            <w:tcW w:w="1774" w:type="dxa"/>
            <w:vAlign w:val="center"/>
          </w:tcPr>
          <w:p w14:paraId="5C5F03F5" w14:textId="77777777" w:rsidR="00842507" w:rsidRPr="0041094B" w:rsidRDefault="00842507" w:rsidP="00BE4E0F">
            <w:pPr>
              <w:jc w:val="center"/>
            </w:pPr>
            <w:r>
              <w:t xml:space="preserve">0.50 </w:t>
            </w:r>
            <w:r w:rsidRPr="0041094B">
              <w:t>±</w:t>
            </w:r>
            <w:r>
              <w:t xml:space="preserve"> 0.19</w:t>
            </w:r>
          </w:p>
        </w:tc>
      </w:tr>
      <w:tr w:rsidR="00842507" w:rsidRPr="0041094B" w14:paraId="7CB1E765" w14:textId="77777777" w:rsidTr="00BE4E0F">
        <w:trPr>
          <w:trHeight w:hRule="exact" w:val="432"/>
          <w:jc w:val="center"/>
        </w:trPr>
        <w:tc>
          <w:tcPr>
            <w:tcW w:w="1376" w:type="dxa"/>
            <w:vAlign w:val="center"/>
          </w:tcPr>
          <w:p w14:paraId="4002DF48" w14:textId="77777777" w:rsidR="00842507" w:rsidRPr="007159AB" w:rsidRDefault="00842507" w:rsidP="00BE4E0F">
            <w:pPr>
              <w:jc w:val="center"/>
              <w:rPr>
                <w:b/>
              </w:rPr>
            </w:pPr>
            <w:r w:rsidRPr="007159AB">
              <w:rPr>
                <w:b/>
              </w:rPr>
              <w:t>10</w:t>
            </w:r>
          </w:p>
        </w:tc>
        <w:tc>
          <w:tcPr>
            <w:tcW w:w="2174" w:type="dxa"/>
            <w:vAlign w:val="center"/>
          </w:tcPr>
          <w:p w14:paraId="493C90F7" w14:textId="77777777" w:rsidR="00842507" w:rsidRPr="0041094B" w:rsidRDefault="00842507" w:rsidP="00BE4E0F">
            <w:pPr>
              <w:jc w:val="center"/>
            </w:pPr>
            <w:r>
              <w:t xml:space="preserve">0.29 </w:t>
            </w:r>
            <w:r w:rsidRPr="0041094B">
              <w:t>±</w:t>
            </w:r>
            <w:r>
              <w:t xml:space="preserve"> 0.07</w:t>
            </w:r>
          </w:p>
        </w:tc>
        <w:tc>
          <w:tcPr>
            <w:tcW w:w="2054" w:type="dxa"/>
            <w:vAlign w:val="center"/>
          </w:tcPr>
          <w:p w14:paraId="33923C55" w14:textId="77777777" w:rsidR="00842507" w:rsidRPr="0041094B" w:rsidRDefault="00842507" w:rsidP="00BE4E0F">
            <w:pPr>
              <w:jc w:val="center"/>
            </w:pPr>
            <w:r>
              <w:t xml:space="preserve">0.06 </w:t>
            </w:r>
            <w:r w:rsidRPr="0041094B">
              <w:t>±</w:t>
            </w:r>
            <w:r>
              <w:t xml:space="preserve"> 0.13</w:t>
            </w:r>
          </w:p>
        </w:tc>
        <w:tc>
          <w:tcPr>
            <w:tcW w:w="1756" w:type="dxa"/>
            <w:vAlign w:val="center"/>
          </w:tcPr>
          <w:p w14:paraId="0C21523D" w14:textId="77777777" w:rsidR="00842507" w:rsidRPr="0041094B" w:rsidRDefault="00842507" w:rsidP="00BE4E0F">
            <w:pPr>
              <w:jc w:val="center"/>
            </w:pPr>
            <w:r>
              <w:t xml:space="preserve">0.12 </w:t>
            </w:r>
            <w:r w:rsidRPr="0041094B">
              <w:t>±</w:t>
            </w:r>
            <w:r>
              <w:t xml:space="preserve"> 0.13</w:t>
            </w:r>
          </w:p>
        </w:tc>
        <w:tc>
          <w:tcPr>
            <w:tcW w:w="1774" w:type="dxa"/>
            <w:vAlign w:val="center"/>
          </w:tcPr>
          <w:p w14:paraId="755C9AF7" w14:textId="77777777" w:rsidR="00842507" w:rsidRPr="0041094B" w:rsidRDefault="00842507" w:rsidP="00BE4E0F">
            <w:pPr>
              <w:jc w:val="center"/>
            </w:pPr>
            <w:r>
              <w:t xml:space="preserve">0.36 </w:t>
            </w:r>
            <w:r w:rsidRPr="0041094B">
              <w:t>±</w:t>
            </w:r>
            <w:r>
              <w:t xml:space="preserve"> 0.29</w:t>
            </w:r>
          </w:p>
        </w:tc>
      </w:tr>
      <w:tr w:rsidR="00842507" w:rsidRPr="0041094B" w14:paraId="337EB8E6" w14:textId="77777777" w:rsidTr="00BE4E0F">
        <w:trPr>
          <w:trHeight w:hRule="exact" w:val="432"/>
          <w:jc w:val="center"/>
        </w:trPr>
        <w:tc>
          <w:tcPr>
            <w:tcW w:w="1376" w:type="dxa"/>
            <w:vAlign w:val="center"/>
          </w:tcPr>
          <w:p w14:paraId="5006FCA9" w14:textId="77777777" w:rsidR="00842507" w:rsidRPr="007159AB" w:rsidRDefault="00842507" w:rsidP="00BE4E0F">
            <w:pPr>
              <w:jc w:val="center"/>
              <w:rPr>
                <w:b/>
              </w:rPr>
            </w:pPr>
            <w:r w:rsidRPr="007159AB">
              <w:rPr>
                <w:b/>
              </w:rPr>
              <w:t>11</w:t>
            </w:r>
          </w:p>
        </w:tc>
        <w:tc>
          <w:tcPr>
            <w:tcW w:w="2174" w:type="dxa"/>
            <w:vAlign w:val="center"/>
          </w:tcPr>
          <w:p w14:paraId="3717B9AF" w14:textId="77777777" w:rsidR="00842507" w:rsidRPr="0041094B" w:rsidRDefault="00842507" w:rsidP="00BE4E0F">
            <w:pPr>
              <w:jc w:val="center"/>
            </w:pPr>
            <w:r>
              <w:t xml:space="preserve">0.15 </w:t>
            </w:r>
            <w:r w:rsidRPr="0041094B">
              <w:t>±</w:t>
            </w:r>
            <w:r>
              <w:t xml:space="preserve"> 0.14</w:t>
            </w:r>
          </w:p>
        </w:tc>
        <w:tc>
          <w:tcPr>
            <w:tcW w:w="2054" w:type="dxa"/>
            <w:vAlign w:val="center"/>
          </w:tcPr>
          <w:p w14:paraId="243B43B2" w14:textId="77777777" w:rsidR="00842507" w:rsidRPr="0041094B" w:rsidRDefault="00842507" w:rsidP="00BE4E0F">
            <w:pPr>
              <w:jc w:val="center"/>
            </w:pPr>
            <w:r>
              <w:t xml:space="preserve">0.27 </w:t>
            </w:r>
            <w:r w:rsidRPr="0041094B">
              <w:t>±</w:t>
            </w:r>
            <w:r>
              <w:t xml:space="preserve"> 0.04</w:t>
            </w:r>
          </w:p>
        </w:tc>
        <w:tc>
          <w:tcPr>
            <w:tcW w:w="1756" w:type="dxa"/>
            <w:vAlign w:val="center"/>
          </w:tcPr>
          <w:p w14:paraId="10A0C455" w14:textId="77777777" w:rsidR="00842507" w:rsidRPr="0041094B" w:rsidRDefault="00842507" w:rsidP="00BE4E0F">
            <w:pPr>
              <w:jc w:val="center"/>
            </w:pPr>
            <w:r>
              <w:t xml:space="preserve">0.25 </w:t>
            </w:r>
            <w:r w:rsidRPr="0041094B">
              <w:t>±</w:t>
            </w:r>
            <w:r>
              <w:t xml:space="preserve"> 0.18</w:t>
            </w:r>
          </w:p>
        </w:tc>
        <w:tc>
          <w:tcPr>
            <w:tcW w:w="1774" w:type="dxa"/>
            <w:vAlign w:val="center"/>
          </w:tcPr>
          <w:p w14:paraId="02989AFE" w14:textId="77777777" w:rsidR="00842507" w:rsidRPr="0041094B" w:rsidRDefault="00842507" w:rsidP="00BE4E0F">
            <w:pPr>
              <w:jc w:val="center"/>
            </w:pPr>
            <w:r>
              <w:t xml:space="preserve">0.21 </w:t>
            </w:r>
            <w:r w:rsidRPr="0041094B">
              <w:t>±</w:t>
            </w:r>
            <w:r>
              <w:t xml:space="preserve"> 0.15</w:t>
            </w:r>
          </w:p>
        </w:tc>
      </w:tr>
      <w:tr w:rsidR="00842507" w:rsidRPr="0041094B" w14:paraId="37E894C4" w14:textId="77777777" w:rsidTr="00BE4E0F">
        <w:trPr>
          <w:trHeight w:hRule="exact" w:val="432"/>
          <w:jc w:val="center"/>
        </w:trPr>
        <w:tc>
          <w:tcPr>
            <w:tcW w:w="1376" w:type="dxa"/>
            <w:vAlign w:val="center"/>
          </w:tcPr>
          <w:p w14:paraId="1F8812FF" w14:textId="77777777" w:rsidR="00842507" w:rsidRPr="007159AB" w:rsidRDefault="00842507" w:rsidP="00BE4E0F">
            <w:pPr>
              <w:jc w:val="center"/>
              <w:rPr>
                <w:b/>
              </w:rPr>
            </w:pPr>
            <w:r w:rsidRPr="007159AB">
              <w:rPr>
                <w:b/>
              </w:rPr>
              <w:t>12</w:t>
            </w:r>
          </w:p>
        </w:tc>
        <w:tc>
          <w:tcPr>
            <w:tcW w:w="2174" w:type="dxa"/>
            <w:vAlign w:val="center"/>
          </w:tcPr>
          <w:p w14:paraId="424D7709" w14:textId="77777777" w:rsidR="00842507" w:rsidRPr="0041094B" w:rsidRDefault="00842507" w:rsidP="00BE4E0F">
            <w:pPr>
              <w:jc w:val="center"/>
            </w:pPr>
            <w:r>
              <w:t xml:space="preserve">0.06 </w:t>
            </w:r>
            <w:r w:rsidRPr="0041094B">
              <w:t>±</w:t>
            </w:r>
            <w:r>
              <w:t xml:space="preserve"> 0.20</w:t>
            </w:r>
          </w:p>
        </w:tc>
        <w:tc>
          <w:tcPr>
            <w:tcW w:w="2054" w:type="dxa"/>
            <w:vAlign w:val="center"/>
          </w:tcPr>
          <w:p w14:paraId="30DC692A" w14:textId="77777777" w:rsidR="00842507" w:rsidRPr="0041094B" w:rsidRDefault="00842507" w:rsidP="00BE4E0F">
            <w:pPr>
              <w:jc w:val="center"/>
            </w:pPr>
            <w:r>
              <w:t xml:space="preserve">0.15 </w:t>
            </w:r>
            <w:r w:rsidRPr="0041094B">
              <w:t>±</w:t>
            </w:r>
            <w:r>
              <w:t xml:space="preserve"> 0.01</w:t>
            </w:r>
          </w:p>
        </w:tc>
        <w:tc>
          <w:tcPr>
            <w:tcW w:w="1756" w:type="dxa"/>
            <w:vAlign w:val="center"/>
          </w:tcPr>
          <w:p w14:paraId="12BB4262" w14:textId="77777777" w:rsidR="00842507" w:rsidRPr="0041094B" w:rsidRDefault="00842507" w:rsidP="00BE4E0F">
            <w:pPr>
              <w:jc w:val="center"/>
            </w:pPr>
            <w:r>
              <w:t xml:space="preserve"> 0.34 </w:t>
            </w:r>
            <w:r w:rsidRPr="0041094B">
              <w:t>±</w:t>
            </w:r>
            <w:r>
              <w:t xml:space="preserve"> 0.14</w:t>
            </w:r>
          </w:p>
        </w:tc>
        <w:tc>
          <w:tcPr>
            <w:tcW w:w="1774" w:type="dxa"/>
            <w:vAlign w:val="center"/>
          </w:tcPr>
          <w:p w14:paraId="34EE6013" w14:textId="77777777" w:rsidR="00842507" w:rsidRPr="0041094B" w:rsidRDefault="00842507" w:rsidP="00BE4E0F">
            <w:pPr>
              <w:jc w:val="center"/>
            </w:pPr>
            <w:r>
              <w:t xml:space="preserve">0.34 </w:t>
            </w:r>
            <w:r w:rsidRPr="0041094B">
              <w:t>±</w:t>
            </w:r>
            <w:r>
              <w:t xml:space="preserve"> 0.15</w:t>
            </w:r>
          </w:p>
        </w:tc>
      </w:tr>
      <w:tr w:rsidR="00842507" w:rsidRPr="0041094B" w14:paraId="38AA00F9" w14:textId="77777777" w:rsidTr="00BE4E0F">
        <w:trPr>
          <w:trHeight w:hRule="exact" w:val="432"/>
          <w:jc w:val="center"/>
        </w:trPr>
        <w:tc>
          <w:tcPr>
            <w:tcW w:w="1376" w:type="dxa"/>
            <w:vAlign w:val="center"/>
          </w:tcPr>
          <w:p w14:paraId="709FF133" w14:textId="77777777" w:rsidR="00842507" w:rsidRPr="007159AB" w:rsidRDefault="00842507" w:rsidP="00BE4E0F">
            <w:pPr>
              <w:jc w:val="center"/>
              <w:rPr>
                <w:b/>
              </w:rPr>
            </w:pPr>
            <w:r w:rsidRPr="007159AB">
              <w:rPr>
                <w:b/>
              </w:rPr>
              <w:t>13</w:t>
            </w:r>
          </w:p>
        </w:tc>
        <w:tc>
          <w:tcPr>
            <w:tcW w:w="2174" w:type="dxa"/>
            <w:vAlign w:val="center"/>
          </w:tcPr>
          <w:p w14:paraId="42F5351A" w14:textId="77777777" w:rsidR="00842507" w:rsidRPr="0041094B" w:rsidRDefault="00842507" w:rsidP="00BE4E0F">
            <w:pPr>
              <w:jc w:val="center"/>
            </w:pPr>
            <w:r>
              <w:t xml:space="preserve">0.34 </w:t>
            </w:r>
            <w:r w:rsidRPr="0041094B">
              <w:t>±</w:t>
            </w:r>
            <w:r>
              <w:t xml:space="preserve"> 0.04</w:t>
            </w:r>
          </w:p>
        </w:tc>
        <w:tc>
          <w:tcPr>
            <w:tcW w:w="2054" w:type="dxa"/>
            <w:vAlign w:val="center"/>
          </w:tcPr>
          <w:p w14:paraId="5402FEC9" w14:textId="77777777" w:rsidR="00842507" w:rsidRPr="0041094B" w:rsidRDefault="00842507" w:rsidP="00BE4E0F">
            <w:pPr>
              <w:jc w:val="center"/>
            </w:pPr>
            <w:r>
              <w:t xml:space="preserve">0.42 </w:t>
            </w:r>
            <w:r w:rsidRPr="0041094B">
              <w:t>±</w:t>
            </w:r>
            <w:r>
              <w:t xml:space="preserve"> 0.09</w:t>
            </w:r>
          </w:p>
        </w:tc>
        <w:tc>
          <w:tcPr>
            <w:tcW w:w="1756" w:type="dxa"/>
            <w:vAlign w:val="center"/>
          </w:tcPr>
          <w:p w14:paraId="11F544C8" w14:textId="77777777" w:rsidR="00842507" w:rsidRPr="0041094B" w:rsidRDefault="00842507" w:rsidP="00BE4E0F">
            <w:pPr>
              <w:jc w:val="center"/>
            </w:pPr>
            <w:r>
              <w:t xml:space="preserve">0.50 </w:t>
            </w:r>
            <w:r w:rsidRPr="0041094B">
              <w:t>±</w:t>
            </w:r>
            <w:r>
              <w:t xml:space="preserve"> 0.22</w:t>
            </w:r>
          </w:p>
        </w:tc>
        <w:tc>
          <w:tcPr>
            <w:tcW w:w="1774" w:type="dxa"/>
            <w:vAlign w:val="center"/>
          </w:tcPr>
          <w:p w14:paraId="095C6561" w14:textId="77777777" w:rsidR="00842507" w:rsidRPr="0041094B" w:rsidRDefault="00842507" w:rsidP="00BE4E0F">
            <w:pPr>
              <w:jc w:val="center"/>
            </w:pPr>
            <w:r>
              <w:t xml:space="preserve">0.64 </w:t>
            </w:r>
            <w:r w:rsidRPr="0041094B">
              <w:t>±</w:t>
            </w:r>
            <w:r>
              <w:t xml:space="preserve"> 0.06</w:t>
            </w:r>
          </w:p>
        </w:tc>
      </w:tr>
      <w:tr w:rsidR="00842507" w:rsidRPr="0041094B" w14:paraId="1E56E11C" w14:textId="77777777" w:rsidTr="00BE4E0F">
        <w:trPr>
          <w:trHeight w:hRule="exact" w:val="432"/>
          <w:jc w:val="center"/>
        </w:trPr>
        <w:tc>
          <w:tcPr>
            <w:tcW w:w="1376" w:type="dxa"/>
            <w:vAlign w:val="center"/>
          </w:tcPr>
          <w:p w14:paraId="6CF415EA" w14:textId="77777777" w:rsidR="00842507" w:rsidRPr="007159AB" w:rsidRDefault="00842507" w:rsidP="00BE4E0F">
            <w:pPr>
              <w:jc w:val="center"/>
              <w:rPr>
                <w:b/>
              </w:rPr>
            </w:pPr>
            <w:r>
              <w:rPr>
                <w:b/>
              </w:rPr>
              <w:t>14</w:t>
            </w:r>
          </w:p>
        </w:tc>
        <w:tc>
          <w:tcPr>
            <w:tcW w:w="2174" w:type="dxa"/>
            <w:vAlign w:val="center"/>
          </w:tcPr>
          <w:p w14:paraId="6AF99A75" w14:textId="77777777" w:rsidR="00842507" w:rsidRPr="009A5F88" w:rsidRDefault="00842507" w:rsidP="00BE4E0F">
            <w:pPr>
              <w:jc w:val="center"/>
            </w:pPr>
            <w:r>
              <w:t xml:space="preserve">0.14 </w:t>
            </w:r>
            <w:r w:rsidRPr="0041094B">
              <w:t>±</w:t>
            </w:r>
            <w:r>
              <w:t xml:space="preserve"> 0.06</w:t>
            </w:r>
          </w:p>
        </w:tc>
        <w:tc>
          <w:tcPr>
            <w:tcW w:w="2054" w:type="dxa"/>
            <w:vAlign w:val="center"/>
          </w:tcPr>
          <w:p w14:paraId="04A75C70" w14:textId="77777777" w:rsidR="00842507" w:rsidRPr="009A5F88" w:rsidRDefault="00842507" w:rsidP="00BE4E0F">
            <w:pPr>
              <w:jc w:val="center"/>
            </w:pPr>
            <w:r>
              <w:t xml:space="preserve">0.08 </w:t>
            </w:r>
            <w:r w:rsidRPr="0041094B">
              <w:t>±</w:t>
            </w:r>
            <w:r>
              <w:t xml:space="preserve"> 0.12</w:t>
            </w:r>
          </w:p>
        </w:tc>
        <w:tc>
          <w:tcPr>
            <w:tcW w:w="1756" w:type="dxa"/>
            <w:vAlign w:val="center"/>
          </w:tcPr>
          <w:p w14:paraId="2391F7C0" w14:textId="77777777" w:rsidR="00842507" w:rsidRPr="009A5F88" w:rsidRDefault="00842507" w:rsidP="00BE4E0F">
            <w:pPr>
              <w:jc w:val="center"/>
            </w:pPr>
            <w:r>
              <w:t xml:space="preserve">0.30 </w:t>
            </w:r>
            <w:r w:rsidRPr="0041094B">
              <w:t>±</w:t>
            </w:r>
            <w:r>
              <w:t xml:space="preserve"> 0.19</w:t>
            </w:r>
          </w:p>
        </w:tc>
        <w:tc>
          <w:tcPr>
            <w:tcW w:w="1774" w:type="dxa"/>
            <w:vAlign w:val="center"/>
          </w:tcPr>
          <w:p w14:paraId="31DA4A08" w14:textId="77777777" w:rsidR="00842507" w:rsidRPr="009A5F88" w:rsidRDefault="00842507" w:rsidP="00BE4E0F">
            <w:pPr>
              <w:jc w:val="center"/>
            </w:pPr>
            <w:r>
              <w:t xml:space="preserve">0.32 </w:t>
            </w:r>
            <w:r w:rsidRPr="0041094B">
              <w:t>±</w:t>
            </w:r>
            <w:r>
              <w:t xml:space="preserve"> 0.16</w:t>
            </w:r>
          </w:p>
        </w:tc>
      </w:tr>
      <w:tr w:rsidR="00842507" w:rsidRPr="0041094B" w14:paraId="00C5ECCA" w14:textId="77777777" w:rsidTr="00BE4E0F">
        <w:trPr>
          <w:trHeight w:hRule="exact" w:val="432"/>
          <w:jc w:val="center"/>
        </w:trPr>
        <w:tc>
          <w:tcPr>
            <w:tcW w:w="1376" w:type="dxa"/>
            <w:vAlign w:val="center"/>
          </w:tcPr>
          <w:p w14:paraId="0606BE9A" w14:textId="77777777" w:rsidR="00842507" w:rsidRPr="007159AB" w:rsidRDefault="00842507" w:rsidP="00BE4E0F">
            <w:pPr>
              <w:jc w:val="center"/>
              <w:rPr>
                <w:b/>
              </w:rPr>
            </w:pPr>
            <w:r>
              <w:rPr>
                <w:b/>
              </w:rPr>
              <w:t>15</w:t>
            </w:r>
          </w:p>
        </w:tc>
        <w:tc>
          <w:tcPr>
            <w:tcW w:w="2174" w:type="dxa"/>
            <w:vAlign w:val="center"/>
          </w:tcPr>
          <w:p w14:paraId="4BCABBBD" w14:textId="77777777" w:rsidR="00842507" w:rsidRPr="009A5F88" w:rsidRDefault="00842507" w:rsidP="00BE4E0F">
            <w:pPr>
              <w:jc w:val="center"/>
            </w:pPr>
            <w:r>
              <w:t xml:space="preserve">0.17 </w:t>
            </w:r>
            <w:r w:rsidRPr="0041094B">
              <w:t>±</w:t>
            </w:r>
            <w:r>
              <w:t xml:space="preserve"> 0.02</w:t>
            </w:r>
          </w:p>
        </w:tc>
        <w:tc>
          <w:tcPr>
            <w:tcW w:w="2054" w:type="dxa"/>
            <w:vAlign w:val="center"/>
          </w:tcPr>
          <w:p w14:paraId="3B91186D" w14:textId="77777777" w:rsidR="00842507" w:rsidRPr="009A5F88" w:rsidRDefault="00842507" w:rsidP="00BE4E0F">
            <w:pPr>
              <w:jc w:val="center"/>
            </w:pPr>
            <w:r>
              <w:t xml:space="preserve">0.06 </w:t>
            </w:r>
            <w:r w:rsidRPr="0041094B">
              <w:t>±</w:t>
            </w:r>
            <w:r>
              <w:t xml:space="preserve"> 0.15</w:t>
            </w:r>
          </w:p>
        </w:tc>
        <w:tc>
          <w:tcPr>
            <w:tcW w:w="1756" w:type="dxa"/>
            <w:vAlign w:val="center"/>
          </w:tcPr>
          <w:p w14:paraId="4862F479" w14:textId="77777777" w:rsidR="00842507" w:rsidRPr="009A5F88" w:rsidRDefault="00842507" w:rsidP="00BE4E0F">
            <w:pPr>
              <w:jc w:val="center"/>
            </w:pPr>
            <w:r>
              <w:t xml:space="preserve">0.47 </w:t>
            </w:r>
            <w:r w:rsidRPr="0041094B">
              <w:t>±</w:t>
            </w:r>
            <w:r>
              <w:t xml:space="preserve"> 0.22</w:t>
            </w:r>
          </w:p>
        </w:tc>
        <w:tc>
          <w:tcPr>
            <w:tcW w:w="1774" w:type="dxa"/>
            <w:vAlign w:val="center"/>
          </w:tcPr>
          <w:p w14:paraId="1749AEDC" w14:textId="77777777" w:rsidR="00842507" w:rsidRPr="009A5F88" w:rsidRDefault="00842507" w:rsidP="00BE4E0F">
            <w:pPr>
              <w:jc w:val="center"/>
            </w:pPr>
            <w:r>
              <w:t xml:space="preserve">0.21 </w:t>
            </w:r>
            <w:r w:rsidRPr="0041094B">
              <w:t>±</w:t>
            </w:r>
            <w:r>
              <w:t xml:space="preserve"> 0.12</w:t>
            </w:r>
          </w:p>
        </w:tc>
      </w:tr>
      <w:tr w:rsidR="00842507" w:rsidRPr="0041094B" w14:paraId="7534F1B4" w14:textId="77777777" w:rsidTr="00BE4E0F">
        <w:trPr>
          <w:trHeight w:hRule="exact" w:val="432"/>
          <w:jc w:val="center"/>
        </w:trPr>
        <w:tc>
          <w:tcPr>
            <w:tcW w:w="1376" w:type="dxa"/>
            <w:vAlign w:val="center"/>
          </w:tcPr>
          <w:p w14:paraId="4419C412" w14:textId="77777777" w:rsidR="00842507" w:rsidRPr="007159AB" w:rsidRDefault="00842507" w:rsidP="00BE4E0F">
            <w:pPr>
              <w:jc w:val="center"/>
              <w:rPr>
                <w:b/>
              </w:rPr>
            </w:pPr>
            <w:r>
              <w:rPr>
                <w:b/>
              </w:rPr>
              <w:t>16</w:t>
            </w:r>
          </w:p>
        </w:tc>
        <w:tc>
          <w:tcPr>
            <w:tcW w:w="2174" w:type="dxa"/>
            <w:vAlign w:val="center"/>
          </w:tcPr>
          <w:p w14:paraId="2B83B358" w14:textId="77777777" w:rsidR="00842507" w:rsidRPr="009A5F88" w:rsidRDefault="00842507" w:rsidP="00BE4E0F">
            <w:pPr>
              <w:jc w:val="center"/>
            </w:pPr>
            <w:r>
              <w:t xml:space="preserve">0.45 </w:t>
            </w:r>
            <w:r w:rsidRPr="0041094B">
              <w:t>±</w:t>
            </w:r>
            <w:r>
              <w:t xml:space="preserve"> 0.11</w:t>
            </w:r>
          </w:p>
        </w:tc>
        <w:tc>
          <w:tcPr>
            <w:tcW w:w="2054" w:type="dxa"/>
            <w:vAlign w:val="center"/>
          </w:tcPr>
          <w:p w14:paraId="7683FCE0" w14:textId="77777777" w:rsidR="00842507" w:rsidRPr="009A5F88" w:rsidRDefault="00842507" w:rsidP="00BE4E0F">
            <w:pPr>
              <w:jc w:val="center"/>
            </w:pPr>
            <w:r>
              <w:t xml:space="preserve">0.52 </w:t>
            </w:r>
            <w:r w:rsidRPr="0041094B">
              <w:t>±</w:t>
            </w:r>
            <w:r>
              <w:t xml:space="preserve"> 0.24</w:t>
            </w:r>
          </w:p>
        </w:tc>
        <w:tc>
          <w:tcPr>
            <w:tcW w:w="1756" w:type="dxa"/>
            <w:vAlign w:val="center"/>
          </w:tcPr>
          <w:p w14:paraId="40890946" w14:textId="77777777" w:rsidR="00842507" w:rsidRPr="009A5F88" w:rsidRDefault="00842507" w:rsidP="00BE4E0F">
            <w:pPr>
              <w:jc w:val="center"/>
            </w:pPr>
            <w:r>
              <w:t xml:space="preserve">0.61 </w:t>
            </w:r>
            <w:r w:rsidRPr="0041094B">
              <w:t>±</w:t>
            </w:r>
            <w:r>
              <w:t xml:space="preserve"> 0.33</w:t>
            </w:r>
          </w:p>
        </w:tc>
        <w:tc>
          <w:tcPr>
            <w:tcW w:w="1774" w:type="dxa"/>
            <w:vAlign w:val="center"/>
          </w:tcPr>
          <w:p w14:paraId="64358B7C" w14:textId="77777777" w:rsidR="00842507" w:rsidRPr="009A5F88" w:rsidRDefault="00842507" w:rsidP="00BE4E0F">
            <w:pPr>
              <w:jc w:val="center"/>
            </w:pPr>
            <w:r>
              <w:t xml:space="preserve">0.66 </w:t>
            </w:r>
            <w:r w:rsidRPr="0041094B">
              <w:t>±</w:t>
            </w:r>
            <w:r>
              <w:t xml:space="preserve"> 0.26</w:t>
            </w:r>
          </w:p>
        </w:tc>
      </w:tr>
    </w:tbl>
    <w:p w14:paraId="2DB12807" w14:textId="77777777" w:rsidR="00842507" w:rsidRDefault="00842507" w:rsidP="00842507"/>
    <w:p w14:paraId="57ACEC31" w14:textId="77777777" w:rsidR="00CA01CF" w:rsidRDefault="00CA01CF" w:rsidP="00842507">
      <w:pPr>
        <w:sectPr w:rsidR="00CA01CF" w:rsidSect="0079288B">
          <w:pgSz w:w="12240" w:h="15840"/>
          <w:pgMar w:top="1440" w:right="1440" w:bottom="1440" w:left="1440" w:header="720" w:footer="1440" w:gutter="0"/>
          <w:cols w:space="720"/>
          <w:docGrid w:linePitch="360"/>
        </w:sectPr>
      </w:pPr>
    </w:p>
    <w:p w14:paraId="020376B6" w14:textId="4E7E44EB" w:rsidR="000741B2" w:rsidRDefault="000741B2" w:rsidP="000741B2">
      <w:bookmarkStart w:id="250" w:name="_Toc199319173"/>
      <w:r w:rsidRPr="00D81E75">
        <w:rPr>
          <w:b/>
          <w:bCs/>
        </w:rPr>
        <w:lastRenderedPageBreak/>
        <w:t xml:space="preserve">Table </w:t>
      </w:r>
      <w:r w:rsidRPr="00D81E75">
        <w:rPr>
          <w:b/>
          <w:bCs/>
        </w:rPr>
        <w:fldChar w:fldCharType="begin"/>
      </w:r>
      <w:r w:rsidRPr="00D81E75">
        <w:rPr>
          <w:b/>
          <w:bCs/>
        </w:rPr>
        <w:instrText xml:space="preserve"> SEQ Table \* ARABIC </w:instrText>
      </w:r>
      <w:r w:rsidRPr="00D81E75">
        <w:rPr>
          <w:b/>
          <w:bCs/>
        </w:rPr>
        <w:fldChar w:fldCharType="separate"/>
      </w:r>
      <w:r w:rsidR="007F16E8">
        <w:rPr>
          <w:b/>
          <w:bCs/>
          <w:noProof/>
        </w:rPr>
        <w:t>11</w:t>
      </w:r>
      <w:r w:rsidRPr="00D81E75">
        <w:rPr>
          <w:b/>
          <w:bCs/>
          <w:noProof/>
        </w:rPr>
        <w:fldChar w:fldCharType="end"/>
      </w:r>
      <w:r>
        <w:rPr>
          <w:noProof/>
        </w:rPr>
        <w:t>.</w:t>
      </w:r>
      <w:r w:rsidRPr="0056110D">
        <w:t xml:space="preserve"> </w:t>
      </w:r>
      <w:r>
        <w:t>Average Entrance Velocities (m/s)</w:t>
      </w:r>
      <w:bookmarkEnd w:id="250"/>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1376"/>
        <w:gridCol w:w="2174"/>
        <w:gridCol w:w="2054"/>
        <w:gridCol w:w="1756"/>
        <w:gridCol w:w="1774"/>
      </w:tblGrid>
      <w:tr w:rsidR="00842507" w:rsidRPr="0041094B" w14:paraId="035C8926" w14:textId="77777777" w:rsidTr="00BE4E0F">
        <w:trPr>
          <w:trHeight w:hRule="exact" w:val="432"/>
          <w:jc w:val="center"/>
        </w:trPr>
        <w:tc>
          <w:tcPr>
            <w:tcW w:w="1376" w:type="dxa"/>
            <w:vAlign w:val="center"/>
          </w:tcPr>
          <w:p w14:paraId="1CF0FB49" w14:textId="77777777" w:rsidR="00842507" w:rsidRPr="007159AB" w:rsidRDefault="00842507" w:rsidP="00BE4E0F">
            <w:pPr>
              <w:jc w:val="center"/>
              <w:rPr>
                <w:b/>
              </w:rPr>
            </w:pPr>
          </w:p>
        </w:tc>
        <w:tc>
          <w:tcPr>
            <w:tcW w:w="4228" w:type="dxa"/>
            <w:gridSpan w:val="2"/>
            <w:vAlign w:val="center"/>
          </w:tcPr>
          <w:p w14:paraId="63E4E833" w14:textId="77777777" w:rsidR="00842507" w:rsidRDefault="00842507" w:rsidP="00BE4E0F">
            <w:pPr>
              <w:jc w:val="center"/>
              <w:rPr>
                <w:b/>
              </w:rPr>
            </w:pPr>
            <w:r>
              <w:rPr>
                <w:b/>
              </w:rPr>
              <w:t>Left</w:t>
            </w:r>
          </w:p>
        </w:tc>
        <w:tc>
          <w:tcPr>
            <w:tcW w:w="3530" w:type="dxa"/>
            <w:gridSpan w:val="2"/>
            <w:vAlign w:val="center"/>
          </w:tcPr>
          <w:p w14:paraId="5FACCDB5" w14:textId="77777777" w:rsidR="00842507" w:rsidRDefault="00842507" w:rsidP="00BE4E0F">
            <w:pPr>
              <w:jc w:val="center"/>
              <w:rPr>
                <w:b/>
              </w:rPr>
            </w:pPr>
            <w:r>
              <w:rPr>
                <w:b/>
              </w:rPr>
              <w:t>Right</w:t>
            </w:r>
          </w:p>
        </w:tc>
      </w:tr>
      <w:tr w:rsidR="00842507" w:rsidRPr="0041094B" w14:paraId="7D53A794" w14:textId="77777777" w:rsidTr="00BE4E0F">
        <w:trPr>
          <w:trHeight w:hRule="exact" w:val="432"/>
          <w:jc w:val="center"/>
        </w:trPr>
        <w:tc>
          <w:tcPr>
            <w:tcW w:w="1376" w:type="dxa"/>
            <w:vAlign w:val="center"/>
          </w:tcPr>
          <w:p w14:paraId="10063BF7" w14:textId="77777777" w:rsidR="00842507" w:rsidRPr="007159AB" w:rsidRDefault="00842507" w:rsidP="00BE4E0F">
            <w:pPr>
              <w:jc w:val="center"/>
              <w:rPr>
                <w:b/>
              </w:rPr>
            </w:pPr>
            <w:r w:rsidRPr="007159AB">
              <w:rPr>
                <w:b/>
              </w:rPr>
              <w:t>Participant</w:t>
            </w:r>
          </w:p>
        </w:tc>
        <w:tc>
          <w:tcPr>
            <w:tcW w:w="2174" w:type="dxa"/>
            <w:vAlign w:val="center"/>
          </w:tcPr>
          <w:p w14:paraId="5A373F4E" w14:textId="77777777" w:rsidR="00842507" w:rsidRPr="007159AB" w:rsidRDefault="00842507" w:rsidP="00BE4E0F">
            <w:pPr>
              <w:jc w:val="center"/>
              <w:rPr>
                <w:b/>
              </w:rPr>
            </w:pPr>
            <w:r>
              <w:rPr>
                <w:b/>
              </w:rPr>
              <w:t xml:space="preserve">Low Demand </w:t>
            </w:r>
          </w:p>
        </w:tc>
        <w:tc>
          <w:tcPr>
            <w:tcW w:w="2054" w:type="dxa"/>
            <w:vAlign w:val="center"/>
          </w:tcPr>
          <w:p w14:paraId="1484859B" w14:textId="77777777" w:rsidR="00842507" w:rsidRPr="007159AB" w:rsidRDefault="00842507" w:rsidP="00BE4E0F">
            <w:pPr>
              <w:jc w:val="center"/>
              <w:rPr>
                <w:b/>
              </w:rPr>
            </w:pPr>
            <w:r>
              <w:rPr>
                <w:b/>
              </w:rPr>
              <w:t>High Demand</w:t>
            </w:r>
          </w:p>
        </w:tc>
        <w:tc>
          <w:tcPr>
            <w:tcW w:w="1756" w:type="dxa"/>
            <w:vAlign w:val="center"/>
          </w:tcPr>
          <w:p w14:paraId="3B063EDC" w14:textId="77777777" w:rsidR="00842507" w:rsidRPr="007159AB" w:rsidRDefault="00842507" w:rsidP="00BE4E0F">
            <w:pPr>
              <w:jc w:val="center"/>
              <w:rPr>
                <w:b/>
              </w:rPr>
            </w:pPr>
            <w:r>
              <w:rPr>
                <w:b/>
              </w:rPr>
              <w:t>Low Demand</w:t>
            </w:r>
          </w:p>
        </w:tc>
        <w:tc>
          <w:tcPr>
            <w:tcW w:w="1774" w:type="dxa"/>
            <w:vAlign w:val="center"/>
          </w:tcPr>
          <w:p w14:paraId="79A6568F" w14:textId="77777777" w:rsidR="00842507" w:rsidRPr="007159AB" w:rsidRDefault="00842507" w:rsidP="00BE4E0F">
            <w:pPr>
              <w:jc w:val="center"/>
              <w:rPr>
                <w:b/>
              </w:rPr>
            </w:pPr>
            <w:r>
              <w:rPr>
                <w:b/>
              </w:rPr>
              <w:t>High Demand</w:t>
            </w:r>
          </w:p>
        </w:tc>
      </w:tr>
      <w:tr w:rsidR="00842507" w:rsidRPr="0041094B" w14:paraId="092CCF78" w14:textId="77777777" w:rsidTr="00BE4E0F">
        <w:trPr>
          <w:trHeight w:hRule="exact" w:val="432"/>
          <w:jc w:val="center"/>
        </w:trPr>
        <w:tc>
          <w:tcPr>
            <w:tcW w:w="1376" w:type="dxa"/>
            <w:vAlign w:val="center"/>
          </w:tcPr>
          <w:p w14:paraId="0D50CDE2" w14:textId="77777777" w:rsidR="00842507" w:rsidRPr="007159AB" w:rsidRDefault="00842507" w:rsidP="00BE4E0F">
            <w:pPr>
              <w:jc w:val="center"/>
              <w:rPr>
                <w:b/>
              </w:rPr>
            </w:pPr>
            <w:r w:rsidRPr="007159AB">
              <w:rPr>
                <w:b/>
              </w:rPr>
              <w:t>1</w:t>
            </w:r>
          </w:p>
        </w:tc>
        <w:tc>
          <w:tcPr>
            <w:tcW w:w="2174" w:type="dxa"/>
            <w:vAlign w:val="center"/>
          </w:tcPr>
          <w:p w14:paraId="6FF706FA" w14:textId="77777777" w:rsidR="00842507" w:rsidRPr="0041094B" w:rsidRDefault="00842507" w:rsidP="00BE4E0F">
            <w:pPr>
              <w:jc w:val="center"/>
            </w:pPr>
            <w:r>
              <w:t xml:space="preserve">3.45 </w:t>
            </w:r>
            <w:r w:rsidRPr="0041094B">
              <w:t>±</w:t>
            </w:r>
            <w:r>
              <w:t xml:space="preserve"> 0.12</w:t>
            </w:r>
          </w:p>
        </w:tc>
        <w:tc>
          <w:tcPr>
            <w:tcW w:w="2054" w:type="dxa"/>
            <w:vAlign w:val="center"/>
          </w:tcPr>
          <w:p w14:paraId="72D3A7A4" w14:textId="77777777" w:rsidR="00842507" w:rsidRPr="0041094B" w:rsidRDefault="00842507" w:rsidP="00BE4E0F">
            <w:pPr>
              <w:jc w:val="center"/>
            </w:pPr>
            <w:r>
              <w:t xml:space="preserve">3.38 </w:t>
            </w:r>
            <w:r w:rsidRPr="0041094B">
              <w:t>±</w:t>
            </w:r>
            <w:r>
              <w:t xml:space="preserve"> 0.11</w:t>
            </w:r>
          </w:p>
        </w:tc>
        <w:tc>
          <w:tcPr>
            <w:tcW w:w="1756" w:type="dxa"/>
            <w:vAlign w:val="center"/>
          </w:tcPr>
          <w:p w14:paraId="3CD3447A" w14:textId="77777777" w:rsidR="00842507" w:rsidRPr="0041094B" w:rsidRDefault="00842507" w:rsidP="00BE4E0F">
            <w:pPr>
              <w:jc w:val="center"/>
            </w:pPr>
            <w:r>
              <w:t xml:space="preserve">3.49 </w:t>
            </w:r>
            <w:r w:rsidRPr="0041094B">
              <w:t>±</w:t>
            </w:r>
            <w:r>
              <w:t xml:space="preserve"> 0.06</w:t>
            </w:r>
          </w:p>
        </w:tc>
        <w:tc>
          <w:tcPr>
            <w:tcW w:w="1774" w:type="dxa"/>
            <w:vAlign w:val="center"/>
          </w:tcPr>
          <w:p w14:paraId="0FF6C694" w14:textId="77777777" w:rsidR="00842507" w:rsidRPr="0041094B" w:rsidRDefault="00842507" w:rsidP="00BE4E0F">
            <w:pPr>
              <w:jc w:val="center"/>
            </w:pPr>
            <w:r>
              <w:t xml:space="preserve">3.41 </w:t>
            </w:r>
            <w:r w:rsidRPr="0041094B">
              <w:t>±</w:t>
            </w:r>
            <w:r>
              <w:t xml:space="preserve"> 0.09</w:t>
            </w:r>
          </w:p>
        </w:tc>
      </w:tr>
      <w:tr w:rsidR="00842507" w:rsidRPr="0041094B" w14:paraId="7E09E5C3" w14:textId="77777777" w:rsidTr="00BE4E0F">
        <w:trPr>
          <w:trHeight w:hRule="exact" w:val="432"/>
          <w:jc w:val="center"/>
        </w:trPr>
        <w:tc>
          <w:tcPr>
            <w:tcW w:w="1376" w:type="dxa"/>
            <w:vAlign w:val="center"/>
          </w:tcPr>
          <w:p w14:paraId="171FEECF" w14:textId="77777777" w:rsidR="00842507" w:rsidRPr="007159AB" w:rsidRDefault="00842507" w:rsidP="00BE4E0F">
            <w:pPr>
              <w:jc w:val="center"/>
              <w:rPr>
                <w:b/>
              </w:rPr>
            </w:pPr>
            <w:r w:rsidRPr="007159AB">
              <w:rPr>
                <w:b/>
              </w:rPr>
              <w:t>2</w:t>
            </w:r>
          </w:p>
        </w:tc>
        <w:tc>
          <w:tcPr>
            <w:tcW w:w="2174" w:type="dxa"/>
            <w:vAlign w:val="center"/>
          </w:tcPr>
          <w:p w14:paraId="3F19483A" w14:textId="77777777" w:rsidR="00842507" w:rsidRPr="0041094B" w:rsidRDefault="00842507" w:rsidP="00BE4E0F">
            <w:pPr>
              <w:jc w:val="center"/>
            </w:pPr>
            <w:r>
              <w:t xml:space="preserve">3.60 </w:t>
            </w:r>
            <w:r w:rsidRPr="0041094B">
              <w:t>±</w:t>
            </w:r>
            <w:r>
              <w:t xml:space="preserve"> 0.13</w:t>
            </w:r>
          </w:p>
        </w:tc>
        <w:tc>
          <w:tcPr>
            <w:tcW w:w="2054" w:type="dxa"/>
            <w:vAlign w:val="center"/>
          </w:tcPr>
          <w:p w14:paraId="47F4A86B" w14:textId="77777777" w:rsidR="00842507" w:rsidRPr="0041094B" w:rsidRDefault="00842507" w:rsidP="00BE4E0F">
            <w:pPr>
              <w:jc w:val="center"/>
            </w:pPr>
            <w:r>
              <w:t xml:space="preserve">3.56 </w:t>
            </w:r>
            <w:r w:rsidRPr="0041094B">
              <w:t>±</w:t>
            </w:r>
            <w:r>
              <w:t xml:space="preserve"> 0.06</w:t>
            </w:r>
          </w:p>
        </w:tc>
        <w:tc>
          <w:tcPr>
            <w:tcW w:w="1756" w:type="dxa"/>
            <w:vAlign w:val="center"/>
          </w:tcPr>
          <w:p w14:paraId="0FEDF86D" w14:textId="77777777" w:rsidR="00842507" w:rsidRPr="0041094B" w:rsidRDefault="00842507" w:rsidP="00BE4E0F">
            <w:pPr>
              <w:jc w:val="center"/>
            </w:pPr>
            <w:r>
              <w:t xml:space="preserve">3.60 </w:t>
            </w:r>
            <w:r w:rsidRPr="0041094B">
              <w:t>±</w:t>
            </w:r>
            <w:r>
              <w:t xml:space="preserve"> 0.16</w:t>
            </w:r>
          </w:p>
        </w:tc>
        <w:tc>
          <w:tcPr>
            <w:tcW w:w="1774" w:type="dxa"/>
            <w:vAlign w:val="center"/>
          </w:tcPr>
          <w:p w14:paraId="37602220" w14:textId="77777777" w:rsidR="00842507" w:rsidRPr="0041094B" w:rsidRDefault="00842507" w:rsidP="00BE4E0F">
            <w:pPr>
              <w:jc w:val="center"/>
            </w:pPr>
            <w:r>
              <w:t xml:space="preserve">3.66 </w:t>
            </w:r>
            <w:r w:rsidRPr="0041094B">
              <w:t>±</w:t>
            </w:r>
            <w:r>
              <w:t xml:space="preserve"> 0.10</w:t>
            </w:r>
          </w:p>
        </w:tc>
      </w:tr>
      <w:tr w:rsidR="00842507" w:rsidRPr="0041094B" w14:paraId="45040D42" w14:textId="77777777" w:rsidTr="00BE4E0F">
        <w:trPr>
          <w:trHeight w:hRule="exact" w:val="432"/>
          <w:jc w:val="center"/>
        </w:trPr>
        <w:tc>
          <w:tcPr>
            <w:tcW w:w="1376" w:type="dxa"/>
            <w:vAlign w:val="center"/>
          </w:tcPr>
          <w:p w14:paraId="5CC05642" w14:textId="77777777" w:rsidR="00842507" w:rsidRPr="007159AB" w:rsidRDefault="00842507" w:rsidP="00BE4E0F">
            <w:pPr>
              <w:jc w:val="center"/>
              <w:rPr>
                <w:b/>
              </w:rPr>
            </w:pPr>
            <w:r w:rsidRPr="007159AB">
              <w:rPr>
                <w:b/>
              </w:rPr>
              <w:t>3</w:t>
            </w:r>
          </w:p>
        </w:tc>
        <w:tc>
          <w:tcPr>
            <w:tcW w:w="2174" w:type="dxa"/>
            <w:vAlign w:val="center"/>
          </w:tcPr>
          <w:p w14:paraId="59BA1BE2" w14:textId="77777777" w:rsidR="00842507" w:rsidRPr="0041094B" w:rsidRDefault="00842507" w:rsidP="00BE4E0F">
            <w:pPr>
              <w:jc w:val="center"/>
            </w:pPr>
            <w:r>
              <w:t xml:space="preserve">3.69 </w:t>
            </w:r>
            <w:r w:rsidRPr="0041094B">
              <w:t>±</w:t>
            </w:r>
            <w:r>
              <w:t xml:space="preserve"> 0.05</w:t>
            </w:r>
          </w:p>
        </w:tc>
        <w:tc>
          <w:tcPr>
            <w:tcW w:w="2054" w:type="dxa"/>
            <w:vAlign w:val="center"/>
          </w:tcPr>
          <w:p w14:paraId="53CC9B3F" w14:textId="77777777" w:rsidR="00842507" w:rsidRPr="0041094B" w:rsidRDefault="00842507" w:rsidP="00BE4E0F">
            <w:pPr>
              <w:jc w:val="center"/>
            </w:pPr>
            <w:r>
              <w:t xml:space="preserve">3.70 </w:t>
            </w:r>
            <w:r w:rsidRPr="0041094B">
              <w:t>±</w:t>
            </w:r>
            <w:r>
              <w:t xml:space="preserve"> 0.04</w:t>
            </w:r>
          </w:p>
        </w:tc>
        <w:tc>
          <w:tcPr>
            <w:tcW w:w="1756" w:type="dxa"/>
            <w:vAlign w:val="center"/>
          </w:tcPr>
          <w:p w14:paraId="6B6C9A2C" w14:textId="77777777" w:rsidR="00842507" w:rsidRPr="0041094B" w:rsidRDefault="00842507" w:rsidP="00BE4E0F">
            <w:pPr>
              <w:jc w:val="center"/>
            </w:pPr>
            <w:r>
              <w:t xml:space="preserve">3.56 </w:t>
            </w:r>
            <w:r w:rsidRPr="0041094B">
              <w:t>±</w:t>
            </w:r>
            <w:r>
              <w:t xml:space="preserve"> 0.18</w:t>
            </w:r>
          </w:p>
        </w:tc>
        <w:tc>
          <w:tcPr>
            <w:tcW w:w="1774" w:type="dxa"/>
            <w:vAlign w:val="center"/>
          </w:tcPr>
          <w:p w14:paraId="40638577" w14:textId="77777777" w:rsidR="00842507" w:rsidRPr="0041094B" w:rsidRDefault="00842507" w:rsidP="00BE4E0F">
            <w:pPr>
              <w:jc w:val="center"/>
            </w:pPr>
            <w:r>
              <w:t xml:space="preserve">3.58 </w:t>
            </w:r>
            <w:r w:rsidRPr="0041094B">
              <w:t>±</w:t>
            </w:r>
            <w:r>
              <w:t xml:space="preserve"> 0.13</w:t>
            </w:r>
          </w:p>
        </w:tc>
      </w:tr>
      <w:tr w:rsidR="00842507" w:rsidRPr="0041094B" w14:paraId="28E6A50F" w14:textId="77777777" w:rsidTr="00BE4E0F">
        <w:trPr>
          <w:trHeight w:hRule="exact" w:val="432"/>
          <w:jc w:val="center"/>
        </w:trPr>
        <w:tc>
          <w:tcPr>
            <w:tcW w:w="1376" w:type="dxa"/>
            <w:vAlign w:val="center"/>
          </w:tcPr>
          <w:p w14:paraId="477D6D73" w14:textId="77777777" w:rsidR="00842507" w:rsidRPr="007159AB" w:rsidRDefault="00842507" w:rsidP="00BE4E0F">
            <w:pPr>
              <w:jc w:val="center"/>
              <w:rPr>
                <w:b/>
              </w:rPr>
            </w:pPr>
            <w:r w:rsidRPr="007159AB">
              <w:rPr>
                <w:b/>
              </w:rPr>
              <w:t>4</w:t>
            </w:r>
          </w:p>
        </w:tc>
        <w:tc>
          <w:tcPr>
            <w:tcW w:w="2174" w:type="dxa"/>
            <w:vAlign w:val="center"/>
          </w:tcPr>
          <w:p w14:paraId="31DCB1C4" w14:textId="77777777" w:rsidR="00842507" w:rsidRPr="0041094B" w:rsidRDefault="00842507" w:rsidP="00BE4E0F">
            <w:pPr>
              <w:jc w:val="center"/>
            </w:pPr>
            <w:r>
              <w:t xml:space="preserve">3.36 </w:t>
            </w:r>
            <w:r w:rsidRPr="0041094B">
              <w:t>±</w:t>
            </w:r>
            <w:r>
              <w:t xml:space="preserve"> 0.06</w:t>
            </w:r>
          </w:p>
        </w:tc>
        <w:tc>
          <w:tcPr>
            <w:tcW w:w="2054" w:type="dxa"/>
            <w:vAlign w:val="center"/>
          </w:tcPr>
          <w:p w14:paraId="7A9C6FA3" w14:textId="77777777" w:rsidR="00842507" w:rsidRPr="0041094B" w:rsidRDefault="00842507" w:rsidP="00BE4E0F">
            <w:pPr>
              <w:jc w:val="center"/>
            </w:pPr>
            <w:r>
              <w:t xml:space="preserve">3.37 </w:t>
            </w:r>
            <w:r w:rsidRPr="0041094B">
              <w:t>±</w:t>
            </w:r>
            <w:r>
              <w:t xml:space="preserve"> 0.10</w:t>
            </w:r>
          </w:p>
        </w:tc>
        <w:tc>
          <w:tcPr>
            <w:tcW w:w="1756" w:type="dxa"/>
            <w:vAlign w:val="center"/>
          </w:tcPr>
          <w:p w14:paraId="5E73AC56" w14:textId="77777777" w:rsidR="00842507" w:rsidRPr="0041094B" w:rsidRDefault="00842507" w:rsidP="00BE4E0F">
            <w:pPr>
              <w:jc w:val="center"/>
            </w:pPr>
            <w:r>
              <w:t xml:space="preserve">3.35 </w:t>
            </w:r>
            <w:r w:rsidRPr="0041094B">
              <w:t>±</w:t>
            </w:r>
            <w:r>
              <w:t xml:space="preserve"> 0.06</w:t>
            </w:r>
          </w:p>
        </w:tc>
        <w:tc>
          <w:tcPr>
            <w:tcW w:w="1774" w:type="dxa"/>
            <w:vAlign w:val="center"/>
          </w:tcPr>
          <w:p w14:paraId="16A73D48" w14:textId="77777777" w:rsidR="00842507" w:rsidRPr="0041094B" w:rsidRDefault="00842507" w:rsidP="00BE4E0F">
            <w:pPr>
              <w:jc w:val="center"/>
            </w:pPr>
            <w:r>
              <w:t xml:space="preserve">3.42 </w:t>
            </w:r>
            <w:r w:rsidRPr="0041094B">
              <w:t>±</w:t>
            </w:r>
            <w:r>
              <w:t xml:space="preserve"> 0.08</w:t>
            </w:r>
          </w:p>
        </w:tc>
      </w:tr>
      <w:tr w:rsidR="00842507" w:rsidRPr="0041094B" w14:paraId="2338EA91" w14:textId="77777777" w:rsidTr="00BE4E0F">
        <w:trPr>
          <w:trHeight w:hRule="exact" w:val="432"/>
          <w:jc w:val="center"/>
        </w:trPr>
        <w:tc>
          <w:tcPr>
            <w:tcW w:w="1376" w:type="dxa"/>
            <w:vAlign w:val="center"/>
          </w:tcPr>
          <w:p w14:paraId="3357093E" w14:textId="77777777" w:rsidR="00842507" w:rsidRPr="007159AB" w:rsidRDefault="00842507" w:rsidP="00BE4E0F">
            <w:pPr>
              <w:jc w:val="center"/>
              <w:rPr>
                <w:b/>
              </w:rPr>
            </w:pPr>
            <w:r w:rsidRPr="007159AB">
              <w:rPr>
                <w:b/>
              </w:rPr>
              <w:t>5</w:t>
            </w:r>
          </w:p>
        </w:tc>
        <w:tc>
          <w:tcPr>
            <w:tcW w:w="2174" w:type="dxa"/>
            <w:vAlign w:val="center"/>
          </w:tcPr>
          <w:p w14:paraId="2D0A4C5E" w14:textId="77777777" w:rsidR="00842507" w:rsidRPr="0041094B" w:rsidRDefault="00842507" w:rsidP="00BE4E0F">
            <w:pPr>
              <w:jc w:val="center"/>
            </w:pPr>
            <w:r>
              <w:t xml:space="preserve">3.62 </w:t>
            </w:r>
            <w:r w:rsidRPr="0041094B">
              <w:t>±</w:t>
            </w:r>
            <w:r>
              <w:t xml:space="preserve"> 0.07</w:t>
            </w:r>
          </w:p>
        </w:tc>
        <w:tc>
          <w:tcPr>
            <w:tcW w:w="2054" w:type="dxa"/>
            <w:vAlign w:val="center"/>
          </w:tcPr>
          <w:p w14:paraId="7F207881" w14:textId="77777777" w:rsidR="00842507" w:rsidRPr="0041094B" w:rsidRDefault="00842507" w:rsidP="00BE4E0F">
            <w:pPr>
              <w:jc w:val="center"/>
            </w:pPr>
            <w:r>
              <w:t xml:space="preserve">3.67 </w:t>
            </w:r>
            <w:r w:rsidRPr="0041094B">
              <w:t>±</w:t>
            </w:r>
            <w:r>
              <w:t xml:space="preserve"> 0.13</w:t>
            </w:r>
          </w:p>
        </w:tc>
        <w:tc>
          <w:tcPr>
            <w:tcW w:w="1756" w:type="dxa"/>
            <w:vAlign w:val="center"/>
          </w:tcPr>
          <w:p w14:paraId="1BBBDC36" w14:textId="77777777" w:rsidR="00842507" w:rsidRPr="0041094B" w:rsidRDefault="00842507" w:rsidP="00BE4E0F">
            <w:pPr>
              <w:jc w:val="center"/>
            </w:pPr>
            <w:r>
              <w:t xml:space="preserve">3.52 </w:t>
            </w:r>
            <w:r w:rsidRPr="0041094B">
              <w:t>±</w:t>
            </w:r>
            <w:r>
              <w:t xml:space="preserve"> 0.19</w:t>
            </w:r>
          </w:p>
        </w:tc>
        <w:tc>
          <w:tcPr>
            <w:tcW w:w="1774" w:type="dxa"/>
            <w:vAlign w:val="center"/>
          </w:tcPr>
          <w:p w14:paraId="10FBB419" w14:textId="77777777" w:rsidR="00842507" w:rsidRPr="0041094B" w:rsidRDefault="00842507" w:rsidP="00BE4E0F">
            <w:pPr>
              <w:jc w:val="center"/>
            </w:pPr>
            <w:r>
              <w:t xml:space="preserve">3.59 </w:t>
            </w:r>
            <w:r w:rsidRPr="0041094B">
              <w:t>±</w:t>
            </w:r>
            <w:r>
              <w:t xml:space="preserve"> 0.07</w:t>
            </w:r>
          </w:p>
        </w:tc>
      </w:tr>
      <w:tr w:rsidR="00842507" w:rsidRPr="0041094B" w14:paraId="15A39574" w14:textId="77777777" w:rsidTr="00BE4E0F">
        <w:trPr>
          <w:trHeight w:hRule="exact" w:val="432"/>
          <w:jc w:val="center"/>
        </w:trPr>
        <w:tc>
          <w:tcPr>
            <w:tcW w:w="1376" w:type="dxa"/>
            <w:vAlign w:val="center"/>
          </w:tcPr>
          <w:p w14:paraId="598B7B17" w14:textId="77777777" w:rsidR="00842507" w:rsidRPr="007159AB" w:rsidRDefault="00842507" w:rsidP="00BE4E0F">
            <w:pPr>
              <w:jc w:val="center"/>
              <w:rPr>
                <w:b/>
              </w:rPr>
            </w:pPr>
            <w:r w:rsidRPr="007159AB">
              <w:rPr>
                <w:b/>
              </w:rPr>
              <w:t>6</w:t>
            </w:r>
          </w:p>
        </w:tc>
        <w:tc>
          <w:tcPr>
            <w:tcW w:w="2174" w:type="dxa"/>
            <w:vAlign w:val="center"/>
          </w:tcPr>
          <w:p w14:paraId="56FE06F5" w14:textId="77777777" w:rsidR="00842507" w:rsidRPr="0041094B" w:rsidRDefault="00842507" w:rsidP="00BE4E0F">
            <w:pPr>
              <w:jc w:val="center"/>
            </w:pPr>
            <w:r>
              <w:t xml:space="preserve">3.41 </w:t>
            </w:r>
            <w:r w:rsidRPr="0041094B">
              <w:t>±</w:t>
            </w:r>
            <w:r>
              <w:t xml:space="preserve"> 0.06</w:t>
            </w:r>
          </w:p>
        </w:tc>
        <w:tc>
          <w:tcPr>
            <w:tcW w:w="2054" w:type="dxa"/>
            <w:vAlign w:val="center"/>
          </w:tcPr>
          <w:p w14:paraId="6A5DCA88" w14:textId="77777777" w:rsidR="00842507" w:rsidRPr="0041094B" w:rsidRDefault="00842507" w:rsidP="00BE4E0F">
            <w:pPr>
              <w:jc w:val="center"/>
            </w:pPr>
            <w:r>
              <w:t xml:space="preserve">3.46 </w:t>
            </w:r>
            <w:r w:rsidRPr="0041094B">
              <w:t>±</w:t>
            </w:r>
            <w:r>
              <w:t xml:space="preserve"> 0.13</w:t>
            </w:r>
          </w:p>
        </w:tc>
        <w:tc>
          <w:tcPr>
            <w:tcW w:w="1756" w:type="dxa"/>
            <w:vAlign w:val="center"/>
          </w:tcPr>
          <w:p w14:paraId="2B2FA1F8" w14:textId="77777777" w:rsidR="00842507" w:rsidRPr="0041094B" w:rsidRDefault="00842507" w:rsidP="00BE4E0F">
            <w:pPr>
              <w:jc w:val="center"/>
            </w:pPr>
            <w:r>
              <w:t xml:space="preserve">3.45 </w:t>
            </w:r>
            <w:r w:rsidRPr="0041094B">
              <w:t>±</w:t>
            </w:r>
            <w:r>
              <w:t xml:space="preserve"> 0.08</w:t>
            </w:r>
          </w:p>
        </w:tc>
        <w:tc>
          <w:tcPr>
            <w:tcW w:w="1774" w:type="dxa"/>
            <w:vAlign w:val="center"/>
          </w:tcPr>
          <w:p w14:paraId="5D656369" w14:textId="77777777" w:rsidR="00842507" w:rsidRPr="0041094B" w:rsidRDefault="00842507" w:rsidP="00BE4E0F">
            <w:pPr>
              <w:jc w:val="center"/>
            </w:pPr>
            <w:r>
              <w:t xml:space="preserve">3.54 </w:t>
            </w:r>
            <w:r w:rsidRPr="0041094B">
              <w:t>±</w:t>
            </w:r>
            <w:r>
              <w:t xml:space="preserve"> 0.17</w:t>
            </w:r>
          </w:p>
        </w:tc>
      </w:tr>
      <w:tr w:rsidR="00842507" w:rsidRPr="0041094B" w14:paraId="0E6D69C7" w14:textId="77777777" w:rsidTr="00BE4E0F">
        <w:trPr>
          <w:trHeight w:hRule="exact" w:val="432"/>
          <w:jc w:val="center"/>
        </w:trPr>
        <w:tc>
          <w:tcPr>
            <w:tcW w:w="1376" w:type="dxa"/>
            <w:vAlign w:val="center"/>
          </w:tcPr>
          <w:p w14:paraId="3FA9429B" w14:textId="77777777" w:rsidR="00842507" w:rsidRPr="007159AB" w:rsidRDefault="00842507" w:rsidP="00BE4E0F">
            <w:pPr>
              <w:jc w:val="center"/>
              <w:rPr>
                <w:b/>
              </w:rPr>
            </w:pPr>
            <w:r w:rsidRPr="007159AB">
              <w:rPr>
                <w:b/>
              </w:rPr>
              <w:t>7</w:t>
            </w:r>
          </w:p>
        </w:tc>
        <w:tc>
          <w:tcPr>
            <w:tcW w:w="2174" w:type="dxa"/>
            <w:vAlign w:val="center"/>
          </w:tcPr>
          <w:p w14:paraId="5B6D0860" w14:textId="77777777" w:rsidR="00842507" w:rsidRPr="0041094B" w:rsidRDefault="00842507" w:rsidP="00BE4E0F">
            <w:pPr>
              <w:jc w:val="center"/>
            </w:pPr>
            <w:r>
              <w:t xml:space="preserve">3.55 </w:t>
            </w:r>
            <w:r w:rsidRPr="0041094B">
              <w:t>±</w:t>
            </w:r>
            <w:r>
              <w:t xml:space="preserve"> 0.17</w:t>
            </w:r>
          </w:p>
        </w:tc>
        <w:tc>
          <w:tcPr>
            <w:tcW w:w="2054" w:type="dxa"/>
            <w:vAlign w:val="center"/>
          </w:tcPr>
          <w:p w14:paraId="00E74370" w14:textId="77777777" w:rsidR="00842507" w:rsidRPr="0041094B" w:rsidRDefault="00842507" w:rsidP="00BE4E0F">
            <w:pPr>
              <w:jc w:val="center"/>
            </w:pPr>
            <w:r>
              <w:t xml:space="preserve">3.61 </w:t>
            </w:r>
            <w:r w:rsidRPr="0041094B">
              <w:t>±</w:t>
            </w:r>
            <w:r>
              <w:t xml:space="preserve"> 0.17</w:t>
            </w:r>
          </w:p>
        </w:tc>
        <w:tc>
          <w:tcPr>
            <w:tcW w:w="1756" w:type="dxa"/>
            <w:vAlign w:val="center"/>
          </w:tcPr>
          <w:p w14:paraId="4312DD21" w14:textId="77777777" w:rsidR="00842507" w:rsidRPr="0041094B" w:rsidRDefault="00842507" w:rsidP="00BE4E0F">
            <w:pPr>
              <w:jc w:val="center"/>
            </w:pPr>
            <w:r>
              <w:t xml:space="preserve">3.34 </w:t>
            </w:r>
            <w:r w:rsidRPr="0041094B">
              <w:t>±</w:t>
            </w:r>
            <w:r>
              <w:t xml:space="preserve"> 0.10</w:t>
            </w:r>
          </w:p>
        </w:tc>
        <w:tc>
          <w:tcPr>
            <w:tcW w:w="1774" w:type="dxa"/>
            <w:vAlign w:val="center"/>
          </w:tcPr>
          <w:p w14:paraId="45BA12BB" w14:textId="77777777" w:rsidR="00842507" w:rsidRPr="0041094B" w:rsidRDefault="00842507" w:rsidP="00BE4E0F">
            <w:pPr>
              <w:jc w:val="center"/>
            </w:pPr>
            <w:r>
              <w:t xml:space="preserve">3.46 </w:t>
            </w:r>
            <w:r w:rsidRPr="0041094B">
              <w:t>±</w:t>
            </w:r>
            <w:r>
              <w:t xml:space="preserve"> 0.16</w:t>
            </w:r>
          </w:p>
        </w:tc>
      </w:tr>
      <w:tr w:rsidR="00842507" w:rsidRPr="0041094B" w14:paraId="36513C95" w14:textId="77777777" w:rsidTr="00BE4E0F">
        <w:trPr>
          <w:trHeight w:hRule="exact" w:val="432"/>
          <w:jc w:val="center"/>
        </w:trPr>
        <w:tc>
          <w:tcPr>
            <w:tcW w:w="1376" w:type="dxa"/>
            <w:vAlign w:val="center"/>
          </w:tcPr>
          <w:p w14:paraId="167FA29B" w14:textId="77777777" w:rsidR="00842507" w:rsidRPr="007159AB" w:rsidRDefault="00842507" w:rsidP="00BE4E0F">
            <w:pPr>
              <w:jc w:val="center"/>
              <w:rPr>
                <w:b/>
              </w:rPr>
            </w:pPr>
            <w:r w:rsidRPr="007159AB">
              <w:rPr>
                <w:b/>
              </w:rPr>
              <w:t>8</w:t>
            </w:r>
          </w:p>
        </w:tc>
        <w:tc>
          <w:tcPr>
            <w:tcW w:w="2174" w:type="dxa"/>
            <w:vAlign w:val="center"/>
          </w:tcPr>
          <w:p w14:paraId="398DC756" w14:textId="77777777" w:rsidR="00842507" w:rsidRPr="0041094B" w:rsidRDefault="00842507" w:rsidP="00BE4E0F">
            <w:pPr>
              <w:jc w:val="center"/>
            </w:pPr>
            <w:r>
              <w:t xml:space="preserve">3.47 </w:t>
            </w:r>
            <w:r w:rsidRPr="0041094B">
              <w:t>±</w:t>
            </w:r>
            <w:r>
              <w:t xml:space="preserve"> 0.18</w:t>
            </w:r>
          </w:p>
        </w:tc>
        <w:tc>
          <w:tcPr>
            <w:tcW w:w="2054" w:type="dxa"/>
            <w:vAlign w:val="center"/>
          </w:tcPr>
          <w:p w14:paraId="0F24FC78" w14:textId="77777777" w:rsidR="00842507" w:rsidRPr="0041094B" w:rsidRDefault="00842507" w:rsidP="00BE4E0F">
            <w:pPr>
              <w:jc w:val="center"/>
            </w:pPr>
            <w:r>
              <w:t xml:space="preserve">3.37 </w:t>
            </w:r>
            <w:r w:rsidRPr="0041094B">
              <w:t>±</w:t>
            </w:r>
            <w:r>
              <w:t xml:space="preserve"> 0.19</w:t>
            </w:r>
          </w:p>
        </w:tc>
        <w:tc>
          <w:tcPr>
            <w:tcW w:w="1756" w:type="dxa"/>
            <w:vAlign w:val="center"/>
          </w:tcPr>
          <w:p w14:paraId="18F65359" w14:textId="77777777" w:rsidR="00842507" w:rsidRPr="0041094B" w:rsidRDefault="00842507" w:rsidP="00BE4E0F">
            <w:pPr>
              <w:jc w:val="center"/>
            </w:pPr>
            <w:r>
              <w:t xml:space="preserve">3.43 </w:t>
            </w:r>
            <w:r w:rsidRPr="0041094B">
              <w:t>±</w:t>
            </w:r>
            <w:r>
              <w:t xml:space="preserve"> 0.09</w:t>
            </w:r>
          </w:p>
        </w:tc>
        <w:tc>
          <w:tcPr>
            <w:tcW w:w="1774" w:type="dxa"/>
            <w:vAlign w:val="center"/>
          </w:tcPr>
          <w:p w14:paraId="3CE8494F" w14:textId="77777777" w:rsidR="00842507" w:rsidRPr="0041094B" w:rsidRDefault="00842507" w:rsidP="00BE4E0F">
            <w:pPr>
              <w:jc w:val="center"/>
            </w:pPr>
            <w:r>
              <w:t xml:space="preserve">3.38 </w:t>
            </w:r>
            <w:r w:rsidRPr="0041094B">
              <w:t>±</w:t>
            </w:r>
            <w:r>
              <w:t xml:space="preserve"> 0.15</w:t>
            </w:r>
          </w:p>
        </w:tc>
      </w:tr>
      <w:tr w:rsidR="00842507" w:rsidRPr="0041094B" w14:paraId="6F91F13D" w14:textId="77777777" w:rsidTr="00BE4E0F">
        <w:trPr>
          <w:trHeight w:hRule="exact" w:val="432"/>
          <w:jc w:val="center"/>
        </w:trPr>
        <w:tc>
          <w:tcPr>
            <w:tcW w:w="1376" w:type="dxa"/>
            <w:vAlign w:val="center"/>
          </w:tcPr>
          <w:p w14:paraId="658DF4A5" w14:textId="77777777" w:rsidR="00842507" w:rsidRPr="007159AB" w:rsidRDefault="00842507" w:rsidP="00BE4E0F">
            <w:pPr>
              <w:jc w:val="center"/>
              <w:rPr>
                <w:b/>
              </w:rPr>
            </w:pPr>
            <w:r w:rsidRPr="007159AB">
              <w:rPr>
                <w:b/>
              </w:rPr>
              <w:t>9</w:t>
            </w:r>
          </w:p>
        </w:tc>
        <w:tc>
          <w:tcPr>
            <w:tcW w:w="2174" w:type="dxa"/>
            <w:vAlign w:val="center"/>
          </w:tcPr>
          <w:p w14:paraId="11EF59F3" w14:textId="77777777" w:rsidR="00842507" w:rsidRPr="0041094B" w:rsidRDefault="00842507" w:rsidP="00BE4E0F">
            <w:pPr>
              <w:jc w:val="center"/>
            </w:pPr>
            <w:r>
              <w:t xml:space="preserve">3.72 </w:t>
            </w:r>
            <w:r w:rsidRPr="0041094B">
              <w:t>±</w:t>
            </w:r>
            <w:r>
              <w:t xml:space="preserve"> 0.01</w:t>
            </w:r>
          </w:p>
        </w:tc>
        <w:tc>
          <w:tcPr>
            <w:tcW w:w="2054" w:type="dxa"/>
            <w:vAlign w:val="center"/>
          </w:tcPr>
          <w:p w14:paraId="265A8A5B" w14:textId="77777777" w:rsidR="00842507" w:rsidRPr="0041094B" w:rsidRDefault="00842507" w:rsidP="00BE4E0F">
            <w:pPr>
              <w:jc w:val="center"/>
            </w:pPr>
            <w:r>
              <w:t xml:space="preserve">3.65 </w:t>
            </w:r>
            <w:r w:rsidRPr="0041094B">
              <w:t>±</w:t>
            </w:r>
            <w:r>
              <w:t xml:space="preserve"> 0.08</w:t>
            </w:r>
          </w:p>
        </w:tc>
        <w:tc>
          <w:tcPr>
            <w:tcW w:w="1756" w:type="dxa"/>
            <w:vAlign w:val="center"/>
          </w:tcPr>
          <w:p w14:paraId="7A7A9F0B" w14:textId="77777777" w:rsidR="00842507" w:rsidRPr="0041094B" w:rsidRDefault="00842507" w:rsidP="00BE4E0F">
            <w:pPr>
              <w:jc w:val="center"/>
            </w:pPr>
            <w:r>
              <w:t xml:space="preserve">3.57 </w:t>
            </w:r>
            <w:r w:rsidRPr="0041094B">
              <w:t>±</w:t>
            </w:r>
            <w:r>
              <w:t xml:space="preserve"> 0.16</w:t>
            </w:r>
          </w:p>
        </w:tc>
        <w:tc>
          <w:tcPr>
            <w:tcW w:w="1774" w:type="dxa"/>
            <w:vAlign w:val="center"/>
          </w:tcPr>
          <w:p w14:paraId="4D346EF8" w14:textId="77777777" w:rsidR="00842507" w:rsidRPr="0041094B" w:rsidRDefault="00842507" w:rsidP="00BE4E0F">
            <w:pPr>
              <w:jc w:val="center"/>
            </w:pPr>
            <w:r>
              <w:t xml:space="preserve">3.46 </w:t>
            </w:r>
            <w:r w:rsidRPr="0041094B">
              <w:t>±</w:t>
            </w:r>
            <w:r>
              <w:t xml:space="preserve"> 0.18</w:t>
            </w:r>
          </w:p>
        </w:tc>
      </w:tr>
      <w:tr w:rsidR="00842507" w:rsidRPr="0041094B" w14:paraId="412C3D68" w14:textId="77777777" w:rsidTr="00BE4E0F">
        <w:trPr>
          <w:trHeight w:hRule="exact" w:val="432"/>
          <w:jc w:val="center"/>
        </w:trPr>
        <w:tc>
          <w:tcPr>
            <w:tcW w:w="1376" w:type="dxa"/>
            <w:vAlign w:val="center"/>
          </w:tcPr>
          <w:p w14:paraId="4CE0A67F" w14:textId="77777777" w:rsidR="00842507" w:rsidRPr="007159AB" w:rsidRDefault="00842507" w:rsidP="00BE4E0F">
            <w:pPr>
              <w:jc w:val="center"/>
              <w:rPr>
                <w:b/>
              </w:rPr>
            </w:pPr>
            <w:r w:rsidRPr="007159AB">
              <w:rPr>
                <w:b/>
              </w:rPr>
              <w:t>10</w:t>
            </w:r>
          </w:p>
        </w:tc>
        <w:tc>
          <w:tcPr>
            <w:tcW w:w="2174" w:type="dxa"/>
            <w:vAlign w:val="center"/>
          </w:tcPr>
          <w:p w14:paraId="6160415B" w14:textId="77777777" w:rsidR="00842507" w:rsidRPr="0041094B" w:rsidRDefault="00842507" w:rsidP="00BE4E0F">
            <w:pPr>
              <w:jc w:val="center"/>
            </w:pPr>
            <w:r>
              <w:t xml:space="preserve">3.54 </w:t>
            </w:r>
            <w:r w:rsidRPr="0041094B">
              <w:t>±</w:t>
            </w:r>
            <w:r>
              <w:t xml:space="preserve"> 0.22</w:t>
            </w:r>
          </w:p>
        </w:tc>
        <w:tc>
          <w:tcPr>
            <w:tcW w:w="2054" w:type="dxa"/>
            <w:vAlign w:val="center"/>
          </w:tcPr>
          <w:p w14:paraId="44B83D7D" w14:textId="77777777" w:rsidR="00842507" w:rsidRPr="0041094B" w:rsidRDefault="00842507" w:rsidP="00BE4E0F">
            <w:pPr>
              <w:jc w:val="center"/>
            </w:pPr>
            <w:r>
              <w:t xml:space="preserve">3.47 </w:t>
            </w:r>
            <w:r w:rsidRPr="0041094B">
              <w:t>±</w:t>
            </w:r>
            <w:r>
              <w:t xml:space="preserve"> 0.12</w:t>
            </w:r>
          </w:p>
        </w:tc>
        <w:tc>
          <w:tcPr>
            <w:tcW w:w="1756" w:type="dxa"/>
            <w:vAlign w:val="center"/>
          </w:tcPr>
          <w:p w14:paraId="6B1BC0CB" w14:textId="77777777" w:rsidR="00842507" w:rsidRPr="0041094B" w:rsidRDefault="00842507" w:rsidP="00BE4E0F">
            <w:pPr>
              <w:jc w:val="center"/>
            </w:pPr>
            <w:r>
              <w:t xml:space="preserve">3.69 </w:t>
            </w:r>
            <w:r w:rsidRPr="0041094B">
              <w:t>±</w:t>
            </w:r>
            <w:r>
              <w:t xml:space="preserve"> 0.07</w:t>
            </w:r>
          </w:p>
        </w:tc>
        <w:tc>
          <w:tcPr>
            <w:tcW w:w="1774" w:type="dxa"/>
            <w:vAlign w:val="center"/>
          </w:tcPr>
          <w:p w14:paraId="22C02A87" w14:textId="77777777" w:rsidR="00842507" w:rsidRPr="0041094B" w:rsidRDefault="00842507" w:rsidP="00BE4E0F">
            <w:pPr>
              <w:jc w:val="center"/>
            </w:pPr>
            <w:r>
              <w:t xml:space="preserve">3.59 </w:t>
            </w:r>
            <w:r w:rsidRPr="0041094B">
              <w:t>±</w:t>
            </w:r>
            <w:r>
              <w:t xml:space="preserve"> 0.18</w:t>
            </w:r>
          </w:p>
        </w:tc>
      </w:tr>
      <w:tr w:rsidR="00842507" w:rsidRPr="0041094B" w14:paraId="5399EFCD" w14:textId="77777777" w:rsidTr="00BE4E0F">
        <w:trPr>
          <w:trHeight w:hRule="exact" w:val="432"/>
          <w:jc w:val="center"/>
        </w:trPr>
        <w:tc>
          <w:tcPr>
            <w:tcW w:w="1376" w:type="dxa"/>
            <w:vAlign w:val="center"/>
          </w:tcPr>
          <w:p w14:paraId="593C99BE" w14:textId="77777777" w:rsidR="00842507" w:rsidRPr="007159AB" w:rsidRDefault="00842507" w:rsidP="00BE4E0F">
            <w:pPr>
              <w:jc w:val="center"/>
              <w:rPr>
                <w:b/>
              </w:rPr>
            </w:pPr>
            <w:r w:rsidRPr="007159AB">
              <w:rPr>
                <w:b/>
              </w:rPr>
              <w:t>11</w:t>
            </w:r>
          </w:p>
        </w:tc>
        <w:tc>
          <w:tcPr>
            <w:tcW w:w="2174" w:type="dxa"/>
            <w:vAlign w:val="center"/>
          </w:tcPr>
          <w:p w14:paraId="04E2FB7F" w14:textId="77777777" w:rsidR="00842507" w:rsidRPr="0041094B" w:rsidRDefault="00842507" w:rsidP="00BE4E0F">
            <w:pPr>
              <w:jc w:val="center"/>
            </w:pPr>
            <w:r>
              <w:t xml:space="preserve">3.69 </w:t>
            </w:r>
            <w:r w:rsidRPr="0041094B">
              <w:t>±</w:t>
            </w:r>
            <w:r>
              <w:t xml:space="preserve"> 0.04</w:t>
            </w:r>
          </w:p>
        </w:tc>
        <w:tc>
          <w:tcPr>
            <w:tcW w:w="2054" w:type="dxa"/>
            <w:vAlign w:val="center"/>
          </w:tcPr>
          <w:p w14:paraId="12D6F914" w14:textId="77777777" w:rsidR="00842507" w:rsidRPr="0041094B" w:rsidRDefault="00842507" w:rsidP="00BE4E0F">
            <w:pPr>
              <w:jc w:val="center"/>
            </w:pPr>
            <w:r>
              <w:t xml:space="preserve">3.60 </w:t>
            </w:r>
            <w:r w:rsidRPr="0041094B">
              <w:t>±</w:t>
            </w:r>
            <w:r>
              <w:t xml:space="preserve"> 0.20</w:t>
            </w:r>
          </w:p>
        </w:tc>
        <w:tc>
          <w:tcPr>
            <w:tcW w:w="1756" w:type="dxa"/>
            <w:vAlign w:val="center"/>
          </w:tcPr>
          <w:p w14:paraId="5C1E21BF" w14:textId="77777777" w:rsidR="00842507" w:rsidRPr="0041094B" w:rsidRDefault="00842507" w:rsidP="00BE4E0F">
            <w:pPr>
              <w:jc w:val="center"/>
            </w:pPr>
            <w:r>
              <w:t xml:space="preserve">3.61 </w:t>
            </w:r>
            <w:r w:rsidRPr="0041094B">
              <w:t>±</w:t>
            </w:r>
            <w:r>
              <w:t xml:space="preserve"> 0.07</w:t>
            </w:r>
          </w:p>
        </w:tc>
        <w:tc>
          <w:tcPr>
            <w:tcW w:w="1774" w:type="dxa"/>
            <w:vAlign w:val="center"/>
          </w:tcPr>
          <w:p w14:paraId="0B01800B" w14:textId="77777777" w:rsidR="00842507" w:rsidRPr="0041094B" w:rsidRDefault="00842507" w:rsidP="00BE4E0F">
            <w:pPr>
              <w:jc w:val="center"/>
            </w:pPr>
            <w:r>
              <w:t xml:space="preserve">3.64 </w:t>
            </w:r>
            <w:r w:rsidRPr="0041094B">
              <w:t>±</w:t>
            </w:r>
            <w:r>
              <w:t xml:space="preserve"> 0.10</w:t>
            </w:r>
          </w:p>
        </w:tc>
      </w:tr>
      <w:tr w:rsidR="00842507" w:rsidRPr="0041094B" w14:paraId="049322F7" w14:textId="77777777" w:rsidTr="00BE4E0F">
        <w:trPr>
          <w:trHeight w:hRule="exact" w:val="432"/>
          <w:jc w:val="center"/>
        </w:trPr>
        <w:tc>
          <w:tcPr>
            <w:tcW w:w="1376" w:type="dxa"/>
            <w:vAlign w:val="center"/>
          </w:tcPr>
          <w:p w14:paraId="53916217" w14:textId="77777777" w:rsidR="00842507" w:rsidRPr="007159AB" w:rsidRDefault="00842507" w:rsidP="00BE4E0F">
            <w:pPr>
              <w:jc w:val="center"/>
              <w:rPr>
                <w:b/>
              </w:rPr>
            </w:pPr>
            <w:r w:rsidRPr="007159AB">
              <w:rPr>
                <w:b/>
              </w:rPr>
              <w:t>12</w:t>
            </w:r>
          </w:p>
        </w:tc>
        <w:tc>
          <w:tcPr>
            <w:tcW w:w="2174" w:type="dxa"/>
            <w:vAlign w:val="center"/>
          </w:tcPr>
          <w:p w14:paraId="0B6CE54D" w14:textId="77777777" w:rsidR="00842507" w:rsidRPr="0041094B" w:rsidRDefault="00842507" w:rsidP="00BE4E0F">
            <w:pPr>
              <w:jc w:val="center"/>
            </w:pPr>
            <w:r>
              <w:t xml:space="preserve">3.63 </w:t>
            </w:r>
            <w:r w:rsidRPr="0041094B">
              <w:t>±</w:t>
            </w:r>
            <w:r>
              <w:t xml:space="preserve"> 0.13</w:t>
            </w:r>
          </w:p>
        </w:tc>
        <w:tc>
          <w:tcPr>
            <w:tcW w:w="2054" w:type="dxa"/>
            <w:vAlign w:val="center"/>
          </w:tcPr>
          <w:p w14:paraId="6BA55F63" w14:textId="77777777" w:rsidR="00842507" w:rsidRPr="0041094B" w:rsidRDefault="00842507" w:rsidP="00BE4E0F">
            <w:pPr>
              <w:jc w:val="center"/>
            </w:pPr>
            <w:r>
              <w:t xml:space="preserve">3.68 </w:t>
            </w:r>
            <w:r w:rsidRPr="0041094B">
              <w:t>±</w:t>
            </w:r>
            <w:r>
              <w:t xml:space="preserve"> 0.11</w:t>
            </w:r>
          </w:p>
        </w:tc>
        <w:tc>
          <w:tcPr>
            <w:tcW w:w="1756" w:type="dxa"/>
            <w:vAlign w:val="center"/>
          </w:tcPr>
          <w:p w14:paraId="42493D72" w14:textId="77777777" w:rsidR="00842507" w:rsidRPr="0041094B" w:rsidRDefault="00842507" w:rsidP="00BE4E0F">
            <w:pPr>
              <w:jc w:val="center"/>
            </w:pPr>
            <w:r>
              <w:t xml:space="preserve">3.73 </w:t>
            </w:r>
            <w:r w:rsidRPr="0041094B">
              <w:t>±</w:t>
            </w:r>
            <w:r>
              <w:t xml:space="preserve"> 0.02</w:t>
            </w:r>
          </w:p>
        </w:tc>
        <w:tc>
          <w:tcPr>
            <w:tcW w:w="1774" w:type="dxa"/>
            <w:vAlign w:val="center"/>
          </w:tcPr>
          <w:p w14:paraId="0EC70839" w14:textId="77777777" w:rsidR="00842507" w:rsidRPr="0041094B" w:rsidRDefault="00842507" w:rsidP="00BE4E0F">
            <w:pPr>
              <w:jc w:val="center"/>
            </w:pPr>
            <w:r>
              <w:t xml:space="preserve">3.70 </w:t>
            </w:r>
            <w:r w:rsidRPr="0041094B">
              <w:t>±</w:t>
            </w:r>
            <w:r>
              <w:t xml:space="preserve"> 0.07</w:t>
            </w:r>
          </w:p>
        </w:tc>
      </w:tr>
      <w:tr w:rsidR="00842507" w:rsidRPr="0041094B" w14:paraId="396D2D17" w14:textId="77777777" w:rsidTr="00BE4E0F">
        <w:trPr>
          <w:trHeight w:hRule="exact" w:val="432"/>
          <w:jc w:val="center"/>
        </w:trPr>
        <w:tc>
          <w:tcPr>
            <w:tcW w:w="1376" w:type="dxa"/>
            <w:vAlign w:val="center"/>
          </w:tcPr>
          <w:p w14:paraId="1BB1104F" w14:textId="77777777" w:rsidR="00842507" w:rsidRPr="007159AB" w:rsidRDefault="00842507" w:rsidP="00BE4E0F">
            <w:pPr>
              <w:jc w:val="center"/>
              <w:rPr>
                <w:b/>
              </w:rPr>
            </w:pPr>
            <w:r w:rsidRPr="007159AB">
              <w:rPr>
                <w:b/>
              </w:rPr>
              <w:t>13</w:t>
            </w:r>
          </w:p>
        </w:tc>
        <w:tc>
          <w:tcPr>
            <w:tcW w:w="2174" w:type="dxa"/>
            <w:vAlign w:val="center"/>
          </w:tcPr>
          <w:p w14:paraId="72CB717A" w14:textId="77777777" w:rsidR="00842507" w:rsidRPr="0041094B" w:rsidRDefault="00842507" w:rsidP="00BE4E0F">
            <w:pPr>
              <w:jc w:val="center"/>
            </w:pPr>
            <w:r>
              <w:t xml:space="preserve">3.63 </w:t>
            </w:r>
            <w:r w:rsidRPr="0041094B">
              <w:t>±</w:t>
            </w:r>
            <w:r>
              <w:t xml:space="preserve"> 0.13</w:t>
            </w:r>
          </w:p>
        </w:tc>
        <w:tc>
          <w:tcPr>
            <w:tcW w:w="2054" w:type="dxa"/>
            <w:vAlign w:val="center"/>
          </w:tcPr>
          <w:p w14:paraId="01CD39CE" w14:textId="77777777" w:rsidR="00842507" w:rsidRPr="0041094B" w:rsidRDefault="00842507" w:rsidP="00BE4E0F">
            <w:pPr>
              <w:jc w:val="center"/>
            </w:pPr>
            <w:r>
              <w:t xml:space="preserve">3.52 </w:t>
            </w:r>
            <w:r w:rsidRPr="0041094B">
              <w:t>±</w:t>
            </w:r>
            <w:r>
              <w:t xml:space="preserve"> 0.13</w:t>
            </w:r>
          </w:p>
        </w:tc>
        <w:tc>
          <w:tcPr>
            <w:tcW w:w="1756" w:type="dxa"/>
            <w:vAlign w:val="center"/>
          </w:tcPr>
          <w:p w14:paraId="392F3747" w14:textId="77777777" w:rsidR="00842507" w:rsidRPr="0041094B" w:rsidRDefault="00842507" w:rsidP="00BE4E0F">
            <w:pPr>
              <w:jc w:val="center"/>
            </w:pPr>
            <w:r>
              <w:t xml:space="preserve">3.57 </w:t>
            </w:r>
            <w:r w:rsidRPr="0041094B">
              <w:t>±</w:t>
            </w:r>
            <w:r>
              <w:t xml:space="preserve"> 0.19</w:t>
            </w:r>
          </w:p>
        </w:tc>
        <w:tc>
          <w:tcPr>
            <w:tcW w:w="1774" w:type="dxa"/>
            <w:vAlign w:val="center"/>
          </w:tcPr>
          <w:p w14:paraId="63687569" w14:textId="77777777" w:rsidR="00842507" w:rsidRPr="0041094B" w:rsidRDefault="00842507" w:rsidP="00BE4E0F">
            <w:pPr>
              <w:jc w:val="center"/>
            </w:pPr>
            <w:r>
              <w:t xml:space="preserve">3.63 </w:t>
            </w:r>
            <w:r w:rsidRPr="0041094B">
              <w:t>±</w:t>
            </w:r>
            <w:r>
              <w:t xml:space="preserve"> 0.17</w:t>
            </w:r>
          </w:p>
        </w:tc>
      </w:tr>
      <w:tr w:rsidR="00842507" w:rsidRPr="0041094B" w14:paraId="7FFC746B" w14:textId="77777777" w:rsidTr="00BE4E0F">
        <w:trPr>
          <w:trHeight w:hRule="exact" w:val="432"/>
          <w:jc w:val="center"/>
        </w:trPr>
        <w:tc>
          <w:tcPr>
            <w:tcW w:w="1376" w:type="dxa"/>
            <w:vAlign w:val="center"/>
          </w:tcPr>
          <w:p w14:paraId="2C678D12" w14:textId="77777777" w:rsidR="00842507" w:rsidRPr="007159AB" w:rsidRDefault="00842507" w:rsidP="00BE4E0F">
            <w:pPr>
              <w:jc w:val="center"/>
              <w:rPr>
                <w:b/>
              </w:rPr>
            </w:pPr>
            <w:r>
              <w:rPr>
                <w:b/>
              </w:rPr>
              <w:t>14</w:t>
            </w:r>
          </w:p>
        </w:tc>
        <w:tc>
          <w:tcPr>
            <w:tcW w:w="2174" w:type="dxa"/>
            <w:vAlign w:val="center"/>
          </w:tcPr>
          <w:p w14:paraId="1B9BAA7B" w14:textId="77777777" w:rsidR="00842507" w:rsidRPr="009A5F88" w:rsidRDefault="00842507" w:rsidP="00BE4E0F">
            <w:pPr>
              <w:jc w:val="center"/>
            </w:pPr>
            <w:r>
              <w:t xml:space="preserve">3.37 </w:t>
            </w:r>
            <w:r w:rsidRPr="0041094B">
              <w:t>±</w:t>
            </w:r>
            <w:r>
              <w:t xml:space="preserve"> 0.13</w:t>
            </w:r>
          </w:p>
        </w:tc>
        <w:tc>
          <w:tcPr>
            <w:tcW w:w="2054" w:type="dxa"/>
            <w:vAlign w:val="center"/>
          </w:tcPr>
          <w:p w14:paraId="3DE7FA57" w14:textId="77777777" w:rsidR="00842507" w:rsidRPr="009A5F88" w:rsidRDefault="00842507" w:rsidP="00BE4E0F">
            <w:pPr>
              <w:jc w:val="center"/>
            </w:pPr>
            <w:r>
              <w:t xml:space="preserve">3.36 </w:t>
            </w:r>
            <w:r w:rsidRPr="0041094B">
              <w:t>±</w:t>
            </w:r>
            <w:r>
              <w:t xml:space="preserve"> 0.04</w:t>
            </w:r>
          </w:p>
        </w:tc>
        <w:tc>
          <w:tcPr>
            <w:tcW w:w="1756" w:type="dxa"/>
            <w:vAlign w:val="center"/>
          </w:tcPr>
          <w:p w14:paraId="077BA44A" w14:textId="77777777" w:rsidR="00842507" w:rsidRPr="009A5F88" w:rsidRDefault="00842507" w:rsidP="00BE4E0F">
            <w:pPr>
              <w:jc w:val="center"/>
            </w:pPr>
            <w:r>
              <w:t xml:space="preserve">3.42 </w:t>
            </w:r>
            <w:r w:rsidRPr="0041094B">
              <w:t>±</w:t>
            </w:r>
            <w:r>
              <w:t xml:space="preserve"> 0.11</w:t>
            </w:r>
          </w:p>
        </w:tc>
        <w:tc>
          <w:tcPr>
            <w:tcW w:w="1774" w:type="dxa"/>
            <w:vAlign w:val="center"/>
          </w:tcPr>
          <w:p w14:paraId="2D5A65B4" w14:textId="77777777" w:rsidR="00842507" w:rsidRPr="009A5F88" w:rsidRDefault="00842507" w:rsidP="00BE4E0F">
            <w:pPr>
              <w:jc w:val="center"/>
            </w:pPr>
            <w:r>
              <w:t xml:space="preserve">3.41 </w:t>
            </w:r>
            <w:r w:rsidRPr="0041094B">
              <w:t>±</w:t>
            </w:r>
            <w:r>
              <w:t xml:space="preserve"> 0.13</w:t>
            </w:r>
          </w:p>
        </w:tc>
      </w:tr>
      <w:tr w:rsidR="00842507" w:rsidRPr="0041094B" w14:paraId="221958CA" w14:textId="77777777" w:rsidTr="00BE4E0F">
        <w:trPr>
          <w:trHeight w:hRule="exact" w:val="432"/>
          <w:jc w:val="center"/>
        </w:trPr>
        <w:tc>
          <w:tcPr>
            <w:tcW w:w="1376" w:type="dxa"/>
            <w:vAlign w:val="center"/>
          </w:tcPr>
          <w:p w14:paraId="130B1865" w14:textId="77777777" w:rsidR="00842507" w:rsidRPr="007159AB" w:rsidRDefault="00842507" w:rsidP="00BE4E0F">
            <w:pPr>
              <w:jc w:val="center"/>
              <w:rPr>
                <w:b/>
              </w:rPr>
            </w:pPr>
            <w:r>
              <w:rPr>
                <w:b/>
              </w:rPr>
              <w:t>15</w:t>
            </w:r>
          </w:p>
        </w:tc>
        <w:tc>
          <w:tcPr>
            <w:tcW w:w="2174" w:type="dxa"/>
            <w:vAlign w:val="center"/>
          </w:tcPr>
          <w:p w14:paraId="2BB3A758" w14:textId="77777777" w:rsidR="00842507" w:rsidRPr="009A5F88" w:rsidRDefault="00842507" w:rsidP="00BE4E0F">
            <w:pPr>
              <w:jc w:val="center"/>
            </w:pPr>
            <w:r>
              <w:t xml:space="preserve">3.62 </w:t>
            </w:r>
            <w:r w:rsidRPr="0041094B">
              <w:t>±</w:t>
            </w:r>
            <w:r>
              <w:t xml:space="preserve"> 0.19</w:t>
            </w:r>
          </w:p>
        </w:tc>
        <w:tc>
          <w:tcPr>
            <w:tcW w:w="2054" w:type="dxa"/>
            <w:vAlign w:val="center"/>
          </w:tcPr>
          <w:p w14:paraId="2627ADD7" w14:textId="77777777" w:rsidR="00842507" w:rsidRPr="009A5F88" w:rsidRDefault="00842507" w:rsidP="00BE4E0F">
            <w:pPr>
              <w:jc w:val="center"/>
            </w:pPr>
            <w:r>
              <w:t xml:space="preserve">3.59 </w:t>
            </w:r>
            <w:r w:rsidRPr="0041094B">
              <w:t>±</w:t>
            </w:r>
            <w:r>
              <w:t xml:space="preserve"> 0.14</w:t>
            </w:r>
          </w:p>
        </w:tc>
        <w:tc>
          <w:tcPr>
            <w:tcW w:w="1756" w:type="dxa"/>
            <w:vAlign w:val="center"/>
          </w:tcPr>
          <w:p w14:paraId="5B44E6E6" w14:textId="77777777" w:rsidR="00842507" w:rsidRPr="009A5F88" w:rsidRDefault="00842507" w:rsidP="00BE4E0F">
            <w:pPr>
              <w:jc w:val="center"/>
            </w:pPr>
            <w:r>
              <w:t xml:space="preserve">3.71 </w:t>
            </w:r>
            <w:r w:rsidRPr="0041094B">
              <w:t>±</w:t>
            </w:r>
            <w:r>
              <w:t xml:space="preserve"> 0.02</w:t>
            </w:r>
          </w:p>
        </w:tc>
        <w:tc>
          <w:tcPr>
            <w:tcW w:w="1774" w:type="dxa"/>
            <w:vAlign w:val="center"/>
          </w:tcPr>
          <w:p w14:paraId="7D5ADE91" w14:textId="77777777" w:rsidR="00842507" w:rsidRPr="009A5F88" w:rsidRDefault="00842507" w:rsidP="00BE4E0F">
            <w:pPr>
              <w:jc w:val="center"/>
            </w:pPr>
            <w:r>
              <w:t xml:space="preserve">3.60 </w:t>
            </w:r>
            <w:r w:rsidRPr="0041094B">
              <w:t>±</w:t>
            </w:r>
            <w:r>
              <w:t xml:space="preserve"> 0.19</w:t>
            </w:r>
          </w:p>
        </w:tc>
      </w:tr>
      <w:tr w:rsidR="00842507" w:rsidRPr="0041094B" w14:paraId="09D4EA56" w14:textId="77777777" w:rsidTr="00BE4E0F">
        <w:trPr>
          <w:trHeight w:hRule="exact" w:val="432"/>
          <w:jc w:val="center"/>
        </w:trPr>
        <w:tc>
          <w:tcPr>
            <w:tcW w:w="1376" w:type="dxa"/>
            <w:vAlign w:val="center"/>
          </w:tcPr>
          <w:p w14:paraId="416FF774" w14:textId="77777777" w:rsidR="00842507" w:rsidRPr="007159AB" w:rsidRDefault="00842507" w:rsidP="00BE4E0F">
            <w:pPr>
              <w:jc w:val="center"/>
              <w:rPr>
                <w:b/>
              </w:rPr>
            </w:pPr>
            <w:r>
              <w:rPr>
                <w:b/>
              </w:rPr>
              <w:t>16</w:t>
            </w:r>
          </w:p>
        </w:tc>
        <w:tc>
          <w:tcPr>
            <w:tcW w:w="2174" w:type="dxa"/>
            <w:vAlign w:val="center"/>
          </w:tcPr>
          <w:p w14:paraId="7F74EE36" w14:textId="77777777" w:rsidR="00842507" w:rsidRPr="009A5F88" w:rsidRDefault="00842507" w:rsidP="00BE4E0F">
            <w:pPr>
              <w:jc w:val="center"/>
            </w:pPr>
            <w:r>
              <w:t xml:space="preserve">3.62 </w:t>
            </w:r>
            <w:r w:rsidRPr="0041094B">
              <w:t>±</w:t>
            </w:r>
            <w:r>
              <w:t xml:space="preserve"> 0.11</w:t>
            </w:r>
          </w:p>
        </w:tc>
        <w:tc>
          <w:tcPr>
            <w:tcW w:w="2054" w:type="dxa"/>
            <w:vAlign w:val="center"/>
          </w:tcPr>
          <w:p w14:paraId="43E37BFD" w14:textId="77777777" w:rsidR="00842507" w:rsidRPr="009A5F88" w:rsidRDefault="00842507" w:rsidP="00BE4E0F">
            <w:pPr>
              <w:jc w:val="center"/>
            </w:pPr>
            <w:r>
              <w:t xml:space="preserve">3.57 </w:t>
            </w:r>
            <w:r w:rsidRPr="0041094B">
              <w:t>±</w:t>
            </w:r>
            <w:r>
              <w:t xml:space="preserve"> 0.21</w:t>
            </w:r>
          </w:p>
        </w:tc>
        <w:tc>
          <w:tcPr>
            <w:tcW w:w="1756" w:type="dxa"/>
            <w:vAlign w:val="center"/>
          </w:tcPr>
          <w:p w14:paraId="091861D2" w14:textId="77777777" w:rsidR="00842507" w:rsidRPr="009A5F88" w:rsidRDefault="00842507" w:rsidP="00BE4E0F">
            <w:pPr>
              <w:jc w:val="center"/>
            </w:pPr>
            <w:r>
              <w:t xml:space="preserve">3.61 </w:t>
            </w:r>
            <w:r w:rsidRPr="0041094B">
              <w:t>±</w:t>
            </w:r>
            <w:r>
              <w:t xml:space="preserve"> 0.14</w:t>
            </w:r>
          </w:p>
        </w:tc>
        <w:tc>
          <w:tcPr>
            <w:tcW w:w="1774" w:type="dxa"/>
            <w:vAlign w:val="center"/>
          </w:tcPr>
          <w:p w14:paraId="076D5EA7" w14:textId="77777777" w:rsidR="00842507" w:rsidRPr="009A5F88" w:rsidRDefault="00842507" w:rsidP="00BE4E0F">
            <w:pPr>
              <w:jc w:val="center"/>
            </w:pPr>
            <w:r>
              <w:t xml:space="preserve">3.52 </w:t>
            </w:r>
            <w:r w:rsidRPr="0041094B">
              <w:t>±</w:t>
            </w:r>
            <w:r>
              <w:t xml:space="preserve"> 0.22</w:t>
            </w:r>
          </w:p>
        </w:tc>
      </w:tr>
    </w:tbl>
    <w:p w14:paraId="07734F9F" w14:textId="77777777" w:rsidR="00842507" w:rsidRDefault="00842507" w:rsidP="006D4167"/>
    <w:p w14:paraId="1031A1C5" w14:textId="77777777" w:rsidR="00CA01CF" w:rsidRDefault="00CA01CF" w:rsidP="006D4167">
      <w:pPr>
        <w:sectPr w:rsidR="00CA01CF" w:rsidSect="0079288B">
          <w:pgSz w:w="12240" w:h="15840"/>
          <w:pgMar w:top="1440" w:right="1440" w:bottom="1440" w:left="1440" w:header="720" w:footer="1440" w:gutter="0"/>
          <w:cols w:space="720"/>
          <w:docGrid w:linePitch="360"/>
        </w:sectPr>
      </w:pPr>
    </w:p>
    <w:p w14:paraId="31791A35" w14:textId="42ECC9B1" w:rsidR="000741B2" w:rsidRPr="000741B2" w:rsidRDefault="000741B2" w:rsidP="000741B2">
      <w:bookmarkStart w:id="251" w:name="_Toc199319174"/>
      <w:r w:rsidRPr="00D81E75">
        <w:rPr>
          <w:b/>
          <w:bCs/>
        </w:rPr>
        <w:lastRenderedPageBreak/>
        <w:t xml:space="preserve">Table </w:t>
      </w:r>
      <w:r w:rsidRPr="00D81E75">
        <w:rPr>
          <w:b/>
          <w:bCs/>
        </w:rPr>
        <w:fldChar w:fldCharType="begin"/>
      </w:r>
      <w:r w:rsidRPr="00D81E75">
        <w:rPr>
          <w:b/>
          <w:bCs/>
        </w:rPr>
        <w:instrText xml:space="preserve"> SEQ Table \* ARABIC </w:instrText>
      </w:r>
      <w:r w:rsidRPr="00D81E75">
        <w:rPr>
          <w:b/>
          <w:bCs/>
        </w:rPr>
        <w:fldChar w:fldCharType="separate"/>
      </w:r>
      <w:r w:rsidR="007F16E8">
        <w:rPr>
          <w:b/>
          <w:bCs/>
          <w:noProof/>
        </w:rPr>
        <w:t>12</w:t>
      </w:r>
      <w:r w:rsidRPr="00D81E75">
        <w:rPr>
          <w:b/>
          <w:bCs/>
          <w:noProof/>
        </w:rPr>
        <w:fldChar w:fldCharType="end"/>
      </w:r>
      <w:r>
        <w:rPr>
          <w:noProof/>
        </w:rPr>
        <w:t>.</w:t>
      </w:r>
      <w:r w:rsidRPr="0056110D">
        <w:t xml:space="preserve"> </w:t>
      </w:r>
      <w:r>
        <w:t>Average Exit Velocities (m/s)</w:t>
      </w:r>
      <w:bookmarkEnd w:id="251"/>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1376"/>
        <w:gridCol w:w="2174"/>
        <w:gridCol w:w="2054"/>
        <w:gridCol w:w="1756"/>
        <w:gridCol w:w="1774"/>
      </w:tblGrid>
      <w:tr w:rsidR="00842507" w:rsidRPr="0041094B" w14:paraId="2A34BC1E" w14:textId="77777777" w:rsidTr="00BE4E0F">
        <w:trPr>
          <w:trHeight w:hRule="exact" w:val="432"/>
          <w:jc w:val="center"/>
        </w:trPr>
        <w:tc>
          <w:tcPr>
            <w:tcW w:w="1376" w:type="dxa"/>
            <w:vAlign w:val="center"/>
          </w:tcPr>
          <w:p w14:paraId="25B358B7" w14:textId="77777777" w:rsidR="00842507" w:rsidRPr="007159AB" w:rsidRDefault="00842507" w:rsidP="00BE4E0F">
            <w:pPr>
              <w:jc w:val="center"/>
              <w:rPr>
                <w:b/>
              </w:rPr>
            </w:pPr>
          </w:p>
        </w:tc>
        <w:tc>
          <w:tcPr>
            <w:tcW w:w="4228" w:type="dxa"/>
            <w:gridSpan w:val="2"/>
            <w:vAlign w:val="center"/>
          </w:tcPr>
          <w:p w14:paraId="6C5F225E" w14:textId="77777777" w:rsidR="00842507" w:rsidRDefault="00842507" w:rsidP="00BE4E0F">
            <w:pPr>
              <w:jc w:val="center"/>
              <w:rPr>
                <w:b/>
              </w:rPr>
            </w:pPr>
            <w:r>
              <w:rPr>
                <w:b/>
              </w:rPr>
              <w:t>Left</w:t>
            </w:r>
          </w:p>
        </w:tc>
        <w:tc>
          <w:tcPr>
            <w:tcW w:w="3530" w:type="dxa"/>
            <w:gridSpan w:val="2"/>
            <w:vAlign w:val="center"/>
          </w:tcPr>
          <w:p w14:paraId="18B671B4" w14:textId="77777777" w:rsidR="00842507" w:rsidRDefault="00842507" w:rsidP="00BE4E0F">
            <w:pPr>
              <w:jc w:val="center"/>
              <w:rPr>
                <w:b/>
              </w:rPr>
            </w:pPr>
            <w:r>
              <w:rPr>
                <w:b/>
              </w:rPr>
              <w:t>Right</w:t>
            </w:r>
          </w:p>
        </w:tc>
      </w:tr>
      <w:tr w:rsidR="00842507" w:rsidRPr="0041094B" w14:paraId="06C21390" w14:textId="77777777" w:rsidTr="00BE4E0F">
        <w:trPr>
          <w:trHeight w:hRule="exact" w:val="432"/>
          <w:jc w:val="center"/>
        </w:trPr>
        <w:tc>
          <w:tcPr>
            <w:tcW w:w="1376" w:type="dxa"/>
            <w:vAlign w:val="center"/>
          </w:tcPr>
          <w:p w14:paraId="44218771" w14:textId="77777777" w:rsidR="00842507" w:rsidRPr="007159AB" w:rsidRDefault="00842507" w:rsidP="00BE4E0F">
            <w:pPr>
              <w:jc w:val="center"/>
              <w:rPr>
                <w:b/>
              </w:rPr>
            </w:pPr>
            <w:r w:rsidRPr="007159AB">
              <w:rPr>
                <w:b/>
              </w:rPr>
              <w:t>Participant</w:t>
            </w:r>
          </w:p>
        </w:tc>
        <w:tc>
          <w:tcPr>
            <w:tcW w:w="2174" w:type="dxa"/>
            <w:vAlign w:val="center"/>
          </w:tcPr>
          <w:p w14:paraId="5555CAE6" w14:textId="77777777" w:rsidR="00842507" w:rsidRPr="007159AB" w:rsidRDefault="00842507" w:rsidP="00BE4E0F">
            <w:pPr>
              <w:jc w:val="center"/>
              <w:rPr>
                <w:b/>
              </w:rPr>
            </w:pPr>
            <w:r>
              <w:rPr>
                <w:b/>
              </w:rPr>
              <w:t xml:space="preserve">Low Demand </w:t>
            </w:r>
          </w:p>
        </w:tc>
        <w:tc>
          <w:tcPr>
            <w:tcW w:w="2054" w:type="dxa"/>
            <w:vAlign w:val="center"/>
          </w:tcPr>
          <w:p w14:paraId="5755B305" w14:textId="77777777" w:rsidR="00842507" w:rsidRPr="007159AB" w:rsidRDefault="00842507" w:rsidP="00BE4E0F">
            <w:pPr>
              <w:jc w:val="center"/>
              <w:rPr>
                <w:b/>
              </w:rPr>
            </w:pPr>
            <w:r>
              <w:rPr>
                <w:b/>
              </w:rPr>
              <w:t>High Demand</w:t>
            </w:r>
          </w:p>
        </w:tc>
        <w:tc>
          <w:tcPr>
            <w:tcW w:w="1756" w:type="dxa"/>
            <w:vAlign w:val="center"/>
          </w:tcPr>
          <w:p w14:paraId="0DC19C03" w14:textId="77777777" w:rsidR="00842507" w:rsidRPr="007159AB" w:rsidRDefault="00842507" w:rsidP="00BE4E0F">
            <w:pPr>
              <w:jc w:val="center"/>
              <w:rPr>
                <w:b/>
              </w:rPr>
            </w:pPr>
            <w:r>
              <w:rPr>
                <w:b/>
              </w:rPr>
              <w:t>Low Demand</w:t>
            </w:r>
          </w:p>
        </w:tc>
        <w:tc>
          <w:tcPr>
            <w:tcW w:w="1774" w:type="dxa"/>
            <w:vAlign w:val="center"/>
          </w:tcPr>
          <w:p w14:paraId="578AE6B8" w14:textId="77777777" w:rsidR="00842507" w:rsidRPr="007159AB" w:rsidRDefault="00842507" w:rsidP="00BE4E0F">
            <w:pPr>
              <w:jc w:val="center"/>
              <w:rPr>
                <w:b/>
              </w:rPr>
            </w:pPr>
            <w:r>
              <w:rPr>
                <w:b/>
              </w:rPr>
              <w:t>High Demand</w:t>
            </w:r>
          </w:p>
        </w:tc>
      </w:tr>
      <w:tr w:rsidR="00842507" w:rsidRPr="0041094B" w14:paraId="4046E69E" w14:textId="77777777" w:rsidTr="00BE4E0F">
        <w:trPr>
          <w:trHeight w:hRule="exact" w:val="432"/>
          <w:jc w:val="center"/>
        </w:trPr>
        <w:tc>
          <w:tcPr>
            <w:tcW w:w="1376" w:type="dxa"/>
            <w:vAlign w:val="center"/>
          </w:tcPr>
          <w:p w14:paraId="5E75324F" w14:textId="77777777" w:rsidR="00842507" w:rsidRPr="007159AB" w:rsidRDefault="00842507" w:rsidP="00BE4E0F">
            <w:pPr>
              <w:jc w:val="center"/>
              <w:rPr>
                <w:b/>
              </w:rPr>
            </w:pPr>
            <w:r w:rsidRPr="007159AB">
              <w:rPr>
                <w:b/>
              </w:rPr>
              <w:t>1</w:t>
            </w:r>
          </w:p>
        </w:tc>
        <w:tc>
          <w:tcPr>
            <w:tcW w:w="2174" w:type="dxa"/>
            <w:vAlign w:val="center"/>
          </w:tcPr>
          <w:p w14:paraId="5117E6FA" w14:textId="77777777" w:rsidR="00842507" w:rsidRPr="0041094B" w:rsidRDefault="00842507" w:rsidP="00BE4E0F">
            <w:pPr>
              <w:jc w:val="center"/>
            </w:pPr>
            <w:r>
              <w:t xml:space="preserve">3.70 </w:t>
            </w:r>
            <w:r w:rsidRPr="0041094B">
              <w:t>±</w:t>
            </w:r>
            <w:r>
              <w:t xml:space="preserve"> 0.00</w:t>
            </w:r>
          </w:p>
        </w:tc>
        <w:tc>
          <w:tcPr>
            <w:tcW w:w="2054" w:type="dxa"/>
            <w:vAlign w:val="center"/>
          </w:tcPr>
          <w:p w14:paraId="1D04DC57" w14:textId="77777777" w:rsidR="00842507" w:rsidRPr="0041094B" w:rsidRDefault="00842507" w:rsidP="00BE4E0F">
            <w:pPr>
              <w:jc w:val="center"/>
            </w:pPr>
            <w:r>
              <w:t xml:space="preserve">3.53 </w:t>
            </w:r>
            <w:r w:rsidRPr="0041094B">
              <w:t>±</w:t>
            </w:r>
            <w:r>
              <w:t xml:space="preserve"> 0.14</w:t>
            </w:r>
          </w:p>
        </w:tc>
        <w:tc>
          <w:tcPr>
            <w:tcW w:w="1756" w:type="dxa"/>
            <w:vAlign w:val="center"/>
          </w:tcPr>
          <w:p w14:paraId="5E85AF13" w14:textId="77777777" w:rsidR="00842507" w:rsidRPr="0041094B" w:rsidRDefault="00842507" w:rsidP="00BE4E0F">
            <w:pPr>
              <w:jc w:val="center"/>
            </w:pPr>
            <w:r>
              <w:t xml:space="preserve">3.68 </w:t>
            </w:r>
            <w:r w:rsidRPr="0041094B">
              <w:t>±</w:t>
            </w:r>
            <w:r>
              <w:t xml:space="preserve"> 0.05</w:t>
            </w:r>
          </w:p>
        </w:tc>
        <w:tc>
          <w:tcPr>
            <w:tcW w:w="1774" w:type="dxa"/>
            <w:vAlign w:val="center"/>
          </w:tcPr>
          <w:p w14:paraId="499A51F4" w14:textId="77777777" w:rsidR="00842507" w:rsidRPr="0041094B" w:rsidRDefault="00842507" w:rsidP="00BE4E0F">
            <w:pPr>
              <w:jc w:val="center"/>
            </w:pPr>
            <w:r>
              <w:t xml:space="preserve">3.50 </w:t>
            </w:r>
            <w:r w:rsidRPr="0041094B">
              <w:t>±</w:t>
            </w:r>
            <w:r>
              <w:t xml:space="preserve"> 0.16</w:t>
            </w:r>
          </w:p>
        </w:tc>
      </w:tr>
      <w:tr w:rsidR="00842507" w:rsidRPr="0041094B" w14:paraId="1A64F2AA" w14:textId="77777777" w:rsidTr="00BE4E0F">
        <w:trPr>
          <w:trHeight w:hRule="exact" w:val="432"/>
          <w:jc w:val="center"/>
        </w:trPr>
        <w:tc>
          <w:tcPr>
            <w:tcW w:w="1376" w:type="dxa"/>
            <w:vAlign w:val="center"/>
          </w:tcPr>
          <w:p w14:paraId="7B0A013A" w14:textId="77777777" w:rsidR="00842507" w:rsidRPr="007159AB" w:rsidRDefault="00842507" w:rsidP="00BE4E0F">
            <w:pPr>
              <w:jc w:val="center"/>
              <w:rPr>
                <w:b/>
              </w:rPr>
            </w:pPr>
            <w:r w:rsidRPr="007159AB">
              <w:rPr>
                <w:b/>
              </w:rPr>
              <w:t>2</w:t>
            </w:r>
          </w:p>
        </w:tc>
        <w:tc>
          <w:tcPr>
            <w:tcW w:w="2174" w:type="dxa"/>
            <w:vAlign w:val="center"/>
          </w:tcPr>
          <w:p w14:paraId="49DE195D" w14:textId="77777777" w:rsidR="00842507" w:rsidRPr="0041094B" w:rsidRDefault="00842507" w:rsidP="00BE4E0F">
            <w:pPr>
              <w:jc w:val="center"/>
            </w:pPr>
            <w:r>
              <w:t xml:space="preserve">3.40 </w:t>
            </w:r>
            <w:r w:rsidRPr="0041094B">
              <w:t>±</w:t>
            </w:r>
            <w:r>
              <w:t xml:space="preserve"> 0.11</w:t>
            </w:r>
          </w:p>
        </w:tc>
        <w:tc>
          <w:tcPr>
            <w:tcW w:w="2054" w:type="dxa"/>
            <w:vAlign w:val="center"/>
          </w:tcPr>
          <w:p w14:paraId="687FD209" w14:textId="77777777" w:rsidR="00842507" w:rsidRPr="0041094B" w:rsidRDefault="00842507" w:rsidP="00BE4E0F">
            <w:pPr>
              <w:jc w:val="center"/>
            </w:pPr>
            <w:r>
              <w:t xml:space="preserve">3.38 </w:t>
            </w:r>
            <w:r w:rsidRPr="0041094B">
              <w:t>±</w:t>
            </w:r>
            <w:r>
              <w:t xml:space="preserve"> 0.06</w:t>
            </w:r>
          </w:p>
        </w:tc>
        <w:tc>
          <w:tcPr>
            <w:tcW w:w="1756" w:type="dxa"/>
            <w:vAlign w:val="center"/>
          </w:tcPr>
          <w:p w14:paraId="0AA98787" w14:textId="77777777" w:rsidR="00842507" w:rsidRPr="0041094B" w:rsidRDefault="00842507" w:rsidP="00BE4E0F">
            <w:pPr>
              <w:jc w:val="center"/>
            </w:pPr>
            <w:r>
              <w:t xml:space="preserve">3.62 </w:t>
            </w:r>
            <w:r w:rsidRPr="0041094B">
              <w:t>±</w:t>
            </w:r>
            <w:r>
              <w:t xml:space="preserve"> 0.15</w:t>
            </w:r>
          </w:p>
        </w:tc>
        <w:tc>
          <w:tcPr>
            <w:tcW w:w="1774" w:type="dxa"/>
            <w:vAlign w:val="center"/>
          </w:tcPr>
          <w:p w14:paraId="24C0FADF" w14:textId="77777777" w:rsidR="00842507" w:rsidRPr="0041094B" w:rsidRDefault="00842507" w:rsidP="00BE4E0F">
            <w:pPr>
              <w:jc w:val="center"/>
            </w:pPr>
            <w:r>
              <w:t xml:space="preserve">3.72 </w:t>
            </w:r>
            <w:r w:rsidRPr="0041094B">
              <w:t>±</w:t>
            </w:r>
            <w:r>
              <w:t xml:space="preserve"> 0.03</w:t>
            </w:r>
          </w:p>
        </w:tc>
      </w:tr>
      <w:tr w:rsidR="00842507" w:rsidRPr="0041094B" w14:paraId="2FA542D3" w14:textId="77777777" w:rsidTr="00BE4E0F">
        <w:trPr>
          <w:trHeight w:hRule="exact" w:val="432"/>
          <w:jc w:val="center"/>
        </w:trPr>
        <w:tc>
          <w:tcPr>
            <w:tcW w:w="1376" w:type="dxa"/>
            <w:vAlign w:val="center"/>
          </w:tcPr>
          <w:p w14:paraId="2DBE1955" w14:textId="77777777" w:rsidR="00842507" w:rsidRPr="007159AB" w:rsidRDefault="00842507" w:rsidP="00BE4E0F">
            <w:pPr>
              <w:jc w:val="center"/>
              <w:rPr>
                <w:b/>
              </w:rPr>
            </w:pPr>
            <w:r w:rsidRPr="007159AB">
              <w:rPr>
                <w:b/>
              </w:rPr>
              <w:t>3</w:t>
            </w:r>
          </w:p>
        </w:tc>
        <w:tc>
          <w:tcPr>
            <w:tcW w:w="2174" w:type="dxa"/>
            <w:vAlign w:val="center"/>
          </w:tcPr>
          <w:p w14:paraId="70DEA6D8" w14:textId="77777777" w:rsidR="00842507" w:rsidRPr="0041094B" w:rsidRDefault="00842507" w:rsidP="00BE4E0F">
            <w:pPr>
              <w:jc w:val="center"/>
            </w:pPr>
            <w:r>
              <w:t xml:space="preserve">3.50 </w:t>
            </w:r>
            <w:r w:rsidRPr="0041094B">
              <w:t>±</w:t>
            </w:r>
            <w:r>
              <w:t xml:space="preserve"> 0.11</w:t>
            </w:r>
          </w:p>
        </w:tc>
        <w:tc>
          <w:tcPr>
            <w:tcW w:w="2054" w:type="dxa"/>
            <w:vAlign w:val="center"/>
          </w:tcPr>
          <w:p w14:paraId="28B3ABEC" w14:textId="77777777" w:rsidR="00842507" w:rsidRPr="0041094B" w:rsidRDefault="00842507" w:rsidP="00BE4E0F">
            <w:pPr>
              <w:jc w:val="center"/>
            </w:pPr>
            <w:r>
              <w:t xml:space="preserve">3.55 </w:t>
            </w:r>
            <w:r w:rsidRPr="0041094B">
              <w:t>±</w:t>
            </w:r>
            <w:r>
              <w:t xml:space="preserve"> 0.19</w:t>
            </w:r>
          </w:p>
        </w:tc>
        <w:tc>
          <w:tcPr>
            <w:tcW w:w="1756" w:type="dxa"/>
            <w:vAlign w:val="center"/>
          </w:tcPr>
          <w:p w14:paraId="0FD75587" w14:textId="77777777" w:rsidR="00842507" w:rsidRPr="0041094B" w:rsidRDefault="00842507" w:rsidP="00BE4E0F">
            <w:pPr>
              <w:jc w:val="center"/>
            </w:pPr>
            <w:r>
              <w:t xml:space="preserve">3.64 </w:t>
            </w:r>
            <w:r w:rsidRPr="0041094B">
              <w:t>±</w:t>
            </w:r>
            <w:r>
              <w:t xml:space="preserve"> 0.13</w:t>
            </w:r>
          </w:p>
        </w:tc>
        <w:tc>
          <w:tcPr>
            <w:tcW w:w="1774" w:type="dxa"/>
            <w:vAlign w:val="center"/>
          </w:tcPr>
          <w:p w14:paraId="52F8D8E2" w14:textId="77777777" w:rsidR="00842507" w:rsidRPr="0041094B" w:rsidRDefault="00842507" w:rsidP="00BE4E0F">
            <w:pPr>
              <w:jc w:val="center"/>
            </w:pPr>
            <w:r>
              <w:t xml:space="preserve">3.64 </w:t>
            </w:r>
            <w:r w:rsidRPr="0041094B">
              <w:t>±</w:t>
            </w:r>
            <w:r>
              <w:t xml:space="preserve"> 0.13</w:t>
            </w:r>
          </w:p>
        </w:tc>
      </w:tr>
      <w:tr w:rsidR="00842507" w:rsidRPr="0041094B" w14:paraId="29D6FDE9" w14:textId="77777777" w:rsidTr="00BE4E0F">
        <w:trPr>
          <w:trHeight w:hRule="exact" w:val="432"/>
          <w:jc w:val="center"/>
        </w:trPr>
        <w:tc>
          <w:tcPr>
            <w:tcW w:w="1376" w:type="dxa"/>
            <w:vAlign w:val="center"/>
          </w:tcPr>
          <w:p w14:paraId="720161A1" w14:textId="77777777" w:rsidR="00842507" w:rsidRPr="007159AB" w:rsidRDefault="00842507" w:rsidP="00BE4E0F">
            <w:pPr>
              <w:jc w:val="center"/>
              <w:rPr>
                <w:b/>
              </w:rPr>
            </w:pPr>
            <w:r w:rsidRPr="007159AB">
              <w:rPr>
                <w:b/>
              </w:rPr>
              <w:t>4</w:t>
            </w:r>
          </w:p>
        </w:tc>
        <w:tc>
          <w:tcPr>
            <w:tcW w:w="2174" w:type="dxa"/>
            <w:vAlign w:val="center"/>
          </w:tcPr>
          <w:p w14:paraId="3A0B5A8B" w14:textId="77777777" w:rsidR="00842507" w:rsidRPr="0041094B" w:rsidRDefault="00842507" w:rsidP="00BE4E0F">
            <w:pPr>
              <w:jc w:val="center"/>
            </w:pPr>
            <w:r>
              <w:t xml:space="preserve">3.59 </w:t>
            </w:r>
            <w:r w:rsidRPr="0041094B">
              <w:t>±</w:t>
            </w:r>
            <w:r>
              <w:t xml:space="preserve"> 0.18</w:t>
            </w:r>
          </w:p>
        </w:tc>
        <w:tc>
          <w:tcPr>
            <w:tcW w:w="2054" w:type="dxa"/>
            <w:vAlign w:val="center"/>
          </w:tcPr>
          <w:p w14:paraId="609D667A" w14:textId="77777777" w:rsidR="00842507" w:rsidRPr="0041094B" w:rsidRDefault="00842507" w:rsidP="00BE4E0F">
            <w:pPr>
              <w:jc w:val="center"/>
            </w:pPr>
            <w:r>
              <w:t xml:space="preserve">3.41 </w:t>
            </w:r>
            <w:r w:rsidRPr="0041094B">
              <w:t>±</w:t>
            </w:r>
            <w:r>
              <w:t xml:space="preserve"> 0.17</w:t>
            </w:r>
          </w:p>
        </w:tc>
        <w:tc>
          <w:tcPr>
            <w:tcW w:w="1756" w:type="dxa"/>
            <w:vAlign w:val="center"/>
          </w:tcPr>
          <w:p w14:paraId="11714A50" w14:textId="77777777" w:rsidR="00842507" w:rsidRPr="0041094B" w:rsidRDefault="00842507" w:rsidP="00BE4E0F">
            <w:pPr>
              <w:jc w:val="center"/>
            </w:pPr>
            <w:r>
              <w:t xml:space="preserve">3.46 </w:t>
            </w:r>
            <w:r w:rsidRPr="0041094B">
              <w:t>±</w:t>
            </w:r>
            <w:r>
              <w:t xml:space="preserve"> 0.19</w:t>
            </w:r>
          </w:p>
        </w:tc>
        <w:tc>
          <w:tcPr>
            <w:tcW w:w="1774" w:type="dxa"/>
            <w:vAlign w:val="center"/>
          </w:tcPr>
          <w:p w14:paraId="423C996F" w14:textId="77777777" w:rsidR="00842507" w:rsidRPr="0041094B" w:rsidRDefault="00842507" w:rsidP="00BE4E0F">
            <w:pPr>
              <w:jc w:val="center"/>
            </w:pPr>
            <w:r>
              <w:t xml:space="preserve">3.49 </w:t>
            </w:r>
            <w:r w:rsidRPr="0041094B">
              <w:t>±</w:t>
            </w:r>
            <w:r>
              <w:t xml:space="preserve"> 0.21</w:t>
            </w:r>
          </w:p>
        </w:tc>
      </w:tr>
      <w:tr w:rsidR="00842507" w:rsidRPr="0041094B" w14:paraId="52C8AD64" w14:textId="77777777" w:rsidTr="00BE4E0F">
        <w:trPr>
          <w:trHeight w:hRule="exact" w:val="432"/>
          <w:jc w:val="center"/>
        </w:trPr>
        <w:tc>
          <w:tcPr>
            <w:tcW w:w="1376" w:type="dxa"/>
            <w:vAlign w:val="center"/>
          </w:tcPr>
          <w:p w14:paraId="37D78B2B" w14:textId="77777777" w:rsidR="00842507" w:rsidRPr="007159AB" w:rsidRDefault="00842507" w:rsidP="00BE4E0F">
            <w:pPr>
              <w:jc w:val="center"/>
              <w:rPr>
                <w:b/>
              </w:rPr>
            </w:pPr>
            <w:r w:rsidRPr="007159AB">
              <w:rPr>
                <w:b/>
              </w:rPr>
              <w:t>5</w:t>
            </w:r>
          </w:p>
        </w:tc>
        <w:tc>
          <w:tcPr>
            <w:tcW w:w="2174" w:type="dxa"/>
            <w:vAlign w:val="center"/>
          </w:tcPr>
          <w:p w14:paraId="6302BAF3" w14:textId="77777777" w:rsidR="00842507" w:rsidRPr="0041094B" w:rsidRDefault="00842507" w:rsidP="00BE4E0F">
            <w:pPr>
              <w:jc w:val="center"/>
            </w:pPr>
            <w:r>
              <w:t xml:space="preserve">3.48 </w:t>
            </w:r>
            <w:r w:rsidRPr="0041094B">
              <w:t>±</w:t>
            </w:r>
            <w:r>
              <w:t xml:space="preserve"> 0.20</w:t>
            </w:r>
          </w:p>
        </w:tc>
        <w:tc>
          <w:tcPr>
            <w:tcW w:w="2054" w:type="dxa"/>
            <w:vAlign w:val="center"/>
          </w:tcPr>
          <w:p w14:paraId="7ACADD4E" w14:textId="77777777" w:rsidR="00842507" w:rsidRPr="0041094B" w:rsidRDefault="00842507" w:rsidP="00BE4E0F">
            <w:pPr>
              <w:jc w:val="center"/>
            </w:pPr>
            <w:r>
              <w:t xml:space="preserve">3.43 </w:t>
            </w:r>
            <w:r w:rsidRPr="0041094B">
              <w:t>±</w:t>
            </w:r>
            <w:r>
              <w:t xml:space="preserve"> 0.16</w:t>
            </w:r>
          </w:p>
        </w:tc>
        <w:tc>
          <w:tcPr>
            <w:tcW w:w="1756" w:type="dxa"/>
            <w:vAlign w:val="center"/>
          </w:tcPr>
          <w:p w14:paraId="53990227" w14:textId="77777777" w:rsidR="00842507" w:rsidRPr="0041094B" w:rsidRDefault="00842507" w:rsidP="00BE4E0F">
            <w:pPr>
              <w:jc w:val="center"/>
            </w:pPr>
            <w:r>
              <w:t xml:space="preserve">3.41 </w:t>
            </w:r>
            <w:r w:rsidRPr="0041094B">
              <w:t>±</w:t>
            </w:r>
            <w:r>
              <w:t xml:space="preserve"> 0.17</w:t>
            </w:r>
          </w:p>
        </w:tc>
        <w:tc>
          <w:tcPr>
            <w:tcW w:w="1774" w:type="dxa"/>
            <w:vAlign w:val="center"/>
          </w:tcPr>
          <w:p w14:paraId="2FF48615" w14:textId="77777777" w:rsidR="00842507" w:rsidRPr="0041094B" w:rsidRDefault="00842507" w:rsidP="00BE4E0F">
            <w:pPr>
              <w:jc w:val="center"/>
            </w:pPr>
            <w:r>
              <w:t xml:space="preserve">3.41 </w:t>
            </w:r>
            <w:r w:rsidRPr="0041094B">
              <w:t>±</w:t>
            </w:r>
            <w:r>
              <w:t xml:space="preserve"> 0.17</w:t>
            </w:r>
          </w:p>
        </w:tc>
      </w:tr>
      <w:tr w:rsidR="00842507" w:rsidRPr="0041094B" w14:paraId="12A0B8D0" w14:textId="77777777" w:rsidTr="00BE4E0F">
        <w:trPr>
          <w:trHeight w:hRule="exact" w:val="432"/>
          <w:jc w:val="center"/>
        </w:trPr>
        <w:tc>
          <w:tcPr>
            <w:tcW w:w="1376" w:type="dxa"/>
            <w:vAlign w:val="center"/>
          </w:tcPr>
          <w:p w14:paraId="77B0C664" w14:textId="77777777" w:rsidR="00842507" w:rsidRPr="007159AB" w:rsidRDefault="00842507" w:rsidP="00BE4E0F">
            <w:pPr>
              <w:jc w:val="center"/>
              <w:rPr>
                <w:b/>
              </w:rPr>
            </w:pPr>
            <w:r w:rsidRPr="007159AB">
              <w:rPr>
                <w:b/>
              </w:rPr>
              <w:t>6</w:t>
            </w:r>
          </w:p>
        </w:tc>
        <w:tc>
          <w:tcPr>
            <w:tcW w:w="2174" w:type="dxa"/>
            <w:vAlign w:val="center"/>
          </w:tcPr>
          <w:p w14:paraId="53B7EE33" w14:textId="77777777" w:rsidR="00842507" w:rsidRPr="0041094B" w:rsidRDefault="00842507" w:rsidP="00BE4E0F">
            <w:pPr>
              <w:jc w:val="center"/>
            </w:pPr>
            <w:r>
              <w:t xml:space="preserve">3.48 </w:t>
            </w:r>
            <w:r w:rsidRPr="0041094B">
              <w:t>±</w:t>
            </w:r>
            <w:r>
              <w:t xml:space="preserve"> 0.16</w:t>
            </w:r>
          </w:p>
        </w:tc>
        <w:tc>
          <w:tcPr>
            <w:tcW w:w="2054" w:type="dxa"/>
            <w:vAlign w:val="center"/>
          </w:tcPr>
          <w:p w14:paraId="523A0EBE" w14:textId="77777777" w:rsidR="00842507" w:rsidRPr="0041094B" w:rsidRDefault="00842507" w:rsidP="00BE4E0F">
            <w:pPr>
              <w:jc w:val="center"/>
            </w:pPr>
            <w:r>
              <w:t xml:space="preserve">3.33 </w:t>
            </w:r>
            <w:r w:rsidRPr="0041094B">
              <w:t>±</w:t>
            </w:r>
            <w:r>
              <w:t xml:space="preserve"> 0.00</w:t>
            </w:r>
          </w:p>
        </w:tc>
        <w:tc>
          <w:tcPr>
            <w:tcW w:w="1756" w:type="dxa"/>
            <w:vAlign w:val="center"/>
          </w:tcPr>
          <w:p w14:paraId="18545E4D" w14:textId="77777777" w:rsidR="00842507" w:rsidRPr="0041094B" w:rsidRDefault="00842507" w:rsidP="00BE4E0F">
            <w:pPr>
              <w:jc w:val="center"/>
            </w:pPr>
            <w:r>
              <w:t xml:space="preserve">3.48 </w:t>
            </w:r>
            <w:r w:rsidRPr="0041094B">
              <w:t>±</w:t>
            </w:r>
            <w:r>
              <w:t xml:space="preserve"> 0.20</w:t>
            </w:r>
          </w:p>
        </w:tc>
        <w:tc>
          <w:tcPr>
            <w:tcW w:w="1774" w:type="dxa"/>
            <w:vAlign w:val="center"/>
          </w:tcPr>
          <w:p w14:paraId="77B26A30" w14:textId="77777777" w:rsidR="00842507" w:rsidRPr="0041094B" w:rsidRDefault="00842507" w:rsidP="00BE4E0F">
            <w:pPr>
              <w:jc w:val="center"/>
            </w:pPr>
            <w:r>
              <w:t xml:space="preserve">3.41 </w:t>
            </w:r>
            <w:r w:rsidRPr="0041094B">
              <w:t>±</w:t>
            </w:r>
            <w:r>
              <w:t xml:space="preserve"> 0.17</w:t>
            </w:r>
          </w:p>
        </w:tc>
      </w:tr>
      <w:tr w:rsidR="00842507" w:rsidRPr="0041094B" w14:paraId="40459DFE" w14:textId="77777777" w:rsidTr="00BE4E0F">
        <w:trPr>
          <w:trHeight w:hRule="exact" w:val="432"/>
          <w:jc w:val="center"/>
        </w:trPr>
        <w:tc>
          <w:tcPr>
            <w:tcW w:w="1376" w:type="dxa"/>
            <w:vAlign w:val="center"/>
          </w:tcPr>
          <w:p w14:paraId="3ADEC354" w14:textId="77777777" w:rsidR="00842507" w:rsidRPr="007159AB" w:rsidRDefault="00842507" w:rsidP="00BE4E0F">
            <w:pPr>
              <w:jc w:val="center"/>
              <w:rPr>
                <w:b/>
              </w:rPr>
            </w:pPr>
            <w:r w:rsidRPr="007159AB">
              <w:rPr>
                <w:b/>
              </w:rPr>
              <w:t>7</w:t>
            </w:r>
          </w:p>
        </w:tc>
        <w:tc>
          <w:tcPr>
            <w:tcW w:w="2174" w:type="dxa"/>
            <w:vAlign w:val="center"/>
          </w:tcPr>
          <w:p w14:paraId="0EF83719" w14:textId="77777777" w:rsidR="00842507" w:rsidRPr="0041094B" w:rsidRDefault="00842507" w:rsidP="00BE4E0F">
            <w:pPr>
              <w:jc w:val="center"/>
            </w:pPr>
            <w:r>
              <w:t xml:space="preserve">3.43 </w:t>
            </w:r>
            <w:r w:rsidRPr="0041094B">
              <w:t>±</w:t>
            </w:r>
            <w:r>
              <w:t xml:space="preserve"> 0.19</w:t>
            </w:r>
          </w:p>
        </w:tc>
        <w:tc>
          <w:tcPr>
            <w:tcW w:w="2054" w:type="dxa"/>
            <w:vAlign w:val="center"/>
          </w:tcPr>
          <w:p w14:paraId="63667BCB" w14:textId="77777777" w:rsidR="00842507" w:rsidRPr="0041094B" w:rsidRDefault="00842507" w:rsidP="00BE4E0F">
            <w:pPr>
              <w:jc w:val="center"/>
            </w:pPr>
            <w:r>
              <w:t xml:space="preserve">3.36 </w:t>
            </w:r>
            <w:r w:rsidRPr="0041094B">
              <w:t>±</w:t>
            </w:r>
            <w:r>
              <w:t xml:space="preserve"> 0.05</w:t>
            </w:r>
          </w:p>
        </w:tc>
        <w:tc>
          <w:tcPr>
            <w:tcW w:w="1756" w:type="dxa"/>
            <w:vAlign w:val="center"/>
          </w:tcPr>
          <w:p w14:paraId="6DA8000C" w14:textId="77777777" w:rsidR="00842507" w:rsidRPr="0041094B" w:rsidRDefault="00842507" w:rsidP="00BE4E0F">
            <w:pPr>
              <w:jc w:val="center"/>
            </w:pPr>
            <w:r>
              <w:t xml:space="preserve">3.45 </w:t>
            </w:r>
            <w:r w:rsidRPr="0041094B">
              <w:t>±</w:t>
            </w:r>
            <w:r>
              <w:t xml:space="preserve"> 0.17</w:t>
            </w:r>
          </w:p>
        </w:tc>
        <w:tc>
          <w:tcPr>
            <w:tcW w:w="1774" w:type="dxa"/>
            <w:vAlign w:val="center"/>
          </w:tcPr>
          <w:p w14:paraId="6116BC60" w14:textId="77777777" w:rsidR="00842507" w:rsidRPr="0041094B" w:rsidRDefault="00842507" w:rsidP="00BE4E0F">
            <w:pPr>
              <w:jc w:val="center"/>
            </w:pPr>
            <w:r>
              <w:t xml:space="preserve">3.41 </w:t>
            </w:r>
            <w:r w:rsidRPr="0041094B">
              <w:t>±</w:t>
            </w:r>
            <w:r>
              <w:t xml:space="preserve"> 0.17</w:t>
            </w:r>
          </w:p>
        </w:tc>
      </w:tr>
      <w:tr w:rsidR="00842507" w:rsidRPr="0041094B" w14:paraId="57CA3DFB" w14:textId="77777777" w:rsidTr="00BE4E0F">
        <w:trPr>
          <w:trHeight w:hRule="exact" w:val="432"/>
          <w:jc w:val="center"/>
        </w:trPr>
        <w:tc>
          <w:tcPr>
            <w:tcW w:w="1376" w:type="dxa"/>
            <w:vAlign w:val="center"/>
          </w:tcPr>
          <w:p w14:paraId="49CB016C" w14:textId="77777777" w:rsidR="00842507" w:rsidRPr="007159AB" w:rsidRDefault="00842507" w:rsidP="00BE4E0F">
            <w:pPr>
              <w:jc w:val="center"/>
              <w:rPr>
                <w:b/>
              </w:rPr>
            </w:pPr>
            <w:r w:rsidRPr="007159AB">
              <w:rPr>
                <w:b/>
              </w:rPr>
              <w:t>8</w:t>
            </w:r>
          </w:p>
        </w:tc>
        <w:tc>
          <w:tcPr>
            <w:tcW w:w="2174" w:type="dxa"/>
            <w:vAlign w:val="center"/>
          </w:tcPr>
          <w:p w14:paraId="0C027882" w14:textId="77777777" w:rsidR="00842507" w:rsidRPr="0041094B" w:rsidRDefault="00842507" w:rsidP="00BE4E0F">
            <w:pPr>
              <w:jc w:val="center"/>
            </w:pPr>
            <w:r>
              <w:t xml:space="preserve">3.41 </w:t>
            </w:r>
            <w:r w:rsidRPr="0041094B">
              <w:t>±</w:t>
            </w:r>
            <w:r>
              <w:t xml:space="preserve"> 0.17</w:t>
            </w:r>
          </w:p>
        </w:tc>
        <w:tc>
          <w:tcPr>
            <w:tcW w:w="2054" w:type="dxa"/>
            <w:vAlign w:val="center"/>
          </w:tcPr>
          <w:p w14:paraId="55D5D8C2" w14:textId="77777777" w:rsidR="00842507" w:rsidRPr="0041094B" w:rsidRDefault="00842507" w:rsidP="00BE4E0F">
            <w:pPr>
              <w:jc w:val="center"/>
            </w:pPr>
            <w:r>
              <w:t xml:space="preserve">3.48 </w:t>
            </w:r>
            <w:r w:rsidRPr="0041094B">
              <w:t>±</w:t>
            </w:r>
            <w:r>
              <w:t xml:space="preserve"> 0.06</w:t>
            </w:r>
          </w:p>
        </w:tc>
        <w:tc>
          <w:tcPr>
            <w:tcW w:w="1756" w:type="dxa"/>
            <w:vAlign w:val="center"/>
          </w:tcPr>
          <w:p w14:paraId="07E979E6" w14:textId="77777777" w:rsidR="00842507" w:rsidRPr="0041094B" w:rsidRDefault="00842507" w:rsidP="00BE4E0F">
            <w:pPr>
              <w:jc w:val="center"/>
            </w:pPr>
            <w:r>
              <w:t xml:space="preserve">3.43 </w:t>
            </w:r>
            <w:r w:rsidRPr="0041094B">
              <w:t>±</w:t>
            </w:r>
            <w:r>
              <w:t xml:space="preserve"> 0.19</w:t>
            </w:r>
          </w:p>
        </w:tc>
        <w:tc>
          <w:tcPr>
            <w:tcW w:w="1774" w:type="dxa"/>
            <w:vAlign w:val="center"/>
          </w:tcPr>
          <w:p w14:paraId="22F623DB" w14:textId="77777777" w:rsidR="00842507" w:rsidRPr="0041094B" w:rsidRDefault="00842507" w:rsidP="00BE4E0F">
            <w:pPr>
              <w:jc w:val="center"/>
            </w:pPr>
            <w:r>
              <w:t xml:space="preserve">3.33 </w:t>
            </w:r>
            <w:r w:rsidRPr="0041094B">
              <w:t>±</w:t>
            </w:r>
            <w:r>
              <w:t xml:space="preserve"> 0.00</w:t>
            </w:r>
          </w:p>
        </w:tc>
      </w:tr>
      <w:tr w:rsidR="00842507" w:rsidRPr="0041094B" w14:paraId="6C22B923" w14:textId="77777777" w:rsidTr="00BE4E0F">
        <w:trPr>
          <w:trHeight w:hRule="exact" w:val="432"/>
          <w:jc w:val="center"/>
        </w:trPr>
        <w:tc>
          <w:tcPr>
            <w:tcW w:w="1376" w:type="dxa"/>
            <w:vAlign w:val="center"/>
          </w:tcPr>
          <w:p w14:paraId="04B8B395" w14:textId="77777777" w:rsidR="00842507" w:rsidRPr="007159AB" w:rsidRDefault="00842507" w:rsidP="00BE4E0F">
            <w:pPr>
              <w:jc w:val="center"/>
              <w:rPr>
                <w:b/>
              </w:rPr>
            </w:pPr>
            <w:r w:rsidRPr="007159AB">
              <w:rPr>
                <w:b/>
              </w:rPr>
              <w:t>9</w:t>
            </w:r>
          </w:p>
        </w:tc>
        <w:tc>
          <w:tcPr>
            <w:tcW w:w="2174" w:type="dxa"/>
            <w:vAlign w:val="center"/>
          </w:tcPr>
          <w:p w14:paraId="3CCE1619" w14:textId="77777777" w:rsidR="00842507" w:rsidRPr="0041094B" w:rsidRDefault="00842507" w:rsidP="00BE4E0F">
            <w:pPr>
              <w:jc w:val="center"/>
            </w:pPr>
            <w:r>
              <w:t xml:space="preserve">3.41 </w:t>
            </w:r>
            <w:r w:rsidRPr="0041094B">
              <w:t>±</w:t>
            </w:r>
            <w:r>
              <w:t xml:space="preserve"> 0.17</w:t>
            </w:r>
          </w:p>
        </w:tc>
        <w:tc>
          <w:tcPr>
            <w:tcW w:w="2054" w:type="dxa"/>
            <w:vAlign w:val="center"/>
          </w:tcPr>
          <w:p w14:paraId="4932950C" w14:textId="77777777" w:rsidR="00842507" w:rsidRPr="0041094B" w:rsidRDefault="00842507" w:rsidP="00BE4E0F">
            <w:pPr>
              <w:jc w:val="center"/>
            </w:pPr>
            <w:r>
              <w:t xml:space="preserve">3.38 </w:t>
            </w:r>
            <w:r w:rsidRPr="0041094B">
              <w:t>±</w:t>
            </w:r>
            <w:r>
              <w:t xml:space="preserve"> 0.06</w:t>
            </w:r>
          </w:p>
        </w:tc>
        <w:tc>
          <w:tcPr>
            <w:tcW w:w="1756" w:type="dxa"/>
            <w:vAlign w:val="center"/>
          </w:tcPr>
          <w:p w14:paraId="348CD0A4" w14:textId="77777777" w:rsidR="00842507" w:rsidRPr="0041094B" w:rsidRDefault="00842507" w:rsidP="00BE4E0F">
            <w:pPr>
              <w:jc w:val="center"/>
            </w:pPr>
            <w:r>
              <w:t xml:space="preserve">3.63 </w:t>
            </w:r>
            <w:r w:rsidRPr="0041094B">
              <w:t>±</w:t>
            </w:r>
            <w:r>
              <w:t xml:space="preserve"> 0.11</w:t>
            </w:r>
          </w:p>
        </w:tc>
        <w:tc>
          <w:tcPr>
            <w:tcW w:w="1774" w:type="dxa"/>
            <w:vAlign w:val="center"/>
          </w:tcPr>
          <w:p w14:paraId="192CF0E8" w14:textId="77777777" w:rsidR="00842507" w:rsidRPr="0041094B" w:rsidRDefault="00842507" w:rsidP="00BE4E0F">
            <w:pPr>
              <w:jc w:val="center"/>
            </w:pPr>
            <w:r>
              <w:t xml:space="preserve">3.46 </w:t>
            </w:r>
            <w:r w:rsidRPr="0041094B">
              <w:t>±</w:t>
            </w:r>
            <w:r>
              <w:t xml:space="preserve"> 0.17</w:t>
            </w:r>
          </w:p>
        </w:tc>
      </w:tr>
      <w:tr w:rsidR="00842507" w:rsidRPr="0041094B" w14:paraId="3B5CDCC3" w14:textId="77777777" w:rsidTr="00BE4E0F">
        <w:trPr>
          <w:trHeight w:hRule="exact" w:val="432"/>
          <w:jc w:val="center"/>
        </w:trPr>
        <w:tc>
          <w:tcPr>
            <w:tcW w:w="1376" w:type="dxa"/>
            <w:vAlign w:val="center"/>
          </w:tcPr>
          <w:p w14:paraId="0B257126" w14:textId="77777777" w:rsidR="00842507" w:rsidRPr="007159AB" w:rsidRDefault="00842507" w:rsidP="00BE4E0F">
            <w:pPr>
              <w:jc w:val="center"/>
              <w:rPr>
                <w:b/>
              </w:rPr>
            </w:pPr>
            <w:r w:rsidRPr="007159AB">
              <w:rPr>
                <w:b/>
              </w:rPr>
              <w:t>10</w:t>
            </w:r>
          </w:p>
        </w:tc>
        <w:tc>
          <w:tcPr>
            <w:tcW w:w="2174" w:type="dxa"/>
            <w:vAlign w:val="center"/>
          </w:tcPr>
          <w:p w14:paraId="367274FB" w14:textId="77777777" w:rsidR="00842507" w:rsidRPr="0041094B" w:rsidRDefault="00842507" w:rsidP="00BE4E0F">
            <w:pPr>
              <w:jc w:val="center"/>
            </w:pPr>
            <w:r>
              <w:t xml:space="preserve">3.41 </w:t>
            </w:r>
            <w:r w:rsidRPr="0041094B">
              <w:t>±</w:t>
            </w:r>
            <w:r>
              <w:t xml:space="preserve"> 0.17</w:t>
            </w:r>
          </w:p>
        </w:tc>
        <w:tc>
          <w:tcPr>
            <w:tcW w:w="2054" w:type="dxa"/>
            <w:vAlign w:val="center"/>
          </w:tcPr>
          <w:p w14:paraId="5FFE812C" w14:textId="77777777" w:rsidR="00842507" w:rsidRPr="0041094B" w:rsidRDefault="00842507" w:rsidP="00BE4E0F">
            <w:pPr>
              <w:jc w:val="center"/>
            </w:pPr>
            <w:r>
              <w:t xml:space="preserve">3.33 </w:t>
            </w:r>
            <w:r w:rsidRPr="0041094B">
              <w:t>±</w:t>
            </w:r>
            <w:r>
              <w:t xml:space="preserve"> 0.00</w:t>
            </w:r>
          </w:p>
        </w:tc>
        <w:tc>
          <w:tcPr>
            <w:tcW w:w="1756" w:type="dxa"/>
            <w:vAlign w:val="center"/>
          </w:tcPr>
          <w:p w14:paraId="41AE5378" w14:textId="77777777" w:rsidR="00842507" w:rsidRPr="0041094B" w:rsidRDefault="00842507" w:rsidP="00BE4E0F">
            <w:pPr>
              <w:jc w:val="center"/>
            </w:pPr>
            <w:r>
              <w:t xml:space="preserve">3.33 </w:t>
            </w:r>
            <w:r w:rsidRPr="0041094B">
              <w:t>±</w:t>
            </w:r>
            <w:r>
              <w:t xml:space="preserve"> 0.00</w:t>
            </w:r>
          </w:p>
        </w:tc>
        <w:tc>
          <w:tcPr>
            <w:tcW w:w="1774" w:type="dxa"/>
            <w:vAlign w:val="center"/>
          </w:tcPr>
          <w:p w14:paraId="57C4FE4E" w14:textId="77777777" w:rsidR="00842507" w:rsidRPr="0041094B" w:rsidRDefault="00842507" w:rsidP="00BE4E0F">
            <w:pPr>
              <w:jc w:val="center"/>
            </w:pPr>
            <w:r>
              <w:t xml:space="preserve">3.40 </w:t>
            </w:r>
            <w:r w:rsidRPr="0041094B">
              <w:t>±</w:t>
            </w:r>
            <w:r>
              <w:t xml:space="preserve"> 0.11</w:t>
            </w:r>
          </w:p>
        </w:tc>
      </w:tr>
      <w:tr w:rsidR="00842507" w:rsidRPr="0041094B" w14:paraId="2D5356CB" w14:textId="77777777" w:rsidTr="00BE4E0F">
        <w:trPr>
          <w:trHeight w:hRule="exact" w:val="432"/>
          <w:jc w:val="center"/>
        </w:trPr>
        <w:tc>
          <w:tcPr>
            <w:tcW w:w="1376" w:type="dxa"/>
            <w:vAlign w:val="center"/>
          </w:tcPr>
          <w:p w14:paraId="748E0A4A" w14:textId="77777777" w:rsidR="00842507" w:rsidRPr="007159AB" w:rsidRDefault="00842507" w:rsidP="00BE4E0F">
            <w:pPr>
              <w:jc w:val="center"/>
              <w:rPr>
                <w:b/>
              </w:rPr>
            </w:pPr>
            <w:r w:rsidRPr="007159AB">
              <w:rPr>
                <w:b/>
              </w:rPr>
              <w:t>11</w:t>
            </w:r>
          </w:p>
        </w:tc>
        <w:tc>
          <w:tcPr>
            <w:tcW w:w="2174" w:type="dxa"/>
            <w:vAlign w:val="center"/>
          </w:tcPr>
          <w:p w14:paraId="082DB6D7" w14:textId="77777777" w:rsidR="00842507" w:rsidRPr="0041094B" w:rsidRDefault="00842507" w:rsidP="00BE4E0F">
            <w:pPr>
              <w:jc w:val="center"/>
            </w:pPr>
            <w:r>
              <w:t xml:space="preserve">3.36 </w:t>
            </w:r>
            <w:r w:rsidRPr="0041094B">
              <w:t>±</w:t>
            </w:r>
            <w:r>
              <w:t xml:space="preserve"> 0.05</w:t>
            </w:r>
          </w:p>
        </w:tc>
        <w:tc>
          <w:tcPr>
            <w:tcW w:w="2054" w:type="dxa"/>
            <w:vAlign w:val="center"/>
          </w:tcPr>
          <w:p w14:paraId="5CCC169E" w14:textId="77777777" w:rsidR="00842507" w:rsidRPr="0041094B" w:rsidRDefault="00842507" w:rsidP="00BE4E0F">
            <w:pPr>
              <w:jc w:val="center"/>
            </w:pPr>
            <w:r>
              <w:t xml:space="preserve">3.36 </w:t>
            </w:r>
            <w:r w:rsidRPr="0041094B">
              <w:t>±</w:t>
            </w:r>
            <w:r>
              <w:t xml:space="preserve"> 0.05</w:t>
            </w:r>
          </w:p>
        </w:tc>
        <w:tc>
          <w:tcPr>
            <w:tcW w:w="1756" w:type="dxa"/>
            <w:vAlign w:val="center"/>
          </w:tcPr>
          <w:p w14:paraId="1C8C944D" w14:textId="77777777" w:rsidR="00842507" w:rsidRPr="0041094B" w:rsidRDefault="00842507" w:rsidP="00BE4E0F">
            <w:pPr>
              <w:jc w:val="center"/>
            </w:pPr>
            <w:r>
              <w:t xml:space="preserve">3.33 </w:t>
            </w:r>
            <w:r w:rsidRPr="0041094B">
              <w:t>±</w:t>
            </w:r>
            <w:r>
              <w:t xml:space="preserve"> 0.00</w:t>
            </w:r>
          </w:p>
        </w:tc>
        <w:tc>
          <w:tcPr>
            <w:tcW w:w="1774" w:type="dxa"/>
            <w:vAlign w:val="center"/>
          </w:tcPr>
          <w:p w14:paraId="58220CD6" w14:textId="77777777" w:rsidR="00842507" w:rsidRPr="0041094B" w:rsidRDefault="00842507" w:rsidP="00BE4E0F">
            <w:pPr>
              <w:jc w:val="center"/>
            </w:pPr>
            <w:r>
              <w:t xml:space="preserve">3.38 </w:t>
            </w:r>
            <w:r w:rsidRPr="0041094B">
              <w:t>±</w:t>
            </w:r>
            <w:r>
              <w:t xml:space="preserve"> 0.06</w:t>
            </w:r>
          </w:p>
        </w:tc>
      </w:tr>
      <w:tr w:rsidR="00842507" w:rsidRPr="0041094B" w14:paraId="48FB7527" w14:textId="77777777" w:rsidTr="00BE4E0F">
        <w:trPr>
          <w:trHeight w:hRule="exact" w:val="432"/>
          <w:jc w:val="center"/>
        </w:trPr>
        <w:tc>
          <w:tcPr>
            <w:tcW w:w="1376" w:type="dxa"/>
            <w:vAlign w:val="center"/>
          </w:tcPr>
          <w:p w14:paraId="7135768B" w14:textId="77777777" w:rsidR="00842507" w:rsidRPr="007159AB" w:rsidRDefault="00842507" w:rsidP="00BE4E0F">
            <w:pPr>
              <w:jc w:val="center"/>
              <w:rPr>
                <w:b/>
              </w:rPr>
            </w:pPr>
            <w:r w:rsidRPr="007159AB">
              <w:rPr>
                <w:b/>
              </w:rPr>
              <w:t>12</w:t>
            </w:r>
          </w:p>
        </w:tc>
        <w:tc>
          <w:tcPr>
            <w:tcW w:w="2174" w:type="dxa"/>
            <w:vAlign w:val="center"/>
          </w:tcPr>
          <w:p w14:paraId="2B11B9AB" w14:textId="77777777" w:rsidR="00842507" w:rsidRPr="0041094B" w:rsidRDefault="00842507" w:rsidP="00BE4E0F">
            <w:pPr>
              <w:jc w:val="center"/>
            </w:pPr>
            <w:r>
              <w:t xml:space="preserve">3.36 </w:t>
            </w:r>
            <w:r w:rsidRPr="0041094B">
              <w:t>±</w:t>
            </w:r>
            <w:r>
              <w:t xml:space="preserve"> 0.05</w:t>
            </w:r>
          </w:p>
        </w:tc>
        <w:tc>
          <w:tcPr>
            <w:tcW w:w="2054" w:type="dxa"/>
            <w:vAlign w:val="center"/>
          </w:tcPr>
          <w:p w14:paraId="620CA2AC" w14:textId="77777777" w:rsidR="00842507" w:rsidRPr="0041094B" w:rsidRDefault="00842507" w:rsidP="00BE4E0F">
            <w:pPr>
              <w:jc w:val="center"/>
            </w:pPr>
            <w:r>
              <w:t xml:space="preserve">3.43 </w:t>
            </w:r>
            <w:r w:rsidRPr="0041094B">
              <w:t>±</w:t>
            </w:r>
            <w:r>
              <w:t xml:space="preserve"> 0.10</w:t>
            </w:r>
          </w:p>
        </w:tc>
        <w:tc>
          <w:tcPr>
            <w:tcW w:w="1756" w:type="dxa"/>
            <w:vAlign w:val="center"/>
          </w:tcPr>
          <w:p w14:paraId="19C97A40" w14:textId="77777777" w:rsidR="00842507" w:rsidRPr="0041094B" w:rsidRDefault="00842507" w:rsidP="00BE4E0F">
            <w:pPr>
              <w:jc w:val="center"/>
            </w:pPr>
            <w:r>
              <w:t xml:space="preserve">3.43 </w:t>
            </w:r>
            <w:r w:rsidRPr="0041094B">
              <w:t>±</w:t>
            </w:r>
            <w:r>
              <w:t xml:space="preserve"> 0.16</w:t>
            </w:r>
          </w:p>
        </w:tc>
        <w:tc>
          <w:tcPr>
            <w:tcW w:w="1774" w:type="dxa"/>
            <w:vAlign w:val="center"/>
          </w:tcPr>
          <w:p w14:paraId="6163B3F4" w14:textId="77777777" w:rsidR="00842507" w:rsidRPr="0041094B" w:rsidRDefault="00842507" w:rsidP="00BE4E0F">
            <w:pPr>
              <w:jc w:val="center"/>
            </w:pPr>
            <w:r>
              <w:t xml:space="preserve">3.65 </w:t>
            </w:r>
            <w:r w:rsidRPr="0041094B">
              <w:t>±</w:t>
            </w:r>
            <w:r>
              <w:t xml:space="preserve"> 0.11</w:t>
            </w:r>
          </w:p>
        </w:tc>
      </w:tr>
      <w:tr w:rsidR="00842507" w:rsidRPr="0041094B" w14:paraId="1553DF20" w14:textId="77777777" w:rsidTr="00BE4E0F">
        <w:trPr>
          <w:trHeight w:hRule="exact" w:val="432"/>
          <w:jc w:val="center"/>
        </w:trPr>
        <w:tc>
          <w:tcPr>
            <w:tcW w:w="1376" w:type="dxa"/>
            <w:vAlign w:val="center"/>
          </w:tcPr>
          <w:p w14:paraId="71CA2704" w14:textId="77777777" w:rsidR="00842507" w:rsidRPr="007159AB" w:rsidRDefault="00842507" w:rsidP="00BE4E0F">
            <w:pPr>
              <w:jc w:val="center"/>
              <w:rPr>
                <w:b/>
              </w:rPr>
            </w:pPr>
            <w:r w:rsidRPr="007159AB">
              <w:rPr>
                <w:b/>
              </w:rPr>
              <w:t>13</w:t>
            </w:r>
          </w:p>
        </w:tc>
        <w:tc>
          <w:tcPr>
            <w:tcW w:w="2174" w:type="dxa"/>
            <w:vAlign w:val="center"/>
          </w:tcPr>
          <w:p w14:paraId="7347BA16" w14:textId="77777777" w:rsidR="00842507" w:rsidRPr="0041094B" w:rsidRDefault="00842507" w:rsidP="00BE4E0F">
            <w:pPr>
              <w:jc w:val="center"/>
            </w:pPr>
            <w:r>
              <w:t xml:space="preserve">3.54 </w:t>
            </w:r>
            <w:r w:rsidRPr="0041094B">
              <w:t>±</w:t>
            </w:r>
            <w:r>
              <w:t xml:space="preserve"> 0.15</w:t>
            </w:r>
          </w:p>
        </w:tc>
        <w:tc>
          <w:tcPr>
            <w:tcW w:w="2054" w:type="dxa"/>
            <w:vAlign w:val="center"/>
          </w:tcPr>
          <w:p w14:paraId="21BAE517" w14:textId="77777777" w:rsidR="00842507" w:rsidRPr="0041094B" w:rsidRDefault="00842507" w:rsidP="00BE4E0F">
            <w:pPr>
              <w:jc w:val="center"/>
            </w:pPr>
            <w:r>
              <w:t xml:space="preserve">3.47 </w:t>
            </w:r>
            <w:r w:rsidRPr="0041094B">
              <w:t>±</w:t>
            </w:r>
            <w:r>
              <w:t xml:space="preserve"> 0.10</w:t>
            </w:r>
          </w:p>
        </w:tc>
        <w:tc>
          <w:tcPr>
            <w:tcW w:w="1756" w:type="dxa"/>
            <w:vAlign w:val="center"/>
          </w:tcPr>
          <w:p w14:paraId="19F36A04" w14:textId="77777777" w:rsidR="00842507" w:rsidRPr="0041094B" w:rsidRDefault="00842507" w:rsidP="00BE4E0F">
            <w:pPr>
              <w:jc w:val="center"/>
            </w:pPr>
            <w:r>
              <w:t xml:space="preserve">3.70 </w:t>
            </w:r>
            <w:r w:rsidRPr="0041094B">
              <w:t>±</w:t>
            </w:r>
            <w:r>
              <w:t xml:space="preserve"> 0.00</w:t>
            </w:r>
          </w:p>
        </w:tc>
        <w:tc>
          <w:tcPr>
            <w:tcW w:w="1774" w:type="dxa"/>
            <w:vAlign w:val="center"/>
          </w:tcPr>
          <w:p w14:paraId="2A36D9F2" w14:textId="77777777" w:rsidR="00842507" w:rsidRPr="0041094B" w:rsidRDefault="00842507" w:rsidP="00BE4E0F">
            <w:pPr>
              <w:jc w:val="center"/>
            </w:pPr>
            <w:r>
              <w:t xml:space="preserve">3.50 </w:t>
            </w:r>
            <w:r w:rsidRPr="0041094B">
              <w:t>±</w:t>
            </w:r>
            <w:r>
              <w:t xml:space="preserve"> 0.19</w:t>
            </w:r>
          </w:p>
        </w:tc>
      </w:tr>
      <w:tr w:rsidR="00842507" w:rsidRPr="0041094B" w14:paraId="694AE4A0" w14:textId="77777777" w:rsidTr="00BE4E0F">
        <w:trPr>
          <w:trHeight w:hRule="exact" w:val="432"/>
          <w:jc w:val="center"/>
        </w:trPr>
        <w:tc>
          <w:tcPr>
            <w:tcW w:w="1376" w:type="dxa"/>
            <w:vAlign w:val="center"/>
          </w:tcPr>
          <w:p w14:paraId="4DA389AB" w14:textId="77777777" w:rsidR="00842507" w:rsidRPr="007159AB" w:rsidRDefault="00842507" w:rsidP="00BE4E0F">
            <w:pPr>
              <w:jc w:val="center"/>
              <w:rPr>
                <w:b/>
              </w:rPr>
            </w:pPr>
            <w:r>
              <w:rPr>
                <w:b/>
              </w:rPr>
              <w:t>14</w:t>
            </w:r>
          </w:p>
        </w:tc>
        <w:tc>
          <w:tcPr>
            <w:tcW w:w="2174" w:type="dxa"/>
            <w:vAlign w:val="center"/>
          </w:tcPr>
          <w:p w14:paraId="15E5440F" w14:textId="77777777" w:rsidR="00842507" w:rsidRPr="009A5F88" w:rsidRDefault="00842507" w:rsidP="00BE4E0F">
            <w:pPr>
              <w:jc w:val="center"/>
            </w:pPr>
            <w:r>
              <w:t xml:space="preserve">3.36 </w:t>
            </w:r>
            <w:r w:rsidRPr="0041094B">
              <w:t>±</w:t>
            </w:r>
            <w:r>
              <w:t xml:space="preserve"> 0.05</w:t>
            </w:r>
          </w:p>
        </w:tc>
        <w:tc>
          <w:tcPr>
            <w:tcW w:w="2054" w:type="dxa"/>
            <w:vAlign w:val="center"/>
          </w:tcPr>
          <w:p w14:paraId="1770AC3F" w14:textId="77777777" w:rsidR="00842507" w:rsidRPr="009A5F88" w:rsidRDefault="00842507" w:rsidP="00BE4E0F">
            <w:pPr>
              <w:jc w:val="center"/>
            </w:pPr>
            <w:r>
              <w:t xml:space="preserve">3.58 </w:t>
            </w:r>
            <w:r w:rsidRPr="0041094B">
              <w:t>±</w:t>
            </w:r>
            <w:r>
              <w:t xml:space="preserve"> 0.13</w:t>
            </w:r>
          </w:p>
        </w:tc>
        <w:tc>
          <w:tcPr>
            <w:tcW w:w="1756" w:type="dxa"/>
            <w:vAlign w:val="center"/>
          </w:tcPr>
          <w:p w14:paraId="588CBA96" w14:textId="77777777" w:rsidR="00842507" w:rsidRPr="009A5F88" w:rsidRDefault="00842507" w:rsidP="00BE4E0F">
            <w:pPr>
              <w:jc w:val="center"/>
            </w:pPr>
            <w:r>
              <w:t xml:space="preserve">3.50 </w:t>
            </w:r>
            <w:r w:rsidRPr="0041094B">
              <w:t>±</w:t>
            </w:r>
            <w:r>
              <w:t xml:space="preserve"> 0.14</w:t>
            </w:r>
          </w:p>
        </w:tc>
        <w:tc>
          <w:tcPr>
            <w:tcW w:w="1774" w:type="dxa"/>
            <w:vAlign w:val="center"/>
          </w:tcPr>
          <w:p w14:paraId="29DEF432" w14:textId="77777777" w:rsidR="00842507" w:rsidRPr="009A5F88" w:rsidRDefault="00842507" w:rsidP="00BE4E0F">
            <w:pPr>
              <w:jc w:val="center"/>
            </w:pPr>
            <w:r>
              <w:t xml:space="preserve">3.46 </w:t>
            </w:r>
            <w:r w:rsidRPr="0041094B">
              <w:t>±</w:t>
            </w:r>
            <w:r>
              <w:t xml:space="preserve"> 0.17</w:t>
            </w:r>
          </w:p>
        </w:tc>
      </w:tr>
      <w:tr w:rsidR="00842507" w:rsidRPr="0041094B" w14:paraId="1EE00CA8" w14:textId="77777777" w:rsidTr="00BE4E0F">
        <w:trPr>
          <w:trHeight w:hRule="exact" w:val="432"/>
          <w:jc w:val="center"/>
        </w:trPr>
        <w:tc>
          <w:tcPr>
            <w:tcW w:w="1376" w:type="dxa"/>
            <w:vAlign w:val="center"/>
          </w:tcPr>
          <w:p w14:paraId="7931AC62" w14:textId="77777777" w:rsidR="00842507" w:rsidRPr="007159AB" w:rsidRDefault="00842507" w:rsidP="00BE4E0F">
            <w:pPr>
              <w:jc w:val="center"/>
              <w:rPr>
                <w:b/>
              </w:rPr>
            </w:pPr>
            <w:r>
              <w:rPr>
                <w:b/>
              </w:rPr>
              <w:t>15</w:t>
            </w:r>
          </w:p>
        </w:tc>
        <w:tc>
          <w:tcPr>
            <w:tcW w:w="2174" w:type="dxa"/>
            <w:vAlign w:val="center"/>
          </w:tcPr>
          <w:p w14:paraId="01AF18C7" w14:textId="77777777" w:rsidR="00842507" w:rsidRPr="009A5F88" w:rsidRDefault="00842507" w:rsidP="00BE4E0F">
            <w:pPr>
              <w:jc w:val="center"/>
            </w:pPr>
            <w:r>
              <w:t xml:space="preserve">3.39 </w:t>
            </w:r>
            <w:r w:rsidRPr="0041094B">
              <w:t>±</w:t>
            </w:r>
            <w:r>
              <w:t xml:space="preserve"> 0.12</w:t>
            </w:r>
          </w:p>
        </w:tc>
        <w:tc>
          <w:tcPr>
            <w:tcW w:w="2054" w:type="dxa"/>
            <w:vAlign w:val="center"/>
          </w:tcPr>
          <w:p w14:paraId="3556306F" w14:textId="77777777" w:rsidR="00842507" w:rsidRPr="009A5F88" w:rsidRDefault="00842507" w:rsidP="00BE4E0F">
            <w:pPr>
              <w:jc w:val="center"/>
            </w:pPr>
            <w:r>
              <w:t xml:space="preserve">3.36 </w:t>
            </w:r>
            <w:r w:rsidRPr="0041094B">
              <w:t>±</w:t>
            </w:r>
            <w:r>
              <w:t xml:space="preserve"> 0.05</w:t>
            </w:r>
          </w:p>
        </w:tc>
        <w:tc>
          <w:tcPr>
            <w:tcW w:w="1756" w:type="dxa"/>
            <w:vAlign w:val="center"/>
          </w:tcPr>
          <w:p w14:paraId="468CD743" w14:textId="77777777" w:rsidR="00842507" w:rsidRPr="009A5F88" w:rsidRDefault="00842507" w:rsidP="00BE4E0F">
            <w:pPr>
              <w:jc w:val="center"/>
            </w:pPr>
            <w:r>
              <w:t xml:space="preserve">3.38 </w:t>
            </w:r>
            <w:r w:rsidRPr="0041094B">
              <w:t>±</w:t>
            </w:r>
            <w:r>
              <w:t xml:space="preserve"> 0.11</w:t>
            </w:r>
          </w:p>
        </w:tc>
        <w:tc>
          <w:tcPr>
            <w:tcW w:w="1774" w:type="dxa"/>
            <w:vAlign w:val="center"/>
          </w:tcPr>
          <w:p w14:paraId="242AF404" w14:textId="77777777" w:rsidR="00842507" w:rsidRPr="009A5F88" w:rsidRDefault="00842507" w:rsidP="00BE4E0F">
            <w:pPr>
              <w:jc w:val="center"/>
            </w:pPr>
            <w:r>
              <w:t xml:space="preserve">3.33 </w:t>
            </w:r>
            <w:r w:rsidRPr="0041094B">
              <w:t>±</w:t>
            </w:r>
            <w:r>
              <w:t xml:space="preserve"> 0.00</w:t>
            </w:r>
          </w:p>
        </w:tc>
      </w:tr>
      <w:tr w:rsidR="00842507" w:rsidRPr="0041094B" w14:paraId="5B16A8A3" w14:textId="77777777" w:rsidTr="00BE4E0F">
        <w:trPr>
          <w:trHeight w:hRule="exact" w:val="432"/>
          <w:jc w:val="center"/>
        </w:trPr>
        <w:tc>
          <w:tcPr>
            <w:tcW w:w="1376" w:type="dxa"/>
            <w:vAlign w:val="center"/>
          </w:tcPr>
          <w:p w14:paraId="14523C49" w14:textId="77777777" w:rsidR="00842507" w:rsidRPr="007159AB" w:rsidRDefault="00842507" w:rsidP="00BE4E0F">
            <w:pPr>
              <w:jc w:val="center"/>
              <w:rPr>
                <w:b/>
              </w:rPr>
            </w:pPr>
            <w:r>
              <w:rPr>
                <w:b/>
              </w:rPr>
              <w:t>16</w:t>
            </w:r>
          </w:p>
        </w:tc>
        <w:tc>
          <w:tcPr>
            <w:tcW w:w="2174" w:type="dxa"/>
            <w:vAlign w:val="center"/>
          </w:tcPr>
          <w:p w14:paraId="31DF794A" w14:textId="77777777" w:rsidR="00842507" w:rsidRPr="009A5F88" w:rsidRDefault="00842507" w:rsidP="00BE4E0F">
            <w:pPr>
              <w:jc w:val="center"/>
            </w:pPr>
            <w:r>
              <w:t xml:space="preserve">3.58 </w:t>
            </w:r>
            <w:r w:rsidRPr="0041094B">
              <w:t>±</w:t>
            </w:r>
            <w:r>
              <w:t xml:space="preserve"> 0.13</w:t>
            </w:r>
          </w:p>
        </w:tc>
        <w:tc>
          <w:tcPr>
            <w:tcW w:w="2054" w:type="dxa"/>
            <w:vAlign w:val="center"/>
          </w:tcPr>
          <w:p w14:paraId="653CCB45" w14:textId="77777777" w:rsidR="00842507" w:rsidRPr="009A5F88" w:rsidRDefault="00842507" w:rsidP="00BE4E0F">
            <w:pPr>
              <w:jc w:val="center"/>
            </w:pPr>
            <w:r>
              <w:t xml:space="preserve">3.50 </w:t>
            </w:r>
            <w:r w:rsidRPr="0041094B">
              <w:t>±</w:t>
            </w:r>
            <w:r>
              <w:t xml:space="preserve"> 0.16</w:t>
            </w:r>
          </w:p>
        </w:tc>
        <w:tc>
          <w:tcPr>
            <w:tcW w:w="1756" w:type="dxa"/>
            <w:vAlign w:val="center"/>
          </w:tcPr>
          <w:p w14:paraId="684F0987" w14:textId="77777777" w:rsidR="00842507" w:rsidRPr="009A5F88" w:rsidRDefault="00842507" w:rsidP="00BE4E0F">
            <w:pPr>
              <w:jc w:val="center"/>
            </w:pPr>
            <w:r>
              <w:t xml:space="preserve">3.50 </w:t>
            </w:r>
            <w:r w:rsidRPr="0041094B">
              <w:t>±</w:t>
            </w:r>
            <w:r>
              <w:t xml:space="preserve"> 0.11</w:t>
            </w:r>
          </w:p>
        </w:tc>
        <w:tc>
          <w:tcPr>
            <w:tcW w:w="1774" w:type="dxa"/>
            <w:vAlign w:val="center"/>
          </w:tcPr>
          <w:p w14:paraId="3B2D7CB9" w14:textId="77777777" w:rsidR="00842507" w:rsidRPr="009A5F88" w:rsidRDefault="00842507" w:rsidP="00BE4E0F">
            <w:pPr>
              <w:jc w:val="center"/>
            </w:pPr>
            <w:r>
              <w:t xml:space="preserve">3.38 </w:t>
            </w:r>
            <w:r w:rsidRPr="0041094B">
              <w:t>±</w:t>
            </w:r>
            <w:r>
              <w:t xml:space="preserve"> 0.11</w:t>
            </w:r>
          </w:p>
        </w:tc>
      </w:tr>
    </w:tbl>
    <w:p w14:paraId="55BA27A4" w14:textId="77777777" w:rsidR="00137BCA" w:rsidRPr="00137BCA" w:rsidRDefault="00137BCA" w:rsidP="00137BCA"/>
    <w:p w14:paraId="0052EDDF" w14:textId="77777777" w:rsidR="00CA01CF" w:rsidRDefault="00CA01CF" w:rsidP="00137BCA">
      <w:pPr>
        <w:sectPr w:rsidR="00CA01CF" w:rsidSect="0079288B">
          <w:pgSz w:w="12240" w:h="15840"/>
          <w:pgMar w:top="1440" w:right="1440" w:bottom="1440" w:left="1440" w:header="720" w:footer="1440" w:gutter="0"/>
          <w:cols w:space="720"/>
          <w:docGrid w:linePitch="360"/>
        </w:sectPr>
      </w:pPr>
    </w:p>
    <w:p w14:paraId="19AE758C" w14:textId="695D2A5F" w:rsidR="00EB1BEF" w:rsidRDefault="00EB1BEF" w:rsidP="00EB1BEF">
      <w:pPr>
        <w:pStyle w:val="Caption"/>
        <w:keepNext/>
      </w:pPr>
      <w:bookmarkStart w:id="252" w:name="_Toc199319175"/>
      <w:r w:rsidRPr="00D81E75">
        <w:rPr>
          <w:b/>
          <w:bCs w:val="0"/>
        </w:rPr>
        <w:lastRenderedPageBreak/>
        <w:t xml:space="preserve">Table </w:t>
      </w:r>
      <w:r w:rsidRPr="00D81E75">
        <w:rPr>
          <w:b/>
          <w:bCs w:val="0"/>
        </w:rPr>
        <w:fldChar w:fldCharType="begin"/>
      </w:r>
      <w:r w:rsidRPr="00D81E75">
        <w:rPr>
          <w:b/>
          <w:bCs w:val="0"/>
        </w:rPr>
        <w:instrText xml:space="preserve"> SEQ Table \* ARABIC </w:instrText>
      </w:r>
      <w:r w:rsidRPr="00D81E75">
        <w:rPr>
          <w:b/>
          <w:bCs w:val="0"/>
        </w:rPr>
        <w:fldChar w:fldCharType="separate"/>
      </w:r>
      <w:r w:rsidR="007F16E8">
        <w:rPr>
          <w:b/>
          <w:bCs w:val="0"/>
          <w:noProof/>
        </w:rPr>
        <w:t>13</w:t>
      </w:r>
      <w:r w:rsidRPr="00D81E75">
        <w:rPr>
          <w:b/>
          <w:bCs w:val="0"/>
          <w:noProof/>
        </w:rPr>
        <w:fldChar w:fldCharType="end"/>
      </w:r>
      <w:r>
        <w:rPr>
          <w:noProof/>
        </w:rPr>
        <w:t>.</w:t>
      </w:r>
      <w:r w:rsidRPr="0056110D">
        <w:t xml:space="preserve"> </w:t>
      </w:r>
      <w:r>
        <w:t>COM-COP Distance at Heel Strike (m)</w:t>
      </w:r>
      <w:bookmarkEnd w:id="252"/>
    </w:p>
    <w:p w14:paraId="4CB809DC" w14:textId="77777777" w:rsidR="005A3C8E" w:rsidRPr="005A3C8E" w:rsidRDefault="005A3C8E" w:rsidP="005A3C8E"/>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1376"/>
        <w:gridCol w:w="2174"/>
        <w:gridCol w:w="2054"/>
        <w:gridCol w:w="1756"/>
        <w:gridCol w:w="1774"/>
      </w:tblGrid>
      <w:tr w:rsidR="00842507" w:rsidRPr="0041094B" w14:paraId="6A918859" w14:textId="77777777" w:rsidTr="00BE4E0F">
        <w:trPr>
          <w:trHeight w:hRule="exact" w:val="432"/>
          <w:jc w:val="center"/>
        </w:trPr>
        <w:tc>
          <w:tcPr>
            <w:tcW w:w="1376" w:type="dxa"/>
            <w:vAlign w:val="center"/>
          </w:tcPr>
          <w:p w14:paraId="4A05B4A1" w14:textId="77777777" w:rsidR="00842507" w:rsidRPr="007159AB" w:rsidRDefault="00842507" w:rsidP="00BE4E0F">
            <w:pPr>
              <w:jc w:val="center"/>
              <w:rPr>
                <w:b/>
              </w:rPr>
            </w:pPr>
          </w:p>
        </w:tc>
        <w:tc>
          <w:tcPr>
            <w:tcW w:w="4228" w:type="dxa"/>
            <w:gridSpan w:val="2"/>
            <w:vAlign w:val="center"/>
          </w:tcPr>
          <w:p w14:paraId="57EF6AFD" w14:textId="77777777" w:rsidR="00842507" w:rsidRDefault="00842507" w:rsidP="00BE4E0F">
            <w:pPr>
              <w:jc w:val="center"/>
              <w:rPr>
                <w:b/>
              </w:rPr>
            </w:pPr>
            <w:r>
              <w:rPr>
                <w:b/>
              </w:rPr>
              <w:t>Left</w:t>
            </w:r>
          </w:p>
        </w:tc>
        <w:tc>
          <w:tcPr>
            <w:tcW w:w="3530" w:type="dxa"/>
            <w:gridSpan w:val="2"/>
            <w:vAlign w:val="center"/>
          </w:tcPr>
          <w:p w14:paraId="16E85856" w14:textId="77777777" w:rsidR="00842507" w:rsidRDefault="00842507" w:rsidP="00BE4E0F">
            <w:pPr>
              <w:jc w:val="center"/>
              <w:rPr>
                <w:b/>
              </w:rPr>
            </w:pPr>
            <w:r>
              <w:rPr>
                <w:b/>
              </w:rPr>
              <w:t>Right</w:t>
            </w:r>
          </w:p>
        </w:tc>
      </w:tr>
      <w:tr w:rsidR="00842507" w:rsidRPr="0041094B" w14:paraId="2DFA1521" w14:textId="77777777" w:rsidTr="00BE4E0F">
        <w:trPr>
          <w:trHeight w:hRule="exact" w:val="432"/>
          <w:jc w:val="center"/>
        </w:trPr>
        <w:tc>
          <w:tcPr>
            <w:tcW w:w="1376" w:type="dxa"/>
            <w:vAlign w:val="center"/>
          </w:tcPr>
          <w:p w14:paraId="6C28A582" w14:textId="77777777" w:rsidR="00842507" w:rsidRPr="007159AB" w:rsidRDefault="00842507" w:rsidP="00BE4E0F">
            <w:pPr>
              <w:jc w:val="center"/>
              <w:rPr>
                <w:b/>
              </w:rPr>
            </w:pPr>
            <w:r w:rsidRPr="007159AB">
              <w:rPr>
                <w:b/>
              </w:rPr>
              <w:t>Participant</w:t>
            </w:r>
          </w:p>
        </w:tc>
        <w:tc>
          <w:tcPr>
            <w:tcW w:w="2174" w:type="dxa"/>
            <w:vAlign w:val="center"/>
          </w:tcPr>
          <w:p w14:paraId="6E624AA2" w14:textId="77777777" w:rsidR="00842507" w:rsidRPr="007159AB" w:rsidRDefault="00842507" w:rsidP="00BE4E0F">
            <w:pPr>
              <w:jc w:val="center"/>
              <w:rPr>
                <w:b/>
              </w:rPr>
            </w:pPr>
            <w:r>
              <w:rPr>
                <w:b/>
              </w:rPr>
              <w:t xml:space="preserve">Low Demand </w:t>
            </w:r>
          </w:p>
        </w:tc>
        <w:tc>
          <w:tcPr>
            <w:tcW w:w="2054" w:type="dxa"/>
            <w:vAlign w:val="center"/>
          </w:tcPr>
          <w:p w14:paraId="4BD623F5" w14:textId="77777777" w:rsidR="00842507" w:rsidRPr="007159AB" w:rsidRDefault="00842507" w:rsidP="00BE4E0F">
            <w:pPr>
              <w:jc w:val="center"/>
              <w:rPr>
                <w:b/>
              </w:rPr>
            </w:pPr>
            <w:r>
              <w:rPr>
                <w:b/>
              </w:rPr>
              <w:t>High Demand</w:t>
            </w:r>
          </w:p>
        </w:tc>
        <w:tc>
          <w:tcPr>
            <w:tcW w:w="1756" w:type="dxa"/>
            <w:vAlign w:val="center"/>
          </w:tcPr>
          <w:p w14:paraId="712E58A0" w14:textId="77777777" w:rsidR="00842507" w:rsidRPr="007159AB" w:rsidRDefault="00842507" w:rsidP="00BE4E0F">
            <w:pPr>
              <w:jc w:val="center"/>
              <w:rPr>
                <w:b/>
              </w:rPr>
            </w:pPr>
            <w:r>
              <w:rPr>
                <w:b/>
              </w:rPr>
              <w:t>Low Demand</w:t>
            </w:r>
          </w:p>
        </w:tc>
        <w:tc>
          <w:tcPr>
            <w:tcW w:w="1774" w:type="dxa"/>
            <w:vAlign w:val="center"/>
          </w:tcPr>
          <w:p w14:paraId="1A0ADE2D" w14:textId="77777777" w:rsidR="00842507" w:rsidRPr="007159AB" w:rsidRDefault="00842507" w:rsidP="00BE4E0F">
            <w:pPr>
              <w:jc w:val="center"/>
              <w:rPr>
                <w:b/>
              </w:rPr>
            </w:pPr>
            <w:r>
              <w:rPr>
                <w:b/>
              </w:rPr>
              <w:t>High Demand</w:t>
            </w:r>
          </w:p>
        </w:tc>
      </w:tr>
      <w:tr w:rsidR="00842507" w:rsidRPr="0041094B" w14:paraId="03E18063" w14:textId="77777777" w:rsidTr="00BE4E0F">
        <w:trPr>
          <w:trHeight w:hRule="exact" w:val="432"/>
          <w:jc w:val="center"/>
        </w:trPr>
        <w:tc>
          <w:tcPr>
            <w:tcW w:w="1376" w:type="dxa"/>
            <w:vAlign w:val="center"/>
          </w:tcPr>
          <w:p w14:paraId="6E094FFA" w14:textId="77777777" w:rsidR="00842507" w:rsidRPr="007159AB" w:rsidRDefault="00842507" w:rsidP="00BE4E0F">
            <w:pPr>
              <w:jc w:val="center"/>
              <w:rPr>
                <w:b/>
              </w:rPr>
            </w:pPr>
            <w:r w:rsidRPr="007159AB">
              <w:rPr>
                <w:b/>
              </w:rPr>
              <w:t>1</w:t>
            </w:r>
          </w:p>
        </w:tc>
        <w:tc>
          <w:tcPr>
            <w:tcW w:w="2174" w:type="dxa"/>
            <w:vAlign w:val="center"/>
          </w:tcPr>
          <w:p w14:paraId="764E247A" w14:textId="77777777" w:rsidR="00842507" w:rsidRPr="0041094B" w:rsidRDefault="00842507" w:rsidP="00BE4E0F">
            <w:pPr>
              <w:jc w:val="center"/>
            </w:pPr>
            <w:r>
              <w:t xml:space="preserve">0.34 </w:t>
            </w:r>
            <w:r w:rsidRPr="0041094B">
              <w:t>±</w:t>
            </w:r>
            <w:r>
              <w:t xml:space="preserve"> 0.02</w:t>
            </w:r>
          </w:p>
        </w:tc>
        <w:tc>
          <w:tcPr>
            <w:tcW w:w="2054" w:type="dxa"/>
            <w:vAlign w:val="center"/>
          </w:tcPr>
          <w:p w14:paraId="2EDA437F" w14:textId="77777777" w:rsidR="00842507" w:rsidRPr="0041094B" w:rsidRDefault="00842507" w:rsidP="00BE4E0F">
            <w:pPr>
              <w:jc w:val="center"/>
            </w:pPr>
            <w:r>
              <w:t xml:space="preserve">0.33 </w:t>
            </w:r>
            <w:r w:rsidRPr="0041094B">
              <w:t>±</w:t>
            </w:r>
            <w:r>
              <w:t xml:space="preserve"> 0.03</w:t>
            </w:r>
          </w:p>
        </w:tc>
        <w:tc>
          <w:tcPr>
            <w:tcW w:w="1756" w:type="dxa"/>
            <w:vAlign w:val="center"/>
          </w:tcPr>
          <w:p w14:paraId="065C3DA0" w14:textId="77777777" w:rsidR="00842507" w:rsidRPr="0041094B" w:rsidRDefault="00842507" w:rsidP="00BE4E0F">
            <w:pPr>
              <w:jc w:val="center"/>
            </w:pPr>
            <w:r>
              <w:t xml:space="preserve">0.29 </w:t>
            </w:r>
            <w:r w:rsidRPr="0041094B">
              <w:t>±</w:t>
            </w:r>
            <w:r>
              <w:t xml:space="preserve"> 0.03</w:t>
            </w:r>
          </w:p>
        </w:tc>
        <w:tc>
          <w:tcPr>
            <w:tcW w:w="1774" w:type="dxa"/>
            <w:vAlign w:val="center"/>
          </w:tcPr>
          <w:p w14:paraId="1BB4D87A" w14:textId="77777777" w:rsidR="00842507" w:rsidRPr="0041094B" w:rsidRDefault="00842507" w:rsidP="00BE4E0F">
            <w:pPr>
              <w:jc w:val="center"/>
            </w:pPr>
            <w:r>
              <w:t xml:space="preserve">0.31 </w:t>
            </w:r>
            <w:r w:rsidRPr="0041094B">
              <w:t>±</w:t>
            </w:r>
            <w:r>
              <w:t xml:space="preserve"> 0.02</w:t>
            </w:r>
          </w:p>
        </w:tc>
      </w:tr>
      <w:tr w:rsidR="00842507" w:rsidRPr="0041094B" w14:paraId="3CD38152" w14:textId="77777777" w:rsidTr="00BE4E0F">
        <w:trPr>
          <w:trHeight w:hRule="exact" w:val="432"/>
          <w:jc w:val="center"/>
        </w:trPr>
        <w:tc>
          <w:tcPr>
            <w:tcW w:w="1376" w:type="dxa"/>
            <w:vAlign w:val="center"/>
          </w:tcPr>
          <w:p w14:paraId="7D07150D" w14:textId="77777777" w:rsidR="00842507" w:rsidRPr="007159AB" w:rsidRDefault="00842507" w:rsidP="00BE4E0F">
            <w:pPr>
              <w:jc w:val="center"/>
              <w:rPr>
                <w:b/>
              </w:rPr>
            </w:pPr>
            <w:r w:rsidRPr="007159AB">
              <w:rPr>
                <w:b/>
              </w:rPr>
              <w:t>2</w:t>
            </w:r>
          </w:p>
        </w:tc>
        <w:tc>
          <w:tcPr>
            <w:tcW w:w="2174" w:type="dxa"/>
            <w:vAlign w:val="center"/>
          </w:tcPr>
          <w:p w14:paraId="13BF91AE" w14:textId="77777777" w:rsidR="00842507" w:rsidRPr="0041094B" w:rsidRDefault="00842507" w:rsidP="00BE4E0F">
            <w:pPr>
              <w:jc w:val="center"/>
            </w:pPr>
            <w:r>
              <w:t xml:space="preserve">0.34 </w:t>
            </w:r>
            <w:r w:rsidRPr="0041094B">
              <w:t>±</w:t>
            </w:r>
            <w:r>
              <w:t xml:space="preserve"> 0.04</w:t>
            </w:r>
          </w:p>
        </w:tc>
        <w:tc>
          <w:tcPr>
            <w:tcW w:w="2054" w:type="dxa"/>
            <w:vAlign w:val="center"/>
          </w:tcPr>
          <w:p w14:paraId="374480BA" w14:textId="77777777" w:rsidR="00842507" w:rsidRPr="0041094B" w:rsidRDefault="00842507" w:rsidP="00BE4E0F">
            <w:pPr>
              <w:jc w:val="center"/>
            </w:pPr>
            <w:r>
              <w:t xml:space="preserve">0.35 </w:t>
            </w:r>
            <w:r w:rsidRPr="0041094B">
              <w:t>±</w:t>
            </w:r>
            <w:r>
              <w:t xml:space="preserve"> 0.02</w:t>
            </w:r>
          </w:p>
        </w:tc>
        <w:tc>
          <w:tcPr>
            <w:tcW w:w="1756" w:type="dxa"/>
            <w:vAlign w:val="center"/>
          </w:tcPr>
          <w:p w14:paraId="5A0B221B" w14:textId="77777777" w:rsidR="00842507" w:rsidRPr="0041094B" w:rsidRDefault="00842507" w:rsidP="00BE4E0F">
            <w:pPr>
              <w:jc w:val="center"/>
            </w:pPr>
            <w:r>
              <w:t xml:space="preserve">0.39 </w:t>
            </w:r>
            <w:r w:rsidRPr="0041094B">
              <w:t>±</w:t>
            </w:r>
            <w:r>
              <w:t xml:space="preserve"> 0.04</w:t>
            </w:r>
          </w:p>
        </w:tc>
        <w:tc>
          <w:tcPr>
            <w:tcW w:w="1774" w:type="dxa"/>
            <w:vAlign w:val="center"/>
          </w:tcPr>
          <w:p w14:paraId="78284B09" w14:textId="77777777" w:rsidR="00842507" w:rsidRPr="0041094B" w:rsidRDefault="00842507" w:rsidP="00BE4E0F">
            <w:pPr>
              <w:jc w:val="center"/>
            </w:pPr>
            <w:r>
              <w:t xml:space="preserve">0.30 </w:t>
            </w:r>
            <w:r w:rsidRPr="0041094B">
              <w:t>±</w:t>
            </w:r>
            <w:r>
              <w:t xml:space="preserve"> 0.02</w:t>
            </w:r>
          </w:p>
        </w:tc>
      </w:tr>
      <w:tr w:rsidR="00842507" w:rsidRPr="0041094B" w14:paraId="2BFCD226" w14:textId="77777777" w:rsidTr="00BE4E0F">
        <w:trPr>
          <w:trHeight w:hRule="exact" w:val="432"/>
          <w:jc w:val="center"/>
        </w:trPr>
        <w:tc>
          <w:tcPr>
            <w:tcW w:w="1376" w:type="dxa"/>
            <w:vAlign w:val="center"/>
          </w:tcPr>
          <w:p w14:paraId="1914F3BE" w14:textId="77777777" w:rsidR="00842507" w:rsidRPr="007159AB" w:rsidRDefault="00842507" w:rsidP="00BE4E0F">
            <w:pPr>
              <w:jc w:val="center"/>
              <w:rPr>
                <w:b/>
              </w:rPr>
            </w:pPr>
            <w:r w:rsidRPr="007159AB">
              <w:rPr>
                <w:b/>
              </w:rPr>
              <w:t>3</w:t>
            </w:r>
          </w:p>
        </w:tc>
        <w:tc>
          <w:tcPr>
            <w:tcW w:w="2174" w:type="dxa"/>
            <w:vAlign w:val="center"/>
          </w:tcPr>
          <w:p w14:paraId="53D78867" w14:textId="77777777" w:rsidR="00842507" w:rsidRPr="0041094B" w:rsidRDefault="00842507" w:rsidP="00BE4E0F">
            <w:pPr>
              <w:jc w:val="center"/>
            </w:pPr>
            <w:r>
              <w:t xml:space="preserve">0.28 </w:t>
            </w:r>
            <w:r w:rsidRPr="0041094B">
              <w:t>±</w:t>
            </w:r>
            <w:r>
              <w:t xml:space="preserve"> 0.04 </w:t>
            </w:r>
          </w:p>
        </w:tc>
        <w:tc>
          <w:tcPr>
            <w:tcW w:w="2054" w:type="dxa"/>
            <w:vAlign w:val="center"/>
          </w:tcPr>
          <w:p w14:paraId="0E98C318" w14:textId="77777777" w:rsidR="00842507" w:rsidRPr="0041094B" w:rsidRDefault="00842507" w:rsidP="00BE4E0F">
            <w:pPr>
              <w:jc w:val="center"/>
            </w:pPr>
            <w:r>
              <w:t xml:space="preserve">0.25 </w:t>
            </w:r>
            <w:r w:rsidRPr="0041094B">
              <w:t>±</w:t>
            </w:r>
            <w:r>
              <w:t xml:space="preserve"> 0.04 </w:t>
            </w:r>
          </w:p>
        </w:tc>
        <w:tc>
          <w:tcPr>
            <w:tcW w:w="1756" w:type="dxa"/>
            <w:vAlign w:val="center"/>
          </w:tcPr>
          <w:p w14:paraId="158123DF" w14:textId="77777777" w:rsidR="00842507" w:rsidRPr="0041094B" w:rsidRDefault="00842507" w:rsidP="00BE4E0F">
            <w:pPr>
              <w:jc w:val="center"/>
            </w:pPr>
            <w:r>
              <w:t xml:space="preserve">0.42 </w:t>
            </w:r>
            <w:r w:rsidRPr="0041094B">
              <w:t>±</w:t>
            </w:r>
            <w:r>
              <w:t xml:space="preserve"> 0.05 </w:t>
            </w:r>
          </w:p>
        </w:tc>
        <w:tc>
          <w:tcPr>
            <w:tcW w:w="1774" w:type="dxa"/>
            <w:vAlign w:val="center"/>
          </w:tcPr>
          <w:p w14:paraId="1649E5AD" w14:textId="77777777" w:rsidR="00842507" w:rsidRPr="0041094B" w:rsidRDefault="00842507" w:rsidP="00BE4E0F">
            <w:pPr>
              <w:jc w:val="center"/>
            </w:pPr>
            <w:r>
              <w:t xml:space="preserve">0.36 </w:t>
            </w:r>
            <w:r w:rsidRPr="0041094B">
              <w:t>±</w:t>
            </w:r>
            <w:r>
              <w:t xml:space="preserve"> 0.06</w:t>
            </w:r>
          </w:p>
        </w:tc>
      </w:tr>
      <w:tr w:rsidR="00842507" w:rsidRPr="0041094B" w14:paraId="0F9A2B0E" w14:textId="77777777" w:rsidTr="00BE4E0F">
        <w:trPr>
          <w:trHeight w:hRule="exact" w:val="432"/>
          <w:jc w:val="center"/>
        </w:trPr>
        <w:tc>
          <w:tcPr>
            <w:tcW w:w="1376" w:type="dxa"/>
            <w:vAlign w:val="center"/>
          </w:tcPr>
          <w:p w14:paraId="1D16CD67" w14:textId="77777777" w:rsidR="00842507" w:rsidRPr="007159AB" w:rsidRDefault="00842507" w:rsidP="00BE4E0F">
            <w:pPr>
              <w:jc w:val="center"/>
              <w:rPr>
                <w:b/>
              </w:rPr>
            </w:pPr>
            <w:r w:rsidRPr="007159AB">
              <w:rPr>
                <w:b/>
              </w:rPr>
              <w:t>4</w:t>
            </w:r>
          </w:p>
        </w:tc>
        <w:tc>
          <w:tcPr>
            <w:tcW w:w="2174" w:type="dxa"/>
            <w:vAlign w:val="center"/>
          </w:tcPr>
          <w:p w14:paraId="0ED2BAD8" w14:textId="77777777" w:rsidR="00842507" w:rsidRPr="0041094B" w:rsidRDefault="00842507" w:rsidP="00BE4E0F">
            <w:pPr>
              <w:jc w:val="center"/>
            </w:pPr>
            <w:r>
              <w:t xml:space="preserve">0.33 </w:t>
            </w:r>
            <w:r w:rsidRPr="0041094B">
              <w:t>±</w:t>
            </w:r>
            <w:r>
              <w:t xml:space="preserve"> 0.04</w:t>
            </w:r>
          </w:p>
        </w:tc>
        <w:tc>
          <w:tcPr>
            <w:tcW w:w="2054" w:type="dxa"/>
            <w:vAlign w:val="center"/>
          </w:tcPr>
          <w:p w14:paraId="45569C74" w14:textId="77777777" w:rsidR="00842507" w:rsidRPr="0041094B" w:rsidRDefault="00842507" w:rsidP="00BE4E0F">
            <w:pPr>
              <w:jc w:val="center"/>
            </w:pPr>
            <w:r>
              <w:t xml:space="preserve">0.27 </w:t>
            </w:r>
            <w:r w:rsidRPr="0041094B">
              <w:t>±</w:t>
            </w:r>
            <w:r>
              <w:t xml:space="preserve"> 0.09 </w:t>
            </w:r>
          </w:p>
        </w:tc>
        <w:tc>
          <w:tcPr>
            <w:tcW w:w="1756" w:type="dxa"/>
            <w:vAlign w:val="center"/>
          </w:tcPr>
          <w:p w14:paraId="26BCD985" w14:textId="77777777" w:rsidR="00842507" w:rsidRPr="0041094B" w:rsidRDefault="00842507" w:rsidP="00BE4E0F">
            <w:pPr>
              <w:jc w:val="center"/>
            </w:pPr>
            <w:r>
              <w:t xml:space="preserve">0.32 </w:t>
            </w:r>
            <w:r w:rsidRPr="0041094B">
              <w:t>±</w:t>
            </w:r>
            <w:r>
              <w:t xml:space="preserve"> 0.04 </w:t>
            </w:r>
          </w:p>
        </w:tc>
        <w:tc>
          <w:tcPr>
            <w:tcW w:w="1774" w:type="dxa"/>
            <w:vAlign w:val="center"/>
          </w:tcPr>
          <w:p w14:paraId="35F192D1" w14:textId="77777777" w:rsidR="00842507" w:rsidRPr="0041094B" w:rsidRDefault="00842507" w:rsidP="00BE4E0F">
            <w:pPr>
              <w:jc w:val="center"/>
            </w:pPr>
            <w:r>
              <w:t xml:space="preserve">0.30 </w:t>
            </w:r>
            <w:r w:rsidRPr="0041094B">
              <w:t>±</w:t>
            </w:r>
            <w:r>
              <w:t xml:space="preserve"> 0.04 </w:t>
            </w:r>
          </w:p>
        </w:tc>
      </w:tr>
      <w:tr w:rsidR="00842507" w:rsidRPr="0041094B" w14:paraId="5BCE324C" w14:textId="77777777" w:rsidTr="00BE4E0F">
        <w:trPr>
          <w:trHeight w:hRule="exact" w:val="432"/>
          <w:jc w:val="center"/>
        </w:trPr>
        <w:tc>
          <w:tcPr>
            <w:tcW w:w="1376" w:type="dxa"/>
            <w:vAlign w:val="center"/>
          </w:tcPr>
          <w:p w14:paraId="2872645F" w14:textId="77777777" w:rsidR="00842507" w:rsidRPr="007159AB" w:rsidRDefault="00842507" w:rsidP="00BE4E0F">
            <w:pPr>
              <w:jc w:val="center"/>
              <w:rPr>
                <w:b/>
              </w:rPr>
            </w:pPr>
            <w:r w:rsidRPr="007159AB">
              <w:rPr>
                <w:b/>
              </w:rPr>
              <w:t>5</w:t>
            </w:r>
          </w:p>
        </w:tc>
        <w:tc>
          <w:tcPr>
            <w:tcW w:w="2174" w:type="dxa"/>
            <w:vAlign w:val="center"/>
          </w:tcPr>
          <w:p w14:paraId="47815166" w14:textId="77777777" w:rsidR="00842507" w:rsidRPr="0041094B" w:rsidRDefault="00842507" w:rsidP="00BE4E0F">
            <w:pPr>
              <w:jc w:val="center"/>
            </w:pPr>
            <w:r>
              <w:t xml:space="preserve">0.28 </w:t>
            </w:r>
            <w:r w:rsidRPr="0041094B">
              <w:t>±</w:t>
            </w:r>
            <w:r>
              <w:t xml:space="preserve"> 0.02</w:t>
            </w:r>
          </w:p>
        </w:tc>
        <w:tc>
          <w:tcPr>
            <w:tcW w:w="2054" w:type="dxa"/>
            <w:vAlign w:val="center"/>
          </w:tcPr>
          <w:p w14:paraId="471C9B6F" w14:textId="77777777" w:rsidR="00842507" w:rsidRPr="0041094B" w:rsidRDefault="00842507" w:rsidP="00BE4E0F">
            <w:pPr>
              <w:jc w:val="center"/>
            </w:pPr>
            <w:r>
              <w:t xml:space="preserve">0.29 </w:t>
            </w:r>
            <w:r w:rsidRPr="0041094B">
              <w:t>±</w:t>
            </w:r>
            <w:r>
              <w:t xml:space="preserve"> 0.05 </w:t>
            </w:r>
          </w:p>
        </w:tc>
        <w:tc>
          <w:tcPr>
            <w:tcW w:w="1756" w:type="dxa"/>
            <w:vAlign w:val="center"/>
          </w:tcPr>
          <w:p w14:paraId="2F83C1F3" w14:textId="77777777" w:rsidR="00842507" w:rsidRPr="0041094B" w:rsidRDefault="00842507" w:rsidP="00BE4E0F">
            <w:pPr>
              <w:jc w:val="center"/>
            </w:pPr>
            <w:r>
              <w:t xml:space="preserve">0.27 </w:t>
            </w:r>
            <w:r w:rsidRPr="0041094B">
              <w:t>±</w:t>
            </w:r>
            <w:r>
              <w:t xml:space="preserve"> 0.05 </w:t>
            </w:r>
          </w:p>
        </w:tc>
        <w:tc>
          <w:tcPr>
            <w:tcW w:w="1774" w:type="dxa"/>
            <w:vAlign w:val="center"/>
          </w:tcPr>
          <w:p w14:paraId="6CB44BD6" w14:textId="77777777" w:rsidR="00842507" w:rsidRPr="0041094B" w:rsidRDefault="00842507" w:rsidP="00BE4E0F">
            <w:pPr>
              <w:jc w:val="center"/>
            </w:pPr>
            <w:r>
              <w:t xml:space="preserve">0.32 </w:t>
            </w:r>
            <w:r w:rsidRPr="0041094B">
              <w:t>±</w:t>
            </w:r>
            <w:r>
              <w:t xml:space="preserve"> 0.01 </w:t>
            </w:r>
          </w:p>
        </w:tc>
      </w:tr>
      <w:tr w:rsidR="00842507" w:rsidRPr="0041094B" w14:paraId="171D1685" w14:textId="77777777" w:rsidTr="00BE4E0F">
        <w:trPr>
          <w:trHeight w:hRule="exact" w:val="432"/>
          <w:jc w:val="center"/>
        </w:trPr>
        <w:tc>
          <w:tcPr>
            <w:tcW w:w="1376" w:type="dxa"/>
            <w:vAlign w:val="center"/>
          </w:tcPr>
          <w:p w14:paraId="106C7AA2" w14:textId="77777777" w:rsidR="00842507" w:rsidRPr="007159AB" w:rsidRDefault="00842507" w:rsidP="00BE4E0F">
            <w:pPr>
              <w:jc w:val="center"/>
              <w:rPr>
                <w:b/>
              </w:rPr>
            </w:pPr>
            <w:r w:rsidRPr="007159AB">
              <w:rPr>
                <w:b/>
              </w:rPr>
              <w:t>6</w:t>
            </w:r>
          </w:p>
        </w:tc>
        <w:tc>
          <w:tcPr>
            <w:tcW w:w="2174" w:type="dxa"/>
            <w:vAlign w:val="center"/>
          </w:tcPr>
          <w:p w14:paraId="2CA95758" w14:textId="77777777" w:rsidR="00842507" w:rsidRPr="0041094B" w:rsidRDefault="00842507" w:rsidP="00BE4E0F">
            <w:pPr>
              <w:jc w:val="center"/>
            </w:pPr>
            <w:r>
              <w:t xml:space="preserve">0.34 </w:t>
            </w:r>
            <w:r w:rsidRPr="0041094B">
              <w:t>±</w:t>
            </w:r>
            <w:r>
              <w:t xml:space="preserve"> 0.01 </w:t>
            </w:r>
          </w:p>
        </w:tc>
        <w:tc>
          <w:tcPr>
            <w:tcW w:w="2054" w:type="dxa"/>
            <w:vAlign w:val="center"/>
          </w:tcPr>
          <w:p w14:paraId="7788912C" w14:textId="77777777" w:rsidR="00842507" w:rsidRPr="0041094B" w:rsidRDefault="00842507" w:rsidP="00BE4E0F">
            <w:pPr>
              <w:jc w:val="center"/>
            </w:pPr>
            <w:r>
              <w:t xml:space="preserve">0.35 </w:t>
            </w:r>
            <w:r w:rsidRPr="0041094B">
              <w:t>±</w:t>
            </w:r>
            <w:r>
              <w:t xml:space="preserve"> 0.03 </w:t>
            </w:r>
          </w:p>
        </w:tc>
        <w:tc>
          <w:tcPr>
            <w:tcW w:w="1756" w:type="dxa"/>
            <w:vAlign w:val="center"/>
          </w:tcPr>
          <w:p w14:paraId="4D364CC1" w14:textId="77777777" w:rsidR="00842507" w:rsidRPr="0041094B" w:rsidRDefault="00842507" w:rsidP="00BE4E0F">
            <w:pPr>
              <w:jc w:val="center"/>
            </w:pPr>
            <w:r>
              <w:t xml:space="preserve"> 0.34 </w:t>
            </w:r>
            <w:r w:rsidRPr="0041094B">
              <w:t>±</w:t>
            </w:r>
            <w:r>
              <w:t xml:space="preserve"> 0.02 </w:t>
            </w:r>
          </w:p>
        </w:tc>
        <w:tc>
          <w:tcPr>
            <w:tcW w:w="1774" w:type="dxa"/>
            <w:vAlign w:val="center"/>
          </w:tcPr>
          <w:p w14:paraId="372B670C" w14:textId="77777777" w:rsidR="00842507" w:rsidRPr="0041094B" w:rsidRDefault="00842507" w:rsidP="00BE4E0F">
            <w:pPr>
              <w:jc w:val="center"/>
            </w:pPr>
            <w:r>
              <w:t xml:space="preserve">0.35 </w:t>
            </w:r>
            <w:r w:rsidRPr="0041094B">
              <w:t>±</w:t>
            </w:r>
            <w:r>
              <w:t xml:space="preserve"> 0.02</w:t>
            </w:r>
          </w:p>
        </w:tc>
      </w:tr>
      <w:tr w:rsidR="00842507" w:rsidRPr="0041094B" w14:paraId="41E930EF" w14:textId="77777777" w:rsidTr="00BE4E0F">
        <w:trPr>
          <w:trHeight w:hRule="exact" w:val="432"/>
          <w:jc w:val="center"/>
        </w:trPr>
        <w:tc>
          <w:tcPr>
            <w:tcW w:w="1376" w:type="dxa"/>
            <w:vAlign w:val="center"/>
          </w:tcPr>
          <w:p w14:paraId="51F5BA04" w14:textId="77777777" w:rsidR="00842507" w:rsidRPr="007159AB" w:rsidRDefault="00842507" w:rsidP="00BE4E0F">
            <w:pPr>
              <w:jc w:val="center"/>
              <w:rPr>
                <w:b/>
              </w:rPr>
            </w:pPr>
            <w:r w:rsidRPr="007159AB">
              <w:rPr>
                <w:b/>
              </w:rPr>
              <w:t>7</w:t>
            </w:r>
          </w:p>
        </w:tc>
        <w:tc>
          <w:tcPr>
            <w:tcW w:w="2174" w:type="dxa"/>
            <w:vAlign w:val="center"/>
          </w:tcPr>
          <w:p w14:paraId="5AEE1327" w14:textId="77777777" w:rsidR="00842507" w:rsidRPr="0041094B" w:rsidRDefault="00842507" w:rsidP="00BE4E0F">
            <w:pPr>
              <w:jc w:val="center"/>
            </w:pPr>
            <w:r>
              <w:t xml:space="preserve">0.34 </w:t>
            </w:r>
            <w:r w:rsidRPr="0041094B">
              <w:t>±</w:t>
            </w:r>
            <w:r>
              <w:t xml:space="preserve"> 0.04</w:t>
            </w:r>
          </w:p>
        </w:tc>
        <w:tc>
          <w:tcPr>
            <w:tcW w:w="2054" w:type="dxa"/>
            <w:vAlign w:val="center"/>
          </w:tcPr>
          <w:p w14:paraId="7A61A7FD" w14:textId="77777777" w:rsidR="00842507" w:rsidRPr="0041094B" w:rsidRDefault="00842507" w:rsidP="00BE4E0F">
            <w:pPr>
              <w:jc w:val="center"/>
            </w:pPr>
            <w:r>
              <w:t xml:space="preserve">0.36 </w:t>
            </w:r>
            <w:r w:rsidRPr="0041094B">
              <w:t>±</w:t>
            </w:r>
            <w:r>
              <w:t xml:space="preserve"> 0.04</w:t>
            </w:r>
          </w:p>
        </w:tc>
        <w:tc>
          <w:tcPr>
            <w:tcW w:w="1756" w:type="dxa"/>
            <w:vAlign w:val="center"/>
          </w:tcPr>
          <w:p w14:paraId="0F769989" w14:textId="77777777" w:rsidR="00842507" w:rsidRPr="0041094B" w:rsidRDefault="00842507" w:rsidP="00BE4E0F">
            <w:pPr>
              <w:jc w:val="center"/>
            </w:pPr>
            <w:r>
              <w:t xml:space="preserve">0.36 </w:t>
            </w:r>
            <w:r w:rsidRPr="0041094B">
              <w:t>±</w:t>
            </w:r>
            <w:r>
              <w:t xml:space="preserve"> 0.01 </w:t>
            </w:r>
          </w:p>
        </w:tc>
        <w:tc>
          <w:tcPr>
            <w:tcW w:w="1774" w:type="dxa"/>
            <w:vAlign w:val="center"/>
          </w:tcPr>
          <w:p w14:paraId="53ECE3BA" w14:textId="77777777" w:rsidR="00842507" w:rsidRPr="0041094B" w:rsidRDefault="00842507" w:rsidP="00BE4E0F">
            <w:pPr>
              <w:jc w:val="center"/>
            </w:pPr>
            <w:r>
              <w:t xml:space="preserve">0.33 </w:t>
            </w:r>
            <w:r w:rsidRPr="0041094B">
              <w:t>±</w:t>
            </w:r>
            <w:r>
              <w:t xml:space="preserve"> 0.06 </w:t>
            </w:r>
          </w:p>
        </w:tc>
      </w:tr>
      <w:tr w:rsidR="00842507" w:rsidRPr="0041094B" w14:paraId="3152BD79" w14:textId="77777777" w:rsidTr="00BE4E0F">
        <w:trPr>
          <w:trHeight w:hRule="exact" w:val="432"/>
          <w:jc w:val="center"/>
        </w:trPr>
        <w:tc>
          <w:tcPr>
            <w:tcW w:w="1376" w:type="dxa"/>
            <w:vAlign w:val="center"/>
          </w:tcPr>
          <w:p w14:paraId="2A071CEA" w14:textId="77777777" w:rsidR="00842507" w:rsidRPr="007159AB" w:rsidRDefault="00842507" w:rsidP="00BE4E0F">
            <w:pPr>
              <w:jc w:val="center"/>
              <w:rPr>
                <w:b/>
              </w:rPr>
            </w:pPr>
            <w:r w:rsidRPr="007159AB">
              <w:rPr>
                <w:b/>
              </w:rPr>
              <w:t>8</w:t>
            </w:r>
          </w:p>
        </w:tc>
        <w:tc>
          <w:tcPr>
            <w:tcW w:w="2174" w:type="dxa"/>
            <w:vAlign w:val="center"/>
          </w:tcPr>
          <w:p w14:paraId="6DECF98C" w14:textId="77777777" w:rsidR="00842507" w:rsidRPr="0041094B" w:rsidRDefault="00842507" w:rsidP="00BE4E0F">
            <w:pPr>
              <w:jc w:val="center"/>
            </w:pPr>
            <w:r>
              <w:t xml:space="preserve">0.19 </w:t>
            </w:r>
            <w:r w:rsidRPr="0041094B">
              <w:t>±</w:t>
            </w:r>
            <w:r>
              <w:t xml:space="preserve"> 0.03 </w:t>
            </w:r>
          </w:p>
        </w:tc>
        <w:tc>
          <w:tcPr>
            <w:tcW w:w="2054" w:type="dxa"/>
            <w:vAlign w:val="center"/>
          </w:tcPr>
          <w:p w14:paraId="372E6712" w14:textId="77777777" w:rsidR="00842507" w:rsidRPr="0041094B" w:rsidRDefault="00842507" w:rsidP="00BE4E0F">
            <w:pPr>
              <w:jc w:val="center"/>
            </w:pPr>
            <w:r>
              <w:t xml:space="preserve">0.23 </w:t>
            </w:r>
            <w:r w:rsidRPr="0041094B">
              <w:t>±</w:t>
            </w:r>
            <w:r>
              <w:t xml:space="preserve"> 0.03 </w:t>
            </w:r>
          </w:p>
        </w:tc>
        <w:tc>
          <w:tcPr>
            <w:tcW w:w="1756" w:type="dxa"/>
            <w:vAlign w:val="center"/>
          </w:tcPr>
          <w:p w14:paraId="0A34F715" w14:textId="77777777" w:rsidR="00842507" w:rsidRPr="0041094B" w:rsidRDefault="00842507" w:rsidP="00BE4E0F">
            <w:pPr>
              <w:jc w:val="center"/>
            </w:pPr>
            <w:r>
              <w:t xml:space="preserve">0.15 </w:t>
            </w:r>
            <w:r w:rsidRPr="0041094B">
              <w:t>±</w:t>
            </w:r>
            <w:r>
              <w:t xml:space="preserve"> 0.04 </w:t>
            </w:r>
          </w:p>
        </w:tc>
        <w:tc>
          <w:tcPr>
            <w:tcW w:w="1774" w:type="dxa"/>
            <w:vAlign w:val="center"/>
          </w:tcPr>
          <w:p w14:paraId="2CF7966E" w14:textId="77777777" w:rsidR="00842507" w:rsidRPr="0041094B" w:rsidRDefault="00842507" w:rsidP="00BE4E0F">
            <w:pPr>
              <w:jc w:val="center"/>
            </w:pPr>
            <w:r>
              <w:t xml:space="preserve">0.25 </w:t>
            </w:r>
            <w:r w:rsidRPr="0041094B">
              <w:t>±</w:t>
            </w:r>
            <w:r>
              <w:t xml:space="preserve"> 0.08</w:t>
            </w:r>
          </w:p>
        </w:tc>
      </w:tr>
      <w:tr w:rsidR="00842507" w:rsidRPr="0041094B" w14:paraId="6859993C" w14:textId="77777777" w:rsidTr="00BE4E0F">
        <w:trPr>
          <w:trHeight w:hRule="exact" w:val="432"/>
          <w:jc w:val="center"/>
        </w:trPr>
        <w:tc>
          <w:tcPr>
            <w:tcW w:w="1376" w:type="dxa"/>
            <w:vAlign w:val="center"/>
          </w:tcPr>
          <w:p w14:paraId="4E3B97AF" w14:textId="77777777" w:rsidR="00842507" w:rsidRPr="007159AB" w:rsidRDefault="00842507" w:rsidP="00BE4E0F">
            <w:pPr>
              <w:jc w:val="center"/>
              <w:rPr>
                <w:b/>
              </w:rPr>
            </w:pPr>
            <w:r w:rsidRPr="007159AB">
              <w:rPr>
                <w:b/>
              </w:rPr>
              <w:t>9</w:t>
            </w:r>
          </w:p>
        </w:tc>
        <w:tc>
          <w:tcPr>
            <w:tcW w:w="2174" w:type="dxa"/>
            <w:vAlign w:val="center"/>
          </w:tcPr>
          <w:p w14:paraId="5F36EE69" w14:textId="77777777" w:rsidR="00842507" w:rsidRPr="0041094B" w:rsidRDefault="00842507" w:rsidP="00BE4E0F">
            <w:pPr>
              <w:jc w:val="center"/>
            </w:pPr>
            <w:r>
              <w:t xml:space="preserve">0.25 </w:t>
            </w:r>
            <w:r w:rsidRPr="0041094B">
              <w:t>±</w:t>
            </w:r>
            <w:r>
              <w:t xml:space="preserve"> 0.05</w:t>
            </w:r>
          </w:p>
        </w:tc>
        <w:tc>
          <w:tcPr>
            <w:tcW w:w="2054" w:type="dxa"/>
            <w:vAlign w:val="center"/>
          </w:tcPr>
          <w:p w14:paraId="59652A2E" w14:textId="77777777" w:rsidR="00842507" w:rsidRPr="0041094B" w:rsidRDefault="00842507" w:rsidP="00BE4E0F">
            <w:pPr>
              <w:jc w:val="center"/>
            </w:pPr>
            <w:r>
              <w:t xml:space="preserve">0.28 </w:t>
            </w:r>
            <w:r w:rsidRPr="0041094B">
              <w:t>±</w:t>
            </w:r>
            <w:r>
              <w:t xml:space="preserve"> 0.04 </w:t>
            </w:r>
          </w:p>
        </w:tc>
        <w:tc>
          <w:tcPr>
            <w:tcW w:w="1756" w:type="dxa"/>
            <w:vAlign w:val="center"/>
          </w:tcPr>
          <w:p w14:paraId="1910001A" w14:textId="77777777" w:rsidR="00842507" w:rsidRPr="0041094B" w:rsidRDefault="00842507" w:rsidP="00BE4E0F">
            <w:pPr>
              <w:jc w:val="center"/>
            </w:pPr>
            <w:r>
              <w:t xml:space="preserve">0.33 </w:t>
            </w:r>
            <w:r w:rsidRPr="0041094B">
              <w:t>±</w:t>
            </w:r>
            <w:r>
              <w:t xml:space="preserve"> 0.01</w:t>
            </w:r>
          </w:p>
        </w:tc>
        <w:tc>
          <w:tcPr>
            <w:tcW w:w="1774" w:type="dxa"/>
            <w:vAlign w:val="center"/>
          </w:tcPr>
          <w:p w14:paraId="15E0B3AC" w14:textId="77777777" w:rsidR="00842507" w:rsidRPr="0041094B" w:rsidRDefault="00842507" w:rsidP="00BE4E0F">
            <w:pPr>
              <w:jc w:val="center"/>
            </w:pPr>
            <w:r>
              <w:t xml:space="preserve">0.27 </w:t>
            </w:r>
            <w:r w:rsidRPr="0041094B">
              <w:t>±</w:t>
            </w:r>
            <w:r>
              <w:t xml:space="preserve"> 0.03 </w:t>
            </w:r>
          </w:p>
        </w:tc>
      </w:tr>
      <w:tr w:rsidR="00842507" w:rsidRPr="0041094B" w14:paraId="6369B250" w14:textId="77777777" w:rsidTr="00BE4E0F">
        <w:trPr>
          <w:trHeight w:hRule="exact" w:val="432"/>
          <w:jc w:val="center"/>
        </w:trPr>
        <w:tc>
          <w:tcPr>
            <w:tcW w:w="1376" w:type="dxa"/>
            <w:vAlign w:val="center"/>
          </w:tcPr>
          <w:p w14:paraId="50588523" w14:textId="77777777" w:rsidR="00842507" w:rsidRPr="007159AB" w:rsidRDefault="00842507" w:rsidP="00BE4E0F">
            <w:pPr>
              <w:jc w:val="center"/>
              <w:rPr>
                <w:b/>
              </w:rPr>
            </w:pPr>
            <w:r w:rsidRPr="007159AB">
              <w:rPr>
                <w:b/>
              </w:rPr>
              <w:t>10</w:t>
            </w:r>
          </w:p>
        </w:tc>
        <w:tc>
          <w:tcPr>
            <w:tcW w:w="2174" w:type="dxa"/>
            <w:vAlign w:val="center"/>
          </w:tcPr>
          <w:p w14:paraId="6EF87098" w14:textId="77777777" w:rsidR="00842507" w:rsidRPr="0041094B" w:rsidRDefault="00842507" w:rsidP="00BE4E0F">
            <w:pPr>
              <w:jc w:val="center"/>
            </w:pPr>
            <w:r>
              <w:t xml:space="preserve">0.21 </w:t>
            </w:r>
            <w:r w:rsidRPr="0041094B">
              <w:t>±</w:t>
            </w:r>
            <w:r>
              <w:t xml:space="preserve"> 0.04 </w:t>
            </w:r>
          </w:p>
        </w:tc>
        <w:tc>
          <w:tcPr>
            <w:tcW w:w="2054" w:type="dxa"/>
            <w:vAlign w:val="center"/>
          </w:tcPr>
          <w:p w14:paraId="4C04721A" w14:textId="77777777" w:rsidR="00842507" w:rsidRPr="0041094B" w:rsidRDefault="00842507" w:rsidP="00BE4E0F">
            <w:pPr>
              <w:jc w:val="center"/>
            </w:pPr>
            <w:r>
              <w:t xml:space="preserve">0.26 </w:t>
            </w:r>
            <w:r w:rsidRPr="0041094B">
              <w:t>±</w:t>
            </w:r>
            <w:r>
              <w:t xml:space="preserve"> 0.05</w:t>
            </w:r>
          </w:p>
        </w:tc>
        <w:tc>
          <w:tcPr>
            <w:tcW w:w="1756" w:type="dxa"/>
            <w:vAlign w:val="center"/>
          </w:tcPr>
          <w:p w14:paraId="619A2516" w14:textId="77777777" w:rsidR="00842507" w:rsidRPr="0041094B" w:rsidRDefault="00842507" w:rsidP="00BE4E0F">
            <w:pPr>
              <w:jc w:val="center"/>
            </w:pPr>
            <w:r>
              <w:t xml:space="preserve">0.29 </w:t>
            </w:r>
            <w:r w:rsidRPr="0041094B">
              <w:t>±</w:t>
            </w:r>
            <w:r>
              <w:t xml:space="preserve"> 0.05</w:t>
            </w:r>
          </w:p>
        </w:tc>
        <w:tc>
          <w:tcPr>
            <w:tcW w:w="1774" w:type="dxa"/>
            <w:vAlign w:val="center"/>
          </w:tcPr>
          <w:p w14:paraId="718DAE6E" w14:textId="77777777" w:rsidR="00842507" w:rsidRPr="0041094B" w:rsidRDefault="00842507" w:rsidP="00BE4E0F">
            <w:pPr>
              <w:jc w:val="center"/>
            </w:pPr>
            <w:r>
              <w:t xml:space="preserve">0.34 </w:t>
            </w:r>
            <w:r w:rsidRPr="0041094B">
              <w:t>±</w:t>
            </w:r>
            <w:r>
              <w:t xml:space="preserve"> 0.06 </w:t>
            </w:r>
          </w:p>
        </w:tc>
      </w:tr>
      <w:tr w:rsidR="00842507" w:rsidRPr="0041094B" w14:paraId="08495191" w14:textId="77777777" w:rsidTr="00BE4E0F">
        <w:trPr>
          <w:trHeight w:hRule="exact" w:val="432"/>
          <w:jc w:val="center"/>
        </w:trPr>
        <w:tc>
          <w:tcPr>
            <w:tcW w:w="1376" w:type="dxa"/>
            <w:vAlign w:val="center"/>
          </w:tcPr>
          <w:p w14:paraId="68EA86BE" w14:textId="77777777" w:rsidR="00842507" w:rsidRPr="007159AB" w:rsidRDefault="00842507" w:rsidP="00BE4E0F">
            <w:pPr>
              <w:jc w:val="center"/>
              <w:rPr>
                <w:b/>
              </w:rPr>
            </w:pPr>
            <w:r w:rsidRPr="007159AB">
              <w:rPr>
                <w:b/>
              </w:rPr>
              <w:t>11</w:t>
            </w:r>
          </w:p>
        </w:tc>
        <w:tc>
          <w:tcPr>
            <w:tcW w:w="2174" w:type="dxa"/>
            <w:vAlign w:val="center"/>
          </w:tcPr>
          <w:p w14:paraId="08402582" w14:textId="77777777" w:rsidR="00842507" w:rsidRPr="0041094B" w:rsidRDefault="00842507" w:rsidP="00BE4E0F">
            <w:pPr>
              <w:jc w:val="center"/>
            </w:pPr>
            <w:r>
              <w:t xml:space="preserve">0.23 </w:t>
            </w:r>
            <w:r w:rsidRPr="0041094B">
              <w:t>±</w:t>
            </w:r>
            <w:r>
              <w:t xml:space="preserve"> 0.02 </w:t>
            </w:r>
          </w:p>
        </w:tc>
        <w:tc>
          <w:tcPr>
            <w:tcW w:w="2054" w:type="dxa"/>
            <w:vAlign w:val="center"/>
          </w:tcPr>
          <w:p w14:paraId="1FEB90B8" w14:textId="77777777" w:rsidR="00842507" w:rsidRPr="0041094B" w:rsidRDefault="00842507" w:rsidP="00BE4E0F">
            <w:pPr>
              <w:jc w:val="center"/>
            </w:pPr>
            <w:r>
              <w:t xml:space="preserve">0.06 </w:t>
            </w:r>
            <w:r w:rsidRPr="0041094B">
              <w:t>±</w:t>
            </w:r>
            <w:r>
              <w:t xml:space="preserve"> 0.19 </w:t>
            </w:r>
          </w:p>
        </w:tc>
        <w:tc>
          <w:tcPr>
            <w:tcW w:w="1756" w:type="dxa"/>
            <w:vAlign w:val="center"/>
          </w:tcPr>
          <w:p w14:paraId="2B1BA7EE" w14:textId="77777777" w:rsidR="00842507" w:rsidRPr="0041094B" w:rsidRDefault="00842507" w:rsidP="00BE4E0F">
            <w:pPr>
              <w:jc w:val="center"/>
            </w:pPr>
            <w:r>
              <w:t xml:space="preserve">0.11 </w:t>
            </w:r>
            <w:r w:rsidRPr="0041094B">
              <w:t>±</w:t>
            </w:r>
            <w:r>
              <w:t xml:space="preserve"> 0.14 </w:t>
            </w:r>
          </w:p>
        </w:tc>
        <w:tc>
          <w:tcPr>
            <w:tcW w:w="1774" w:type="dxa"/>
            <w:vAlign w:val="center"/>
          </w:tcPr>
          <w:p w14:paraId="5F061B11" w14:textId="77777777" w:rsidR="00842507" w:rsidRPr="0041094B" w:rsidRDefault="00842507" w:rsidP="00BE4E0F">
            <w:pPr>
              <w:jc w:val="center"/>
            </w:pPr>
            <w:r>
              <w:t xml:space="preserve">0.21 </w:t>
            </w:r>
            <w:r w:rsidRPr="0041094B">
              <w:t>±</w:t>
            </w:r>
            <w:r>
              <w:t xml:space="preserve"> 0.05 </w:t>
            </w:r>
          </w:p>
        </w:tc>
      </w:tr>
      <w:tr w:rsidR="00842507" w:rsidRPr="0041094B" w14:paraId="65A0D0A1" w14:textId="77777777" w:rsidTr="00BE4E0F">
        <w:trPr>
          <w:trHeight w:hRule="exact" w:val="432"/>
          <w:jc w:val="center"/>
        </w:trPr>
        <w:tc>
          <w:tcPr>
            <w:tcW w:w="1376" w:type="dxa"/>
            <w:vAlign w:val="center"/>
          </w:tcPr>
          <w:p w14:paraId="7FCADAD9" w14:textId="77777777" w:rsidR="00842507" w:rsidRPr="007159AB" w:rsidRDefault="00842507" w:rsidP="00BE4E0F">
            <w:pPr>
              <w:jc w:val="center"/>
              <w:rPr>
                <w:b/>
              </w:rPr>
            </w:pPr>
            <w:r w:rsidRPr="007159AB">
              <w:rPr>
                <w:b/>
              </w:rPr>
              <w:t>12</w:t>
            </w:r>
          </w:p>
        </w:tc>
        <w:tc>
          <w:tcPr>
            <w:tcW w:w="2174" w:type="dxa"/>
            <w:vAlign w:val="center"/>
          </w:tcPr>
          <w:p w14:paraId="243AB95C" w14:textId="77777777" w:rsidR="00842507" w:rsidRPr="0041094B" w:rsidRDefault="00842507" w:rsidP="00BE4E0F">
            <w:pPr>
              <w:jc w:val="center"/>
            </w:pPr>
            <w:r>
              <w:t xml:space="preserve">0.16 </w:t>
            </w:r>
            <w:r w:rsidRPr="0041094B">
              <w:t>±</w:t>
            </w:r>
            <w:r>
              <w:t xml:space="preserve"> 0.13 </w:t>
            </w:r>
          </w:p>
        </w:tc>
        <w:tc>
          <w:tcPr>
            <w:tcW w:w="2054" w:type="dxa"/>
            <w:vAlign w:val="center"/>
          </w:tcPr>
          <w:p w14:paraId="7BE5C214" w14:textId="77777777" w:rsidR="00842507" w:rsidRPr="0041094B" w:rsidRDefault="00842507" w:rsidP="00BE4E0F">
            <w:pPr>
              <w:jc w:val="center"/>
            </w:pPr>
            <w:r>
              <w:t xml:space="preserve">0.16 </w:t>
            </w:r>
            <w:r w:rsidRPr="0041094B">
              <w:t>±</w:t>
            </w:r>
            <w:r>
              <w:t xml:space="preserve"> 0.05 </w:t>
            </w:r>
          </w:p>
        </w:tc>
        <w:tc>
          <w:tcPr>
            <w:tcW w:w="1756" w:type="dxa"/>
            <w:vAlign w:val="center"/>
          </w:tcPr>
          <w:p w14:paraId="38537A4B" w14:textId="77777777" w:rsidR="00842507" w:rsidRPr="0041094B" w:rsidRDefault="00842507" w:rsidP="00BE4E0F">
            <w:pPr>
              <w:jc w:val="center"/>
            </w:pPr>
            <w:r>
              <w:t xml:space="preserve">0.33 </w:t>
            </w:r>
            <w:r w:rsidRPr="0041094B">
              <w:t>±</w:t>
            </w:r>
            <w:r>
              <w:t xml:space="preserve"> 0.02 </w:t>
            </w:r>
          </w:p>
        </w:tc>
        <w:tc>
          <w:tcPr>
            <w:tcW w:w="1774" w:type="dxa"/>
            <w:vAlign w:val="center"/>
          </w:tcPr>
          <w:p w14:paraId="758760FD" w14:textId="77777777" w:rsidR="00842507" w:rsidRPr="0041094B" w:rsidRDefault="00842507" w:rsidP="00BE4E0F">
            <w:pPr>
              <w:jc w:val="center"/>
            </w:pPr>
            <w:r>
              <w:t xml:space="preserve">0.34 </w:t>
            </w:r>
            <w:r w:rsidRPr="0041094B">
              <w:t>±</w:t>
            </w:r>
            <w:r>
              <w:t xml:space="preserve"> 0.02 </w:t>
            </w:r>
          </w:p>
        </w:tc>
      </w:tr>
      <w:tr w:rsidR="00842507" w:rsidRPr="0041094B" w14:paraId="3EA92854" w14:textId="77777777" w:rsidTr="00BE4E0F">
        <w:trPr>
          <w:trHeight w:hRule="exact" w:val="432"/>
          <w:jc w:val="center"/>
        </w:trPr>
        <w:tc>
          <w:tcPr>
            <w:tcW w:w="1376" w:type="dxa"/>
            <w:vAlign w:val="center"/>
          </w:tcPr>
          <w:p w14:paraId="6570A11B" w14:textId="77777777" w:rsidR="00842507" w:rsidRPr="007159AB" w:rsidRDefault="00842507" w:rsidP="00BE4E0F">
            <w:pPr>
              <w:jc w:val="center"/>
              <w:rPr>
                <w:b/>
              </w:rPr>
            </w:pPr>
            <w:r w:rsidRPr="007159AB">
              <w:rPr>
                <w:b/>
              </w:rPr>
              <w:t>13</w:t>
            </w:r>
          </w:p>
        </w:tc>
        <w:tc>
          <w:tcPr>
            <w:tcW w:w="2174" w:type="dxa"/>
            <w:vAlign w:val="center"/>
          </w:tcPr>
          <w:p w14:paraId="2CE162E0" w14:textId="77777777" w:rsidR="00842507" w:rsidRPr="0041094B" w:rsidRDefault="00842507" w:rsidP="00BE4E0F">
            <w:pPr>
              <w:jc w:val="center"/>
            </w:pPr>
            <w:r>
              <w:t xml:space="preserve">0.04 </w:t>
            </w:r>
            <w:r w:rsidRPr="0041094B">
              <w:t>±</w:t>
            </w:r>
            <w:r>
              <w:t xml:space="preserve"> 0.01</w:t>
            </w:r>
          </w:p>
        </w:tc>
        <w:tc>
          <w:tcPr>
            <w:tcW w:w="2054" w:type="dxa"/>
            <w:vAlign w:val="center"/>
          </w:tcPr>
          <w:p w14:paraId="5D9AEB96" w14:textId="77777777" w:rsidR="00842507" w:rsidRPr="0041094B" w:rsidRDefault="00842507" w:rsidP="00BE4E0F">
            <w:pPr>
              <w:jc w:val="center"/>
            </w:pPr>
            <w:r>
              <w:t xml:space="preserve">0.05 </w:t>
            </w:r>
            <w:r w:rsidRPr="0041094B">
              <w:t>±</w:t>
            </w:r>
            <w:r>
              <w:t xml:space="preserve"> 0.11</w:t>
            </w:r>
          </w:p>
        </w:tc>
        <w:tc>
          <w:tcPr>
            <w:tcW w:w="1756" w:type="dxa"/>
            <w:vAlign w:val="center"/>
          </w:tcPr>
          <w:p w14:paraId="1B4CCCE2" w14:textId="77777777" w:rsidR="00842507" w:rsidRPr="0041094B" w:rsidRDefault="00842507" w:rsidP="00BE4E0F">
            <w:pPr>
              <w:jc w:val="center"/>
            </w:pPr>
            <w:r>
              <w:t xml:space="preserve">0.21 </w:t>
            </w:r>
            <w:r w:rsidRPr="0041094B">
              <w:t>±</w:t>
            </w:r>
            <w:r>
              <w:t xml:space="preserve"> 0.12</w:t>
            </w:r>
          </w:p>
        </w:tc>
        <w:tc>
          <w:tcPr>
            <w:tcW w:w="1774" w:type="dxa"/>
            <w:vAlign w:val="center"/>
          </w:tcPr>
          <w:p w14:paraId="6C5CC973" w14:textId="77777777" w:rsidR="00842507" w:rsidRPr="0041094B" w:rsidRDefault="00842507" w:rsidP="00BE4E0F">
            <w:pPr>
              <w:jc w:val="center"/>
            </w:pPr>
            <w:r>
              <w:t xml:space="preserve">0.24 </w:t>
            </w:r>
            <w:r w:rsidRPr="0041094B">
              <w:t>±</w:t>
            </w:r>
            <w:r>
              <w:t xml:space="preserve"> 0.17</w:t>
            </w:r>
          </w:p>
        </w:tc>
      </w:tr>
      <w:tr w:rsidR="00842507" w:rsidRPr="0041094B" w14:paraId="7F478428" w14:textId="77777777" w:rsidTr="00BE4E0F">
        <w:trPr>
          <w:trHeight w:hRule="exact" w:val="432"/>
          <w:jc w:val="center"/>
        </w:trPr>
        <w:tc>
          <w:tcPr>
            <w:tcW w:w="1376" w:type="dxa"/>
            <w:vAlign w:val="center"/>
          </w:tcPr>
          <w:p w14:paraId="7A7CF98D" w14:textId="77777777" w:rsidR="00842507" w:rsidRPr="007159AB" w:rsidRDefault="00842507" w:rsidP="00BE4E0F">
            <w:pPr>
              <w:jc w:val="center"/>
              <w:rPr>
                <w:b/>
              </w:rPr>
            </w:pPr>
            <w:r>
              <w:rPr>
                <w:b/>
              </w:rPr>
              <w:t>14</w:t>
            </w:r>
          </w:p>
        </w:tc>
        <w:tc>
          <w:tcPr>
            <w:tcW w:w="2174" w:type="dxa"/>
            <w:vAlign w:val="center"/>
          </w:tcPr>
          <w:p w14:paraId="277E8AAA" w14:textId="77777777" w:rsidR="00842507" w:rsidRPr="009A5F88" w:rsidRDefault="00842507" w:rsidP="00BE4E0F">
            <w:pPr>
              <w:jc w:val="center"/>
            </w:pPr>
            <w:r>
              <w:t xml:space="preserve">0.21 </w:t>
            </w:r>
            <w:r w:rsidRPr="0041094B">
              <w:t>±</w:t>
            </w:r>
            <w:r>
              <w:t xml:space="preserve"> 0.03</w:t>
            </w:r>
          </w:p>
        </w:tc>
        <w:tc>
          <w:tcPr>
            <w:tcW w:w="2054" w:type="dxa"/>
            <w:vAlign w:val="center"/>
          </w:tcPr>
          <w:p w14:paraId="3C9A59B9" w14:textId="77777777" w:rsidR="00842507" w:rsidRPr="009A5F88" w:rsidRDefault="00842507" w:rsidP="00BE4E0F">
            <w:pPr>
              <w:jc w:val="center"/>
            </w:pPr>
            <w:r>
              <w:t xml:space="preserve">0.20 </w:t>
            </w:r>
            <w:r w:rsidRPr="0041094B">
              <w:t>±</w:t>
            </w:r>
            <w:r>
              <w:t xml:space="preserve"> 0.07 </w:t>
            </w:r>
          </w:p>
        </w:tc>
        <w:tc>
          <w:tcPr>
            <w:tcW w:w="1756" w:type="dxa"/>
            <w:vAlign w:val="center"/>
          </w:tcPr>
          <w:p w14:paraId="0870F05E" w14:textId="77777777" w:rsidR="00842507" w:rsidRPr="009A5F88" w:rsidRDefault="00842507" w:rsidP="00BE4E0F">
            <w:pPr>
              <w:jc w:val="center"/>
            </w:pPr>
            <w:r>
              <w:t xml:space="preserve">0.28 </w:t>
            </w:r>
            <w:r w:rsidRPr="0041094B">
              <w:t>±</w:t>
            </w:r>
            <w:r>
              <w:t xml:space="preserve"> 0.02 </w:t>
            </w:r>
          </w:p>
        </w:tc>
        <w:tc>
          <w:tcPr>
            <w:tcW w:w="1774" w:type="dxa"/>
            <w:vAlign w:val="center"/>
          </w:tcPr>
          <w:p w14:paraId="6FC1F7AC" w14:textId="77777777" w:rsidR="00842507" w:rsidRPr="009A5F88" w:rsidRDefault="00842507" w:rsidP="00BE4E0F">
            <w:pPr>
              <w:jc w:val="center"/>
            </w:pPr>
            <w:r>
              <w:t xml:space="preserve">0.30 </w:t>
            </w:r>
            <w:r w:rsidRPr="0041094B">
              <w:t>±</w:t>
            </w:r>
            <w:r>
              <w:t xml:space="preserve"> 0.06 </w:t>
            </w:r>
          </w:p>
        </w:tc>
      </w:tr>
      <w:tr w:rsidR="00842507" w:rsidRPr="0041094B" w14:paraId="297E08FF" w14:textId="77777777" w:rsidTr="00BE4E0F">
        <w:trPr>
          <w:trHeight w:hRule="exact" w:val="432"/>
          <w:jc w:val="center"/>
        </w:trPr>
        <w:tc>
          <w:tcPr>
            <w:tcW w:w="1376" w:type="dxa"/>
            <w:vAlign w:val="center"/>
          </w:tcPr>
          <w:p w14:paraId="75A5EA57" w14:textId="77777777" w:rsidR="00842507" w:rsidRPr="007159AB" w:rsidRDefault="00842507" w:rsidP="00BE4E0F">
            <w:pPr>
              <w:jc w:val="center"/>
              <w:rPr>
                <w:b/>
              </w:rPr>
            </w:pPr>
            <w:r>
              <w:rPr>
                <w:b/>
              </w:rPr>
              <w:t>15</w:t>
            </w:r>
          </w:p>
        </w:tc>
        <w:tc>
          <w:tcPr>
            <w:tcW w:w="2174" w:type="dxa"/>
            <w:vAlign w:val="center"/>
          </w:tcPr>
          <w:p w14:paraId="791BF686" w14:textId="77777777" w:rsidR="00842507" w:rsidRPr="009A5F88" w:rsidRDefault="00842507" w:rsidP="00BE4E0F">
            <w:pPr>
              <w:jc w:val="center"/>
            </w:pPr>
            <w:r>
              <w:t xml:space="preserve">0.30 </w:t>
            </w:r>
            <w:r w:rsidRPr="0041094B">
              <w:t>±</w:t>
            </w:r>
            <w:r>
              <w:t xml:space="preserve"> 0.02 </w:t>
            </w:r>
          </w:p>
        </w:tc>
        <w:tc>
          <w:tcPr>
            <w:tcW w:w="2054" w:type="dxa"/>
            <w:vAlign w:val="center"/>
          </w:tcPr>
          <w:p w14:paraId="40CD7AAD" w14:textId="77777777" w:rsidR="00842507" w:rsidRPr="009A5F88" w:rsidRDefault="00842507" w:rsidP="00BE4E0F">
            <w:pPr>
              <w:jc w:val="center"/>
            </w:pPr>
            <w:r>
              <w:t xml:space="preserve">0.29 </w:t>
            </w:r>
            <w:r w:rsidRPr="0041094B">
              <w:t>±</w:t>
            </w:r>
            <w:r>
              <w:t xml:space="preserve"> 0.03 </w:t>
            </w:r>
          </w:p>
        </w:tc>
        <w:tc>
          <w:tcPr>
            <w:tcW w:w="1756" w:type="dxa"/>
            <w:vAlign w:val="center"/>
          </w:tcPr>
          <w:p w14:paraId="25E80C66" w14:textId="77777777" w:rsidR="00842507" w:rsidRPr="009A5F88" w:rsidRDefault="00842507" w:rsidP="00BE4E0F">
            <w:pPr>
              <w:jc w:val="center"/>
            </w:pPr>
            <w:r>
              <w:t xml:space="preserve">0.31 </w:t>
            </w:r>
            <w:r w:rsidRPr="0041094B">
              <w:t>±</w:t>
            </w:r>
            <w:r>
              <w:t xml:space="preserve"> 0.02 </w:t>
            </w:r>
          </w:p>
        </w:tc>
        <w:tc>
          <w:tcPr>
            <w:tcW w:w="1774" w:type="dxa"/>
            <w:vAlign w:val="center"/>
          </w:tcPr>
          <w:p w14:paraId="52307ED1" w14:textId="77777777" w:rsidR="00842507" w:rsidRPr="009A5F88" w:rsidRDefault="00842507" w:rsidP="00BE4E0F">
            <w:pPr>
              <w:jc w:val="center"/>
            </w:pPr>
            <w:r>
              <w:t xml:space="preserve">0.33 </w:t>
            </w:r>
            <w:r w:rsidRPr="0041094B">
              <w:t>±</w:t>
            </w:r>
            <w:r>
              <w:t xml:space="preserve"> 0.04 </w:t>
            </w:r>
          </w:p>
        </w:tc>
      </w:tr>
      <w:tr w:rsidR="00842507" w:rsidRPr="0041094B" w14:paraId="63867423" w14:textId="77777777" w:rsidTr="00BE4E0F">
        <w:trPr>
          <w:trHeight w:hRule="exact" w:val="432"/>
          <w:jc w:val="center"/>
        </w:trPr>
        <w:tc>
          <w:tcPr>
            <w:tcW w:w="1376" w:type="dxa"/>
            <w:vAlign w:val="center"/>
          </w:tcPr>
          <w:p w14:paraId="632BD5C8" w14:textId="77777777" w:rsidR="00842507" w:rsidRPr="007159AB" w:rsidRDefault="00842507" w:rsidP="00BE4E0F">
            <w:pPr>
              <w:jc w:val="center"/>
              <w:rPr>
                <w:b/>
              </w:rPr>
            </w:pPr>
            <w:r>
              <w:rPr>
                <w:b/>
              </w:rPr>
              <w:t>16</w:t>
            </w:r>
          </w:p>
        </w:tc>
        <w:tc>
          <w:tcPr>
            <w:tcW w:w="2174" w:type="dxa"/>
            <w:vAlign w:val="center"/>
          </w:tcPr>
          <w:p w14:paraId="23B54DDF" w14:textId="77777777" w:rsidR="00842507" w:rsidRPr="009A5F88" w:rsidRDefault="00842507" w:rsidP="00BE4E0F">
            <w:pPr>
              <w:jc w:val="center"/>
            </w:pPr>
            <w:r>
              <w:t xml:space="preserve">0.32 </w:t>
            </w:r>
            <w:r w:rsidRPr="0041094B">
              <w:t>±</w:t>
            </w:r>
            <w:r>
              <w:t xml:space="preserve"> 0.03 </w:t>
            </w:r>
          </w:p>
        </w:tc>
        <w:tc>
          <w:tcPr>
            <w:tcW w:w="2054" w:type="dxa"/>
            <w:vAlign w:val="center"/>
          </w:tcPr>
          <w:p w14:paraId="7D793348" w14:textId="77777777" w:rsidR="00842507" w:rsidRPr="009A5F88" w:rsidRDefault="00842507" w:rsidP="00BE4E0F">
            <w:pPr>
              <w:jc w:val="center"/>
            </w:pPr>
            <w:r>
              <w:t xml:space="preserve">0.37 </w:t>
            </w:r>
            <w:r w:rsidRPr="0041094B">
              <w:t>±</w:t>
            </w:r>
            <w:r>
              <w:t xml:space="preserve"> 0.02</w:t>
            </w:r>
          </w:p>
        </w:tc>
        <w:tc>
          <w:tcPr>
            <w:tcW w:w="1756" w:type="dxa"/>
            <w:vAlign w:val="center"/>
          </w:tcPr>
          <w:p w14:paraId="2DB1581B" w14:textId="77777777" w:rsidR="00842507" w:rsidRPr="009A5F88" w:rsidRDefault="00842507" w:rsidP="00BE4E0F">
            <w:pPr>
              <w:jc w:val="center"/>
            </w:pPr>
            <w:r>
              <w:t xml:space="preserve">0.37 </w:t>
            </w:r>
            <w:r w:rsidRPr="0041094B">
              <w:t>±</w:t>
            </w:r>
            <w:r>
              <w:t xml:space="preserve"> 0.02 </w:t>
            </w:r>
          </w:p>
        </w:tc>
        <w:tc>
          <w:tcPr>
            <w:tcW w:w="1774" w:type="dxa"/>
            <w:vAlign w:val="center"/>
          </w:tcPr>
          <w:p w14:paraId="078DBC88" w14:textId="77777777" w:rsidR="00842507" w:rsidRPr="009A5F88" w:rsidRDefault="00842507" w:rsidP="00BE4E0F">
            <w:pPr>
              <w:jc w:val="center"/>
            </w:pPr>
            <w:r>
              <w:t xml:space="preserve">0.38 </w:t>
            </w:r>
            <w:r w:rsidRPr="0041094B">
              <w:t>±</w:t>
            </w:r>
            <w:r>
              <w:t xml:space="preserve"> 0.03 </w:t>
            </w:r>
          </w:p>
        </w:tc>
      </w:tr>
    </w:tbl>
    <w:p w14:paraId="2E5062E7" w14:textId="77777777" w:rsidR="00FC5A62" w:rsidRDefault="00FC5A62" w:rsidP="00FC5A62"/>
    <w:p w14:paraId="1093EE8F" w14:textId="77777777" w:rsidR="00CA01CF" w:rsidRDefault="00CA01CF" w:rsidP="00FC5A62">
      <w:pPr>
        <w:sectPr w:rsidR="00CA01CF" w:rsidSect="0079288B">
          <w:pgSz w:w="12240" w:h="15840"/>
          <w:pgMar w:top="1440" w:right="1440" w:bottom="1440" w:left="1440" w:header="720" w:footer="1440" w:gutter="0"/>
          <w:cols w:space="720"/>
          <w:docGrid w:linePitch="360"/>
        </w:sectPr>
      </w:pPr>
    </w:p>
    <w:p w14:paraId="2CF1462C" w14:textId="26E07870" w:rsidR="007977F5" w:rsidRDefault="007977F5" w:rsidP="007977F5">
      <w:pPr>
        <w:pStyle w:val="Caption"/>
        <w:keepNext/>
      </w:pPr>
      <w:bookmarkStart w:id="253" w:name="_Toc199319176"/>
      <w:r w:rsidRPr="00D81E75">
        <w:rPr>
          <w:b/>
          <w:bCs w:val="0"/>
        </w:rPr>
        <w:lastRenderedPageBreak/>
        <w:t xml:space="preserve">Table </w:t>
      </w:r>
      <w:r w:rsidRPr="00D81E75">
        <w:rPr>
          <w:b/>
          <w:bCs w:val="0"/>
        </w:rPr>
        <w:fldChar w:fldCharType="begin"/>
      </w:r>
      <w:r w:rsidRPr="00D81E75">
        <w:rPr>
          <w:b/>
          <w:bCs w:val="0"/>
        </w:rPr>
        <w:instrText xml:space="preserve"> SEQ Table \* ARABIC </w:instrText>
      </w:r>
      <w:r w:rsidRPr="00D81E75">
        <w:rPr>
          <w:b/>
          <w:bCs w:val="0"/>
        </w:rPr>
        <w:fldChar w:fldCharType="separate"/>
      </w:r>
      <w:r w:rsidR="007F16E8">
        <w:rPr>
          <w:b/>
          <w:bCs w:val="0"/>
          <w:noProof/>
        </w:rPr>
        <w:t>14</w:t>
      </w:r>
      <w:r w:rsidRPr="00D81E75">
        <w:rPr>
          <w:b/>
          <w:bCs w:val="0"/>
          <w:noProof/>
        </w:rPr>
        <w:fldChar w:fldCharType="end"/>
      </w:r>
      <w:r>
        <w:rPr>
          <w:noProof/>
        </w:rPr>
        <w:t>.</w:t>
      </w:r>
      <w:r w:rsidRPr="0056110D">
        <w:t xml:space="preserve"> </w:t>
      </w:r>
      <w:r>
        <w:t>Time in Stance Phase (s)</w:t>
      </w:r>
      <w:bookmarkEnd w:id="253"/>
    </w:p>
    <w:p w14:paraId="1A0767DE" w14:textId="77777777" w:rsidR="005A3C8E" w:rsidRPr="005A3C8E" w:rsidRDefault="005A3C8E" w:rsidP="005A3C8E"/>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1376"/>
        <w:gridCol w:w="2174"/>
        <w:gridCol w:w="2054"/>
        <w:gridCol w:w="1756"/>
        <w:gridCol w:w="1774"/>
      </w:tblGrid>
      <w:tr w:rsidR="00842507" w:rsidRPr="0041094B" w14:paraId="0EFA523F" w14:textId="77777777" w:rsidTr="00BE4E0F">
        <w:trPr>
          <w:trHeight w:hRule="exact" w:val="432"/>
          <w:jc w:val="center"/>
        </w:trPr>
        <w:tc>
          <w:tcPr>
            <w:tcW w:w="1376" w:type="dxa"/>
            <w:vAlign w:val="center"/>
          </w:tcPr>
          <w:p w14:paraId="41DD525B" w14:textId="77777777" w:rsidR="00842507" w:rsidRPr="007159AB" w:rsidRDefault="00842507" w:rsidP="00BE4E0F">
            <w:pPr>
              <w:jc w:val="center"/>
              <w:rPr>
                <w:b/>
              </w:rPr>
            </w:pPr>
          </w:p>
        </w:tc>
        <w:tc>
          <w:tcPr>
            <w:tcW w:w="4228" w:type="dxa"/>
            <w:gridSpan w:val="2"/>
            <w:vAlign w:val="center"/>
          </w:tcPr>
          <w:p w14:paraId="62AD4BD7" w14:textId="77777777" w:rsidR="00842507" w:rsidRDefault="00842507" w:rsidP="00BE4E0F">
            <w:pPr>
              <w:jc w:val="center"/>
              <w:rPr>
                <w:b/>
              </w:rPr>
            </w:pPr>
            <w:r>
              <w:rPr>
                <w:b/>
              </w:rPr>
              <w:t>Left</w:t>
            </w:r>
          </w:p>
        </w:tc>
        <w:tc>
          <w:tcPr>
            <w:tcW w:w="3530" w:type="dxa"/>
            <w:gridSpan w:val="2"/>
            <w:vAlign w:val="center"/>
          </w:tcPr>
          <w:p w14:paraId="2D436EB1" w14:textId="77777777" w:rsidR="00842507" w:rsidRDefault="00842507" w:rsidP="00BE4E0F">
            <w:pPr>
              <w:jc w:val="center"/>
              <w:rPr>
                <w:b/>
              </w:rPr>
            </w:pPr>
            <w:r>
              <w:rPr>
                <w:b/>
              </w:rPr>
              <w:t>Right</w:t>
            </w:r>
          </w:p>
        </w:tc>
      </w:tr>
      <w:tr w:rsidR="00842507" w:rsidRPr="0041094B" w14:paraId="78BFA9E0" w14:textId="77777777" w:rsidTr="00BE4E0F">
        <w:trPr>
          <w:trHeight w:hRule="exact" w:val="432"/>
          <w:jc w:val="center"/>
        </w:trPr>
        <w:tc>
          <w:tcPr>
            <w:tcW w:w="1376" w:type="dxa"/>
            <w:vAlign w:val="center"/>
          </w:tcPr>
          <w:p w14:paraId="3431FB7A" w14:textId="77777777" w:rsidR="00842507" w:rsidRPr="007159AB" w:rsidRDefault="00842507" w:rsidP="00BE4E0F">
            <w:pPr>
              <w:jc w:val="center"/>
              <w:rPr>
                <w:b/>
              </w:rPr>
            </w:pPr>
            <w:r w:rsidRPr="007159AB">
              <w:rPr>
                <w:b/>
              </w:rPr>
              <w:t>Participant</w:t>
            </w:r>
          </w:p>
        </w:tc>
        <w:tc>
          <w:tcPr>
            <w:tcW w:w="2174" w:type="dxa"/>
            <w:vAlign w:val="center"/>
          </w:tcPr>
          <w:p w14:paraId="7C8940D2" w14:textId="77777777" w:rsidR="00842507" w:rsidRPr="007159AB" w:rsidRDefault="00842507" w:rsidP="00BE4E0F">
            <w:pPr>
              <w:jc w:val="center"/>
              <w:rPr>
                <w:b/>
              </w:rPr>
            </w:pPr>
            <w:r>
              <w:rPr>
                <w:b/>
              </w:rPr>
              <w:t xml:space="preserve">Low Demand </w:t>
            </w:r>
          </w:p>
        </w:tc>
        <w:tc>
          <w:tcPr>
            <w:tcW w:w="2054" w:type="dxa"/>
            <w:vAlign w:val="center"/>
          </w:tcPr>
          <w:p w14:paraId="3888BFC3" w14:textId="77777777" w:rsidR="00842507" w:rsidRPr="007159AB" w:rsidRDefault="00842507" w:rsidP="00BE4E0F">
            <w:pPr>
              <w:jc w:val="center"/>
              <w:rPr>
                <w:b/>
              </w:rPr>
            </w:pPr>
            <w:r>
              <w:rPr>
                <w:b/>
              </w:rPr>
              <w:t>High Demand</w:t>
            </w:r>
          </w:p>
        </w:tc>
        <w:tc>
          <w:tcPr>
            <w:tcW w:w="1756" w:type="dxa"/>
            <w:vAlign w:val="center"/>
          </w:tcPr>
          <w:p w14:paraId="71315EE6" w14:textId="77777777" w:rsidR="00842507" w:rsidRPr="007159AB" w:rsidRDefault="00842507" w:rsidP="00BE4E0F">
            <w:pPr>
              <w:jc w:val="center"/>
              <w:rPr>
                <w:b/>
              </w:rPr>
            </w:pPr>
            <w:r>
              <w:rPr>
                <w:b/>
              </w:rPr>
              <w:t>Low Demand</w:t>
            </w:r>
          </w:p>
        </w:tc>
        <w:tc>
          <w:tcPr>
            <w:tcW w:w="1774" w:type="dxa"/>
            <w:vAlign w:val="center"/>
          </w:tcPr>
          <w:p w14:paraId="0E128D34" w14:textId="77777777" w:rsidR="00842507" w:rsidRPr="007159AB" w:rsidRDefault="00842507" w:rsidP="00BE4E0F">
            <w:pPr>
              <w:jc w:val="center"/>
              <w:rPr>
                <w:b/>
              </w:rPr>
            </w:pPr>
            <w:r>
              <w:rPr>
                <w:b/>
              </w:rPr>
              <w:t>High Demand</w:t>
            </w:r>
          </w:p>
        </w:tc>
      </w:tr>
      <w:tr w:rsidR="00842507" w:rsidRPr="0041094B" w14:paraId="6D5533A3" w14:textId="77777777" w:rsidTr="00BE4E0F">
        <w:trPr>
          <w:trHeight w:hRule="exact" w:val="432"/>
          <w:jc w:val="center"/>
        </w:trPr>
        <w:tc>
          <w:tcPr>
            <w:tcW w:w="1376" w:type="dxa"/>
            <w:vAlign w:val="center"/>
          </w:tcPr>
          <w:p w14:paraId="6BE4FA19" w14:textId="77777777" w:rsidR="00842507" w:rsidRPr="007159AB" w:rsidRDefault="00842507" w:rsidP="00BE4E0F">
            <w:pPr>
              <w:jc w:val="center"/>
              <w:rPr>
                <w:b/>
              </w:rPr>
            </w:pPr>
            <w:r w:rsidRPr="007159AB">
              <w:rPr>
                <w:b/>
              </w:rPr>
              <w:t>1</w:t>
            </w:r>
          </w:p>
        </w:tc>
        <w:tc>
          <w:tcPr>
            <w:tcW w:w="2174" w:type="dxa"/>
            <w:vAlign w:val="center"/>
          </w:tcPr>
          <w:p w14:paraId="4A5B7782" w14:textId="77777777" w:rsidR="00842507" w:rsidRPr="0041094B" w:rsidRDefault="00842507" w:rsidP="00BE4E0F">
            <w:pPr>
              <w:jc w:val="center"/>
            </w:pPr>
            <w:r>
              <w:t xml:space="preserve">0.32 </w:t>
            </w:r>
            <w:r w:rsidRPr="0041094B">
              <w:t>±</w:t>
            </w:r>
            <w:r>
              <w:t xml:space="preserve"> 0.02 </w:t>
            </w:r>
          </w:p>
        </w:tc>
        <w:tc>
          <w:tcPr>
            <w:tcW w:w="2054" w:type="dxa"/>
            <w:vAlign w:val="center"/>
          </w:tcPr>
          <w:p w14:paraId="32049BC1" w14:textId="77777777" w:rsidR="00842507" w:rsidRPr="0041094B" w:rsidRDefault="00842507" w:rsidP="00BE4E0F">
            <w:pPr>
              <w:jc w:val="center"/>
            </w:pPr>
            <w:r>
              <w:t xml:space="preserve">0.38 </w:t>
            </w:r>
            <w:r w:rsidRPr="0041094B">
              <w:t>±</w:t>
            </w:r>
            <w:r>
              <w:t xml:space="preserve"> 0.04 </w:t>
            </w:r>
          </w:p>
        </w:tc>
        <w:tc>
          <w:tcPr>
            <w:tcW w:w="1756" w:type="dxa"/>
            <w:vAlign w:val="center"/>
          </w:tcPr>
          <w:p w14:paraId="75D819AB" w14:textId="77777777" w:rsidR="00842507" w:rsidRPr="0041094B" w:rsidRDefault="00842507" w:rsidP="00BE4E0F">
            <w:pPr>
              <w:jc w:val="center"/>
            </w:pPr>
            <w:r>
              <w:t xml:space="preserve">0.29 </w:t>
            </w:r>
            <w:r w:rsidRPr="0041094B">
              <w:t>±</w:t>
            </w:r>
            <w:r>
              <w:t xml:space="preserve"> 0.03 </w:t>
            </w:r>
          </w:p>
        </w:tc>
        <w:tc>
          <w:tcPr>
            <w:tcW w:w="1774" w:type="dxa"/>
            <w:vAlign w:val="center"/>
          </w:tcPr>
          <w:p w14:paraId="7E5DBE29" w14:textId="77777777" w:rsidR="00842507" w:rsidRPr="0041094B" w:rsidRDefault="00842507" w:rsidP="00BE4E0F">
            <w:pPr>
              <w:jc w:val="center"/>
            </w:pPr>
            <w:r>
              <w:t xml:space="preserve">0.33 </w:t>
            </w:r>
            <w:r w:rsidRPr="0041094B">
              <w:t>±</w:t>
            </w:r>
            <w:r>
              <w:t xml:space="preserve"> 0.07 </w:t>
            </w:r>
          </w:p>
        </w:tc>
      </w:tr>
      <w:tr w:rsidR="00842507" w:rsidRPr="0041094B" w14:paraId="7DB689C5" w14:textId="77777777" w:rsidTr="00BE4E0F">
        <w:trPr>
          <w:trHeight w:hRule="exact" w:val="432"/>
          <w:jc w:val="center"/>
        </w:trPr>
        <w:tc>
          <w:tcPr>
            <w:tcW w:w="1376" w:type="dxa"/>
            <w:vAlign w:val="center"/>
          </w:tcPr>
          <w:p w14:paraId="78AAE115" w14:textId="77777777" w:rsidR="00842507" w:rsidRPr="007159AB" w:rsidRDefault="00842507" w:rsidP="00BE4E0F">
            <w:pPr>
              <w:jc w:val="center"/>
              <w:rPr>
                <w:b/>
              </w:rPr>
            </w:pPr>
            <w:r w:rsidRPr="007159AB">
              <w:rPr>
                <w:b/>
              </w:rPr>
              <w:t>2</w:t>
            </w:r>
          </w:p>
        </w:tc>
        <w:tc>
          <w:tcPr>
            <w:tcW w:w="2174" w:type="dxa"/>
            <w:vAlign w:val="center"/>
          </w:tcPr>
          <w:p w14:paraId="4E89DFFC" w14:textId="77777777" w:rsidR="00842507" w:rsidRPr="0041094B" w:rsidRDefault="00842507" w:rsidP="00BE4E0F">
            <w:pPr>
              <w:jc w:val="center"/>
            </w:pPr>
            <w:r>
              <w:t xml:space="preserve">0.33 </w:t>
            </w:r>
            <w:r w:rsidRPr="0041094B">
              <w:t>±</w:t>
            </w:r>
            <w:r>
              <w:t xml:space="preserve"> 0.01 </w:t>
            </w:r>
          </w:p>
        </w:tc>
        <w:tc>
          <w:tcPr>
            <w:tcW w:w="2054" w:type="dxa"/>
            <w:vAlign w:val="center"/>
          </w:tcPr>
          <w:p w14:paraId="1A629C0B" w14:textId="77777777" w:rsidR="00842507" w:rsidRPr="0041094B" w:rsidRDefault="00842507" w:rsidP="00BE4E0F">
            <w:pPr>
              <w:jc w:val="center"/>
            </w:pPr>
            <w:r>
              <w:t xml:space="preserve">0.36 </w:t>
            </w:r>
            <w:r w:rsidRPr="0041094B">
              <w:t>±</w:t>
            </w:r>
            <w:r>
              <w:t xml:space="preserve"> 0.03 </w:t>
            </w:r>
          </w:p>
        </w:tc>
        <w:tc>
          <w:tcPr>
            <w:tcW w:w="1756" w:type="dxa"/>
            <w:vAlign w:val="center"/>
          </w:tcPr>
          <w:p w14:paraId="54090F23" w14:textId="77777777" w:rsidR="00842507" w:rsidRPr="0041094B" w:rsidRDefault="00842507" w:rsidP="00BE4E0F">
            <w:pPr>
              <w:jc w:val="center"/>
            </w:pPr>
            <w:r>
              <w:t xml:space="preserve">0.29 </w:t>
            </w:r>
            <w:r w:rsidRPr="0041094B">
              <w:t>±</w:t>
            </w:r>
            <w:r>
              <w:t xml:space="preserve"> 0.02</w:t>
            </w:r>
          </w:p>
        </w:tc>
        <w:tc>
          <w:tcPr>
            <w:tcW w:w="1774" w:type="dxa"/>
            <w:vAlign w:val="center"/>
          </w:tcPr>
          <w:p w14:paraId="7A9693F1" w14:textId="77777777" w:rsidR="00842507" w:rsidRPr="0041094B" w:rsidRDefault="00842507" w:rsidP="00BE4E0F">
            <w:pPr>
              <w:jc w:val="center"/>
            </w:pPr>
            <w:r>
              <w:t xml:space="preserve">0.36 </w:t>
            </w:r>
            <w:r w:rsidRPr="0041094B">
              <w:t>±</w:t>
            </w:r>
            <w:r>
              <w:t xml:space="preserve"> 0.00</w:t>
            </w:r>
          </w:p>
        </w:tc>
      </w:tr>
      <w:tr w:rsidR="00842507" w:rsidRPr="0041094B" w14:paraId="2D304A8E" w14:textId="77777777" w:rsidTr="00BE4E0F">
        <w:trPr>
          <w:trHeight w:hRule="exact" w:val="432"/>
          <w:jc w:val="center"/>
        </w:trPr>
        <w:tc>
          <w:tcPr>
            <w:tcW w:w="1376" w:type="dxa"/>
            <w:vAlign w:val="center"/>
          </w:tcPr>
          <w:p w14:paraId="5ED04945" w14:textId="77777777" w:rsidR="00842507" w:rsidRPr="007159AB" w:rsidRDefault="00842507" w:rsidP="00BE4E0F">
            <w:pPr>
              <w:jc w:val="center"/>
              <w:rPr>
                <w:b/>
              </w:rPr>
            </w:pPr>
            <w:r w:rsidRPr="007159AB">
              <w:rPr>
                <w:b/>
              </w:rPr>
              <w:t>3</w:t>
            </w:r>
          </w:p>
        </w:tc>
        <w:tc>
          <w:tcPr>
            <w:tcW w:w="2174" w:type="dxa"/>
            <w:vAlign w:val="center"/>
          </w:tcPr>
          <w:p w14:paraId="7797BBE6" w14:textId="77777777" w:rsidR="00842507" w:rsidRPr="0041094B" w:rsidRDefault="00842507" w:rsidP="00BE4E0F">
            <w:pPr>
              <w:jc w:val="center"/>
            </w:pPr>
            <w:r>
              <w:t xml:space="preserve">0.32 </w:t>
            </w:r>
            <w:r w:rsidRPr="0041094B">
              <w:t>±</w:t>
            </w:r>
            <w:r>
              <w:t xml:space="preserve"> 0.01 </w:t>
            </w:r>
          </w:p>
        </w:tc>
        <w:tc>
          <w:tcPr>
            <w:tcW w:w="2054" w:type="dxa"/>
            <w:vAlign w:val="center"/>
          </w:tcPr>
          <w:p w14:paraId="13104C9C" w14:textId="77777777" w:rsidR="00842507" w:rsidRPr="0041094B" w:rsidRDefault="00842507" w:rsidP="00BE4E0F">
            <w:pPr>
              <w:jc w:val="center"/>
            </w:pPr>
            <w:r>
              <w:t xml:space="preserve">0.38 </w:t>
            </w:r>
            <w:r w:rsidRPr="0041094B">
              <w:t>±</w:t>
            </w:r>
            <w:r>
              <w:t xml:space="preserve"> 0.07 </w:t>
            </w:r>
          </w:p>
        </w:tc>
        <w:tc>
          <w:tcPr>
            <w:tcW w:w="1756" w:type="dxa"/>
            <w:vAlign w:val="center"/>
          </w:tcPr>
          <w:p w14:paraId="7357BF6E" w14:textId="77777777" w:rsidR="00842507" w:rsidRPr="0041094B" w:rsidRDefault="00842507" w:rsidP="00BE4E0F">
            <w:pPr>
              <w:jc w:val="center"/>
            </w:pPr>
            <w:r>
              <w:t xml:space="preserve">0.30 </w:t>
            </w:r>
            <w:r w:rsidRPr="0041094B">
              <w:t>±</w:t>
            </w:r>
            <w:r>
              <w:t xml:space="preserve"> 0.02 </w:t>
            </w:r>
          </w:p>
        </w:tc>
        <w:tc>
          <w:tcPr>
            <w:tcW w:w="1774" w:type="dxa"/>
            <w:vAlign w:val="center"/>
          </w:tcPr>
          <w:p w14:paraId="0857D919" w14:textId="77777777" w:rsidR="00842507" w:rsidRPr="0041094B" w:rsidRDefault="00842507" w:rsidP="00BE4E0F">
            <w:pPr>
              <w:jc w:val="center"/>
            </w:pPr>
            <w:r>
              <w:t xml:space="preserve">0.31 </w:t>
            </w:r>
            <w:r w:rsidRPr="0041094B">
              <w:t>±</w:t>
            </w:r>
            <w:r>
              <w:t xml:space="preserve"> 0.05</w:t>
            </w:r>
          </w:p>
        </w:tc>
      </w:tr>
      <w:tr w:rsidR="00842507" w:rsidRPr="0041094B" w14:paraId="2C373B64" w14:textId="77777777" w:rsidTr="00BE4E0F">
        <w:trPr>
          <w:trHeight w:hRule="exact" w:val="432"/>
          <w:jc w:val="center"/>
        </w:trPr>
        <w:tc>
          <w:tcPr>
            <w:tcW w:w="1376" w:type="dxa"/>
            <w:vAlign w:val="center"/>
          </w:tcPr>
          <w:p w14:paraId="30A90573" w14:textId="77777777" w:rsidR="00842507" w:rsidRPr="007159AB" w:rsidRDefault="00842507" w:rsidP="00BE4E0F">
            <w:pPr>
              <w:jc w:val="center"/>
              <w:rPr>
                <w:b/>
              </w:rPr>
            </w:pPr>
            <w:r w:rsidRPr="007159AB">
              <w:rPr>
                <w:b/>
              </w:rPr>
              <w:t>4</w:t>
            </w:r>
          </w:p>
        </w:tc>
        <w:tc>
          <w:tcPr>
            <w:tcW w:w="2174" w:type="dxa"/>
            <w:vAlign w:val="center"/>
          </w:tcPr>
          <w:p w14:paraId="5F42DAC7" w14:textId="77777777" w:rsidR="00842507" w:rsidRPr="0041094B" w:rsidRDefault="00842507" w:rsidP="00BE4E0F">
            <w:pPr>
              <w:jc w:val="center"/>
            </w:pPr>
            <w:r>
              <w:t xml:space="preserve">0.32 </w:t>
            </w:r>
            <w:r w:rsidRPr="0041094B">
              <w:t>±</w:t>
            </w:r>
            <w:r>
              <w:t xml:space="preserve"> 0.02</w:t>
            </w:r>
          </w:p>
        </w:tc>
        <w:tc>
          <w:tcPr>
            <w:tcW w:w="2054" w:type="dxa"/>
            <w:vAlign w:val="center"/>
          </w:tcPr>
          <w:p w14:paraId="22CFE182" w14:textId="77777777" w:rsidR="00842507" w:rsidRPr="0041094B" w:rsidRDefault="00842507" w:rsidP="00BE4E0F">
            <w:pPr>
              <w:jc w:val="center"/>
            </w:pPr>
            <w:r>
              <w:t xml:space="preserve">0.35 </w:t>
            </w:r>
            <w:r w:rsidRPr="0041094B">
              <w:t>±</w:t>
            </w:r>
            <w:r>
              <w:t xml:space="preserve"> 0.02</w:t>
            </w:r>
          </w:p>
        </w:tc>
        <w:tc>
          <w:tcPr>
            <w:tcW w:w="1756" w:type="dxa"/>
            <w:vAlign w:val="center"/>
          </w:tcPr>
          <w:p w14:paraId="1C0AEA35" w14:textId="77777777" w:rsidR="00842507" w:rsidRPr="0041094B" w:rsidRDefault="00842507" w:rsidP="00BE4E0F">
            <w:pPr>
              <w:jc w:val="center"/>
            </w:pPr>
            <w:r>
              <w:t xml:space="preserve">0.31 </w:t>
            </w:r>
            <w:r w:rsidRPr="0041094B">
              <w:t>±</w:t>
            </w:r>
            <w:r>
              <w:t xml:space="preserve"> 0.03</w:t>
            </w:r>
          </w:p>
        </w:tc>
        <w:tc>
          <w:tcPr>
            <w:tcW w:w="1774" w:type="dxa"/>
            <w:vAlign w:val="center"/>
          </w:tcPr>
          <w:p w14:paraId="69C7ACA6" w14:textId="77777777" w:rsidR="00842507" w:rsidRPr="0041094B" w:rsidRDefault="00842507" w:rsidP="00BE4E0F">
            <w:pPr>
              <w:jc w:val="center"/>
            </w:pPr>
            <w:r>
              <w:t xml:space="preserve">0.34 </w:t>
            </w:r>
            <w:r w:rsidRPr="0041094B">
              <w:t>±</w:t>
            </w:r>
            <w:r>
              <w:t xml:space="preserve"> 0.06</w:t>
            </w:r>
          </w:p>
        </w:tc>
      </w:tr>
      <w:tr w:rsidR="00842507" w:rsidRPr="0041094B" w14:paraId="1E1AECAC" w14:textId="77777777" w:rsidTr="00BE4E0F">
        <w:trPr>
          <w:trHeight w:hRule="exact" w:val="432"/>
          <w:jc w:val="center"/>
        </w:trPr>
        <w:tc>
          <w:tcPr>
            <w:tcW w:w="1376" w:type="dxa"/>
            <w:vAlign w:val="center"/>
          </w:tcPr>
          <w:p w14:paraId="5DEE320F" w14:textId="77777777" w:rsidR="00842507" w:rsidRPr="007159AB" w:rsidRDefault="00842507" w:rsidP="00BE4E0F">
            <w:pPr>
              <w:jc w:val="center"/>
              <w:rPr>
                <w:b/>
              </w:rPr>
            </w:pPr>
            <w:r w:rsidRPr="007159AB">
              <w:rPr>
                <w:b/>
              </w:rPr>
              <w:t>5</w:t>
            </w:r>
          </w:p>
        </w:tc>
        <w:tc>
          <w:tcPr>
            <w:tcW w:w="2174" w:type="dxa"/>
            <w:vAlign w:val="center"/>
          </w:tcPr>
          <w:p w14:paraId="16035546" w14:textId="77777777" w:rsidR="00842507" w:rsidRPr="0041094B" w:rsidRDefault="00842507" w:rsidP="00BE4E0F">
            <w:pPr>
              <w:jc w:val="center"/>
            </w:pPr>
            <w:r>
              <w:t xml:space="preserve">0.32 </w:t>
            </w:r>
            <w:r w:rsidRPr="0041094B">
              <w:t>±</w:t>
            </w:r>
            <w:r>
              <w:t xml:space="preserve"> 0.03</w:t>
            </w:r>
          </w:p>
        </w:tc>
        <w:tc>
          <w:tcPr>
            <w:tcW w:w="2054" w:type="dxa"/>
            <w:vAlign w:val="center"/>
          </w:tcPr>
          <w:p w14:paraId="18EB2085" w14:textId="77777777" w:rsidR="00842507" w:rsidRPr="0041094B" w:rsidRDefault="00842507" w:rsidP="00BE4E0F">
            <w:pPr>
              <w:jc w:val="center"/>
            </w:pPr>
            <w:r>
              <w:t xml:space="preserve">0.34 </w:t>
            </w:r>
            <w:r w:rsidRPr="0041094B">
              <w:t>±</w:t>
            </w:r>
            <w:r>
              <w:t xml:space="preserve"> 0.05 </w:t>
            </w:r>
          </w:p>
        </w:tc>
        <w:tc>
          <w:tcPr>
            <w:tcW w:w="1756" w:type="dxa"/>
            <w:vAlign w:val="center"/>
          </w:tcPr>
          <w:p w14:paraId="0F4B49BD" w14:textId="77777777" w:rsidR="00842507" w:rsidRPr="0041094B" w:rsidRDefault="00842507" w:rsidP="00BE4E0F">
            <w:pPr>
              <w:jc w:val="center"/>
            </w:pPr>
            <w:r>
              <w:t xml:space="preserve">0.36 </w:t>
            </w:r>
            <w:r w:rsidRPr="0041094B">
              <w:t>±</w:t>
            </w:r>
            <w:r>
              <w:t xml:space="preserve"> 0.04 </w:t>
            </w:r>
          </w:p>
        </w:tc>
        <w:tc>
          <w:tcPr>
            <w:tcW w:w="1774" w:type="dxa"/>
            <w:vAlign w:val="center"/>
          </w:tcPr>
          <w:p w14:paraId="56588CB5" w14:textId="77777777" w:rsidR="00842507" w:rsidRPr="0041094B" w:rsidRDefault="00842507" w:rsidP="00BE4E0F">
            <w:pPr>
              <w:jc w:val="center"/>
            </w:pPr>
            <w:r>
              <w:t xml:space="preserve">0.38 </w:t>
            </w:r>
            <w:r w:rsidRPr="0041094B">
              <w:t>±</w:t>
            </w:r>
            <w:r>
              <w:t xml:space="preserve"> 0.03 </w:t>
            </w:r>
          </w:p>
        </w:tc>
      </w:tr>
      <w:tr w:rsidR="00842507" w:rsidRPr="0041094B" w14:paraId="16EC93AA" w14:textId="77777777" w:rsidTr="00BE4E0F">
        <w:trPr>
          <w:trHeight w:hRule="exact" w:val="432"/>
          <w:jc w:val="center"/>
        </w:trPr>
        <w:tc>
          <w:tcPr>
            <w:tcW w:w="1376" w:type="dxa"/>
            <w:vAlign w:val="center"/>
          </w:tcPr>
          <w:p w14:paraId="09F65210" w14:textId="77777777" w:rsidR="00842507" w:rsidRPr="007159AB" w:rsidRDefault="00842507" w:rsidP="00BE4E0F">
            <w:pPr>
              <w:jc w:val="center"/>
              <w:rPr>
                <w:b/>
              </w:rPr>
            </w:pPr>
            <w:r w:rsidRPr="007159AB">
              <w:rPr>
                <w:b/>
              </w:rPr>
              <w:t>6</w:t>
            </w:r>
          </w:p>
        </w:tc>
        <w:tc>
          <w:tcPr>
            <w:tcW w:w="2174" w:type="dxa"/>
            <w:vAlign w:val="center"/>
          </w:tcPr>
          <w:p w14:paraId="49B6DF8B" w14:textId="77777777" w:rsidR="00842507" w:rsidRPr="0041094B" w:rsidRDefault="00842507" w:rsidP="00BE4E0F">
            <w:pPr>
              <w:jc w:val="center"/>
            </w:pPr>
            <w:r>
              <w:t xml:space="preserve">0.28 </w:t>
            </w:r>
            <w:r w:rsidRPr="0041094B">
              <w:t>±</w:t>
            </w:r>
            <w:r>
              <w:t xml:space="preserve"> 0.02 </w:t>
            </w:r>
          </w:p>
        </w:tc>
        <w:tc>
          <w:tcPr>
            <w:tcW w:w="2054" w:type="dxa"/>
            <w:vAlign w:val="center"/>
          </w:tcPr>
          <w:p w14:paraId="07AAA606" w14:textId="77777777" w:rsidR="00842507" w:rsidRPr="0041094B" w:rsidRDefault="00842507" w:rsidP="00BE4E0F">
            <w:pPr>
              <w:jc w:val="center"/>
            </w:pPr>
            <w:r>
              <w:t xml:space="preserve">0.30 </w:t>
            </w:r>
            <w:r w:rsidRPr="0041094B">
              <w:t>±</w:t>
            </w:r>
            <w:r>
              <w:t xml:space="preserve"> 0.01 </w:t>
            </w:r>
          </w:p>
        </w:tc>
        <w:tc>
          <w:tcPr>
            <w:tcW w:w="1756" w:type="dxa"/>
            <w:vAlign w:val="center"/>
          </w:tcPr>
          <w:p w14:paraId="38AFF571" w14:textId="77777777" w:rsidR="00842507" w:rsidRPr="0041094B" w:rsidRDefault="00842507" w:rsidP="00BE4E0F">
            <w:pPr>
              <w:jc w:val="center"/>
            </w:pPr>
            <w:r>
              <w:t xml:space="preserve">0.26 </w:t>
            </w:r>
            <w:r w:rsidRPr="0041094B">
              <w:t>±</w:t>
            </w:r>
            <w:r>
              <w:t xml:space="preserve"> 0.01 </w:t>
            </w:r>
          </w:p>
        </w:tc>
        <w:tc>
          <w:tcPr>
            <w:tcW w:w="1774" w:type="dxa"/>
            <w:vAlign w:val="center"/>
          </w:tcPr>
          <w:p w14:paraId="5167D1E8" w14:textId="77777777" w:rsidR="00842507" w:rsidRPr="0041094B" w:rsidRDefault="00842507" w:rsidP="00BE4E0F">
            <w:pPr>
              <w:jc w:val="center"/>
            </w:pPr>
            <w:r>
              <w:t xml:space="preserve">0.26 </w:t>
            </w:r>
            <w:r w:rsidRPr="0041094B">
              <w:t>±</w:t>
            </w:r>
            <w:r>
              <w:t xml:space="preserve"> 0.02 </w:t>
            </w:r>
          </w:p>
        </w:tc>
      </w:tr>
      <w:tr w:rsidR="00842507" w:rsidRPr="0041094B" w14:paraId="40DB33AA" w14:textId="77777777" w:rsidTr="00BE4E0F">
        <w:trPr>
          <w:trHeight w:hRule="exact" w:val="432"/>
          <w:jc w:val="center"/>
        </w:trPr>
        <w:tc>
          <w:tcPr>
            <w:tcW w:w="1376" w:type="dxa"/>
            <w:vAlign w:val="center"/>
          </w:tcPr>
          <w:p w14:paraId="0CE9A732" w14:textId="77777777" w:rsidR="00842507" w:rsidRPr="007159AB" w:rsidRDefault="00842507" w:rsidP="00BE4E0F">
            <w:pPr>
              <w:jc w:val="center"/>
              <w:rPr>
                <w:b/>
              </w:rPr>
            </w:pPr>
            <w:r w:rsidRPr="007159AB">
              <w:rPr>
                <w:b/>
              </w:rPr>
              <w:t>7</w:t>
            </w:r>
          </w:p>
        </w:tc>
        <w:tc>
          <w:tcPr>
            <w:tcW w:w="2174" w:type="dxa"/>
            <w:vAlign w:val="center"/>
          </w:tcPr>
          <w:p w14:paraId="7ABFD2BF" w14:textId="77777777" w:rsidR="00842507" w:rsidRPr="0041094B" w:rsidRDefault="00842507" w:rsidP="00BE4E0F">
            <w:pPr>
              <w:jc w:val="center"/>
            </w:pPr>
            <w:r>
              <w:t xml:space="preserve">0.29 </w:t>
            </w:r>
            <w:r w:rsidRPr="0041094B">
              <w:t>±</w:t>
            </w:r>
            <w:r>
              <w:t xml:space="preserve"> 0.03</w:t>
            </w:r>
          </w:p>
        </w:tc>
        <w:tc>
          <w:tcPr>
            <w:tcW w:w="2054" w:type="dxa"/>
            <w:vAlign w:val="center"/>
          </w:tcPr>
          <w:p w14:paraId="2C04E253" w14:textId="77777777" w:rsidR="00842507" w:rsidRPr="0041094B" w:rsidRDefault="00842507" w:rsidP="00BE4E0F">
            <w:pPr>
              <w:jc w:val="center"/>
            </w:pPr>
            <w:r>
              <w:t xml:space="preserve">0.29 </w:t>
            </w:r>
            <w:r w:rsidRPr="0041094B">
              <w:t>±</w:t>
            </w:r>
            <w:r>
              <w:t xml:space="preserve"> 0.07 </w:t>
            </w:r>
          </w:p>
        </w:tc>
        <w:tc>
          <w:tcPr>
            <w:tcW w:w="1756" w:type="dxa"/>
            <w:vAlign w:val="center"/>
          </w:tcPr>
          <w:p w14:paraId="526B4439" w14:textId="77777777" w:rsidR="00842507" w:rsidRPr="0041094B" w:rsidRDefault="00842507" w:rsidP="00BE4E0F">
            <w:pPr>
              <w:jc w:val="center"/>
            </w:pPr>
            <w:r>
              <w:t xml:space="preserve">0.29 </w:t>
            </w:r>
            <w:r w:rsidRPr="0041094B">
              <w:t>±</w:t>
            </w:r>
            <w:r>
              <w:t xml:space="preserve"> 0.02 </w:t>
            </w:r>
          </w:p>
        </w:tc>
        <w:tc>
          <w:tcPr>
            <w:tcW w:w="1774" w:type="dxa"/>
            <w:vAlign w:val="center"/>
          </w:tcPr>
          <w:p w14:paraId="78250FC7" w14:textId="77777777" w:rsidR="00842507" w:rsidRPr="0041094B" w:rsidRDefault="00842507" w:rsidP="00BE4E0F">
            <w:pPr>
              <w:jc w:val="center"/>
            </w:pPr>
            <w:r>
              <w:t xml:space="preserve">0.31 </w:t>
            </w:r>
            <w:r w:rsidRPr="0041094B">
              <w:t>±</w:t>
            </w:r>
            <w:r>
              <w:t xml:space="preserve"> 0.10 </w:t>
            </w:r>
          </w:p>
        </w:tc>
      </w:tr>
      <w:tr w:rsidR="00842507" w:rsidRPr="0041094B" w14:paraId="421120C3" w14:textId="77777777" w:rsidTr="00BE4E0F">
        <w:trPr>
          <w:trHeight w:hRule="exact" w:val="432"/>
          <w:jc w:val="center"/>
        </w:trPr>
        <w:tc>
          <w:tcPr>
            <w:tcW w:w="1376" w:type="dxa"/>
            <w:vAlign w:val="center"/>
          </w:tcPr>
          <w:p w14:paraId="3459C9AA" w14:textId="77777777" w:rsidR="00842507" w:rsidRPr="007159AB" w:rsidRDefault="00842507" w:rsidP="00BE4E0F">
            <w:pPr>
              <w:jc w:val="center"/>
              <w:rPr>
                <w:b/>
              </w:rPr>
            </w:pPr>
            <w:r w:rsidRPr="007159AB">
              <w:rPr>
                <w:b/>
              </w:rPr>
              <w:t>8</w:t>
            </w:r>
          </w:p>
        </w:tc>
        <w:tc>
          <w:tcPr>
            <w:tcW w:w="2174" w:type="dxa"/>
            <w:vAlign w:val="center"/>
          </w:tcPr>
          <w:p w14:paraId="739A4E7B" w14:textId="77777777" w:rsidR="00842507" w:rsidRPr="0041094B" w:rsidRDefault="00842507" w:rsidP="00BE4E0F">
            <w:pPr>
              <w:jc w:val="center"/>
            </w:pPr>
            <w:r>
              <w:t xml:space="preserve">0.30 </w:t>
            </w:r>
            <w:r w:rsidRPr="0041094B">
              <w:t>±</w:t>
            </w:r>
            <w:r>
              <w:t xml:space="preserve"> 0.02 </w:t>
            </w:r>
          </w:p>
        </w:tc>
        <w:tc>
          <w:tcPr>
            <w:tcW w:w="2054" w:type="dxa"/>
            <w:vAlign w:val="center"/>
          </w:tcPr>
          <w:p w14:paraId="01C1A8B8" w14:textId="77777777" w:rsidR="00842507" w:rsidRPr="0041094B" w:rsidRDefault="00842507" w:rsidP="00BE4E0F">
            <w:pPr>
              <w:jc w:val="center"/>
            </w:pPr>
            <w:r>
              <w:t xml:space="preserve">0.41 </w:t>
            </w:r>
            <w:r w:rsidRPr="0041094B">
              <w:t>±</w:t>
            </w:r>
            <w:r>
              <w:t xml:space="preserve"> 0.15 </w:t>
            </w:r>
          </w:p>
        </w:tc>
        <w:tc>
          <w:tcPr>
            <w:tcW w:w="1756" w:type="dxa"/>
            <w:vAlign w:val="center"/>
          </w:tcPr>
          <w:p w14:paraId="7D723AD6" w14:textId="77777777" w:rsidR="00842507" w:rsidRPr="0041094B" w:rsidRDefault="00842507" w:rsidP="00BE4E0F">
            <w:pPr>
              <w:jc w:val="center"/>
            </w:pPr>
            <w:r>
              <w:t xml:space="preserve">0.33 </w:t>
            </w:r>
            <w:r w:rsidRPr="0041094B">
              <w:t>±</w:t>
            </w:r>
            <w:r>
              <w:t xml:space="preserve"> 0.06 </w:t>
            </w:r>
          </w:p>
        </w:tc>
        <w:tc>
          <w:tcPr>
            <w:tcW w:w="1774" w:type="dxa"/>
            <w:vAlign w:val="center"/>
          </w:tcPr>
          <w:p w14:paraId="22481317" w14:textId="77777777" w:rsidR="00842507" w:rsidRPr="0041094B" w:rsidRDefault="00842507" w:rsidP="00BE4E0F">
            <w:pPr>
              <w:jc w:val="center"/>
            </w:pPr>
            <w:r>
              <w:t xml:space="preserve">0.36 </w:t>
            </w:r>
            <w:r w:rsidRPr="0041094B">
              <w:t>±</w:t>
            </w:r>
            <w:r>
              <w:t xml:space="preserve"> 0.05 </w:t>
            </w:r>
          </w:p>
        </w:tc>
      </w:tr>
      <w:tr w:rsidR="00842507" w:rsidRPr="0041094B" w14:paraId="4425E201" w14:textId="77777777" w:rsidTr="00BE4E0F">
        <w:trPr>
          <w:trHeight w:hRule="exact" w:val="432"/>
          <w:jc w:val="center"/>
        </w:trPr>
        <w:tc>
          <w:tcPr>
            <w:tcW w:w="1376" w:type="dxa"/>
            <w:vAlign w:val="center"/>
          </w:tcPr>
          <w:p w14:paraId="2622B6A7" w14:textId="77777777" w:rsidR="00842507" w:rsidRPr="007159AB" w:rsidRDefault="00842507" w:rsidP="00BE4E0F">
            <w:pPr>
              <w:jc w:val="center"/>
              <w:rPr>
                <w:b/>
              </w:rPr>
            </w:pPr>
            <w:r w:rsidRPr="007159AB">
              <w:rPr>
                <w:b/>
              </w:rPr>
              <w:t>9</w:t>
            </w:r>
          </w:p>
        </w:tc>
        <w:tc>
          <w:tcPr>
            <w:tcW w:w="2174" w:type="dxa"/>
            <w:vAlign w:val="center"/>
          </w:tcPr>
          <w:p w14:paraId="1CC5E808" w14:textId="77777777" w:rsidR="00842507" w:rsidRPr="0041094B" w:rsidRDefault="00842507" w:rsidP="00BE4E0F">
            <w:pPr>
              <w:jc w:val="center"/>
            </w:pPr>
            <w:r>
              <w:t xml:space="preserve">0.31 </w:t>
            </w:r>
            <w:r w:rsidRPr="0041094B">
              <w:t>±</w:t>
            </w:r>
            <w:r>
              <w:t xml:space="preserve"> 0.05 </w:t>
            </w:r>
          </w:p>
        </w:tc>
        <w:tc>
          <w:tcPr>
            <w:tcW w:w="2054" w:type="dxa"/>
            <w:vAlign w:val="center"/>
          </w:tcPr>
          <w:p w14:paraId="6F6339B2" w14:textId="77777777" w:rsidR="00842507" w:rsidRPr="0041094B" w:rsidRDefault="00842507" w:rsidP="00BE4E0F">
            <w:pPr>
              <w:jc w:val="center"/>
            </w:pPr>
            <w:r>
              <w:t xml:space="preserve">0.32 </w:t>
            </w:r>
            <w:r w:rsidRPr="0041094B">
              <w:t>±</w:t>
            </w:r>
            <w:r>
              <w:t xml:space="preserve"> 0.05 </w:t>
            </w:r>
          </w:p>
        </w:tc>
        <w:tc>
          <w:tcPr>
            <w:tcW w:w="1756" w:type="dxa"/>
            <w:vAlign w:val="center"/>
          </w:tcPr>
          <w:p w14:paraId="4CA943BF" w14:textId="77777777" w:rsidR="00842507" w:rsidRPr="0041094B" w:rsidRDefault="00842507" w:rsidP="00BE4E0F">
            <w:pPr>
              <w:jc w:val="center"/>
            </w:pPr>
            <w:r>
              <w:t xml:space="preserve">0.33 </w:t>
            </w:r>
            <w:r w:rsidRPr="0041094B">
              <w:t>±</w:t>
            </w:r>
            <w:r>
              <w:t xml:space="preserve"> 0.04 </w:t>
            </w:r>
          </w:p>
        </w:tc>
        <w:tc>
          <w:tcPr>
            <w:tcW w:w="1774" w:type="dxa"/>
            <w:vAlign w:val="center"/>
          </w:tcPr>
          <w:p w14:paraId="1498C763" w14:textId="77777777" w:rsidR="00842507" w:rsidRPr="0041094B" w:rsidRDefault="00842507" w:rsidP="00BE4E0F">
            <w:pPr>
              <w:jc w:val="center"/>
            </w:pPr>
            <w:r>
              <w:t xml:space="preserve">0.37 </w:t>
            </w:r>
            <w:r w:rsidRPr="0041094B">
              <w:t>±</w:t>
            </w:r>
            <w:r>
              <w:t xml:space="preserve"> 0.03 </w:t>
            </w:r>
          </w:p>
        </w:tc>
      </w:tr>
      <w:tr w:rsidR="00842507" w:rsidRPr="0041094B" w14:paraId="75635D67" w14:textId="77777777" w:rsidTr="00BE4E0F">
        <w:trPr>
          <w:trHeight w:hRule="exact" w:val="432"/>
          <w:jc w:val="center"/>
        </w:trPr>
        <w:tc>
          <w:tcPr>
            <w:tcW w:w="1376" w:type="dxa"/>
            <w:vAlign w:val="center"/>
          </w:tcPr>
          <w:p w14:paraId="7C5C0D50" w14:textId="77777777" w:rsidR="00842507" w:rsidRPr="007159AB" w:rsidRDefault="00842507" w:rsidP="00BE4E0F">
            <w:pPr>
              <w:jc w:val="center"/>
              <w:rPr>
                <w:b/>
              </w:rPr>
            </w:pPr>
            <w:r w:rsidRPr="007159AB">
              <w:rPr>
                <w:b/>
              </w:rPr>
              <w:t>10</w:t>
            </w:r>
          </w:p>
        </w:tc>
        <w:tc>
          <w:tcPr>
            <w:tcW w:w="2174" w:type="dxa"/>
            <w:vAlign w:val="center"/>
          </w:tcPr>
          <w:p w14:paraId="7277A4CE" w14:textId="77777777" w:rsidR="00842507" w:rsidRPr="0041094B" w:rsidRDefault="00842507" w:rsidP="00BE4E0F">
            <w:pPr>
              <w:jc w:val="center"/>
            </w:pPr>
            <w:r>
              <w:t xml:space="preserve">0.25 </w:t>
            </w:r>
            <w:r w:rsidRPr="0041094B">
              <w:t>±</w:t>
            </w:r>
            <w:r>
              <w:t xml:space="preserve"> 0.02 </w:t>
            </w:r>
          </w:p>
        </w:tc>
        <w:tc>
          <w:tcPr>
            <w:tcW w:w="2054" w:type="dxa"/>
            <w:vAlign w:val="center"/>
          </w:tcPr>
          <w:p w14:paraId="72FA5EA8" w14:textId="77777777" w:rsidR="00842507" w:rsidRPr="0041094B" w:rsidRDefault="00842507" w:rsidP="00BE4E0F">
            <w:pPr>
              <w:jc w:val="center"/>
            </w:pPr>
            <w:r>
              <w:t xml:space="preserve">0.30 </w:t>
            </w:r>
            <w:r w:rsidRPr="0041094B">
              <w:t>±</w:t>
            </w:r>
            <w:r>
              <w:t xml:space="preserve"> 0.04</w:t>
            </w:r>
          </w:p>
        </w:tc>
        <w:tc>
          <w:tcPr>
            <w:tcW w:w="1756" w:type="dxa"/>
            <w:vAlign w:val="center"/>
          </w:tcPr>
          <w:p w14:paraId="0A0E3B8F" w14:textId="77777777" w:rsidR="00842507" w:rsidRPr="0041094B" w:rsidRDefault="00842507" w:rsidP="00BE4E0F">
            <w:pPr>
              <w:jc w:val="center"/>
            </w:pPr>
            <w:r>
              <w:t xml:space="preserve">0.31 </w:t>
            </w:r>
            <w:r w:rsidRPr="0041094B">
              <w:t>±</w:t>
            </w:r>
            <w:r>
              <w:t xml:space="preserve"> 0.03 </w:t>
            </w:r>
          </w:p>
        </w:tc>
        <w:tc>
          <w:tcPr>
            <w:tcW w:w="1774" w:type="dxa"/>
            <w:vAlign w:val="center"/>
          </w:tcPr>
          <w:p w14:paraId="5F0F9F69" w14:textId="77777777" w:rsidR="00842507" w:rsidRPr="0041094B" w:rsidRDefault="00842507" w:rsidP="00BE4E0F">
            <w:pPr>
              <w:jc w:val="center"/>
            </w:pPr>
            <w:r>
              <w:t xml:space="preserve">0.31 </w:t>
            </w:r>
            <w:r w:rsidRPr="0041094B">
              <w:t>±</w:t>
            </w:r>
            <w:r>
              <w:t xml:space="preserve"> 0.04 </w:t>
            </w:r>
          </w:p>
        </w:tc>
      </w:tr>
      <w:tr w:rsidR="00842507" w:rsidRPr="0041094B" w14:paraId="43E7EA2A" w14:textId="77777777" w:rsidTr="00BE4E0F">
        <w:trPr>
          <w:trHeight w:hRule="exact" w:val="432"/>
          <w:jc w:val="center"/>
        </w:trPr>
        <w:tc>
          <w:tcPr>
            <w:tcW w:w="1376" w:type="dxa"/>
            <w:vAlign w:val="center"/>
          </w:tcPr>
          <w:p w14:paraId="00032598" w14:textId="77777777" w:rsidR="00842507" w:rsidRPr="007159AB" w:rsidRDefault="00842507" w:rsidP="00BE4E0F">
            <w:pPr>
              <w:jc w:val="center"/>
              <w:rPr>
                <w:b/>
              </w:rPr>
            </w:pPr>
            <w:r w:rsidRPr="007159AB">
              <w:rPr>
                <w:b/>
              </w:rPr>
              <w:t>11</w:t>
            </w:r>
          </w:p>
        </w:tc>
        <w:tc>
          <w:tcPr>
            <w:tcW w:w="2174" w:type="dxa"/>
            <w:vAlign w:val="center"/>
          </w:tcPr>
          <w:p w14:paraId="13C5DE5C" w14:textId="77777777" w:rsidR="00842507" w:rsidRPr="0041094B" w:rsidRDefault="00842507" w:rsidP="00BE4E0F">
            <w:pPr>
              <w:jc w:val="center"/>
            </w:pPr>
            <w:r>
              <w:t xml:space="preserve">0.27 </w:t>
            </w:r>
            <w:r w:rsidRPr="0041094B">
              <w:t>±</w:t>
            </w:r>
            <w:r>
              <w:t xml:space="preserve"> 0.04 </w:t>
            </w:r>
          </w:p>
        </w:tc>
        <w:tc>
          <w:tcPr>
            <w:tcW w:w="2054" w:type="dxa"/>
            <w:vAlign w:val="center"/>
          </w:tcPr>
          <w:p w14:paraId="28F0345C" w14:textId="77777777" w:rsidR="00842507" w:rsidRPr="0041094B" w:rsidRDefault="00842507" w:rsidP="00BE4E0F">
            <w:pPr>
              <w:jc w:val="center"/>
            </w:pPr>
            <w:r>
              <w:t xml:space="preserve">0.37 </w:t>
            </w:r>
            <w:r w:rsidRPr="0041094B">
              <w:t>±</w:t>
            </w:r>
            <w:r>
              <w:t xml:space="preserve"> 0.04</w:t>
            </w:r>
          </w:p>
        </w:tc>
        <w:tc>
          <w:tcPr>
            <w:tcW w:w="1756" w:type="dxa"/>
            <w:vAlign w:val="center"/>
          </w:tcPr>
          <w:p w14:paraId="221572EC" w14:textId="77777777" w:rsidR="00842507" w:rsidRPr="0041094B" w:rsidRDefault="00842507" w:rsidP="00BE4E0F">
            <w:pPr>
              <w:jc w:val="center"/>
            </w:pPr>
            <w:r>
              <w:t xml:space="preserve">0.35 </w:t>
            </w:r>
            <w:r w:rsidRPr="0041094B">
              <w:t>±</w:t>
            </w:r>
            <w:r>
              <w:t xml:space="preserve"> 0.04 </w:t>
            </w:r>
          </w:p>
        </w:tc>
        <w:tc>
          <w:tcPr>
            <w:tcW w:w="1774" w:type="dxa"/>
            <w:vAlign w:val="center"/>
          </w:tcPr>
          <w:p w14:paraId="2BE67A20" w14:textId="77777777" w:rsidR="00842507" w:rsidRPr="0041094B" w:rsidRDefault="00842507" w:rsidP="00BE4E0F">
            <w:pPr>
              <w:jc w:val="center"/>
            </w:pPr>
            <w:r>
              <w:t xml:space="preserve">0.38 </w:t>
            </w:r>
            <w:r w:rsidRPr="0041094B">
              <w:t>±</w:t>
            </w:r>
            <w:r>
              <w:t xml:space="preserve"> 0.04 </w:t>
            </w:r>
          </w:p>
        </w:tc>
      </w:tr>
      <w:tr w:rsidR="00842507" w:rsidRPr="0041094B" w14:paraId="57CB1322" w14:textId="77777777" w:rsidTr="00BE4E0F">
        <w:trPr>
          <w:trHeight w:hRule="exact" w:val="432"/>
          <w:jc w:val="center"/>
        </w:trPr>
        <w:tc>
          <w:tcPr>
            <w:tcW w:w="1376" w:type="dxa"/>
            <w:vAlign w:val="center"/>
          </w:tcPr>
          <w:p w14:paraId="330F28DC" w14:textId="77777777" w:rsidR="00842507" w:rsidRPr="007159AB" w:rsidRDefault="00842507" w:rsidP="00BE4E0F">
            <w:pPr>
              <w:jc w:val="center"/>
              <w:rPr>
                <w:b/>
              </w:rPr>
            </w:pPr>
            <w:r w:rsidRPr="007159AB">
              <w:rPr>
                <w:b/>
              </w:rPr>
              <w:t>12</w:t>
            </w:r>
          </w:p>
        </w:tc>
        <w:tc>
          <w:tcPr>
            <w:tcW w:w="2174" w:type="dxa"/>
            <w:vAlign w:val="center"/>
          </w:tcPr>
          <w:p w14:paraId="679F48C0" w14:textId="77777777" w:rsidR="00842507" w:rsidRPr="0041094B" w:rsidRDefault="00842507" w:rsidP="00BE4E0F">
            <w:pPr>
              <w:jc w:val="center"/>
            </w:pPr>
            <w:r>
              <w:t xml:space="preserve">0.42 </w:t>
            </w:r>
            <w:r w:rsidRPr="0041094B">
              <w:t>±</w:t>
            </w:r>
            <w:r>
              <w:t xml:space="preserve"> 0.03 </w:t>
            </w:r>
          </w:p>
        </w:tc>
        <w:tc>
          <w:tcPr>
            <w:tcW w:w="2054" w:type="dxa"/>
            <w:vAlign w:val="center"/>
          </w:tcPr>
          <w:p w14:paraId="64B6DCDE" w14:textId="77777777" w:rsidR="00842507" w:rsidRPr="0041094B" w:rsidRDefault="00842507" w:rsidP="00BE4E0F">
            <w:pPr>
              <w:jc w:val="center"/>
            </w:pPr>
            <w:r>
              <w:t xml:space="preserve">0.47 </w:t>
            </w:r>
            <w:r w:rsidRPr="0041094B">
              <w:t>±</w:t>
            </w:r>
            <w:r>
              <w:t xml:space="preserve"> 0.04 </w:t>
            </w:r>
          </w:p>
        </w:tc>
        <w:tc>
          <w:tcPr>
            <w:tcW w:w="1756" w:type="dxa"/>
            <w:vAlign w:val="center"/>
          </w:tcPr>
          <w:p w14:paraId="564418CC" w14:textId="77777777" w:rsidR="00842507" w:rsidRPr="0041094B" w:rsidRDefault="00842507" w:rsidP="00BE4E0F">
            <w:pPr>
              <w:jc w:val="center"/>
            </w:pPr>
            <w:r>
              <w:t xml:space="preserve">0.35 </w:t>
            </w:r>
            <w:r w:rsidRPr="0041094B">
              <w:t>±</w:t>
            </w:r>
            <w:r>
              <w:t xml:space="preserve"> 0.03</w:t>
            </w:r>
          </w:p>
        </w:tc>
        <w:tc>
          <w:tcPr>
            <w:tcW w:w="1774" w:type="dxa"/>
            <w:vAlign w:val="center"/>
          </w:tcPr>
          <w:p w14:paraId="0D783662" w14:textId="77777777" w:rsidR="00842507" w:rsidRPr="0041094B" w:rsidRDefault="00842507" w:rsidP="00BE4E0F">
            <w:pPr>
              <w:jc w:val="center"/>
            </w:pPr>
            <w:r>
              <w:t xml:space="preserve">0.41 </w:t>
            </w:r>
            <w:r w:rsidRPr="0041094B">
              <w:t>±</w:t>
            </w:r>
            <w:r>
              <w:t xml:space="preserve"> 0.02 </w:t>
            </w:r>
          </w:p>
        </w:tc>
      </w:tr>
      <w:tr w:rsidR="00842507" w:rsidRPr="0041094B" w14:paraId="0D73486D" w14:textId="77777777" w:rsidTr="00BE4E0F">
        <w:trPr>
          <w:trHeight w:hRule="exact" w:val="432"/>
          <w:jc w:val="center"/>
        </w:trPr>
        <w:tc>
          <w:tcPr>
            <w:tcW w:w="1376" w:type="dxa"/>
            <w:vAlign w:val="center"/>
          </w:tcPr>
          <w:p w14:paraId="24A9EEC6" w14:textId="77777777" w:rsidR="00842507" w:rsidRPr="007159AB" w:rsidRDefault="00842507" w:rsidP="00BE4E0F">
            <w:pPr>
              <w:jc w:val="center"/>
              <w:rPr>
                <w:b/>
              </w:rPr>
            </w:pPr>
            <w:r w:rsidRPr="007159AB">
              <w:rPr>
                <w:b/>
              </w:rPr>
              <w:t>13</w:t>
            </w:r>
          </w:p>
        </w:tc>
        <w:tc>
          <w:tcPr>
            <w:tcW w:w="2174" w:type="dxa"/>
            <w:vAlign w:val="center"/>
          </w:tcPr>
          <w:p w14:paraId="2639D93B" w14:textId="77777777" w:rsidR="00842507" w:rsidRPr="0041094B" w:rsidRDefault="00842507" w:rsidP="00BE4E0F">
            <w:pPr>
              <w:jc w:val="center"/>
            </w:pPr>
            <w:r>
              <w:t xml:space="preserve">0.21 </w:t>
            </w:r>
            <w:r w:rsidRPr="0041094B">
              <w:t>±</w:t>
            </w:r>
            <w:r>
              <w:t xml:space="preserve"> 0.12 </w:t>
            </w:r>
          </w:p>
        </w:tc>
        <w:tc>
          <w:tcPr>
            <w:tcW w:w="2054" w:type="dxa"/>
            <w:vAlign w:val="center"/>
          </w:tcPr>
          <w:p w14:paraId="144F61DC" w14:textId="77777777" w:rsidR="00842507" w:rsidRPr="0041094B" w:rsidRDefault="00842507" w:rsidP="00BE4E0F">
            <w:pPr>
              <w:jc w:val="center"/>
            </w:pPr>
            <w:r>
              <w:t xml:space="preserve">0.47 </w:t>
            </w:r>
            <w:r w:rsidRPr="0041094B">
              <w:t>±</w:t>
            </w:r>
            <w:r>
              <w:t xml:space="preserve"> 0.14</w:t>
            </w:r>
          </w:p>
        </w:tc>
        <w:tc>
          <w:tcPr>
            <w:tcW w:w="1756" w:type="dxa"/>
            <w:vAlign w:val="center"/>
          </w:tcPr>
          <w:p w14:paraId="4469FBF4" w14:textId="77777777" w:rsidR="00842507" w:rsidRPr="0041094B" w:rsidRDefault="00842507" w:rsidP="00BE4E0F">
            <w:pPr>
              <w:jc w:val="center"/>
            </w:pPr>
            <w:r>
              <w:t xml:space="preserve">0.27 </w:t>
            </w:r>
            <w:r w:rsidRPr="0041094B">
              <w:t>±</w:t>
            </w:r>
            <w:r>
              <w:t xml:space="preserve"> 0.11</w:t>
            </w:r>
          </w:p>
        </w:tc>
        <w:tc>
          <w:tcPr>
            <w:tcW w:w="1774" w:type="dxa"/>
            <w:vAlign w:val="center"/>
          </w:tcPr>
          <w:p w14:paraId="30F3A0F9" w14:textId="77777777" w:rsidR="00842507" w:rsidRPr="0041094B" w:rsidRDefault="00842507" w:rsidP="00BE4E0F">
            <w:pPr>
              <w:jc w:val="center"/>
            </w:pPr>
            <w:r>
              <w:t xml:space="preserve">0.33 </w:t>
            </w:r>
            <w:r w:rsidRPr="0041094B">
              <w:t>±</w:t>
            </w:r>
            <w:r>
              <w:t xml:space="preserve"> 0.05 </w:t>
            </w:r>
          </w:p>
        </w:tc>
      </w:tr>
      <w:tr w:rsidR="00842507" w:rsidRPr="0041094B" w14:paraId="4CE845CE" w14:textId="77777777" w:rsidTr="00BE4E0F">
        <w:trPr>
          <w:trHeight w:hRule="exact" w:val="432"/>
          <w:jc w:val="center"/>
        </w:trPr>
        <w:tc>
          <w:tcPr>
            <w:tcW w:w="1376" w:type="dxa"/>
            <w:vAlign w:val="center"/>
          </w:tcPr>
          <w:p w14:paraId="1AAE3A84" w14:textId="77777777" w:rsidR="00842507" w:rsidRPr="007159AB" w:rsidRDefault="00842507" w:rsidP="00BE4E0F">
            <w:pPr>
              <w:jc w:val="center"/>
              <w:rPr>
                <w:b/>
              </w:rPr>
            </w:pPr>
            <w:r>
              <w:rPr>
                <w:b/>
              </w:rPr>
              <w:t>14</w:t>
            </w:r>
          </w:p>
        </w:tc>
        <w:tc>
          <w:tcPr>
            <w:tcW w:w="2174" w:type="dxa"/>
            <w:vAlign w:val="center"/>
          </w:tcPr>
          <w:p w14:paraId="2907A748" w14:textId="77777777" w:rsidR="00842507" w:rsidRPr="009A5F88" w:rsidRDefault="00842507" w:rsidP="00BE4E0F">
            <w:pPr>
              <w:jc w:val="center"/>
            </w:pPr>
            <w:r>
              <w:t xml:space="preserve">0.37 </w:t>
            </w:r>
            <w:r w:rsidRPr="0041094B">
              <w:t>±</w:t>
            </w:r>
            <w:r>
              <w:t xml:space="preserve"> 0.04 </w:t>
            </w:r>
          </w:p>
        </w:tc>
        <w:tc>
          <w:tcPr>
            <w:tcW w:w="2054" w:type="dxa"/>
            <w:vAlign w:val="center"/>
          </w:tcPr>
          <w:p w14:paraId="25A93A04" w14:textId="77777777" w:rsidR="00842507" w:rsidRPr="009A5F88" w:rsidRDefault="00842507" w:rsidP="00BE4E0F">
            <w:pPr>
              <w:jc w:val="center"/>
            </w:pPr>
            <w:r>
              <w:t xml:space="preserve">0.41 </w:t>
            </w:r>
            <w:r w:rsidRPr="0041094B">
              <w:t>±</w:t>
            </w:r>
            <w:r>
              <w:t xml:space="preserve"> 0.04 </w:t>
            </w:r>
          </w:p>
        </w:tc>
        <w:tc>
          <w:tcPr>
            <w:tcW w:w="1756" w:type="dxa"/>
            <w:vAlign w:val="center"/>
          </w:tcPr>
          <w:p w14:paraId="68238285" w14:textId="77777777" w:rsidR="00842507" w:rsidRPr="009A5F88" w:rsidRDefault="00842507" w:rsidP="00BE4E0F">
            <w:pPr>
              <w:jc w:val="center"/>
            </w:pPr>
            <w:r>
              <w:t xml:space="preserve">0.33 </w:t>
            </w:r>
            <w:r w:rsidRPr="0041094B">
              <w:t>±</w:t>
            </w:r>
            <w:r>
              <w:t xml:space="preserve"> 0.02 </w:t>
            </w:r>
          </w:p>
        </w:tc>
        <w:tc>
          <w:tcPr>
            <w:tcW w:w="1774" w:type="dxa"/>
            <w:vAlign w:val="center"/>
          </w:tcPr>
          <w:p w14:paraId="355304B4" w14:textId="77777777" w:rsidR="00842507" w:rsidRPr="009A5F88" w:rsidRDefault="00842507" w:rsidP="00BE4E0F">
            <w:pPr>
              <w:jc w:val="center"/>
            </w:pPr>
            <w:r>
              <w:t xml:space="preserve">0.42 </w:t>
            </w:r>
            <w:r w:rsidRPr="0041094B">
              <w:t>±</w:t>
            </w:r>
            <w:r>
              <w:t xml:space="preserve"> 0.08 </w:t>
            </w:r>
          </w:p>
        </w:tc>
      </w:tr>
      <w:tr w:rsidR="00842507" w:rsidRPr="0041094B" w14:paraId="4B7EAA26" w14:textId="77777777" w:rsidTr="00BE4E0F">
        <w:trPr>
          <w:trHeight w:hRule="exact" w:val="432"/>
          <w:jc w:val="center"/>
        </w:trPr>
        <w:tc>
          <w:tcPr>
            <w:tcW w:w="1376" w:type="dxa"/>
            <w:vAlign w:val="center"/>
          </w:tcPr>
          <w:p w14:paraId="05CAD691" w14:textId="77777777" w:rsidR="00842507" w:rsidRPr="007159AB" w:rsidRDefault="00842507" w:rsidP="00BE4E0F">
            <w:pPr>
              <w:jc w:val="center"/>
              <w:rPr>
                <w:b/>
              </w:rPr>
            </w:pPr>
            <w:r>
              <w:rPr>
                <w:b/>
              </w:rPr>
              <w:t>15</w:t>
            </w:r>
          </w:p>
        </w:tc>
        <w:tc>
          <w:tcPr>
            <w:tcW w:w="2174" w:type="dxa"/>
            <w:vAlign w:val="center"/>
          </w:tcPr>
          <w:p w14:paraId="51962D46" w14:textId="77777777" w:rsidR="00842507" w:rsidRPr="009A5F88" w:rsidRDefault="00842507" w:rsidP="00BE4E0F">
            <w:pPr>
              <w:jc w:val="center"/>
            </w:pPr>
            <w:r>
              <w:t xml:space="preserve">0.28 </w:t>
            </w:r>
            <w:r w:rsidRPr="0041094B">
              <w:t>±</w:t>
            </w:r>
            <w:r>
              <w:t xml:space="preserve"> 0.02 </w:t>
            </w:r>
          </w:p>
        </w:tc>
        <w:tc>
          <w:tcPr>
            <w:tcW w:w="2054" w:type="dxa"/>
            <w:vAlign w:val="center"/>
          </w:tcPr>
          <w:p w14:paraId="0953C3E7" w14:textId="77777777" w:rsidR="00842507" w:rsidRPr="009A5F88" w:rsidRDefault="00842507" w:rsidP="00BE4E0F">
            <w:pPr>
              <w:jc w:val="center"/>
            </w:pPr>
            <w:r>
              <w:t xml:space="preserve">0.3 </w:t>
            </w:r>
            <w:r w:rsidRPr="0041094B">
              <w:t>±</w:t>
            </w:r>
            <w:r>
              <w:t xml:space="preserve"> 0.04</w:t>
            </w:r>
          </w:p>
        </w:tc>
        <w:tc>
          <w:tcPr>
            <w:tcW w:w="1756" w:type="dxa"/>
            <w:vAlign w:val="center"/>
          </w:tcPr>
          <w:p w14:paraId="6D8F36DA" w14:textId="77777777" w:rsidR="00842507" w:rsidRPr="009A5F88" w:rsidRDefault="00842507" w:rsidP="00BE4E0F">
            <w:pPr>
              <w:jc w:val="center"/>
            </w:pPr>
            <w:r>
              <w:t xml:space="preserve">0.29 </w:t>
            </w:r>
            <w:r w:rsidRPr="0041094B">
              <w:t>±</w:t>
            </w:r>
            <w:r>
              <w:t xml:space="preserve"> 0.02 </w:t>
            </w:r>
          </w:p>
        </w:tc>
        <w:tc>
          <w:tcPr>
            <w:tcW w:w="1774" w:type="dxa"/>
            <w:vAlign w:val="center"/>
          </w:tcPr>
          <w:p w14:paraId="2A384368" w14:textId="77777777" w:rsidR="00842507" w:rsidRPr="009A5F88" w:rsidRDefault="00842507" w:rsidP="00BE4E0F">
            <w:pPr>
              <w:jc w:val="center"/>
            </w:pPr>
            <w:r>
              <w:t xml:space="preserve">0.31 </w:t>
            </w:r>
            <w:r w:rsidRPr="0041094B">
              <w:t>±</w:t>
            </w:r>
            <w:r>
              <w:t xml:space="preserve"> 0.04 </w:t>
            </w:r>
          </w:p>
        </w:tc>
      </w:tr>
      <w:tr w:rsidR="00842507" w:rsidRPr="0041094B" w14:paraId="3E63633B" w14:textId="77777777" w:rsidTr="00BE4E0F">
        <w:trPr>
          <w:trHeight w:hRule="exact" w:val="432"/>
          <w:jc w:val="center"/>
        </w:trPr>
        <w:tc>
          <w:tcPr>
            <w:tcW w:w="1376" w:type="dxa"/>
            <w:vAlign w:val="center"/>
          </w:tcPr>
          <w:p w14:paraId="55524494" w14:textId="77777777" w:rsidR="00842507" w:rsidRPr="007159AB" w:rsidRDefault="00842507" w:rsidP="00BE4E0F">
            <w:pPr>
              <w:jc w:val="center"/>
              <w:rPr>
                <w:b/>
              </w:rPr>
            </w:pPr>
            <w:r>
              <w:rPr>
                <w:b/>
              </w:rPr>
              <w:t>16</w:t>
            </w:r>
          </w:p>
        </w:tc>
        <w:tc>
          <w:tcPr>
            <w:tcW w:w="2174" w:type="dxa"/>
            <w:vAlign w:val="center"/>
          </w:tcPr>
          <w:p w14:paraId="501DB443" w14:textId="77777777" w:rsidR="00842507" w:rsidRPr="009A5F88" w:rsidRDefault="00842507" w:rsidP="00BE4E0F">
            <w:pPr>
              <w:jc w:val="center"/>
            </w:pPr>
            <w:r>
              <w:t xml:space="preserve">0.29 </w:t>
            </w:r>
            <w:r w:rsidRPr="0041094B">
              <w:t>±</w:t>
            </w:r>
            <w:r>
              <w:t xml:space="preserve"> 0.02 </w:t>
            </w:r>
          </w:p>
        </w:tc>
        <w:tc>
          <w:tcPr>
            <w:tcW w:w="2054" w:type="dxa"/>
            <w:vAlign w:val="center"/>
          </w:tcPr>
          <w:p w14:paraId="1E9947A8" w14:textId="77777777" w:rsidR="00842507" w:rsidRPr="009A5F88" w:rsidRDefault="00842507" w:rsidP="00BE4E0F">
            <w:pPr>
              <w:jc w:val="center"/>
            </w:pPr>
            <w:r>
              <w:t xml:space="preserve">0.30 </w:t>
            </w:r>
            <w:r w:rsidRPr="0041094B">
              <w:t>±</w:t>
            </w:r>
            <w:r>
              <w:t xml:space="preserve"> 0.02</w:t>
            </w:r>
          </w:p>
        </w:tc>
        <w:tc>
          <w:tcPr>
            <w:tcW w:w="1756" w:type="dxa"/>
            <w:vAlign w:val="center"/>
          </w:tcPr>
          <w:p w14:paraId="795EBF49" w14:textId="77777777" w:rsidR="00842507" w:rsidRPr="009A5F88" w:rsidRDefault="00842507" w:rsidP="00BE4E0F">
            <w:pPr>
              <w:jc w:val="center"/>
            </w:pPr>
            <w:r>
              <w:t xml:space="preserve">0.34 </w:t>
            </w:r>
            <w:r w:rsidRPr="0041094B">
              <w:t>±</w:t>
            </w:r>
            <w:r>
              <w:t xml:space="preserve"> 0.07 </w:t>
            </w:r>
          </w:p>
        </w:tc>
        <w:tc>
          <w:tcPr>
            <w:tcW w:w="1774" w:type="dxa"/>
            <w:vAlign w:val="center"/>
          </w:tcPr>
          <w:p w14:paraId="42DD49C2" w14:textId="77777777" w:rsidR="00842507" w:rsidRPr="009A5F88" w:rsidRDefault="00842507" w:rsidP="00BE4E0F">
            <w:pPr>
              <w:jc w:val="center"/>
            </w:pPr>
            <w:r>
              <w:t xml:space="preserve">0.35 </w:t>
            </w:r>
            <w:r w:rsidRPr="0041094B">
              <w:t>±</w:t>
            </w:r>
            <w:r>
              <w:t xml:space="preserve"> 0.03 </w:t>
            </w:r>
          </w:p>
        </w:tc>
      </w:tr>
    </w:tbl>
    <w:p w14:paraId="77E2C1FA" w14:textId="77777777" w:rsidR="00842507" w:rsidRPr="00FC5A62" w:rsidRDefault="00842507" w:rsidP="00FC5A62"/>
    <w:p w14:paraId="6B59A0A3" w14:textId="77777777" w:rsidR="00CA01CF" w:rsidRDefault="00CA01CF" w:rsidP="0044302C">
      <w:pPr>
        <w:sectPr w:rsidR="00CA01CF" w:rsidSect="0079288B">
          <w:pgSz w:w="12240" w:h="15840"/>
          <w:pgMar w:top="1440" w:right="1440" w:bottom="1440" w:left="1440" w:header="720" w:footer="1440" w:gutter="0"/>
          <w:cols w:space="720"/>
          <w:docGrid w:linePitch="360"/>
        </w:sectPr>
      </w:pPr>
    </w:p>
    <w:p w14:paraId="4CC21D4F" w14:textId="1F9C2AAE" w:rsidR="00FE1E2C" w:rsidRPr="00FC3074" w:rsidRDefault="00FE1E2C" w:rsidP="00FE1E2C">
      <w:pPr>
        <w:pStyle w:val="Heading1"/>
      </w:pPr>
      <w:bookmarkStart w:id="254" w:name="_Toc8661492"/>
      <w:bookmarkStart w:id="255" w:name="_Toc199319471"/>
      <w:r w:rsidRPr="00FC3074">
        <w:lastRenderedPageBreak/>
        <w:t>V</w:t>
      </w:r>
      <w:bookmarkEnd w:id="254"/>
      <w:r w:rsidR="001E3338">
        <w:t>ita</w:t>
      </w:r>
      <w:bookmarkEnd w:id="255"/>
    </w:p>
    <w:p w14:paraId="3851E1F2" w14:textId="06C09C07" w:rsidR="00FE1E2C" w:rsidRPr="00672A7F" w:rsidRDefault="00FE1E2C" w:rsidP="00FE1E2C">
      <w:r>
        <w:tab/>
        <w:t xml:space="preserve">Katherine Perille was born in Arlington Heights, Illinois in 1998 to Steve and Tamara </w:t>
      </w:r>
      <w:proofErr w:type="spellStart"/>
      <w:r>
        <w:t>Perille</w:t>
      </w:r>
      <w:proofErr w:type="spellEnd"/>
      <w:r>
        <w:t xml:space="preserve">. Katherine graduated from Rolling Meadows High School in 2017. She graduated from the University of Dayton in 2022 with a bachelor’s degree in mechanical engineering with a minor in human movement biomechanics. </w:t>
      </w:r>
      <w:r w:rsidR="00F816B3">
        <w:t xml:space="preserve">Throughout her undergrad, she was involved in various honors societies: National Collegiate Scholars, Tau Beta Pi Engineering Honor Society, and Pi Tau Sigma Engineering Society. </w:t>
      </w:r>
      <w:r>
        <w:t xml:space="preserve">Post undergraduate, she completed a M.S. in </w:t>
      </w:r>
      <w:r w:rsidR="00F816B3">
        <w:t>k</w:t>
      </w:r>
      <w:r>
        <w:t xml:space="preserve">inesiology with a concentration in </w:t>
      </w:r>
      <w:r w:rsidR="00F816B3">
        <w:t>b</w:t>
      </w:r>
      <w:r>
        <w:t xml:space="preserve">iomechanics at the University of Tennessee, Knoxville in Spring 2025. </w:t>
      </w:r>
      <w:r w:rsidR="00F816B3">
        <w:t xml:space="preserve">She was recognized within the National Society of Leadership and Success. </w:t>
      </w:r>
      <w:r>
        <w:t>She will begin her professional career following graduation.</w:t>
      </w:r>
    </w:p>
    <w:sectPr w:rsidR="00FE1E2C" w:rsidRPr="00672A7F" w:rsidSect="0079288B">
      <w:pgSz w:w="12240" w:h="15840"/>
      <w:pgMar w:top="1440" w:right="1440" w:bottom="1440" w:left="1440" w:header="720" w:footer="14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C4C87" w14:textId="77777777" w:rsidR="005363B1" w:rsidRDefault="005363B1" w:rsidP="007E3288">
      <w:pPr>
        <w:spacing w:line="240" w:lineRule="auto"/>
      </w:pPr>
      <w:r>
        <w:separator/>
      </w:r>
    </w:p>
  </w:endnote>
  <w:endnote w:type="continuationSeparator" w:id="0">
    <w:p w14:paraId="528330D8" w14:textId="77777777" w:rsidR="005363B1" w:rsidRDefault="005363B1" w:rsidP="007E32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1376826"/>
      <w:docPartObj>
        <w:docPartGallery w:val="Page Numbers (Bottom of Page)"/>
        <w:docPartUnique/>
      </w:docPartObj>
    </w:sdtPr>
    <w:sdtEndPr>
      <w:rPr>
        <w:noProof/>
      </w:rPr>
    </w:sdtEndPr>
    <w:sdtContent>
      <w:p w14:paraId="2000A979" w14:textId="6C24FA19" w:rsidR="00B26915" w:rsidRDefault="004C4591" w:rsidP="004C4591">
        <w:pPr>
          <w:pStyle w:val="Footer"/>
        </w:pPr>
        <w:r>
          <w:ptab w:relativeTo="margin" w:alignment="center" w:leader="none"/>
        </w:r>
        <w:r w:rsidR="00B26915">
          <w:fldChar w:fldCharType="begin"/>
        </w:r>
        <w:r w:rsidR="00B26915">
          <w:instrText xml:space="preserve"> PAGE   \* MERGEFORMAT </w:instrText>
        </w:r>
        <w:r w:rsidR="00B26915">
          <w:fldChar w:fldCharType="separate"/>
        </w:r>
        <w:r w:rsidR="00C421D4">
          <w:rPr>
            <w:noProof/>
          </w:rPr>
          <w:t>ix</w:t>
        </w:r>
        <w:r w:rsidR="00B26915">
          <w:rPr>
            <w:noProof/>
          </w:rPr>
          <w:fldChar w:fldCharType="end"/>
        </w:r>
      </w:p>
    </w:sdtContent>
  </w:sdt>
  <w:p w14:paraId="2000A97A" w14:textId="77777777" w:rsidR="00B26915" w:rsidRDefault="00B269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262F" w14:textId="41CCB3BD" w:rsidR="004C4591" w:rsidRDefault="004C4591" w:rsidP="004C4591">
    <w:pPr>
      <w:pStyle w:val="Footer"/>
      <w:jc w:val="center"/>
    </w:pPr>
  </w:p>
  <w:p w14:paraId="06A52A01" w14:textId="77777777" w:rsidR="004C4591" w:rsidRDefault="004C45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5415206"/>
      <w:docPartObj>
        <w:docPartGallery w:val="Page Numbers (Bottom of Page)"/>
        <w:docPartUnique/>
      </w:docPartObj>
    </w:sdtPr>
    <w:sdtEndPr>
      <w:rPr>
        <w:noProof/>
      </w:rPr>
    </w:sdtEndPr>
    <w:sdtContent>
      <w:p w14:paraId="1006E882" w14:textId="77777777" w:rsidR="00233B2D" w:rsidRDefault="00233B2D" w:rsidP="004C45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126B3C" w14:textId="77777777" w:rsidR="00233B2D" w:rsidRDefault="00233B2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6774777"/>
      <w:docPartObj>
        <w:docPartGallery w:val="Page Numbers (Bottom of Page)"/>
        <w:docPartUnique/>
      </w:docPartObj>
    </w:sdtPr>
    <w:sdtEndPr>
      <w:rPr>
        <w:noProof/>
      </w:rPr>
    </w:sdtEndPr>
    <w:sdtContent>
      <w:p w14:paraId="2000A97C" w14:textId="77777777" w:rsidR="00B26915" w:rsidRDefault="00B26915">
        <w:pPr>
          <w:pStyle w:val="Footer"/>
          <w:jc w:val="center"/>
        </w:pPr>
        <w:r>
          <w:fldChar w:fldCharType="begin"/>
        </w:r>
        <w:r>
          <w:instrText xml:space="preserve"> PAGE   \* MERGEFORMAT </w:instrText>
        </w:r>
        <w:r>
          <w:fldChar w:fldCharType="separate"/>
        </w:r>
        <w:r w:rsidR="00C421D4">
          <w:rPr>
            <w:noProof/>
          </w:rPr>
          <w:t>7</w:t>
        </w:r>
        <w:r>
          <w:rPr>
            <w:noProof/>
          </w:rPr>
          <w:fldChar w:fldCharType="end"/>
        </w:r>
      </w:p>
    </w:sdtContent>
  </w:sdt>
  <w:p w14:paraId="2000A97D" w14:textId="77777777" w:rsidR="00410B35" w:rsidRDefault="00410B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D7E2A" w14:textId="77777777" w:rsidR="005363B1" w:rsidRDefault="005363B1" w:rsidP="007E3288">
      <w:pPr>
        <w:spacing w:line="240" w:lineRule="auto"/>
      </w:pPr>
      <w:r>
        <w:separator/>
      </w:r>
    </w:p>
  </w:footnote>
  <w:footnote w:type="continuationSeparator" w:id="0">
    <w:p w14:paraId="673824A1" w14:textId="77777777" w:rsidR="005363B1" w:rsidRDefault="005363B1" w:rsidP="007E328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0A97B" w14:textId="77777777" w:rsidR="00410B35" w:rsidRDefault="00410B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0A97E" w14:textId="77777777" w:rsidR="00410B35" w:rsidRDefault="00410B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1631D"/>
    <w:multiLevelType w:val="hybridMultilevel"/>
    <w:tmpl w:val="E5A6CA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8E39B8"/>
    <w:multiLevelType w:val="hybridMultilevel"/>
    <w:tmpl w:val="04602D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E52658"/>
    <w:multiLevelType w:val="hybridMultilevel"/>
    <w:tmpl w:val="94AE7E7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4E72F61"/>
    <w:multiLevelType w:val="hybridMultilevel"/>
    <w:tmpl w:val="95B85520"/>
    <w:lvl w:ilvl="0" w:tplc="44E209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E05326"/>
    <w:multiLevelType w:val="hybridMultilevel"/>
    <w:tmpl w:val="43966760"/>
    <w:lvl w:ilvl="0" w:tplc="2EFCEE60">
      <w:start w:val="1"/>
      <w:numFmt w:val="decimal"/>
      <w:lvlText w:val="%1)"/>
      <w:lvlJc w:val="left"/>
      <w:pPr>
        <w:tabs>
          <w:tab w:val="num" w:pos="720"/>
        </w:tabs>
        <w:ind w:left="720" w:hanging="360"/>
      </w:pPr>
      <w:rPr>
        <w: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97A42F0"/>
    <w:multiLevelType w:val="hybridMultilevel"/>
    <w:tmpl w:val="545CA1F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854888"/>
    <w:multiLevelType w:val="hybridMultilevel"/>
    <w:tmpl w:val="7268A37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B805B6F"/>
    <w:multiLevelType w:val="hybridMultilevel"/>
    <w:tmpl w:val="F5881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001CF6"/>
    <w:multiLevelType w:val="hybridMultilevel"/>
    <w:tmpl w:val="6C963B28"/>
    <w:lvl w:ilvl="0" w:tplc="221E1D8C">
      <w:start w:val="1"/>
      <w:numFmt w:val="decimal"/>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DDA1797"/>
    <w:multiLevelType w:val="hybridMultilevel"/>
    <w:tmpl w:val="FA984E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71496F"/>
    <w:multiLevelType w:val="hybridMultilevel"/>
    <w:tmpl w:val="A2E81B66"/>
    <w:lvl w:ilvl="0" w:tplc="713207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1A6430B"/>
    <w:multiLevelType w:val="hybridMultilevel"/>
    <w:tmpl w:val="69EABD96"/>
    <w:lvl w:ilvl="0" w:tplc="F138A4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D407A3"/>
    <w:multiLevelType w:val="hybridMultilevel"/>
    <w:tmpl w:val="D204871C"/>
    <w:lvl w:ilvl="0" w:tplc="504E3208">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5AF17DA"/>
    <w:multiLevelType w:val="hybridMultilevel"/>
    <w:tmpl w:val="7EDC33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67C4C07"/>
    <w:multiLevelType w:val="hybridMultilevel"/>
    <w:tmpl w:val="52527C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F712DA"/>
    <w:multiLevelType w:val="hybridMultilevel"/>
    <w:tmpl w:val="B414F8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24F713C"/>
    <w:multiLevelType w:val="hybridMultilevel"/>
    <w:tmpl w:val="F326AD4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5EB5749"/>
    <w:multiLevelType w:val="hybridMultilevel"/>
    <w:tmpl w:val="A63E3866"/>
    <w:lvl w:ilvl="0" w:tplc="5420CF5C">
      <w:start w:val="1"/>
      <w:numFmt w:val="low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DB6DCC"/>
    <w:multiLevelType w:val="hybridMultilevel"/>
    <w:tmpl w:val="ED405EE4"/>
    <w:lvl w:ilvl="0" w:tplc="04090019">
      <w:start w:val="1"/>
      <w:numFmt w:val="lowerLetter"/>
      <w:lvlText w:val="%1."/>
      <w:lvlJc w:val="left"/>
      <w:pPr>
        <w:ind w:left="900" w:hanging="360"/>
      </w:pPr>
    </w:lvl>
    <w:lvl w:ilvl="1" w:tplc="BEF8D704">
      <w:start w:val="1"/>
      <w:numFmt w:val="lowerLetter"/>
      <w:lvlText w:val="%2."/>
      <w:lvlJc w:val="left"/>
      <w:pPr>
        <w:ind w:left="1620" w:hanging="360"/>
      </w:pPr>
      <w:rPr>
        <w:b w:val="0"/>
      </w:r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314860D3"/>
    <w:multiLevelType w:val="hybridMultilevel"/>
    <w:tmpl w:val="7A7A25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382744"/>
    <w:multiLevelType w:val="hybridMultilevel"/>
    <w:tmpl w:val="50BA44F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AB87050"/>
    <w:multiLevelType w:val="hybridMultilevel"/>
    <w:tmpl w:val="0F5C9C06"/>
    <w:lvl w:ilvl="0" w:tplc="F138A4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394B25"/>
    <w:multiLevelType w:val="hybridMultilevel"/>
    <w:tmpl w:val="0D26C556"/>
    <w:lvl w:ilvl="0" w:tplc="FF9C9058">
      <w:start w:val="1"/>
      <w:numFmt w:val="bullet"/>
      <w:lvlText w:val=""/>
      <w:lvlJc w:val="left"/>
      <w:pPr>
        <w:tabs>
          <w:tab w:val="num" w:pos="432"/>
        </w:tabs>
        <w:ind w:left="432" w:hanging="216"/>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892E8B"/>
    <w:multiLevelType w:val="hybridMultilevel"/>
    <w:tmpl w:val="9F82C8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8A5E36"/>
    <w:multiLevelType w:val="hybridMultilevel"/>
    <w:tmpl w:val="89868024"/>
    <w:lvl w:ilvl="0" w:tplc="5E2661A6">
      <w:start w:val="1"/>
      <w:numFmt w:val="decimal"/>
      <w:lvlText w:val="%1)"/>
      <w:lvlJc w:val="left"/>
      <w:pPr>
        <w:tabs>
          <w:tab w:val="num" w:pos="720"/>
        </w:tabs>
        <w:ind w:left="720" w:hanging="360"/>
      </w:pPr>
      <w:rPr>
        <w: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0123657"/>
    <w:multiLevelType w:val="multilevel"/>
    <w:tmpl w:val="AE6CD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27B9A"/>
    <w:multiLevelType w:val="hybridMultilevel"/>
    <w:tmpl w:val="44C81C90"/>
    <w:lvl w:ilvl="0" w:tplc="399C8936">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E962CD"/>
    <w:multiLevelType w:val="hybridMultilevel"/>
    <w:tmpl w:val="4A180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DF41F7"/>
    <w:multiLevelType w:val="hybridMultilevel"/>
    <w:tmpl w:val="50E034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6ED40B7"/>
    <w:multiLevelType w:val="hybridMultilevel"/>
    <w:tmpl w:val="FB268BE2"/>
    <w:lvl w:ilvl="0" w:tplc="1B2CBB3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AF44A00"/>
    <w:multiLevelType w:val="hybridMultilevel"/>
    <w:tmpl w:val="65587B76"/>
    <w:lvl w:ilvl="0" w:tplc="E00CCAE8">
      <w:start w:val="1"/>
      <w:numFmt w:val="decimal"/>
      <w:lvlText w:val="%1."/>
      <w:lvlJc w:val="left"/>
      <w:pPr>
        <w:ind w:left="1020" w:hanging="360"/>
      </w:pPr>
    </w:lvl>
    <w:lvl w:ilvl="1" w:tplc="DAA45716">
      <w:start w:val="1"/>
      <w:numFmt w:val="decimal"/>
      <w:lvlText w:val="%2."/>
      <w:lvlJc w:val="left"/>
      <w:pPr>
        <w:ind w:left="1020" w:hanging="360"/>
      </w:pPr>
    </w:lvl>
    <w:lvl w:ilvl="2" w:tplc="432A2404">
      <w:start w:val="1"/>
      <w:numFmt w:val="decimal"/>
      <w:lvlText w:val="%3."/>
      <w:lvlJc w:val="left"/>
      <w:pPr>
        <w:ind w:left="1020" w:hanging="360"/>
      </w:pPr>
    </w:lvl>
    <w:lvl w:ilvl="3" w:tplc="14541872">
      <w:start w:val="1"/>
      <w:numFmt w:val="decimal"/>
      <w:lvlText w:val="%4."/>
      <w:lvlJc w:val="left"/>
      <w:pPr>
        <w:ind w:left="1020" w:hanging="360"/>
      </w:pPr>
    </w:lvl>
    <w:lvl w:ilvl="4" w:tplc="1A60335A">
      <w:start w:val="1"/>
      <w:numFmt w:val="decimal"/>
      <w:lvlText w:val="%5."/>
      <w:lvlJc w:val="left"/>
      <w:pPr>
        <w:ind w:left="1020" w:hanging="360"/>
      </w:pPr>
    </w:lvl>
    <w:lvl w:ilvl="5" w:tplc="5BBA4D64">
      <w:start w:val="1"/>
      <w:numFmt w:val="decimal"/>
      <w:lvlText w:val="%6."/>
      <w:lvlJc w:val="left"/>
      <w:pPr>
        <w:ind w:left="1020" w:hanging="360"/>
      </w:pPr>
    </w:lvl>
    <w:lvl w:ilvl="6" w:tplc="4DE472DC">
      <w:start w:val="1"/>
      <w:numFmt w:val="decimal"/>
      <w:lvlText w:val="%7."/>
      <w:lvlJc w:val="left"/>
      <w:pPr>
        <w:ind w:left="1020" w:hanging="360"/>
      </w:pPr>
    </w:lvl>
    <w:lvl w:ilvl="7" w:tplc="F30EE5E2">
      <w:start w:val="1"/>
      <w:numFmt w:val="decimal"/>
      <w:lvlText w:val="%8."/>
      <w:lvlJc w:val="left"/>
      <w:pPr>
        <w:ind w:left="1020" w:hanging="360"/>
      </w:pPr>
    </w:lvl>
    <w:lvl w:ilvl="8" w:tplc="CD2E0AC6">
      <w:start w:val="1"/>
      <w:numFmt w:val="decimal"/>
      <w:lvlText w:val="%9."/>
      <w:lvlJc w:val="left"/>
      <w:pPr>
        <w:ind w:left="1020" w:hanging="360"/>
      </w:pPr>
    </w:lvl>
  </w:abstractNum>
  <w:abstractNum w:abstractNumId="31" w15:restartNumberingAfterBreak="0">
    <w:nsid w:val="4FF65650"/>
    <w:multiLevelType w:val="hybridMultilevel"/>
    <w:tmpl w:val="E6CA6A26"/>
    <w:lvl w:ilvl="0" w:tplc="221E1D8C">
      <w:start w:val="1"/>
      <w:numFmt w:val="decimal"/>
      <w:lvlText w:val="%1)"/>
      <w:lvlJc w:val="left"/>
      <w:pPr>
        <w:tabs>
          <w:tab w:val="num" w:pos="720"/>
        </w:tabs>
        <w:ind w:left="720" w:hanging="360"/>
      </w:pPr>
      <w:rPr>
        <w: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2072403"/>
    <w:multiLevelType w:val="hybridMultilevel"/>
    <w:tmpl w:val="0CA2F2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45A4B6E"/>
    <w:multiLevelType w:val="hybridMultilevel"/>
    <w:tmpl w:val="E662E2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59864B9"/>
    <w:multiLevelType w:val="hybridMultilevel"/>
    <w:tmpl w:val="85020600"/>
    <w:lvl w:ilvl="0" w:tplc="F138A4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BB50805"/>
    <w:multiLevelType w:val="hybridMultilevel"/>
    <w:tmpl w:val="C4C8E67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5D9B3B6E"/>
    <w:multiLevelType w:val="hybridMultilevel"/>
    <w:tmpl w:val="7C820C2C"/>
    <w:lvl w:ilvl="0" w:tplc="46FC81F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AA1C63"/>
    <w:multiLevelType w:val="hybridMultilevel"/>
    <w:tmpl w:val="612AF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331A0C"/>
    <w:multiLevelType w:val="hybridMultilevel"/>
    <w:tmpl w:val="C2B2C384"/>
    <w:lvl w:ilvl="0" w:tplc="221E1D8C">
      <w:start w:val="1"/>
      <w:numFmt w:val="decimal"/>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8F30A94"/>
    <w:multiLevelType w:val="hybridMultilevel"/>
    <w:tmpl w:val="F46EB4AE"/>
    <w:lvl w:ilvl="0" w:tplc="04090019">
      <w:start w:val="1"/>
      <w:numFmt w:val="lowerLetter"/>
      <w:lvlText w:val="%1."/>
      <w:lvlJc w:val="left"/>
      <w:pPr>
        <w:ind w:left="900" w:hanging="360"/>
      </w:pPr>
    </w:lvl>
    <w:lvl w:ilvl="1" w:tplc="21343F50">
      <w:start w:val="1"/>
      <w:numFmt w:val="lowerLetter"/>
      <w:lvlText w:val="%2."/>
      <w:lvlJc w:val="left"/>
      <w:pPr>
        <w:ind w:left="1620" w:hanging="360"/>
      </w:pPr>
      <w:rPr>
        <w:b w:val="0"/>
      </w:r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0" w15:restartNumberingAfterBreak="0">
    <w:nsid w:val="6CB82F5B"/>
    <w:multiLevelType w:val="hybridMultilevel"/>
    <w:tmpl w:val="44C0DE8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DDE3470"/>
    <w:multiLevelType w:val="hybridMultilevel"/>
    <w:tmpl w:val="E59E7962"/>
    <w:lvl w:ilvl="0" w:tplc="1734869E">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6379FF"/>
    <w:multiLevelType w:val="hybridMultilevel"/>
    <w:tmpl w:val="54E4099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FC51810"/>
    <w:multiLevelType w:val="hybridMultilevel"/>
    <w:tmpl w:val="58F637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FF5F51"/>
    <w:multiLevelType w:val="hybridMultilevel"/>
    <w:tmpl w:val="C5A619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65F5AE0"/>
    <w:multiLevelType w:val="hybridMultilevel"/>
    <w:tmpl w:val="2BF241D4"/>
    <w:lvl w:ilvl="0" w:tplc="F138A4E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9F202D8"/>
    <w:multiLevelType w:val="hybridMultilevel"/>
    <w:tmpl w:val="7BF01D5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7AD8120C"/>
    <w:multiLevelType w:val="hybridMultilevel"/>
    <w:tmpl w:val="139A5ADC"/>
    <w:lvl w:ilvl="0" w:tplc="2EFCEE60">
      <w:start w:val="1"/>
      <w:numFmt w:val="decimal"/>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15:restartNumberingAfterBreak="0">
    <w:nsid w:val="7B942820"/>
    <w:multiLevelType w:val="hybridMultilevel"/>
    <w:tmpl w:val="3DDEF8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E560EFB"/>
    <w:multiLevelType w:val="hybridMultilevel"/>
    <w:tmpl w:val="C0CE5B16"/>
    <w:lvl w:ilvl="0" w:tplc="F138A4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292329">
    <w:abstractNumId w:val="3"/>
  </w:num>
  <w:num w:numId="2" w16cid:durableId="1092320122">
    <w:abstractNumId w:val="41"/>
  </w:num>
  <w:num w:numId="3" w16cid:durableId="1307777456">
    <w:abstractNumId w:val="17"/>
  </w:num>
  <w:num w:numId="4" w16cid:durableId="471336476">
    <w:abstractNumId w:val="19"/>
  </w:num>
  <w:num w:numId="5" w16cid:durableId="1756323949">
    <w:abstractNumId w:val="37"/>
  </w:num>
  <w:num w:numId="6" w16cid:durableId="1842157913">
    <w:abstractNumId w:val="43"/>
  </w:num>
  <w:num w:numId="7" w16cid:durableId="684865267">
    <w:abstractNumId w:val="7"/>
  </w:num>
  <w:num w:numId="8" w16cid:durableId="899481683">
    <w:abstractNumId w:val="48"/>
  </w:num>
  <w:num w:numId="9" w16cid:durableId="447505515">
    <w:abstractNumId w:val="10"/>
  </w:num>
  <w:num w:numId="10" w16cid:durableId="1441296549">
    <w:abstractNumId w:val="40"/>
  </w:num>
  <w:num w:numId="11" w16cid:durableId="273362504">
    <w:abstractNumId w:val="36"/>
  </w:num>
  <w:num w:numId="12" w16cid:durableId="1527672339">
    <w:abstractNumId w:val="23"/>
  </w:num>
  <w:num w:numId="13" w16cid:durableId="314459920">
    <w:abstractNumId w:val="32"/>
  </w:num>
  <w:num w:numId="14" w16cid:durableId="26223172">
    <w:abstractNumId w:val="2"/>
  </w:num>
  <w:num w:numId="15" w16cid:durableId="1163667913">
    <w:abstractNumId w:val="16"/>
  </w:num>
  <w:num w:numId="16" w16cid:durableId="2111926371">
    <w:abstractNumId w:val="35"/>
  </w:num>
  <w:num w:numId="17" w16cid:durableId="1521624567">
    <w:abstractNumId w:val="24"/>
  </w:num>
  <w:num w:numId="18" w16cid:durableId="1880779548">
    <w:abstractNumId w:val="4"/>
  </w:num>
  <w:num w:numId="19" w16cid:durableId="1611668995">
    <w:abstractNumId w:val="31"/>
  </w:num>
  <w:num w:numId="20" w16cid:durableId="1203134875">
    <w:abstractNumId w:val="47"/>
  </w:num>
  <w:num w:numId="21" w16cid:durableId="683285795">
    <w:abstractNumId w:val="8"/>
  </w:num>
  <w:num w:numId="22" w16cid:durableId="2126381223">
    <w:abstractNumId w:val="38"/>
  </w:num>
  <w:num w:numId="23" w16cid:durableId="1851794311">
    <w:abstractNumId w:val="22"/>
  </w:num>
  <w:num w:numId="24" w16cid:durableId="1596939355">
    <w:abstractNumId w:val="14"/>
  </w:num>
  <w:num w:numId="25" w16cid:durableId="353845239">
    <w:abstractNumId w:val="13"/>
  </w:num>
  <w:num w:numId="26" w16cid:durableId="561058944">
    <w:abstractNumId w:val="0"/>
  </w:num>
  <w:num w:numId="27" w16cid:durableId="879905412">
    <w:abstractNumId w:val="6"/>
  </w:num>
  <w:num w:numId="28" w16cid:durableId="641809974">
    <w:abstractNumId w:val="46"/>
  </w:num>
  <w:num w:numId="29" w16cid:durableId="965310327">
    <w:abstractNumId w:val="18"/>
  </w:num>
  <w:num w:numId="30" w16cid:durableId="969819891">
    <w:abstractNumId w:val="45"/>
  </w:num>
  <w:num w:numId="31" w16cid:durableId="1652052485">
    <w:abstractNumId w:val="44"/>
  </w:num>
  <w:num w:numId="32" w16cid:durableId="360328922">
    <w:abstractNumId w:val="26"/>
  </w:num>
  <w:num w:numId="33" w16cid:durableId="1548225348">
    <w:abstractNumId w:val="9"/>
  </w:num>
  <w:num w:numId="34" w16cid:durableId="2004968327">
    <w:abstractNumId w:val="5"/>
  </w:num>
  <w:num w:numId="35" w16cid:durableId="1221020915">
    <w:abstractNumId w:val="15"/>
  </w:num>
  <w:num w:numId="36" w16cid:durableId="1583225167">
    <w:abstractNumId w:val="39"/>
  </w:num>
  <w:num w:numId="37" w16cid:durableId="987054963">
    <w:abstractNumId w:val="20"/>
  </w:num>
  <w:num w:numId="38" w16cid:durableId="779834106">
    <w:abstractNumId w:val="11"/>
  </w:num>
  <w:num w:numId="39" w16cid:durableId="303433945">
    <w:abstractNumId w:val="34"/>
  </w:num>
  <w:num w:numId="40" w16cid:durableId="1377195730">
    <w:abstractNumId w:val="21"/>
  </w:num>
  <w:num w:numId="41" w16cid:durableId="1627194560">
    <w:abstractNumId w:val="49"/>
  </w:num>
  <w:num w:numId="42" w16cid:durableId="463937362">
    <w:abstractNumId w:val="25"/>
  </w:num>
  <w:num w:numId="43" w16cid:durableId="1032875620">
    <w:abstractNumId w:val="27"/>
  </w:num>
  <w:num w:numId="44" w16cid:durableId="1039162978">
    <w:abstractNumId w:val="1"/>
  </w:num>
  <w:num w:numId="45" w16cid:durableId="69619816">
    <w:abstractNumId w:val="12"/>
  </w:num>
  <w:num w:numId="46" w16cid:durableId="1948658049">
    <w:abstractNumId w:val="33"/>
  </w:num>
  <w:num w:numId="47" w16cid:durableId="678192477">
    <w:abstractNumId w:val="42"/>
  </w:num>
  <w:num w:numId="48" w16cid:durableId="1853638940">
    <w:abstractNumId w:val="28"/>
  </w:num>
  <w:num w:numId="49" w16cid:durableId="1743679695">
    <w:abstractNumId w:val="30"/>
  </w:num>
  <w:num w:numId="50" w16cid:durableId="87916931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2&lt;/LineSpacing&gt;&lt;SpaceAfter&gt;0&lt;/SpaceAfter&gt;&lt;HyperlinksEnabled&gt;1&lt;/HyperlinksEnabled&gt;&lt;HyperlinksVisible&gt;0&lt;/HyperlinksVisible&gt;&lt;EnableBibliographyCategories&gt;0&lt;/EnableBibliographyCategories&gt;&lt;/ENLayout&gt;"/>
    <w:docVar w:name="EN.Libraries" w:val="&lt;Libraries&gt;&lt;/Libraries&gt;"/>
  </w:docVars>
  <w:rsids>
    <w:rsidRoot w:val="005F7CB2"/>
    <w:rsid w:val="0001012D"/>
    <w:rsid w:val="000133F5"/>
    <w:rsid w:val="00013EFB"/>
    <w:rsid w:val="00015A22"/>
    <w:rsid w:val="0002568E"/>
    <w:rsid w:val="000300D4"/>
    <w:rsid w:val="00031C7D"/>
    <w:rsid w:val="0003708A"/>
    <w:rsid w:val="00040CB6"/>
    <w:rsid w:val="00041FE9"/>
    <w:rsid w:val="000435F1"/>
    <w:rsid w:val="000467FD"/>
    <w:rsid w:val="000468B8"/>
    <w:rsid w:val="000515A7"/>
    <w:rsid w:val="00053612"/>
    <w:rsid w:val="00061E8E"/>
    <w:rsid w:val="00067289"/>
    <w:rsid w:val="00067AE6"/>
    <w:rsid w:val="00073E97"/>
    <w:rsid w:val="000741B2"/>
    <w:rsid w:val="000754B6"/>
    <w:rsid w:val="00075E98"/>
    <w:rsid w:val="0007742B"/>
    <w:rsid w:val="00081127"/>
    <w:rsid w:val="0008356D"/>
    <w:rsid w:val="000848D7"/>
    <w:rsid w:val="00086EF4"/>
    <w:rsid w:val="0009024A"/>
    <w:rsid w:val="00091363"/>
    <w:rsid w:val="00091E4D"/>
    <w:rsid w:val="0009626D"/>
    <w:rsid w:val="000A015F"/>
    <w:rsid w:val="000A185E"/>
    <w:rsid w:val="000A39C0"/>
    <w:rsid w:val="000A6E11"/>
    <w:rsid w:val="000B36D5"/>
    <w:rsid w:val="000B3FF0"/>
    <w:rsid w:val="000B49A2"/>
    <w:rsid w:val="000C021B"/>
    <w:rsid w:val="000C25F9"/>
    <w:rsid w:val="000C2C06"/>
    <w:rsid w:val="000C3E97"/>
    <w:rsid w:val="000C4034"/>
    <w:rsid w:val="000C4BA8"/>
    <w:rsid w:val="000D451C"/>
    <w:rsid w:val="000D4767"/>
    <w:rsid w:val="000E1CF5"/>
    <w:rsid w:val="000E3DA3"/>
    <w:rsid w:val="000E5345"/>
    <w:rsid w:val="000F3A00"/>
    <w:rsid w:val="000F3EEB"/>
    <w:rsid w:val="000F6393"/>
    <w:rsid w:val="00100B7C"/>
    <w:rsid w:val="00102B47"/>
    <w:rsid w:val="00105970"/>
    <w:rsid w:val="001060C1"/>
    <w:rsid w:val="00120621"/>
    <w:rsid w:val="00121A59"/>
    <w:rsid w:val="00121B20"/>
    <w:rsid w:val="00123A14"/>
    <w:rsid w:val="001255F6"/>
    <w:rsid w:val="00132A41"/>
    <w:rsid w:val="00136BFC"/>
    <w:rsid w:val="00136F87"/>
    <w:rsid w:val="00137707"/>
    <w:rsid w:val="00137BCA"/>
    <w:rsid w:val="001402C0"/>
    <w:rsid w:val="00140ADE"/>
    <w:rsid w:val="00143942"/>
    <w:rsid w:val="0014517A"/>
    <w:rsid w:val="00151079"/>
    <w:rsid w:val="001529DD"/>
    <w:rsid w:val="00155AB6"/>
    <w:rsid w:val="001600A9"/>
    <w:rsid w:val="001612C9"/>
    <w:rsid w:val="00161EBF"/>
    <w:rsid w:val="001706F3"/>
    <w:rsid w:val="00172392"/>
    <w:rsid w:val="001837EE"/>
    <w:rsid w:val="001858B1"/>
    <w:rsid w:val="00185AB7"/>
    <w:rsid w:val="0019103A"/>
    <w:rsid w:val="00191A6B"/>
    <w:rsid w:val="00191D2C"/>
    <w:rsid w:val="00191E92"/>
    <w:rsid w:val="00194092"/>
    <w:rsid w:val="001A3A71"/>
    <w:rsid w:val="001A4A47"/>
    <w:rsid w:val="001A4E46"/>
    <w:rsid w:val="001A5262"/>
    <w:rsid w:val="001A7B14"/>
    <w:rsid w:val="001B14D8"/>
    <w:rsid w:val="001B41F8"/>
    <w:rsid w:val="001B53A0"/>
    <w:rsid w:val="001C32C5"/>
    <w:rsid w:val="001C4D50"/>
    <w:rsid w:val="001D25B2"/>
    <w:rsid w:val="001D2E26"/>
    <w:rsid w:val="001D6CDF"/>
    <w:rsid w:val="001D6F50"/>
    <w:rsid w:val="001D7B70"/>
    <w:rsid w:val="001E104F"/>
    <w:rsid w:val="001E2EEC"/>
    <w:rsid w:val="001E3338"/>
    <w:rsid w:val="001E3E97"/>
    <w:rsid w:val="001E5F31"/>
    <w:rsid w:val="001E7A58"/>
    <w:rsid w:val="001F09DF"/>
    <w:rsid w:val="001F11CA"/>
    <w:rsid w:val="00201645"/>
    <w:rsid w:val="00201FE6"/>
    <w:rsid w:val="00205346"/>
    <w:rsid w:val="0021358E"/>
    <w:rsid w:val="002158D0"/>
    <w:rsid w:val="002219D9"/>
    <w:rsid w:val="0022266C"/>
    <w:rsid w:val="00223A81"/>
    <w:rsid w:val="00227CA4"/>
    <w:rsid w:val="00230CFB"/>
    <w:rsid w:val="00233B2D"/>
    <w:rsid w:val="00237E34"/>
    <w:rsid w:val="002409EA"/>
    <w:rsid w:val="0024211C"/>
    <w:rsid w:val="00243C31"/>
    <w:rsid w:val="0024468F"/>
    <w:rsid w:val="0025310B"/>
    <w:rsid w:val="00256CF8"/>
    <w:rsid w:val="00260707"/>
    <w:rsid w:val="00264702"/>
    <w:rsid w:val="00267DD9"/>
    <w:rsid w:val="00271D8A"/>
    <w:rsid w:val="00276D85"/>
    <w:rsid w:val="00277AA3"/>
    <w:rsid w:val="00282FA4"/>
    <w:rsid w:val="002868B2"/>
    <w:rsid w:val="00286AB4"/>
    <w:rsid w:val="00292E4B"/>
    <w:rsid w:val="002941CA"/>
    <w:rsid w:val="0029509D"/>
    <w:rsid w:val="002957DE"/>
    <w:rsid w:val="002969E1"/>
    <w:rsid w:val="002A277A"/>
    <w:rsid w:val="002A5C47"/>
    <w:rsid w:val="002A6DDC"/>
    <w:rsid w:val="002A7157"/>
    <w:rsid w:val="002B0263"/>
    <w:rsid w:val="002B2599"/>
    <w:rsid w:val="002B6004"/>
    <w:rsid w:val="002C0714"/>
    <w:rsid w:val="002C1B0D"/>
    <w:rsid w:val="002C36D9"/>
    <w:rsid w:val="002C52D6"/>
    <w:rsid w:val="002C615E"/>
    <w:rsid w:val="002C6B56"/>
    <w:rsid w:val="002C7342"/>
    <w:rsid w:val="002C7CB8"/>
    <w:rsid w:val="002D08E0"/>
    <w:rsid w:val="002D288D"/>
    <w:rsid w:val="002D3E2C"/>
    <w:rsid w:val="002E2E38"/>
    <w:rsid w:val="002E3679"/>
    <w:rsid w:val="002E3D26"/>
    <w:rsid w:val="002F4B81"/>
    <w:rsid w:val="002F4EE2"/>
    <w:rsid w:val="0030501F"/>
    <w:rsid w:val="00312AC5"/>
    <w:rsid w:val="003132BC"/>
    <w:rsid w:val="00315945"/>
    <w:rsid w:val="00316016"/>
    <w:rsid w:val="00316954"/>
    <w:rsid w:val="00322143"/>
    <w:rsid w:val="00322923"/>
    <w:rsid w:val="003240DD"/>
    <w:rsid w:val="00336E11"/>
    <w:rsid w:val="003408C7"/>
    <w:rsid w:val="00343E60"/>
    <w:rsid w:val="003469FE"/>
    <w:rsid w:val="00351CCE"/>
    <w:rsid w:val="00356EEA"/>
    <w:rsid w:val="00362C41"/>
    <w:rsid w:val="003657FA"/>
    <w:rsid w:val="003728C3"/>
    <w:rsid w:val="00374E1C"/>
    <w:rsid w:val="0038099F"/>
    <w:rsid w:val="00382950"/>
    <w:rsid w:val="0038343E"/>
    <w:rsid w:val="003872AA"/>
    <w:rsid w:val="003914B3"/>
    <w:rsid w:val="003932EF"/>
    <w:rsid w:val="00396183"/>
    <w:rsid w:val="00397CE2"/>
    <w:rsid w:val="003A195D"/>
    <w:rsid w:val="003A3DCD"/>
    <w:rsid w:val="003A3E31"/>
    <w:rsid w:val="003B20E1"/>
    <w:rsid w:val="003B2919"/>
    <w:rsid w:val="003B3908"/>
    <w:rsid w:val="003C1380"/>
    <w:rsid w:val="003C1BEA"/>
    <w:rsid w:val="003C1C7D"/>
    <w:rsid w:val="003C3196"/>
    <w:rsid w:val="003D3151"/>
    <w:rsid w:val="003D3F55"/>
    <w:rsid w:val="003D455A"/>
    <w:rsid w:val="003D4A73"/>
    <w:rsid w:val="003E4098"/>
    <w:rsid w:val="003F0C35"/>
    <w:rsid w:val="003F0DB2"/>
    <w:rsid w:val="003F2A64"/>
    <w:rsid w:val="003F5CFB"/>
    <w:rsid w:val="004008FB"/>
    <w:rsid w:val="004013B1"/>
    <w:rsid w:val="00402333"/>
    <w:rsid w:val="0040323E"/>
    <w:rsid w:val="00404327"/>
    <w:rsid w:val="0040527C"/>
    <w:rsid w:val="00410B35"/>
    <w:rsid w:val="00410C66"/>
    <w:rsid w:val="0041117C"/>
    <w:rsid w:val="00411D0B"/>
    <w:rsid w:val="00412552"/>
    <w:rsid w:val="00415572"/>
    <w:rsid w:val="0041774B"/>
    <w:rsid w:val="00420CB7"/>
    <w:rsid w:val="00421BA6"/>
    <w:rsid w:val="00421F33"/>
    <w:rsid w:val="004223BB"/>
    <w:rsid w:val="00423019"/>
    <w:rsid w:val="00423BF5"/>
    <w:rsid w:val="00440BFC"/>
    <w:rsid w:val="0044302C"/>
    <w:rsid w:val="0044682D"/>
    <w:rsid w:val="00451529"/>
    <w:rsid w:val="00455D8E"/>
    <w:rsid w:val="004569A3"/>
    <w:rsid w:val="00456AA6"/>
    <w:rsid w:val="00456AD4"/>
    <w:rsid w:val="00456FB5"/>
    <w:rsid w:val="00460FC1"/>
    <w:rsid w:val="004663F9"/>
    <w:rsid w:val="00467854"/>
    <w:rsid w:val="00467915"/>
    <w:rsid w:val="00473A99"/>
    <w:rsid w:val="00474A5D"/>
    <w:rsid w:val="00475235"/>
    <w:rsid w:val="004762BF"/>
    <w:rsid w:val="00476754"/>
    <w:rsid w:val="00482EB9"/>
    <w:rsid w:val="00484A51"/>
    <w:rsid w:val="004851EA"/>
    <w:rsid w:val="00491D1F"/>
    <w:rsid w:val="004A280E"/>
    <w:rsid w:val="004A2D84"/>
    <w:rsid w:val="004A4A89"/>
    <w:rsid w:val="004B1C4B"/>
    <w:rsid w:val="004B3A08"/>
    <w:rsid w:val="004B4085"/>
    <w:rsid w:val="004B413E"/>
    <w:rsid w:val="004B6569"/>
    <w:rsid w:val="004C1544"/>
    <w:rsid w:val="004C4591"/>
    <w:rsid w:val="004C510A"/>
    <w:rsid w:val="004C52A6"/>
    <w:rsid w:val="004C5DEC"/>
    <w:rsid w:val="004D255C"/>
    <w:rsid w:val="004D2F68"/>
    <w:rsid w:val="004D44B4"/>
    <w:rsid w:val="004D6E1A"/>
    <w:rsid w:val="004E0B18"/>
    <w:rsid w:val="004E44B7"/>
    <w:rsid w:val="004E5532"/>
    <w:rsid w:val="004E7E2D"/>
    <w:rsid w:val="004F4957"/>
    <w:rsid w:val="004F592E"/>
    <w:rsid w:val="00500006"/>
    <w:rsid w:val="005018E1"/>
    <w:rsid w:val="00505B70"/>
    <w:rsid w:val="00507AA2"/>
    <w:rsid w:val="0051064B"/>
    <w:rsid w:val="00512C60"/>
    <w:rsid w:val="00512CDB"/>
    <w:rsid w:val="00521986"/>
    <w:rsid w:val="00527EC8"/>
    <w:rsid w:val="00530399"/>
    <w:rsid w:val="005363B1"/>
    <w:rsid w:val="00536989"/>
    <w:rsid w:val="005370CF"/>
    <w:rsid w:val="00540E33"/>
    <w:rsid w:val="005427E0"/>
    <w:rsid w:val="005432EE"/>
    <w:rsid w:val="005454DD"/>
    <w:rsid w:val="0054755C"/>
    <w:rsid w:val="00547D30"/>
    <w:rsid w:val="00554565"/>
    <w:rsid w:val="00555B87"/>
    <w:rsid w:val="0056110D"/>
    <w:rsid w:val="0056164A"/>
    <w:rsid w:val="00561BAF"/>
    <w:rsid w:val="005621E5"/>
    <w:rsid w:val="00566FCF"/>
    <w:rsid w:val="00570874"/>
    <w:rsid w:val="00571E08"/>
    <w:rsid w:val="005732B4"/>
    <w:rsid w:val="00573F1B"/>
    <w:rsid w:val="0057476F"/>
    <w:rsid w:val="00575B88"/>
    <w:rsid w:val="0058221E"/>
    <w:rsid w:val="0059413C"/>
    <w:rsid w:val="0059602F"/>
    <w:rsid w:val="00596644"/>
    <w:rsid w:val="005A3708"/>
    <w:rsid w:val="005A39F6"/>
    <w:rsid w:val="005A3C8E"/>
    <w:rsid w:val="005B16FA"/>
    <w:rsid w:val="005B1F8F"/>
    <w:rsid w:val="005B3970"/>
    <w:rsid w:val="005E2067"/>
    <w:rsid w:val="005E2A74"/>
    <w:rsid w:val="005E3132"/>
    <w:rsid w:val="005E33BA"/>
    <w:rsid w:val="005E472D"/>
    <w:rsid w:val="005E62A0"/>
    <w:rsid w:val="005E6D96"/>
    <w:rsid w:val="005E756C"/>
    <w:rsid w:val="005F3B7D"/>
    <w:rsid w:val="005F5AA3"/>
    <w:rsid w:val="005F6484"/>
    <w:rsid w:val="005F7CB2"/>
    <w:rsid w:val="0060125B"/>
    <w:rsid w:val="006029C9"/>
    <w:rsid w:val="00603C1C"/>
    <w:rsid w:val="00606A40"/>
    <w:rsid w:val="00612FEE"/>
    <w:rsid w:val="006137A9"/>
    <w:rsid w:val="00617C40"/>
    <w:rsid w:val="00622DC0"/>
    <w:rsid w:val="00624297"/>
    <w:rsid w:val="00625661"/>
    <w:rsid w:val="00626129"/>
    <w:rsid w:val="00626EBA"/>
    <w:rsid w:val="006317FD"/>
    <w:rsid w:val="00632317"/>
    <w:rsid w:val="0063589E"/>
    <w:rsid w:val="00635C2B"/>
    <w:rsid w:val="00641A91"/>
    <w:rsid w:val="00641F62"/>
    <w:rsid w:val="00642770"/>
    <w:rsid w:val="00650965"/>
    <w:rsid w:val="0065554A"/>
    <w:rsid w:val="00657C05"/>
    <w:rsid w:val="006623B4"/>
    <w:rsid w:val="00662C79"/>
    <w:rsid w:val="0066469C"/>
    <w:rsid w:val="006652FD"/>
    <w:rsid w:val="0066759E"/>
    <w:rsid w:val="006721D3"/>
    <w:rsid w:val="00672A7F"/>
    <w:rsid w:val="00672D02"/>
    <w:rsid w:val="00673872"/>
    <w:rsid w:val="00677BC3"/>
    <w:rsid w:val="006822E9"/>
    <w:rsid w:val="006825D3"/>
    <w:rsid w:val="0068339B"/>
    <w:rsid w:val="00685E70"/>
    <w:rsid w:val="00692475"/>
    <w:rsid w:val="006956F0"/>
    <w:rsid w:val="00695EAB"/>
    <w:rsid w:val="00696304"/>
    <w:rsid w:val="006A0932"/>
    <w:rsid w:val="006A1C03"/>
    <w:rsid w:val="006A4A53"/>
    <w:rsid w:val="006A6C18"/>
    <w:rsid w:val="006A7229"/>
    <w:rsid w:val="006B227E"/>
    <w:rsid w:val="006B5BC7"/>
    <w:rsid w:val="006C02E0"/>
    <w:rsid w:val="006D170C"/>
    <w:rsid w:val="006D4167"/>
    <w:rsid w:val="006D4485"/>
    <w:rsid w:val="006E0B27"/>
    <w:rsid w:val="006E4AF9"/>
    <w:rsid w:val="006E5C05"/>
    <w:rsid w:val="006E616C"/>
    <w:rsid w:val="007008F6"/>
    <w:rsid w:val="00701CEA"/>
    <w:rsid w:val="0070268E"/>
    <w:rsid w:val="00711307"/>
    <w:rsid w:val="00711858"/>
    <w:rsid w:val="0072065A"/>
    <w:rsid w:val="00724575"/>
    <w:rsid w:val="00727FAF"/>
    <w:rsid w:val="007343CB"/>
    <w:rsid w:val="00735383"/>
    <w:rsid w:val="007417F3"/>
    <w:rsid w:val="007429C8"/>
    <w:rsid w:val="00744E31"/>
    <w:rsid w:val="00750B98"/>
    <w:rsid w:val="00756FE6"/>
    <w:rsid w:val="007649CC"/>
    <w:rsid w:val="007768BC"/>
    <w:rsid w:val="007808D4"/>
    <w:rsid w:val="00782348"/>
    <w:rsid w:val="00784540"/>
    <w:rsid w:val="007862D5"/>
    <w:rsid w:val="0079288B"/>
    <w:rsid w:val="007940B3"/>
    <w:rsid w:val="0079580F"/>
    <w:rsid w:val="00796E81"/>
    <w:rsid w:val="007975CF"/>
    <w:rsid w:val="007977F5"/>
    <w:rsid w:val="00797884"/>
    <w:rsid w:val="00797AC3"/>
    <w:rsid w:val="007A215D"/>
    <w:rsid w:val="007A4F38"/>
    <w:rsid w:val="007B030A"/>
    <w:rsid w:val="007C6075"/>
    <w:rsid w:val="007D341E"/>
    <w:rsid w:val="007D3601"/>
    <w:rsid w:val="007D3751"/>
    <w:rsid w:val="007D38A2"/>
    <w:rsid w:val="007D5C88"/>
    <w:rsid w:val="007D7FEF"/>
    <w:rsid w:val="007E3288"/>
    <w:rsid w:val="007F16E8"/>
    <w:rsid w:val="007F6778"/>
    <w:rsid w:val="00801EB6"/>
    <w:rsid w:val="00811BD1"/>
    <w:rsid w:val="00813A1C"/>
    <w:rsid w:val="00820F5F"/>
    <w:rsid w:val="00821197"/>
    <w:rsid w:val="00822905"/>
    <w:rsid w:val="00823354"/>
    <w:rsid w:val="00825461"/>
    <w:rsid w:val="008279C7"/>
    <w:rsid w:val="008308F1"/>
    <w:rsid w:val="00835E4F"/>
    <w:rsid w:val="00837117"/>
    <w:rsid w:val="008371EF"/>
    <w:rsid w:val="00842507"/>
    <w:rsid w:val="008473A8"/>
    <w:rsid w:val="00850032"/>
    <w:rsid w:val="00852674"/>
    <w:rsid w:val="008530F9"/>
    <w:rsid w:val="0085595F"/>
    <w:rsid w:val="0086133F"/>
    <w:rsid w:val="00874120"/>
    <w:rsid w:val="008802A0"/>
    <w:rsid w:val="00891833"/>
    <w:rsid w:val="00892567"/>
    <w:rsid w:val="00893BCF"/>
    <w:rsid w:val="008A3EB2"/>
    <w:rsid w:val="008A6F48"/>
    <w:rsid w:val="008A756C"/>
    <w:rsid w:val="008B3B17"/>
    <w:rsid w:val="008B770E"/>
    <w:rsid w:val="008C33A5"/>
    <w:rsid w:val="008C38EF"/>
    <w:rsid w:val="008C38FC"/>
    <w:rsid w:val="008C5D25"/>
    <w:rsid w:val="008E048F"/>
    <w:rsid w:val="008E2733"/>
    <w:rsid w:val="008E2A7A"/>
    <w:rsid w:val="008E70DA"/>
    <w:rsid w:val="008E7358"/>
    <w:rsid w:val="008F0F1A"/>
    <w:rsid w:val="008F515A"/>
    <w:rsid w:val="008F6572"/>
    <w:rsid w:val="00902F00"/>
    <w:rsid w:val="00903096"/>
    <w:rsid w:val="0090427C"/>
    <w:rsid w:val="00910DF2"/>
    <w:rsid w:val="0091179B"/>
    <w:rsid w:val="00915B7D"/>
    <w:rsid w:val="00917903"/>
    <w:rsid w:val="009278F4"/>
    <w:rsid w:val="009301EC"/>
    <w:rsid w:val="0093305F"/>
    <w:rsid w:val="009337C4"/>
    <w:rsid w:val="00942C13"/>
    <w:rsid w:val="009430C7"/>
    <w:rsid w:val="00950892"/>
    <w:rsid w:val="009544BF"/>
    <w:rsid w:val="00954A7A"/>
    <w:rsid w:val="00960480"/>
    <w:rsid w:val="00960BA4"/>
    <w:rsid w:val="00964F45"/>
    <w:rsid w:val="0096527A"/>
    <w:rsid w:val="00971929"/>
    <w:rsid w:val="00972A5D"/>
    <w:rsid w:val="00973210"/>
    <w:rsid w:val="009755FB"/>
    <w:rsid w:val="009779FF"/>
    <w:rsid w:val="00984183"/>
    <w:rsid w:val="00984DD2"/>
    <w:rsid w:val="009917F5"/>
    <w:rsid w:val="00993FAC"/>
    <w:rsid w:val="00994F74"/>
    <w:rsid w:val="00995522"/>
    <w:rsid w:val="00996139"/>
    <w:rsid w:val="00997E7F"/>
    <w:rsid w:val="009A22F0"/>
    <w:rsid w:val="009A24DD"/>
    <w:rsid w:val="009A3CF1"/>
    <w:rsid w:val="009B3206"/>
    <w:rsid w:val="009B50EA"/>
    <w:rsid w:val="009B5EBE"/>
    <w:rsid w:val="009B6477"/>
    <w:rsid w:val="009B6F7C"/>
    <w:rsid w:val="009B79DC"/>
    <w:rsid w:val="009C708C"/>
    <w:rsid w:val="009D07C7"/>
    <w:rsid w:val="009D41D9"/>
    <w:rsid w:val="009D46E8"/>
    <w:rsid w:val="009D692E"/>
    <w:rsid w:val="009E060F"/>
    <w:rsid w:val="009E1C9C"/>
    <w:rsid w:val="009E288B"/>
    <w:rsid w:val="009E305B"/>
    <w:rsid w:val="009E3A9B"/>
    <w:rsid w:val="009E7B72"/>
    <w:rsid w:val="009F28F8"/>
    <w:rsid w:val="009F4080"/>
    <w:rsid w:val="00A03A58"/>
    <w:rsid w:val="00A069A9"/>
    <w:rsid w:val="00A072EF"/>
    <w:rsid w:val="00A1004B"/>
    <w:rsid w:val="00A13929"/>
    <w:rsid w:val="00A14255"/>
    <w:rsid w:val="00A234DB"/>
    <w:rsid w:val="00A2530A"/>
    <w:rsid w:val="00A26110"/>
    <w:rsid w:val="00A27D4C"/>
    <w:rsid w:val="00A318BA"/>
    <w:rsid w:val="00A363C1"/>
    <w:rsid w:val="00A37DD1"/>
    <w:rsid w:val="00A40C5A"/>
    <w:rsid w:val="00A41DFC"/>
    <w:rsid w:val="00A433FE"/>
    <w:rsid w:val="00A529C9"/>
    <w:rsid w:val="00A619B3"/>
    <w:rsid w:val="00A61B84"/>
    <w:rsid w:val="00A621DA"/>
    <w:rsid w:val="00A64BA9"/>
    <w:rsid w:val="00A667BA"/>
    <w:rsid w:val="00A7344B"/>
    <w:rsid w:val="00A74C7B"/>
    <w:rsid w:val="00A74E1F"/>
    <w:rsid w:val="00A77597"/>
    <w:rsid w:val="00A87D06"/>
    <w:rsid w:val="00A951A3"/>
    <w:rsid w:val="00A955C6"/>
    <w:rsid w:val="00A9669C"/>
    <w:rsid w:val="00AA3B3B"/>
    <w:rsid w:val="00AB678C"/>
    <w:rsid w:val="00AB7A4A"/>
    <w:rsid w:val="00AD23F2"/>
    <w:rsid w:val="00AD4B86"/>
    <w:rsid w:val="00AD76CC"/>
    <w:rsid w:val="00AE4AE8"/>
    <w:rsid w:val="00AF34A6"/>
    <w:rsid w:val="00AF3B14"/>
    <w:rsid w:val="00B0223D"/>
    <w:rsid w:val="00B044B7"/>
    <w:rsid w:val="00B07395"/>
    <w:rsid w:val="00B07440"/>
    <w:rsid w:val="00B16061"/>
    <w:rsid w:val="00B22151"/>
    <w:rsid w:val="00B22D56"/>
    <w:rsid w:val="00B22FAD"/>
    <w:rsid w:val="00B24428"/>
    <w:rsid w:val="00B24BEC"/>
    <w:rsid w:val="00B26915"/>
    <w:rsid w:val="00B2694E"/>
    <w:rsid w:val="00B3006D"/>
    <w:rsid w:val="00B30B55"/>
    <w:rsid w:val="00B32FE2"/>
    <w:rsid w:val="00B33BCB"/>
    <w:rsid w:val="00B37AB9"/>
    <w:rsid w:val="00B448E9"/>
    <w:rsid w:val="00B52063"/>
    <w:rsid w:val="00B5409B"/>
    <w:rsid w:val="00B5512B"/>
    <w:rsid w:val="00B60D4D"/>
    <w:rsid w:val="00B6382F"/>
    <w:rsid w:val="00B65081"/>
    <w:rsid w:val="00B670DB"/>
    <w:rsid w:val="00B74E79"/>
    <w:rsid w:val="00B75798"/>
    <w:rsid w:val="00B77643"/>
    <w:rsid w:val="00B7765E"/>
    <w:rsid w:val="00B80240"/>
    <w:rsid w:val="00B8563D"/>
    <w:rsid w:val="00B909D2"/>
    <w:rsid w:val="00B947CE"/>
    <w:rsid w:val="00B96B77"/>
    <w:rsid w:val="00BA740B"/>
    <w:rsid w:val="00BA7D88"/>
    <w:rsid w:val="00BB0077"/>
    <w:rsid w:val="00BB0F90"/>
    <w:rsid w:val="00BB3AB7"/>
    <w:rsid w:val="00BB408C"/>
    <w:rsid w:val="00BB5E56"/>
    <w:rsid w:val="00BC0511"/>
    <w:rsid w:val="00BC06A1"/>
    <w:rsid w:val="00BD1EA1"/>
    <w:rsid w:val="00BD34D0"/>
    <w:rsid w:val="00BE216D"/>
    <w:rsid w:val="00BE2D68"/>
    <w:rsid w:val="00BE674E"/>
    <w:rsid w:val="00BF47FC"/>
    <w:rsid w:val="00BF7D58"/>
    <w:rsid w:val="00C032DD"/>
    <w:rsid w:val="00C047F7"/>
    <w:rsid w:val="00C06395"/>
    <w:rsid w:val="00C065F2"/>
    <w:rsid w:val="00C116DE"/>
    <w:rsid w:val="00C13546"/>
    <w:rsid w:val="00C13D5F"/>
    <w:rsid w:val="00C2015E"/>
    <w:rsid w:val="00C25DDB"/>
    <w:rsid w:val="00C32A7F"/>
    <w:rsid w:val="00C33871"/>
    <w:rsid w:val="00C33AD1"/>
    <w:rsid w:val="00C41ECA"/>
    <w:rsid w:val="00C421D4"/>
    <w:rsid w:val="00C44965"/>
    <w:rsid w:val="00C44E1D"/>
    <w:rsid w:val="00C45ED0"/>
    <w:rsid w:val="00C57B09"/>
    <w:rsid w:val="00C64616"/>
    <w:rsid w:val="00C65904"/>
    <w:rsid w:val="00C703DD"/>
    <w:rsid w:val="00C821E3"/>
    <w:rsid w:val="00C84A7E"/>
    <w:rsid w:val="00C85216"/>
    <w:rsid w:val="00C8722E"/>
    <w:rsid w:val="00C91038"/>
    <w:rsid w:val="00C9126F"/>
    <w:rsid w:val="00C94109"/>
    <w:rsid w:val="00CA01CF"/>
    <w:rsid w:val="00CA731A"/>
    <w:rsid w:val="00CB0895"/>
    <w:rsid w:val="00CB6803"/>
    <w:rsid w:val="00CC10FF"/>
    <w:rsid w:val="00CC1130"/>
    <w:rsid w:val="00CC53EA"/>
    <w:rsid w:val="00CC629B"/>
    <w:rsid w:val="00CC7310"/>
    <w:rsid w:val="00CE0FB2"/>
    <w:rsid w:val="00CE3830"/>
    <w:rsid w:val="00CE59A3"/>
    <w:rsid w:val="00CF6760"/>
    <w:rsid w:val="00D0559A"/>
    <w:rsid w:val="00D06995"/>
    <w:rsid w:val="00D1090D"/>
    <w:rsid w:val="00D12758"/>
    <w:rsid w:val="00D144E3"/>
    <w:rsid w:val="00D14BCD"/>
    <w:rsid w:val="00D2276C"/>
    <w:rsid w:val="00D50DFF"/>
    <w:rsid w:val="00D52C41"/>
    <w:rsid w:val="00D52E4D"/>
    <w:rsid w:val="00D55F85"/>
    <w:rsid w:val="00D57C96"/>
    <w:rsid w:val="00D606F8"/>
    <w:rsid w:val="00D61876"/>
    <w:rsid w:val="00D62A24"/>
    <w:rsid w:val="00D63E87"/>
    <w:rsid w:val="00D65F22"/>
    <w:rsid w:val="00D750C5"/>
    <w:rsid w:val="00D75FC2"/>
    <w:rsid w:val="00D81E75"/>
    <w:rsid w:val="00D822AA"/>
    <w:rsid w:val="00D869EE"/>
    <w:rsid w:val="00D9217C"/>
    <w:rsid w:val="00D96701"/>
    <w:rsid w:val="00D96E9A"/>
    <w:rsid w:val="00DA127A"/>
    <w:rsid w:val="00DA2836"/>
    <w:rsid w:val="00DA5540"/>
    <w:rsid w:val="00DA5CFA"/>
    <w:rsid w:val="00DB1043"/>
    <w:rsid w:val="00DB25A3"/>
    <w:rsid w:val="00DB362B"/>
    <w:rsid w:val="00DB58DF"/>
    <w:rsid w:val="00DC15BA"/>
    <w:rsid w:val="00DC1FF8"/>
    <w:rsid w:val="00DC690C"/>
    <w:rsid w:val="00DD1C41"/>
    <w:rsid w:val="00DD3D83"/>
    <w:rsid w:val="00DE07A0"/>
    <w:rsid w:val="00DE11D3"/>
    <w:rsid w:val="00DE1255"/>
    <w:rsid w:val="00DE1DAE"/>
    <w:rsid w:val="00DE241B"/>
    <w:rsid w:val="00DE3BC2"/>
    <w:rsid w:val="00DE5FD8"/>
    <w:rsid w:val="00DE653D"/>
    <w:rsid w:val="00DF0C74"/>
    <w:rsid w:val="00DF4147"/>
    <w:rsid w:val="00DF486C"/>
    <w:rsid w:val="00E01408"/>
    <w:rsid w:val="00E016ED"/>
    <w:rsid w:val="00E01A07"/>
    <w:rsid w:val="00E01B7E"/>
    <w:rsid w:val="00E0630A"/>
    <w:rsid w:val="00E06AC8"/>
    <w:rsid w:val="00E06D4D"/>
    <w:rsid w:val="00E150E5"/>
    <w:rsid w:val="00E17583"/>
    <w:rsid w:val="00E21382"/>
    <w:rsid w:val="00E25EB0"/>
    <w:rsid w:val="00E339D7"/>
    <w:rsid w:val="00E340AB"/>
    <w:rsid w:val="00E34702"/>
    <w:rsid w:val="00E42140"/>
    <w:rsid w:val="00E434B1"/>
    <w:rsid w:val="00E4392B"/>
    <w:rsid w:val="00E4575B"/>
    <w:rsid w:val="00E46C56"/>
    <w:rsid w:val="00E47985"/>
    <w:rsid w:val="00E54543"/>
    <w:rsid w:val="00E57D3B"/>
    <w:rsid w:val="00E6088B"/>
    <w:rsid w:val="00E636B9"/>
    <w:rsid w:val="00E63890"/>
    <w:rsid w:val="00E64A35"/>
    <w:rsid w:val="00E6561A"/>
    <w:rsid w:val="00E65D5A"/>
    <w:rsid w:val="00E65DA0"/>
    <w:rsid w:val="00E70CDD"/>
    <w:rsid w:val="00E726EC"/>
    <w:rsid w:val="00E729B8"/>
    <w:rsid w:val="00E75479"/>
    <w:rsid w:val="00E827EC"/>
    <w:rsid w:val="00E8466D"/>
    <w:rsid w:val="00E8719C"/>
    <w:rsid w:val="00E87FDD"/>
    <w:rsid w:val="00E937C8"/>
    <w:rsid w:val="00E951D2"/>
    <w:rsid w:val="00E96124"/>
    <w:rsid w:val="00EA2088"/>
    <w:rsid w:val="00EA7153"/>
    <w:rsid w:val="00EB1BEF"/>
    <w:rsid w:val="00EB1E0E"/>
    <w:rsid w:val="00EB3C6B"/>
    <w:rsid w:val="00EB6436"/>
    <w:rsid w:val="00EC15CE"/>
    <w:rsid w:val="00EC5A24"/>
    <w:rsid w:val="00EC785C"/>
    <w:rsid w:val="00ED0646"/>
    <w:rsid w:val="00ED794E"/>
    <w:rsid w:val="00EF03E4"/>
    <w:rsid w:val="00EF3E9D"/>
    <w:rsid w:val="00EF749B"/>
    <w:rsid w:val="00F01375"/>
    <w:rsid w:val="00F03DD5"/>
    <w:rsid w:val="00F05724"/>
    <w:rsid w:val="00F106FB"/>
    <w:rsid w:val="00F1284E"/>
    <w:rsid w:val="00F16DF3"/>
    <w:rsid w:val="00F17978"/>
    <w:rsid w:val="00F232F4"/>
    <w:rsid w:val="00F26E73"/>
    <w:rsid w:val="00F27275"/>
    <w:rsid w:val="00F3086C"/>
    <w:rsid w:val="00F340C9"/>
    <w:rsid w:val="00F37E97"/>
    <w:rsid w:val="00F45C10"/>
    <w:rsid w:val="00F541EC"/>
    <w:rsid w:val="00F6098C"/>
    <w:rsid w:val="00F6160E"/>
    <w:rsid w:val="00F64F9F"/>
    <w:rsid w:val="00F65140"/>
    <w:rsid w:val="00F66726"/>
    <w:rsid w:val="00F73022"/>
    <w:rsid w:val="00F76133"/>
    <w:rsid w:val="00F761B6"/>
    <w:rsid w:val="00F7696C"/>
    <w:rsid w:val="00F76CAA"/>
    <w:rsid w:val="00F8134A"/>
    <w:rsid w:val="00F816B3"/>
    <w:rsid w:val="00F836D4"/>
    <w:rsid w:val="00F83F4C"/>
    <w:rsid w:val="00F87B62"/>
    <w:rsid w:val="00F91E2E"/>
    <w:rsid w:val="00FA1E12"/>
    <w:rsid w:val="00FB08CD"/>
    <w:rsid w:val="00FB4841"/>
    <w:rsid w:val="00FB4936"/>
    <w:rsid w:val="00FB7BC6"/>
    <w:rsid w:val="00FC04B1"/>
    <w:rsid w:val="00FC1852"/>
    <w:rsid w:val="00FC5A62"/>
    <w:rsid w:val="00FD202A"/>
    <w:rsid w:val="00FD245B"/>
    <w:rsid w:val="00FD3A4F"/>
    <w:rsid w:val="00FD3B0E"/>
    <w:rsid w:val="00FE0891"/>
    <w:rsid w:val="00FE1E2C"/>
    <w:rsid w:val="00FE3062"/>
    <w:rsid w:val="00FE4B36"/>
    <w:rsid w:val="00FF38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00A8F3"/>
  <w15:docId w15:val="{2CD76310-44B5-45F1-8819-02480029D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CB2"/>
    <w:pPr>
      <w:spacing w:after="0" w:line="480" w:lineRule="auto"/>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5F7CB2"/>
    <w:pPr>
      <w:keepNext/>
      <w:keepLines/>
      <w:jc w:val="center"/>
      <w:outlineLvl w:val="0"/>
    </w:pPr>
    <w:rPr>
      <w:rFonts w:eastAsiaTheme="majorEastAsia" w:cstheme="majorBidi"/>
      <w:bCs/>
      <w:szCs w:val="28"/>
    </w:rPr>
  </w:style>
  <w:style w:type="paragraph" w:styleId="Heading2">
    <w:name w:val="heading 2"/>
    <w:basedOn w:val="Normal"/>
    <w:next w:val="Normal"/>
    <w:link w:val="Heading2Char"/>
    <w:uiPriority w:val="9"/>
    <w:unhideWhenUsed/>
    <w:qFormat/>
    <w:rsid w:val="005F7CB2"/>
    <w:pPr>
      <w:keepNext/>
      <w:keepLines/>
      <w:jc w:val="center"/>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5F7CB2"/>
    <w:pPr>
      <w:keepNext/>
      <w:outlineLvl w:val="2"/>
    </w:pPr>
    <w:rPr>
      <w:rFonts w:eastAsiaTheme="majorEastAsia" w:cstheme="majorBidi"/>
      <w:bCs/>
      <w:i/>
      <w:szCs w:val="26"/>
    </w:rPr>
  </w:style>
  <w:style w:type="paragraph" w:styleId="Heading4">
    <w:name w:val="heading 4"/>
    <w:basedOn w:val="Normal"/>
    <w:next w:val="Normal"/>
    <w:link w:val="Heading4Char"/>
    <w:uiPriority w:val="9"/>
    <w:unhideWhenUsed/>
    <w:qFormat/>
    <w:rsid w:val="005F7CB2"/>
    <w:pPr>
      <w:keepNext/>
      <w:keepLines/>
      <w:ind w:left="720"/>
      <w:outlineLvl w:val="3"/>
    </w:pPr>
    <w:rPr>
      <w:rFonts w:eastAsiaTheme="majorEastAsia" w:cstheme="majorBidi"/>
      <w:bCs/>
      <w:i/>
      <w:iCs/>
    </w:rPr>
  </w:style>
  <w:style w:type="paragraph" w:styleId="Heading5">
    <w:name w:val="heading 5"/>
    <w:basedOn w:val="Normal"/>
    <w:next w:val="Normal"/>
    <w:link w:val="Heading5Char"/>
    <w:uiPriority w:val="9"/>
    <w:unhideWhenUsed/>
    <w:qFormat/>
    <w:rsid w:val="00B60D4D"/>
    <w:pPr>
      <w:keepNext/>
      <w:keepLines/>
      <w:jc w:val="center"/>
      <w:outlineLvl w:val="4"/>
    </w:pPr>
    <w:rPr>
      <w:rFonts w:eastAsiaTheme="majorEastAsia" w:cstheme="majorBidi"/>
      <w:caps/>
    </w:rPr>
  </w:style>
  <w:style w:type="paragraph" w:styleId="Heading6">
    <w:name w:val="heading 6"/>
    <w:basedOn w:val="Normal"/>
    <w:next w:val="Normal"/>
    <w:link w:val="Heading6Char"/>
    <w:uiPriority w:val="9"/>
    <w:unhideWhenUsed/>
    <w:qFormat/>
    <w:rsid w:val="00B60D4D"/>
    <w:pPr>
      <w:keepNext/>
      <w:keepLines/>
      <w:jc w:val="center"/>
      <w:outlineLvl w:val="5"/>
    </w:pPr>
    <w:rPr>
      <w:rFonts w:eastAsiaTheme="majorEastAsia" w:cstheme="majorBid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7CB2"/>
    <w:rPr>
      <w:rFonts w:ascii="Times New Roman" w:eastAsiaTheme="majorEastAsia" w:hAnsi="Times New Roman" w:cstheme="majorBidi"/>
      <w:bCs/>
      <w:sz w:val="24"/>
      <w:szCs w:val="28"/>
    </w:rPr>
  </w:style>
  <w:style w:type="character" w:customStyle="1" w:styleId="Heading2Char">
    <w:name w:val="Heading 2 Char"/>
    <w:basedOn w:val="DefaultParagraphFont"/>
    <w:link w:val="Heading2"/>
    <w:uiPriority w:val="9"/>
    <w:rsid w:val="005F7CB2"/>
    <w:rPr>
      <w:rFonts w:ascii="Times New Roman" w:eastAsiaTheme="majorEastAsia" w:hAnsi="Times New Roman" w:cstheme="majorBidi"/>
      <w:bCs/>
      <w:i/>
      <w:sz w:val="24"/>
      <w:szCs w:val="26"/>
    </w:rPr>
  </w:style>
  <w:style w:type="character" w:customStyle="1" w:styleId="Heading3Char">
    <w:name w:val="Heading 3 Char"/>
    <w:basedOn w:val="DefaultParagraphFont"/>
    <w:link w:val="Heading3"/>
    <w:uiPriority w:val="9"/>
    <w:rsid w:val="005F7CB2"/>
    <w:rPr>
      <w:rFonts w:ascii="Times New Roman" w:eastAsiaTheme="majorEastAsia" w:hAnsi="Times New Roman" w:cstheme="majorBidi"/>
      <w:bCs/>
      <w:i/>
      <w:sz w:val="24"/>
      <w:szCs w:val="26"/>
    </w:rPr>
  </w:style>
  <w:style w:type="character" w:customStyle="1" w:styleId="Heading4Char">
    <w:name w:val="Heading 4 Char"/>
    <w:basedOn w:val="DefaultParagraphFont"/>
    <w:link w:val="Heading4"/>
    <w:uiPriority w:val="9"/>
    <w:rsid w:val="005F7CB2"/>
    <w:rPr>
      <w:rFonts w:ascii="Times New Roman" w:eastAsiaTheme="majorEastAsia" w:hAnsi="Times New Roman" w:cstheme="majorBidi"/>
      <w:bCs/>
      <w:i/>
      <w:iCs/>
      <w:sz w:val="24"/>
    </w:rPr>
  </w:style>
  <w:style w:type="character" w:customStyle="1" w:styleId="Heading5Char">
    <w:name w:val="Heading 5 Char"/>
    <w:basedOn w:val="DefaultParagraphFont"/>
    <w:link w:val="Heading5"/>
    <w:uiPriority w:val="9"/>
    <w:rsid w:val="00B60D4D"/>
    <w:rPr>
      <w:rFonts w:ascii="Times New Roman" w:eastAsiaTheme="majorEastAsia" w:hAnsi="Times New Roman" w:cstheme="majorBidi"/>
      <w:caps/>
      <w:sz w:val="24"/>
    </w:rPr>
  </w:style>
  <w:style w:type="paragraph" w:styleId="ListParagraph">
    <w:name w:val="List Paragraph"/>
    <w:basedOn w:val="Normal"/>
    <w:uiPriority w:val="34"/>
    <w:qFormat/>
    <w:rsid w:val="005F7CB2"/>
    <w:pPr>
      <w:ind w:left="720"/>
      <w:contextualSpacing/>
    </w:pPr>
  </w:style>
  <w:style w:type="character" w:styleId="Hyperlink">
    <w:name w:val="Hyperlink"/>
    <w:basedOn w:val="DefaultParagraphFont"/>
    <w:uiPriority w:val="99"/>
    <w:unhideWhenUsed/>
    <w:rsid w:val="005F7CB2"/>
    <w:rPr>
      <w:color w:val="0000FF" w:themeColor="hyperlink"/>
      <w:u w:val="single"/>
    </w:rPr>
  </w:style>
  <w:style w:type="paragraph" w:styleId="BalloonText">
    <w:name w:val="Balloon Text"/>
    <w:basedOn w:val="Normal"/>
    <w:link w:val="BalloonTextChar"/>
    <w:uiPriority w:val="99"/>
    <w:semiHidden/>
    <w:unhideWhenUsed/>
    <w:rsid w:val="005F7CB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7CB2"/>
    <w:rPr>
      <w:rFonts w:ascii="Tahoma" w:eastAsia="Calibri" w:hAnsi="Tahoma" w:cs="Tahoma"/>
      <w:sz w:val="16"/>
      <w:szCs w:val="16"/>
    </w:rPr>
  </w:style>
  <w:style w:type="character" w:styleId="CommentReference">
    <w:name w:val="annotation reference"/>
    <w:basedOn w:val="DefaultParagraphFont"/>
    <w:uiPriority w:val="99"/>
    <w:semiHidden/>
    <w:unhideWhenUsed/>
    <w:rsid w:val="005F7CB2"/>
    <w:rPr>
      <w:sz w:val="16"/>
      <w:szCs w:val="16"/>
    </w:rPr>
  </w:style>
  <w:style w:type="paragraph" w:styleId="CommentText">
    <w:name w:val="annotation text"/>
    <w:basedOn w:val="Normal"/>
    <w:link w:val="CommentTextChar"/>
    <w:uiPriority w:val="99"/>
    <w:unhideWhenUsed/>
    <w:rsid w:val="005F7CB2"/>
    <w:pPr>
      <w:spacing w:line="240" w:lineRule="auto"/>
    </w:pPr>
    <w:rPr>
      <w:sz w:val="20"/>
      <w:szCs w:val="20"/>
    </w:rPr>
  </w:style>
  <w:style w:type="character" w:customStyle="1" w:styleId="CommentTextChar">
    <w:name w:val="Comment Text Char"/>
    <w:basedOn w:val="DefaultParagraphFont"/>
    <w:link w:val="CommentText"/>
    <w:uiPriority w:val="99"/>
    <w:rsid w:val="005F7CB2"/>
    <w:rPr>
      <w:rFonts w:ascii="Times New Roman" w:eastAsia="Calibri" w:hAnsi="Times New Roman" w:cs="Times New Roman"/>
      <w:sz w:val="20"/>
      <w:szCs w:val="20"/>
    </w:rPr>
  </w:style>
  <w:style w:type="paragraph" w:styleId="Header">
    <w:name w:val="header"/>
    <w:basedOn w:val="Normal"/>
    <w:link w:val="HeaderChar"/>
    <w:uiPriority w:val="99"/>
    <w:unhideWhenUsed/>
    <w:rsid w:val="005F7CB2"/>
    <w:pPr>
      <w:tabs>
        <w:tab w:val="center" w:pos="4680"/>
        <w:tab w:val="right" w:pos="9360"/>
      </w:tabs>
      <w:spacing w:line="240" w:lineRule="auto"/>
    </w:pPr>
  </w:style>
  <w:style w:type="character" w:customStyle="1" w:styleId="HeaderChar">
    <w:name w:val="Header Char"/>
    <w:basedOn w:val="DefaultParagraphFont"/>
    <w:link w:val="Header"/>
    <w:uiPriority w:val="99"/>
    <w:rsid w:val="005F7CB2"/>
    <w:rPr>
      <w:rFonts w:ascii="Times New Roman" w:eastAsia="Calibri" w:hAnsi="Times New Roman" w:cs="Times New Roman"/>
      <w:sz w:val="24"/>
    </w:rPr>
  </w:style>
  <w:style w:type="paragraph" w:styleId="Footer">
    <w:name w:val="footer"/>
    <w:basedOn w:val="Normal"/>
    <w:link w:val="FooterChar"/>
    <w:uiPriority w:val="99"/>
    <w:unhideWhenUsed/>
    <w:rsid w:val="005F7CB2"/>
    <w:pPr>
      <w:tabs>
        <w:tab w:val="center" w:pos="4680"/>
        <w:tab w:val="right" w:pos="9360"/>
      </w:tabs>
      <w:spacing w:line="240" w:lineRule="auto"/>
    </w:pPr>
  </w:style>
  <w:style w:type="character" w:customStyle="1" w:styleId="FooterChar">
    <w:name w:val="Footer Char"/>
    <w:basedOn w:val="DefaultParagraphFont"/>
    <w:link w:val="Footer"/>
    <w:uiPriority w:val="99"/>
    <w:rsid w:val="005F7CB2"/>
    <w:rPr>
      <w:rFonts w:ascii="Times New Roman" w:eastAsia="Calibri" w:hAnsi="Times New Roman" w:cs="Times New Roman"/>
      <w:sz w:val="24"/>
    </w:rPr>
  </w:style>
  <w:style w:type="paragraph" w:styleId="Caption">
    <w:name w:val="caption"/>
    <w:basedOn w:val="Normal"/>
    <w:next w:val="Normal"/>
    <w:uiPriority w:val="35"/>
    <w:unhideWhenUsed/>
    <w:qFormat/>
    <w:rsid w:val="005F7CB2"/>
    <w:pPr>
      <w:spacing w:line="240" w:lineRule="auto"/>
    </w:pPr>
    <w:rPr>
      <w:bCs/>
      <w:szCs w:val="18"/>
    </w:rPr>
  </w:style>
  <w:style w:type="paragraph" w:styleId="BodyText">
    <w:name w:val="Body Text"/>
    <w:basedOn w:val="Normal"/>
    <w:link w:val="BodyTextChar"/>
    <w:rsid w:val="005F7CB2"/>
    <w:pPr>
      <w:spacing w:line="240" w:lineRule="auto"/>
      <w:jc w:val="both"/>
    </w:pPr>
    <w:rPr>
      <w:rFonts w:eastAsia="Times New Roman"/>
      <w:sz w:val="20"/>
      <w:szCs w:val="16"/>
    </w:rPr>
  </w:style>
  <w:style w:type="character" w:customStyle="1" w:styleId="BodyTextChar">
    <w:name w:val="Body Text Char"/>
    <w:basedOn w:val="DefaultParagraphFont"/>
    <w:link w:val="BodyText"/>
    <w:rsid w:val="005F7CB2"/>
    <w:rPr>
      <w:rFonts w:ascii="Times New Roman" w:eastAsia="Times New Roman" w:hAnsi="Times New Roman" w:cs="Times New Roman"/>
      <w:sz w:val="20"/>
      <w:szCs w:val="16"/>
    </w:rPr>
  </w:style>
  <w:style w:type="paragraph" w:styleId="NormalWeb">
    <w:name w:val="Normal (Web)"/>
    <w:basedOn w:val="Normal"/>
    <w:uiPriority w:val="99"/>
    <w:unhideWhenUsed/>
    <w:rsid w:val="005F7CB2"/>
    <w:pPr>
      <w:spacing w:before="100" w:beforeAutospacing="1" w:after="100" w:afterAutospacing="1" w:line="240" w:lineRule="auto"/>
    </w:pPr>
    <w:rPr>
      <w:rFonts w:eastAsia="Times New Roman"/>
      <w:szCs w:val="24"/>
    </w:rPr>
  </w:style>
  <w:style w:type="character" w:customStyle="1" w:styleId="hit">
    <w:name w:val="hit"/>
    <w:basedOn w:val="DefaultParagraphFont"/>
    <w:rsid w:val="005F7CB2"/>
  </w:style>
  <w:style w:type="paragraph" w:styleId="DocumentMap">
    <w:name w:val="Document Map"/>
    <w:basedOn w:val="Normal"/>
    <w:link w:val="DocumentMapChar"/>
    <w:uiPriority w:val="99"/>
    <w:semiHidden/>
    <w:unhideWhenUsed/>
    <w:rsid w:val="005F7CB2"/>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5F7CB2"/>
    <w:rPr>
      <w:rFonts w:ascii="Tahoma" w:eastAsia="Calibri" w:hAnsi="Tahoma" w:cs="Tahoma"/>
      <w:sz w:val="16"/>
      <w:szCs w:val="16"/>
    </w:rPr>
  </w:style>
  <w:style w:type="paragraph" w:styleId="TOC1">
    <w:name w:val="toc 1"/>
    <w:basedOn w:val="Normal"/>
    <w:next w:val="Normal"/>
    <w:autoRedefine/>
    <w:uiPriority w:val="39"/>
    <w:unhideWhenUsed/>
    <w:rsid w:val="001E3338"/>
    <w:pPr>
      <w:tabs>
        <w:tab w:val="right" w:leader="dot" w:pos="9350"/>
      </w:tabs>
      <w:spacing w:before="240" w:after="240" w:line="240" w:lineRule="auto"/>
      <w:ind w:left="360" w:hanging="360"/>
    </w:pPr>
  </w:style>
  <w:style w:type="paragraph" w:styleId="TOC2">
    <w:name w:val="toc 2"/>
    <w:basedOn w:val="Normal"/>
    <w:next w:val="Normal"/>
    <w:autoRedefine/>
    <w:uiPriority w:val="39"/>
    <w:unhideWhenUsed/>
    <w:rsid w:val="001E3338"/>
    <w:pPr>
      <w:spacing w:after="240" w:line="240" w:lineRule="auto"/>
      <w:ind w:left="360"/>
    </w:pPr>
  </w:style>
  <w:style w:type="paragraph" w:styleId="TOC3">
    <w:name w:val="toc 3"/>
    <w:basedOn w:val="Normal"/>
    <w:next w:val="Normal"/>
    <w:autoRedefine/>
    <w:uiPriority w:val="39"/>
    <w:unhideWhenUsed/>
    <w:rsid w:val="001E3338"/>
    <w:pPr>
      <w:spacing w:after="240" w:line="240" w:lineRule="auto"/>
      <w:ind w:left="720"/>
    </w:pPr>
  </w:style>
  <w:style w:type="paragraph" w:styleId="TableofFigures">
    <w:name w:val="table of figures"/>
    <w:basedOn w:val="Normal"/>
    <w:next w:val="Normal"/>
    <w:uiPriority w:val="99"/>
    <w:unhideWhenUsed/>
    <w:rsid w:val="005F7CB2"/>
    <w:pPr>
      <w:spacing w:after="240" w:line="240" w:lineRule="auto"/>
      <w:ind w:left="360" w:right="360" w:hanging="360"/>
    </w:pPr>
  </w:style>
  <w:style w:type="paragraph" w:styleId="TOC5">
    <w:name w:val="toc 5"/>
    <w:basedOn w:val="Normal"/>
    <w:next w:val="Normal"/>
    <w:autoRedefine/>
    <w:uiPriority w:val="39"/>
    <w:unhideWhenUsed/>
    <w:rsid w:val="00201645"/>
    <w:pPr>
      <w:spacing w:before="240" w:after="240" w:line="240" w:lineRule="auto"/>
    </w:pPr>
  </w:style>
  <w:style w:type="paragraph" w:styleId="TOC4">
    <w:name w:val="toc 4"/>
    <w:basedOn w:val="Normal"/>
    <w:next w:val="Normal"/>
    <w:autoRedefine/>
    <w:uiPriority w:val="39"/>
    <w:unhideWhenUsed/>
    <w:rsid w:val="001E3338"/>
    <w:pPr>
      <w:spacing w:after="240" w:line="240" w:lineRule="auto"/>
      <w:ind w:left="1080"/>
    </w:pPr>
  </w:style>
  <w:style w:type="paragraph" w:customStyle="1" w:styleId="last">
    <w:name w:val="last"/>
    <w:basedOn w:val="Normal"/>
    <w:rsid w:val="005F7CB2"/>
    <w:pPr>
      <w:spacing w:before="100" w:beforeAutospacing="1" w:after="100" w:afterAutospacing="1"/>
    </w:pPr>
    <w:rPr>
      <w:rFonts w:eastAsia="Times New Roman"/>
      <w:szCs w:val="24"/>
    </w:rPr>
  </w:style>
  <w:style w:type="character" w:styleId="PlaceholderText">
    <w:name w:val="Placeholder Text"/>
    <w:basedOn w:val="DefaultParagraphFont"/>
    <w:uiPriority w:val="99"/>
    <w:semiHidden/>
    <w:rsid w:val="005F7CB2"/>
    <w:rPr>
      <w:color w:val="808080"/>
    </w:rPr>
  </w:style>
  <w:style w:type="paragraph" w:styleId="TOCHeading">
    <w:name w:val="TOC Heading"/>
    <w:basedOn w:val="Heading1"/>
    <w:next w:val="Normal"/>
    <w:uiPriority w:val="39"/>
    <w:unhideWhenUsed/>
    <w:qFormat/>
    <w:rsid w:val="005F7CB2"/>
    <w:pPr>
      <w:outlineLvl w:val="9"/>
    </w:pPr>
  </w:style>
  <w:style w:type="paragraph" w:styleId="Title">
    <w:name w:val="Title"/>
    <w:basedOn w:val="Normal"/>
    <w:next w:val="Normal"/>
    <w:link w:val="TitleChar"/>
    <w:uiPriority w:val="10"/>
    <w:qFormat/>
    <w:rsid w:val="005F7CB2"/>
    <w:pPr>
      <w:contextualSpacing/>
      <w:jc w:val="center"/>
    </w:pPr>
    <w:rPr>
      <w:rFonts w:eastAsiaTheme="majorEastAsia" w:cstheme="majorBidi"/>
      <w:b/>
      <w:caps/>
      <w:spacing w:val="5"/>
      <w:kern w:val="28"/>
      <w:szCs w:val="52"/>
    </w:rPr>
  </w:style>
  <w:style w:type="character" w:customStyle="1" w:styleId="TitleChar">
    <w:name w:val="Title Char"/>
    <w:basedOn w:val="DefaultParagraphFont"/>
    <w:link w:val="Title"/>
    <w:uiPriority w:val="10"/>
    <w:rsid w:val="005F7CB2"/>
    <w:rPr>
      <w:rFonts w:ascii="Times New Roman" w:eastAsiaTheme="majorEastAsia" w:hAnsi="Times New Roman" w:cstheme="majorBidi"/>
      <w:b/>
      <w:caps/>
      <w:spacing w:val="5"/>
      <w:kern w:val="28"/>
      <w:sz w:val="24"/>
      <w:szCs w:val="52"/>
    </w:rPr>
  </w:style>
  <w:style w:type="paragraph" w:styleId="CommentSubject">
    <w:name w:val="annotation subject"/>
    <w:basedOn w:val="CommentText"/>
    <w:next w:val="CommentText"/>
    <w:link w:val="CommentSubjectChar"/>
    <w:uiPriority w:val="99"/>
    <w:semiHidden/>
    <w:unhideWhenUsed/>
    <w:rsid w:val="005F7CB2"/>
    <w:rPr>
      <w:b/>
      <w:bCs/>
    </w:rPr>
  </w:style>
  <w:style w:type="character" w:customStyle="1" w:styleId="CommentSubjectChar">
    <w:name w:val="Comment Subject Char"/>
    <w:basedOn w:val="CommentTextChar"/>
    <w:link w:val="CommentSubject"/>
    <w:uiPriority w:val="99"/>
    <w:semiHidden/>
    <w:rsid w:val="005F7CB2"/>
    <w:rPr>
      <w:rFonts w:ascii="Times New Roman" w:eastAsia="Calibri" w:hAnsi="Times New Roman" w:cs="Times New Roman"/>
      <w:b/>
      <w:bCs/>
      <w:sz w:val="20"/>
      <w:szCs w:val="20"/>
    </w:rPr>
  </w:style>
  <w:style w:type="character" w:styleId="FollowedHyperlink">
    <w:name w:val="FollowedHyperlink"/>
    <w:basedOn w:val="DefaultParagraphFont"/>
    <w:uiPriority w:val="99"/>
    <w:semiHidden/>
    <w:unhideWhenUsed/>
    <w:rsid w:val="005F7CB2"/>
    <w:rPr>
      <w:color w:val="800080" w:themeColor="followedHyperlink"/>
      <w:u w:val="single"/>
    </w:rPr>
  </w:style>
  <w:style w:type="character" w:customStyle="1" w:styleId="style1">
    <w:name w:val="style1"/>
    <w:basedOn w:val="DefaultParagraphFont"/>
    <w:rsid w:val="005F7CB2"/>
  </w:style>
  <w:style w:type="paragraph" w:styleId="BodyTextIndent2">
    <w:name w:val="Body Text Indent 2"/>
    <w:basedOn w:val="Normal"/>
    <w:link w:val="BodyTextIndent2Char"/>
    <w:uiPriority w:val="99"/>
    <w:semiHidden/>
    <w:unhideWhenUsed/>
    <w:rsid w:val="005F7CB2"/>
    <w:pPr>
      <w:spacing w:after="120"/>
      <w:ind w:left="360"/>
    </w:pPr>
  </w:style>
  <w:style w:type="character" w:customStyle="1" w:styleId="BodyTextIndent2Char">
    <w:name w:val="Body Text Indent 2 Char"/>
    <w:basedOn w:val="DefaultParagraphFont"/>
    <w:link w:val="BodyTextIndent2"/>
    <w:uiPriority w:val="99"/>
    <w:semiHidden/>
    <w:rsid w:val="005F7CB2"/>
    <w:rPr>
      <w:rFonts w:ascii="Times New Roman" w:eastAsia="Calibri" w:hAnsi="Times New Roman" w:cs="Times New Roman"/>
      <w:sz w:val="24"/>
    </w:rPr>
  </w:style>
  <w:style w:type="character" w:customStyle="1" w:styleId="Heading6Char">
    <w:name w:val="Heading 6 Char"/>
    <w:basedOn w:val="DefaultParagraphFont"/>
    <w:link w:val="Heading6"/>
    <w:uiPriority w:val="9"/>
    <w:rsid w:val="00B60D4D"/>
    <w:rPr>
      <w:rFonts w:ascii="Times New Roman" w:eastAsiaTheme="majorEastAsia" w:hAnsi="Times New Roman" w:cstheme="majorBidi"/>
      <w:iCs/>
      <w:caps/>
      <w:sz w:val="24"/>
    </w:rPr>
  </w:style>
  <w:style w:type="character" w:styleId="Strong">
    <w:name w:val="Strong"/>
    <w:basedOn w:val="DefaultParagraphFont"/>
    <w:uiPriority w:val="22"/>
    <w:qFormat/>
    <w:rsid w:val="0024211C"/>
    <w:rPr>
      <w:b/>
      <w:bCs/>
    </w:rPr>
  </w:style>
  <w:style w:type="paragraph" w:customStyle="1" w:styleId="EndNoteBibliography">
    <w:name w:val="EndNote Bibliography"/>
    <w:basedOn w:val="Normal"/>
    <w:link w:val="EndNoteBibliographyChar"/>
    <w:rsid w:val="001A7B14"/>
    <w:pPr>
      <w:spacing w:line="240" w:lineRule="auto"/>
    </w:pPr>
    <w:rPr>
      <w:noProof/>
    </w:rPr>
  </w:style>
  <w:style w:type="character" w:customStyle="1" w:styleId="EndNoteBibliographyChar">
    <w:name w:val="EndNote Bibliography Char"/>
    <w:basedOn w:val="DefaultParagraphFont"/>
    <w:link w:val="EndNoteBibliography"/>
    <w:rsid w:val="001A7B14"/>
    <w:rPr>
      <w:rFonts w:ascii="Times New Roman" w:eastAsia="Calibri" w:hAnsi="Times New Roman" w:cs="Times New Roman"/>
      <w:noProof/>
      <w:sz w:val="24"/>
    </w:rPr>
  </w:style>
  <w:style w:type="paragraph" w:customStyle="1" w:styleId="EndNoteBibliographyTitle">
    <w:name w:val="EndNote Bibliography Title"/>
    <w:basedOn w:val="Normal"/>
    <w:link w:val="EndNoteBibliographyTitleChar"/>
    <w:rsid w:val="00AD23F2"/>
    <w:pPr>
      <w:jc w:val="center"/>
    </w:pPr>
    <w:rPr>
      <w:noProof/>
    </w:rPr>
  </w:style>
  <w:style w:type="character" w:customStyle="1" w:styleId="EndNoteBibliographyTitleChar">
    <w:name w:val="EndNote Bibliography Title Char"/>
    <w:basedOn w:val="EndNoteBibliographyChar"/>
    <w:link w:val="EndNoteBibliographyTitle"/>
    <w:rsid w:val="00AD23F2"/>
    <w:rPr>
      <w:rFonts w:ascii="Times New Roman" w:eastAsia="Calibri" w:hAnsi="Times New Roman" w:cs="Times New Roman"/>
      <w:noProof/>
      <w:sz w:val="24"/>
    </w:rPr>
  </w:style>
  <w:style w:type="character" w:styleId="UnresolvedMention">
    <w:name w:val="Unresolved Mention"/>
    <w:basedOn w:val="DefaultParagraphFont"/>
    <w:uiPriority w:val="99"/>
    <w:semiHidden/>
    <w:unhideWhenUsed/>
    <w:rsid w:val="00F340C9"/>
    <w:rPr>
      <w:color w:val="605E5C"/>
      <w:shd w:val="clear" w:color="auto" w:fill="E1DFDD"/>
    </w:rPr>
  </w:style>
  <w:style w:type="paragraph" w:styleId="Revision">
    <w:name w:val="Revision"/>
    <w:hidden/>
    <w:uiPriority w:val="99"/>
    <w:semiHidden/>
    <w:rsid w:val="009C708C"/>
    <w:pPr>
      <w:spacing w:after="0" w:line="240" w:lineRule="auto"/>
    </w:pPr>
    <w:rPr>
      <w:rFonts w:ascii="Times New Roman" w:eastAsia="Calibri" w:hAnsi="Times New Roman" w:cs="Times New Roman"/>
      <w:sz w:val="24"/>
    </w:rPr>
  </w:style>
  <w:style w:type="table" w:styleId="TableGrid">
    <w:name w:val="Table Grid"/>
    <w:basedOn w:val="TableNormal"/>
    <w:uiPriority w:val="59"/>
    <w:rsid w:val="007928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B96B7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279330">
      <w:bodyDiv w:val="1"/>
      <w:marLeft w:val="0"/>
      <w:marRight w:val="0"/>
      <w:marTop w:val="0"/>
      <w:marBottom w:val="0"/>
      <w:divBdr>
        <w:top w:val="none" w:sz="0" w:space="0" w:color="auto"/>
        <w:left w:val="none" w:sz="0" w:space="0" w:color="auto"/>
        <w:bottom w:val="none" w:sz="0" w:space="0" w:color="auto"/>
        <w:right w:val="none" w:sz="0" w:space="0" w:color="auto"/>
      </w:divBdr>
    </w:div>
    <w:div w:id="1559243834">
      <w:bodyDiv w:val="1"/>
      <w:marLeft w:val="0"/>
      <w:marRight w:val="0"/>
      <w:marTop w:val="0"/>
      <w:marBottom w:val="0"/>
      <w:divBdr>
        <w:top w:val="none" w:sz="0" w:space="0" w:color="auto"/>
        <w:left w:val="none" w:sz="0" w:space="0" w:color="auto"/>
        <w:bottom w:val="none" w:sz="0" w:space="0" w:color="auto"/>
        <w:right w:val="none" w:sz="0" w:space="0" w:color="auto"/>
      </w:divBdr>
    </w:div>
    <w:div w:id="1958754525">
      <w:bodyDiv w:val="1"/>
      <w:marLeft w:val="0"/>
      <w:marRight w:val="0"/>
      <w:marTop w:val="0"/>
      <w:marBottom w:val="0"/>
      <w:divBdr>
        <w:top w:val="none" w:sz="0" w:space="0" w:color="auto"/>
        <w:left w:val="none" w:sz="0" w:space="0" w:color="auto"/>
        <w:bottom w:val="none" w:sz="0" w:space="0" w:color="auto"/>
        <w:right w:val="none" w:sz="0" w:space="0" w:color="auto"/>
      </w:divBdr>
    </w:div>
    <w:div w:id="198111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doi.org/10.1177/0363546507299532" TargetMode="External"/><Relationship Id="rId26" Type="http://schemas.openxmlformats.org/officeDocument/2006/relationships/chart" Target="charts/chart3.xml"/><Relationship Id="rId39" Type="http://schemas.openxmlformats.org/officeDocument/2006/relationships/image" Target="media/image17.png"/><Relationship Id="rId21" Type="http://schemas.openxmlformats.org/officeDocument/2006/relationships/image" Target="media/image3.png"/><Relationship Id="rId34" Type="http://schemas.openxmlformats.org/officeDocument/2006/relationships/image" Target="media/image1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07/978-3-030-82869-1_30-1" TargetMode="External"/><Relationship Id="rId20" Type="http://schemas.openxmlformats.org/officeDocument/2006/relationships/image" Target="media/image2.png"/><Relationship Id="rId29" Type="http://schemas.openxmlformats.org/officeDocument/2006/relationships/image" Target="media/image7.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chart" Target="charts/chart1.xml"/><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86/s10195-023-00688-5" TargetMode="External"/><Relationship Id="rId23" Type="http://schemas.openxmlformats.org/officeDocument/2006/relationships/image" Target="media/image5.png"/><Relationship Id="rId28" Type="http://schemas.openxmlformats.org/officeDocument/2006/relationships/image" Target="media/image6.png"/><Relationship Id="rId36" Type="http://schemas.openxmlformats.org/officeDocument/2006/relationships/image" Target="media/image14.png"/><Relationship Id="rId10" Type="http://schemas.openxmlformats.org/officeDocument/2006/relationships/footer" Target="footer3.xml"/><Relationship Id="rId19" Type="http://schemas.openxmlformats.org/officeDocument/2006/relationships/image" Target="media/image1.png"/><Relationship Id="rId31"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wdhospital.org/wdh/services-and-specialties/orthopedic-care/blog/why-female-soccer-players-are-at-risk-of-acl-injuries" TargetMode="External"/><Relationship Id="rId22" Type="http://schemas.openxmlformats.org/officeDocument/2006/relationships/image" Target="media/image4.png"/><Relationship Id="rId27" Type="http://schemas.openxmlformats.org/officeDocument/2006/relationships/chart" Target="charts/chart4.xml"/><Relationship Id="rId30" Type="http://schemas.openxmlformats.org/officeDocument/2006/relationships/image" Target="media/image8.png"/><Relationship Id="rId35" Type="http://schemas.openxmlformats.org/officeDocument/2006/relationships/image" Target="media/image13.png"/><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footer" Target="footer4.xml"/><Relationship Id="rId17" Type="http://schemas.openxmlformats.org/officeDocument/2006/relationships/hyperlink" Target="https://doi.org/10.1007/978-3-031-29430-3_30" TargetMode="External"/><Relationship Id="rId25" Type="http://schemas.openxmlformats.org/officeDocument/2006/relationships/chart" Target="charts/chart2.xml"/><Relationship Id="rId33" Type="http://schemas.openxmlformats.org/officeDocument/2006/relationships/image" Target="media/image11.png"/><Relationship Id="rId38" Type="http://schemas.openxmlformats.org/officeDocument/2006/relationships/image" Target="media/image16.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katp2\Desktop\Thesis%20Research%20Articles\Time%20Series%20Data\Time%20Series%20Final%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katp2\Desktop\Thesis%20Research%20Articles\Time%20Series%20Data\Time%20Series%20Final%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katp2\Desktop\Thesis%20Research%20Articles\Time%20Series%20Data\Time%20Series%20Final%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katp2\Desktop\Thesis%20Research%20Articles\Time%20Series%20Data\Time%20Series%20Final%20Data.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v>High Demand Right</c:v>
          </c:tx>
          <c:spPr>
            <a:ln w="28575" cap="rnd">
              <a:solidFill>
                <a:sysClr val="windowText" lastClr="000000"/>
              </a:solidFill>
              <a:round/>
            </a:ln>
            <a:effectLst/>
          </c:spPr>
          <c:marker>
            <c:symbol val="none"/>
          </c:marker>
          <c:xVal>
            <c:numRef>
              <c:f>KAA!$A$4:$A$104</c:f>
              <c:numCache>
                <c:formatCode>General</c:formatCode>
                <c:ptCount val="10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numCache>
            </c:numRef>
          </c:xVal>
          <c:yVal>
            <c:numRef>
              <c:f>KAA!$R$4:$R$104</c:f>
              <c:numCache>
                <c:formatCode>General</c:formatCode>
                <c:ptCount val="101"/>
                <c:pt idx="0">
                  <c:v>-5.3173291572916668</c:v>
                </c:pt>
                <c:pt idx="1">
                  <c:v>-5.2779033833333342</c:v>
                </c:pt>
                <c:pt idx="2">
                  <c:v>-5.2498883843749988</c:v>
                </c:pt>
                <c:pt idx="3">
                  <c:v>-5.2371121104166676</c:v>
                </c:pt>
                <c:pt idx="4">
                  <c:v>-5.2416643010416664</c:v>
                </c:pt>
                <c:pt idx="5">
                  <c:v>-5.2633259770833343</c:v>
                </c:pt>
                <c:pt idx="6">
                  <c:v>-5.2990104781250009</c:v>
                </c:pt>
                <c:pt idx="7">
                  <c:v>-5.3425351885416656</c:v>
                </c:pt>
                <c:pt idx="8">
                  <c:v>-5.3848283447916669</c:v>
                </c:pt>
                <c:pt idx="9">
                  <c:v>-5.4147546770833328</c:v>
                </c:pt>
                <c:pt idx="10">
                  <c:v>-5.4207708302083333</c:v>
                </c:pt>
                <c:pt idx="11">
                  <c:v>-5.3932133958333344</c:v>
                </c:pt>
                <c:pt idx="12">
                  <c:v>-5.3268506489583345</c:v>
                </c:pt>
                <c:pt idx="13">
                  <c:v>-5.2228498260416671</c:v>
                </c:pt>
                <c:pt idx="14">
                  <c:v>-5.0895449010416671</c:v>
                </c:pt>
                <c:pt idx="15">
                  <c:v>-4.941598722916666</c:v>
                </c:pt>
                <c:pt idx="16">
                  <c:v>-4.7981434374999994</c:v>
                </c:pt>
                <c:pt idx="17">
                  <c:v>-4.6799348989583338</c:v>
                </c:pt>
                <c:pt idx="18">
                  <c:v>-4.6065017416666665</c:v>
                </c:pt>
                <c:pt idx="19">
                  <c:v>-4.5935664552083333</c:v>
                </c:pt>
                <c:pt idx="20">
                  <c:v>-4.6513589145833345</c:v>
                </c:pt>
                <c:pt idx="21">
                  <c:v>-4.7837997354166664</c:v>
                </c:pt>
                <c:pt idx="22">
                  <c:v>-4.9885643010416665</c:v>
                </c:pt>
                <c:pt idx="23">
                  <c:v>-5.2579588281249983</c:v>
                </c:pt>
                <c:pt idx="24">
                  <c:v>-5.5798618593750007</c:v>
                </c:pt>
                <c:pt idx="25">
                  <c:v>-5.9394088552083346</c:v>
                </c:pt>
                <c:pt idx="26">
                  <c:v>-6.3203744885416659</c:v>
                </c:pt>
                <c:pt idx="27">
                  <c:v>-6.7065822875000007</c:v>
                </c:pt>
                <c:pt idx="28">
                  <c:v>-7.0829806062499996</c:v>
                </c:pt>
                <c:pt idx="29">
                  <c:v>-7.4364942604166666</c:v>
                </c:pt>
                <c:pt idx="30">
                  <c:v>-7.7563738604166659</c:v>
                </c:pt>
                <c:pt idx="31">
                  <c:v>-8.0344186833333335</c:v>
                </c:pt>
                <c:pt idx="32">
                  <c:v>-8.2650820166666659</c:v>
                </c:pt>
                <c:pt idx="33">
                  <c:v>-8.4454081093750002</c:v>
                </c:pt>
                <c:pt idx="34">
                  <c:v>-8.5749602729166661</c:v>
                </c:pt>
                <c:pt idx="35">
                  <c:v>-8.6555409395833323</c:v>
                </c:pt>
                <c:pt idx="36">
                  <c:v>-8.6907087958333342</c:v>
                </c:pt>
                <c:pt idx="37">
                  <c:v>-8.6852667937499994</c:v>
                </c:pt>
                <c:pt idx="38">
                  <c:v>-8.6447241802083337</c:v>
                </c:pt>
                <c:pt idx="39">
                  <c:v>-8.5748558854166639</c:v>
                </c:pt>
                <c:pt idx="40">
                  <c:v>-8.481368071875</c:v>
                </c:pt>
                <c:pt idx="41">
                  <c:v>-8.3697138406249998</c:v>
                </c:pt>
                <c:pt idx="42">
                  <c:v>-8.2449161802083317</c:v>
                </c:pt>
                <c:pt idx="43">
                  <c:v>-8.1114863854166668</c:v>
                </c:pt>
                <c:pt idx="44">
                  <c:v>-7.9734304874999999</c:v>
                </c:pt>
                <c:pt idx="45">
                  <c:v>-7.8342310416666674</c:v>
                </c:pt>
                <c:pt idx="46">
                  <c:v>-7.6969445854166665</c:v>
                </c:pt>
                <c:pt idx="47">
                  <c:v>-7.5642425062500012</c:v>
                </c:pt>
                <c:pt idx="48">
                  <c:v>-7.4384180489583329</c:v>
                </c:pt>
                <c:pt idx="49">
                  <c:v>-7.3212960989583342</c:v>
                </c:pt>
                <c:pt idx="50">
                  <c:v>-7.2141509083333331</c:v>
                </c:pt>
                <c:pt idx="51">
                  <c:v>-7.1176020749999989</c:v>
                </c:pt>
                <c:pt idx="52">
                  <c:v>-7.0316803781249995</c:v>
                </c:pt>
                <c:pt idx="53">
                  <c:v>-6.9558978208333331</c:v>
                </c:pt>
                <c:pt idx="54">
                  <c:v>-6.8893228604166676</c:v>
                </c:pt>
                <c:pt idx="55">
                  <c:v>-6.8306587062500004</c:v>
                </c:pt>
                <c:pt idx="56">
                  <c:v>-6.778378833333333</c:v>
                </c:pt>
                <c:pt idx="57">
                  <c:v>-6.7308846145833341</c:v>
                </c:pt>
                <c:pt idx="58">
                  <c:v>-6.6865681708333344</c:v>
                </c:pt>
                <c:pt idx="59">
                  <c:v>-6.6438000104166663</c:v>
                </c:pt>
                <c:pt idx="60">
                  <c:v>-6.6010011854166661</c:v>
                </c:pt>
                <c:pt idx="61">
                  <c:v>-6.5566785572916668</c:v>
                </c:pt>
                <c:pt idx="62">
                  <c:v>-6.5094760479166682</c:v>
                </c:pt>
                <c:pt idx="63">
                  <c:v>-6.458201821874999</c:v>
                </c:pt>
                <c:pt idx="64">
                  <c:v>-6.4017582166666678</c:v>
                </c:pt>
                <c:pt idx="65">
                  <c:v>-6.3390735499999993</c:v>
                </c:pt>
                <c:pt idx="66">
                  <c:v>-6.269087376041667</c:v>
                </c:pt>
                <c:pt idx="67">
                  <c:v>-6.1908017760416678</c:v>
                </c:pt>
                <c:pt idx="68">
                  <c:v>-6.1032511552083317</c:v>
                </c:pt>
                <c:pt idx="69">
                  <c:v>-6.0055653510416667</c:v>
                </c:pt>
                <c:pt idx="70">
                  <c:v>-5.8970095322916674</c:v>
                </c:pt>
                <c:pt idx="71">
                  <c:v>-5.7770652385416659</c:v>
                </c:pt>
                <c:pt idx="72">
                  <c:v>-5.6454648354166661</c:v>
                </c:pt>
                <c:pt idx="73">
                  <c:v>-5.5022237614583327</c:v>
                </c:pt>
                <c:pt idx="74">
                  <c:v>-5.3476627718750001</c:v>
                </c:pt>
                <c:pt idx="75">
                  <c:v>-5.1823879322916664</c:v>
                </c:pt>
                <c:pt idx="76">
                  <c:v>-5.0073185093749997</c:v>
                </c:pt>
                <c:pt idx="77">
                  <c:v>-4.8236652927083332</c:v>
                </c:pt>
                <c:pt idx="78">
                  <c:v>-4.6330578062500001</c:v>
                </c:pt>
                <c:pt idx="79">
                  <c:v>-4.4375769322916669</c:v>
                </c:pt>
                <c:pt idx="80">
                  <c:v>-4.2398575958333335</c:v>
                </c:pt>
                <c:pt idx="81">
                  <c:v>-4.0431422552083331</c:v>
                </c:pt>
                <c:pt idx="82">
                  <c:v>-3.8512497614583339</c:v>
                </c:pt>
                <c:pt idx="83">
                  <c:v>-3.6685441697916659</c:v>
                </c:pt>
                <c:pt idx="84">
                  <c:v>-3.4997763010416665</c:v>
                </c:pt>
                <c:pt idx="85">
                  <c:v>-3.3498039291666668</c:v>
                </c:pt>
                <c:pt idx="86">
                  <c:v>-3.2232865468750003</c:v>
                </c:pt>
                <c:pt idx="87">
                  <c:v>-3.1242676208333329</c:v>
                </c:pt>
                <c:pt idx="88">
                  <c:v>-3.0556216916666665</c:v>
                </c:pt>
                <c:pt idx="89">
                  <c:v>-3.0185796260416664</c:v>
                </c:pt>
                <c:pt idx="90">
                  <c:v>-3.0122273333333327</c:v>
                </c:pt>
                <c:pt idx="91">
                  <c:v>-3.0331988302083324</c:v>
                </c:pt>
                <c:pt idx="92">
                  <c:v>-3.0756642104166665</c:v>
                </c:pt>
                <c:pt idx="93">
                  <c:v>-3.1316547979166662</c:v>
                </c:pt>
                <c:pt idx="94">
                  <c:v>-3.1916647427083333</c:v>
                </c:pt>
                <c:pt idx="95">
                  <c:v>-3.2454774447916668</c:v>
                </c:pt>
                <c:pt idx="96">
                  <c:v>-3.2831068958333329</c:v>
                </c:pt>
                <c:pt idx="97">
                  <c:v>-3.2955672770833329</c:v>
                </c:pt>
                <c:pt idx="98">
                  <c:v>-3.2754777656250003</c:v>
                </c:pt>
                <c:pt idx="99">
                  <c:v>-3.2175140500000006</c:v>
                </c:pt>
                <c:pt idx="100">
                  <c:v>-3.1185751166666664</c:v>
                </c:pt>
              </c:numCache>
            </c:numRef>
          </c:yVal>
          <c:smooth val="1"/>
          <c:extLst>
            <c:ext xmlns:c16="http://schemas.microsoft.com/office/drawing/2014/chart" uri="{C3380CC4-5D6E-409C-BE32-E72D297353CC}">
              <c16:uniqueId val="{00000000-3F26-44CC-84A6-377543153CE1}"/>
            </c:ext>
          </c:extLst>
        </c:ser>
        <c:ser>
          <c:idx val="1"/>
          <c:order val="1"/>
          <c:tx>
            <c:v>High Demand Left</c:v>
          </c:tx>
          <c:spPr>
            <a:ln w="28575" cap="rnd">
              <a:solidFill>
                <a:schemeClr val="bg1">
                  <a:lumMod val="65000"/>
                </a:schemeClr>
              </a:solidFill>
              <a:prstDash val="solid"/>
              <a:round/>
            </a:ln>
            <a:effectLst/>
          </c:spPr>
          <c:marker>
            <c:symbol val="none"/>
          </c:marker>
          <c:xVal>
            <c:numRef>
              <c:f>KAA!$A$112:$A$212</c:f>
              <c:numCache>
                <c:formatCode>General</c:formatCode>
                <c:ptCount val="10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numCache>
            </c:numRef>
          </c:xVal>
          <c:yVal>
            <c:numRef>
              <c:f>KAA!$R$112:$R$212</c:f>
              <c:numCache>
                <c:formatCode>General</c:formatCode>
                <c:ptCount val="101"/>
                <c:pt idx="0">
                  <c:v>-5.3806387890625</c:v>
                </c:pt>
                <c:pt idx="1">
                  <c:v>-5.4011486859375006</c:v>
                </c:pt>
                <c:pt idx="2">
                  <c:v>-5.4212461390625002</c:v>
                </c:pt>
                <c:pt idx="3">
                  <c:v>-5.4421439921875008</c:v>
                </c:pt>
                <c:pt idx="4">
                  <c:v>-5.4631293265624992</c:v>
                </c:pt>
                <c:pt idx="5">
                  <c:v>-5.4816982593749994</c:v>
                </c:pt>
                <c:pt idx="6">
                  <c:v>-5.4938474781249997</c:v>
                </c:pt>
                <c:pt idx="7">
                  <c:v>-5.4947372578125</c:v>
                </c:pt>
                <c:pt idx="8">
                  <c:v>-5.4792082906249995</c:v>
                </c:pt>
                <c:pt idx="9">
                  <c:v>-5.4422777718750002</c:v>
                </c:pt>
                <c:pt idx="10">
                  <c:v>-5.3798036390624988</c:v>
                </c:pt>
                <c:pt idx="11">
                  <c:v>-5.2896482796875004</c:v>
                </c:pt>
                <c:pt idx="12">
                  <c:v>-5.1732726031250005</c:v>
                </c:pt>
                <c:pt idx="13">
                  <c:v>-5.036938729687499</c:v>
                </c:pt>
                <c:pt idx="14">
                  <c:v>-4.8919044031250003</c:v>
                </c:pt>
                <c:pt idx="15">
                  <c:v>-4.7532227046875004</c:v>
                </c:pt>
                <c:pt idx="16">
                  <c:v>-4.6377176718749995</c:v>
                </c:pt>
                <c:pt idx="17">
                  <c:v>-4.5613853484374998</c:v>
                </c:pt>
                <c:pt idx="18">
                  <c:v>-4.5370810718749999</c:v>
                </c:pt>
                <c:pt idx="19">
                  <c:v>-4.5733239999999995</c:v>
                </c:pt>
                <c:pt idx="20">
                  <c:v>-4.6735753375</c:v>
                </c:pt>
                <c:pt idx="21">
                  <c:v>-4.8362528218750001</c:v>
                </c:pt>
                <c:pt idx="22">
                  <c:v>-5.0553061359375011</c:v>
                </c:pt>
                <c:pt idx="23">
                  <c:v>-5.3211352765625</c:v>
                </c:pt>
                <c:pt idx="24">
                  <c:v>-5.6214202906250001</c:v>
                </c:pt>
                <c:pt idx="25">
                  <c:v>-5.9423721687499995</c:v>
                </c:pt>
                <c:pt idx="26">
                  <c:v>-6.2699208609375008</c:v>
                </c:pt>
                <c:pt idx="27">
                  <c:v>-6.5908345109374995</c:v>
                </c:pt>
                <c:pt idx="28">
                  <c:v>-6.8935920499999996</c:v>
                </c:pt>
                <c:pt idx="29">
                  <c:v>-7.1690070625000013</c:v>
                </c:pt>
                <c:pt idx="30">
                  <c:v>-7.4103591374999995</c:v>
                </c:pt>
                <c:pt idx="31">
                  <c:v>-7.613270374999999</c:v>
                </c:pt>
                <c:pt idx="32">
                  <c:v>-7.7754218999999996</c:v>
                </c:pt>
                <c:pt idx="33">
                  <c:v>-7.8962580015624999</c:v>
                </c:pt>
                <c:pt idx="34">
                  <c:v>-7.9767904484374998</c:v>
                </c:pt>
                <c:pt idx="35">
                  <c:v>-8.0193520906250004</c:v>
                </c:pt>
                <c:pt idx="36">
                  <c:v>-8.0272807609375008</c:v>
                </c:pt>
                <c:pt idx="37">
                  <c:v>-8.0046758375000007</c:v>
                </c:pt>
                <c:pt idx="38">
                  <c:v>-7.9562192890625001</c:v>
                </c:pt>
                <c:pt idx="39">
                  <c:v>-7.8869362640625003</c:v>
                </c:pt>
                <c:pt idx="40">
                  <c:v>-7.8018789874999994</c:v>
                </c:pt>
                <c:pt idx="41">
                  <c:v>-7.7057977187500013</c:v>
                </c:pt>
                <c:pt idx="42">
                  <c:v>-7.6028628437500014</c:v>
                </c:pt>
                <c:pt idx="43">
                  <c:v>-7.4966082656249995</c:v>
                </c:pt>
                <c:pt idx="44">
                  <c:v>-7.3900760046875007</c:v>
                </c:pt>
                <c:pt idx="45">
                  <c:v>-7.2859096062500006</c:v>
                </c:pt>
                <c:pt idx="46">
                  <c:v>-7.1863857437499998</c:v>
                </c:pt>
                <c:pt idx="47">
                  <c:v>-7.0932702421874989</c:v>
                </c:pt>
                <c:pt idx="48">
                  <c:v>-7.0076700734375006</c:v>
                </c:pt>
                <c:pt idx="49">
                  <c:v>-6.9300981640625015</c:v>
                </c:pt>
                <c:pt idx="50">
                  <c:v>-6.8606899281250007</c:v>
                </c:pt>
                <c:pt idx="51">
                  <c:v>-6.7994141578124996</c:v>
                </c:pt>
                <c:pt idx="52">
                  <c:v>-6.7460789109375003</c:v>
                </c:pt>
                <c:pt idx="53">
                  <c:v>-6.7002774390625</c:v>
                </c:pt>
                <c:pt idx="54">
                  <c:v>-6.6613146968750012</c:v>
                </c:pt>
                <c:pt idx="55">
                  <c:v>-6.628146825</c:v>
                </c:pt>
                <c:pt idx="56">
                  <c:v>-6.5993476515625007</c:v>
                </c:pt>
                <c:pt idx="57">
                  <c:v>-6.5733243484375006</c:v>
                </c:pt>
                <c:pt idx="58">
                  <c:v>-6.5484525218749985</c:v>
                </c:pt>
                <c:pt idx="59">
                  <c:v>-6.5232158312499999</c:v>
                </c:pt>
                <c:pt idx="60">
                  <c:v>-6.4962531281249998</c:v>
                </c:pt>
                <c:pt idx="61">
                  <c:v>-6.4664833546875009</c:v>
                </c:pt>
                <c:pt idx="62">
                  <c:v>-6.4332522499999998</c:v>
                </c:pt>
                <c:pt idx="63">
                  <c:v>-6.3962872812499993</c:v>
                </c:pt>
                <c:pt idx="64">
                  <c:v>-6.355529803125</c:v>
                </c:pt>
                <c:pt idx="65">
                  <c:v>-6.3109392515625</c:v>
                </c:pt>
                <c:pt idx="66">
                  <c:v>-6.2622913609374997</c:v>
                </c:pt>
                <c:pt idx="67">
                  <c:v>-6.2089104218749993</c:v>
                </c:pt>
                <c:pt idx="68">
                  <c:v>-6.1495661093749998</c:v>
                </c:pt>
                <c:pt idx="69">
                  <c:v>-6.0826551265625</c:v>
                </c:pt>
                <c:pt idx="70">
                  <c:v>-6.0066977156249992</c:v>
                </c:pt>
                <c:pt idx="71">
                  <c:v>-5.920765571875001</c:v>
                </c:pt>
                <c:pt idx="72">
                  <c:v>-5.8246476375000009</c:v>
                </c:pt>
                <c:pt idx="73">
                  <c:v>-5.7188648593750004</c:v>
                </c:pt>
                <c:pt idx="74">
                  <c:v>-5.6045925562499992</c:v>
                </c:pt>
                <c:pt idx="75">
                  <c:v>-5.4834592187500002</c:v>
                </c:pt>
                <c:pt idx="76">
                  <c:v>-5.3573100296874996</c:v>
                </c:pt>
                <c:pt idx="77">
                  <c:v>-5.2281368343750003</c:v>
                </c:pt>
                <c:pt idx="78">
                  <c:v>-5.0980142625000013</c:v>
                </c:pt>
                <c:pt idx="79">
                  <c:v>-4.9689364124999997</c:v>
                </c:pt>
                <c:pt idx="80">
                  <c:v>-4.84265430625</c:v>
                </c:pt>
                <c:pt idx="81">
                  <c:v>-4.7205554234374993</c:v>
                </c:pt>
                <c:pt idx="82">
                  <c:v>-4.6037093124999995</c:v>
                </c:pt>
                <c:pt idx="83">
                  <c:v>-4.4931911953125008</c:v>
                </c:pt>
                <c:pt idx="84">
                  <c:v>-4.3903472843750002</c:v>
                </c:pt>
                <c:pt idx="85">
                  <c:v>-4.296906028125</c:v>
                </c:pt>
                <c:pt idx="86">
                  <c:v>-4.2149707093750006</c:v>
                </c:pt>
                <c:pt idx="87">
                  <c:v>-4.146890209375</c:v>
                </c:pt>
                <c:pt idx="88">
                  <c:v>-4.0948554656249998</c:v>
                </c:pt>
                <c:pt idx="89">
                  <c:v>-4.0603268281249996</c:v>
                </c:pt>
                <c:pt idx="90">
                  <c:v>-4.0435105718750002</c:v>
                </c:pt>
                <c:pt idx="91">
                  <c:v>-4.0430111546875009</c:v>
                </c:pt>
                <c:pt idx="92">
                  <c:v>-4.0557041749999998</c:v>
                </c:pt>
                <c:pt idx="93">
                  <c:v>-4.0767596046875001</c:v>
                </c:pt>
                <c:pt idx="94">
                  <c:v>-4.099803965625</c:v>
                </c:pt>
                <c:pt idx="95">
                  <c:v>-4.1173472906250002</c:v>
                </c:pt>
                <c:pt idx="96">
                  <c:v>-4.1213462890625001</c:v>
                </c:pt>
                <c:pt idx="97">
                  <c:v>-4.1040149671874993</c:v>
                </c:pt>
                <c:pt idx="98">
                  <c:v>-4.0587053953124999</c:v>
                </c:pt>
                <c:pt idx="99">
                  <c:v>-3.9808107000000001</c:v>
                </c:pt>
                <c:pt idx="100">
                  <c:v>-3.8681869249999998</c:v>
                </c:pt>
              </c:numCache>
            </c:numRef>
          </c:yVal>
          <c:smooth val="1"/>
          <c:extLst>
            <c:ext xmlns:c16="http://schemas.microsoft.com/office/drawing/2014/chart" uri="{C3380CC4-5D6E-409C-BE32-E72D297353CC}">
              <c16:uniqueId val="{00000001-3F26-44CC-84A6-377543153CE1}"/>
            </c:ext>
          </c:extLst>
        </c:ser>
        <c:ser>
          <c:idx val="2"/>
          <c:order val="2"/>
          <c:tx>
            <c:v>Low Demand Right</c:v>
          </c:tx>
          <c:spPr>
            <a:ln w="28575" cap="rnd">
              <a:solidFill>
                <a:sysClr val="windowText" lastClr="000000"/>
              </a:solidFill>
              <a:prstDash val="sysDot"/>
              <a:round/>
            </a:ln>
            <a:effectLst/>
          </c:spPr>
          <c:marker>
            <c:symbol val="none"/>
          </c:marker>
          <c:xVal>
            <c:numRef>
              <c:f>KAA!$A$220:$A$320</c:f>
              <c:numCache>
                <c:formatCode>General</c:formatCode>
                <c:ptCount val="10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numCache>
            </c:numRef>
          </c:xVal>
          <c:yVal>
            <c:numRef>
              <c:f>KAA!$R$220:$R$320</c:f>
              <c:numCache>
                <c:formatCode>General</c:formatCode>
                <c:ptCount val="101"/>
                <c:pt idx="0">
                  <c:v>-4.6856112802083327</c:v>
                </c:pt>
                <c:pt idx="1">
                  <c:v>-4.6684811312499992</c:v>
                </c:pt>
                <c:pt idx="2">
                  <c:v>-4.662235577083333</c:v>
                </c:pt>
                <c:pt idx="3">
                  <c:v>-4.6706975156250001</c:v>
                </c:pt>
                <c:pt idx="4">
                  <c:v>-4.6966589927083335</c:v>
                </c:pt>
                <c:pt idx="5">
                  <c:v>-4.7413036572916667</c:v>
                </c:pt>
                <c:pt idx="6">
                  <c:v>-4.8038360479166666</c:v>
                </c:pt>
                <c:pt idx="7">
                  <c:v>-4.8810664760416662</c:v>
                </c:pt>
                <c:pt idx="8">
                  <c:v>-4.967374879166667</c:v>
                </c:pt>
                <c:pt idx="9">
                  <c:v>-5.0549675625000008</c:v>
                </c:pt>
                <c:pt idx="10">
                  <c:v>-5.1344623885416674</c:v>
                </c:pt>
                <c:pt idx="11">
                  <c:v>-5.1961542166666668</c:v>
                </c:pt>
                <c:pt idx="12">
                  <c:v>-5.2314459041666668</c:v>
                </c:pt>
                <c:pt idx="13">
                  <c:v>-5.2347167250000011</c:v>
                </c:pt>
                <c:pt idx="14">
                  <c:v>-5.2043118729166675</c:v>
                </c:pt>
                <c:pt idx="15">
                  <c:v>-5.1434129958333328</c:v>
                </c:pt>
                <c:pt idx="16">
                  <c:v>-5.0596777124999992</c:v>
                </c:pt>
                <c:pt idx="17">
                  <c:v>-4.9645297635416679</c:v>
                </c:pt>
                <c:pt idx="18">
                  <c:v>-4.8717164427083333</c:v>
                </c:pt>
                <c:pt idx="19">
                  <c:v>-4.7954276229166668</c:v>
                </c:pt>
                <c:pt idx="20">
                  <c:v>-4.7487076916666666</c:v>
                </c:pt>
                <c:pt idx="21">
                  <c:v>-4.7418604697916669</c:v>
                </c:pt>
                <c:pt idx="22">
                  <c:v>-4.781742654166667</c:v>
                </c:pt>
                <c:pt idx="23">
                  <c:v>-4.8714830145833341</c:v>
                </c:pt>
                <c:pt idx="24">
                  <c:v>-5.0106783822916663</c:v>
                </c:pt>
                <c:pt idx="25">
                  <c:v>-5.1960042666666659</c:v>
                </c:pt>
                <c:pt idx="26">
                  <c:v>-5.4217387010416669</c:v>
                </c:pt>
                <c:pt idx="27">
                  <c:v>-5.6804353666666669</c:v>
                </c:pt>
                <c:pt idx="28">
                  <c:v>-5.9634230906249996</c:v>
                </c:pt>
                <c:pt idx="29">
                  <c:v>-6.2613562354166676</c:v>
                </c:pt>
                <c:pt idx="30">
                  <c:v>-6.5646811583333342</c:v>
                </c:pt>
                <c:pt idx="31">
                  <c:v>-6.8641023645833332</c:v>
                </c:pt>
                <c:pt idx="32">
                  <c:v>-7.1510289968749996</c:v>
                </c:pt>
                <c:pt idx="33">
                  <c:v>-7.4179136041666673</c:v>
                </c:pt>
                <c:pt idx="34">
                  <c:v>-7.6585236239583336</c:v>
                </c:pt>
                <c:pt idx="35">
                  <c:v>-7.868048541666667</c:v>
                </c:pt>
                <c:pt idx="36">
                  <c:v>-8.0432491520833338</c:v>
                </c:pt>
                <c:pt idx="37">
                  <c:v>-8.1824375666666693</c:v>
                </c:pt>
                <c:pt idx="38">
                  <c:v>-8.2853661249999995</c:v>
                </c:pt>
                <c:pt idx="39">
                  <c:v>-8.353021905208335</c:v>
                </c:pt>
                <c:pt idx="40">
                  <c:v>-8.3872843666666661</c:v>
                </c:pt>
                <c:pt idx="41">
                  <c:v>-8.3906358333333344</c:v>
                </c:pt>
                <c:pt idx="42">
                  <c:v>-8.3657602385416663</c:v>
                </c:pt>
                <c:pt idx="43">
                  <c:v>-8.3153237364583319</c:v>
                </c:pt>
                <c:pt idx="44">
                  <c:v>-8.2419735281249995</c:v>
                </c:pt>
                <c:pt idx="45">
                  <c:v>-8.1483194999999995</c:v>
                </c:pt>
                <c:pt idx="46">
                  <c:v>-8.0370875125000012</c:v>
                </c:pt>
                <c:pt idx="47">
                  <c:v>-7.911177621874999</c:v>
                </c:pt>
                <c:pt idx="48">
                  <c:v>-7.7736742333333311</c:v>
                </c:pt>
                <c:pt idx="49">
                  <c:v>-7.6277521395833334</c:v>
                </c:pt>
                <c:pt idx="50">
                  <c:v>-7.4765577125</c:v>
                </c:pt>
                <c:pt idx="51">
                  <c:v>-7.3230167083333333</c:v>
                </c:pt>
                <c:pt idx="52">
                  <c:v>-7.1697371333333324</c:v>
                </c:pt>
                <c:pt idx="53">
                  <c:v>-7.0188961385416677</c:v>
                </c:pt>
                <c:pt idx="54">
                  <c:v>-6.8722300927083335</c:v>
                </c:pt>
                <c:pt idx="55">
                  <c:v>-6.7309564302083329</c:v>
                </c:pt>
                <c:pt idx="56">
                  <c:v>-6.5958119999999987</c:v>
                </c:pt>
                <c:pt idx="57">
                  <c:v>-6.4670745468749988</c:v>
                </c:pt>
                <c:pt idx="58">
                  <c:v>-6.3446400687500013</c:v>
                </c:pt>
                <c:pt idx="59">
                  <c:v>-6.2281314822916656</c:v>
                </c:pt>
                <c:pt idx="60">
                  <c:v>-6.1169644218750001</c:v>
                </c:pt>
                <c:pt idx="61">
                  <c:v>-6.0104634531250003</c:v>
                </c:pt>
                <c:pt idx="62">
                  <c:v>-5.9078961666666672</c:v>
                </c:pt>
                <c:pt idx="63">
                  <c:v>-5.8084723114583348</c:v>
                </c:pt>
                <c:pt idx="64">
                  <c:v>-5.7113275552083334</c:v>
                </c:pt>
                <c:pt idx="65">
                  <c:v>-5.6155581947916673</c:v>
                </c:pt>
                <c:pt idx="66">
                  <c:v>-5.5201909083333334</c:v>
                </c:pt>
                <c:pt idx="67">
                  <c:v>-5.4242113052083312</c:v>
                </c:pt>
                <c:pt idx="68">
                  <c:v>-5.3265701916666677</c:v>
                </c:pt>
                <c:pt idx="69">
                  <c:v>-5.2262126364583334</c:v>
                </c:pt>
                <c:pt idx="70">
                  <c:v>-5.1221351760416667</c:v>
                </c:pt>
                <c:pt idx="71">
                  <c:v>-5.0134178760416672</c:v>
                </c:pt>
                <c:pt idx="72">
                  <c:v>-4.8992884666666674</c:v>
                </c:pt>
                <c:pt idx="73">
                  <c:v>-4.7791984333333337</c:v>
                </c:pt>
                <c:pt idx="74">
                  <c:v>-4.652868316666666</c:v>
                </c:pt>
                <c:pt idx="75">
                  <c:v>-4.5203570468750005</c:v>
                </c:pt>
                <c:pt idx="76">
                  <c:v>-4.3820946677083334</c:v>
                </c:pt>
                <c:pt idx="77">
                  <c:v>-4.2389613895833342</c:v>
                </c:pt>
                <c:pt idx="78">
                  <c:v>-4.0923280291666666</c:v>
                </c:pt>
                <c:pt idx="79">
                  <c:v>-3.9440358864583338</c:v>
                </c:pt>
                <c:pt idx="80">
                  <c:v>-3.7963822083333341</c:v>
                </c:pt>
                <c:pt idx="81">
                  <c:v>-3.6520932739583336</c:v>
                </c:pt>
                <c:pt idx="82">
                  <c:v>-3.5142523781250006</c:v>
                </c:pt>
                <c:pt idx="83">
                  <c:v>-3.3861985270833337</c:v>
                </c:pt>
                <c:pt idx="84">
                  <c:v>-3.2713582177083342</c:v>
                </c:pt>
                <c:pt idx="85">
                  <c:v>-3.1729299427083331</c:v>
                </c:pt>
                <c:pt idx="86">
                  <c:v>-3.0937057041666662</c:v>
                </c:pt>
                <c:pt idx="87">
                  <c:v>-3.0357133947916664</c:v>
                </c:pt>
                <c:pt idx="88">
                  <c:v>-2.9999296500000003</c:v>
                </c:pt>
                <c:pt idx="89">
                  <c:v>-2.9860447250000002</c:v>
                </c:pt>
                <c:pt idx="90">
                  <c:v>-2.9923321260416667</c:v>
                </c:pt>
                <c:pt idx="91">
                  <c:v>-3.0155659197916656</c:v>
                </c:pt>
                <c:pt idx="92">
                  <c:v>-3.0511057333333333</c:v>
                </c:pt>
                <c:pt idx="93">
                  <c:v>-3.0931999416666667</c:v>
                </c:pt>
                <c:pt idx="94">
                  <c:v>-3.1353616625000003</c:v>
                </c:pt>
                <c:pt idx="95">
                  <c:v>-3.1708340197916667</c:v>
                </c:pt>
                <c:pt idx="96">
                  <c:v>-3.193113713541667</c:v>
                </c:pt>
                <c:pt idx="97">
                  <c:v>-3.1963976697916667</c:v>
                </c:pt>
                <c:pt idx="98">
                  <c:v>-3.1759612645833326</c:v>
                </c:pt>
                <c:pt idx="99">
                  <c:v>-3.1282775635416664</c:v>
                </c:pt>
                <c:pt idx="100">
                  <c:v>-3.0510137510416668</c:v>
                </c:pt>
              </c:numCache>
            </c:numRef>
          </c:yVal>
          <c:smooth val="1"/>
          <c:extLst>
            <c:ext xmlns:c16="http://schemas.microsoft.com/office/drawing/2014/chart" uri="{C3380CC4-5D6E-409C-BE32-E72D297353CC}">
              <c16:uniqueId val="{00000002-3F26-44CC-84A6-377543153CE1}"/>
            </c:ext>
          </c:extLst>
        </c:ser>
        <c:ser>
          <c:idx val="3"/>
          <c:order val="3"/>
          <c:tx>
            <c:v>Low Demand Left</c:v>
          </c:tx>
          <c:spPr>
            <a:ln w="28575" cap="rnd">
              <a:solidFill>
                <a:schemeClr val="bg1">
                  <a:lumMod val="65000"/>
                </a:schemeClr>
              </a:solidFill>
              <a:prstDash val="sysDot"/>
              <a:round/>
            </a:ln>
            <a:effectLst/>
          </c:spPr>
          <c:marker>
            <c:symbol val="none"/>
          </c:marker>
          <c:xVal>
            <c:numRef>
              <c:f>KAA!$A$328:$A$428</c:f>
              <c:numCache>
                <c:formatCode>General</c:formatCode>
                <c:ptCount val="10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numCache>
            </c:numRef>
          </c:xVal>
          <c:yVal>
            <c:numRef>
              <c:f>KAA!$R$328:$R$428</c:f>
              <c:numCache>
                <c:formatCode>General</c:formatCode>
                <c:ptCount val="101"/>
                <c:pt idx="0">
                  <c:v>-4.4581991822916667</c:v>
                </c:pt>
                <c:pt idx="1">
                  <c:v>-4.5117437458333338</c:v>
                </c:pt>
                <c:pt idx="2">
                  <c:v>-4.5764145656249982</c:v>
                </c:pt>
                <c:pt idx="3">
                  <c:v>-4.652118755208333</c:v>
                </c:pt>
                <c:pt idx="4">
                  <c:v>-4.7382362750000002</c:v>
                </c:pt>
                <c:pt idx="5">
                  <c:v>-4.8333800369791664</c:v>
                </c:pt>
                <c:pt idx="6">
                  <c:v>-4.9353996036458341</c:v>
                </c:pt>
                <c:pt idx="7">
                  <c:v>-5.0412116244791676</c:v>
                </c:pt>
                <c:pt idx="8">
                  <c:v>-5.1468249250000007</c:v>
                </c:pt>
                <c:pt idx="9">
                  <c:v>-5.2473324963541659</c:v>
                </c:pt>
                <c:pt idx="10">
                  <c:v>-5.3371060697916661</c:v>
                </c:pt>
                <c:pt idx="11">
                  <c:v>-5.4102797630208324</c:v>
                </c:pt>
                <c:pt idx="12">
                  <c:v>-5.4614596713541665</c:v>
                </c:pt>
                <c:pt idx="13">
                  <c:v>-5.4866933770833333</c:v>
                </c:pt>
                <c:pt idx="14">
                  <c:v>-5.4845683593750003</c:v>
                </c:pt>
                <c:pt idx="15">
                  <c:v>-5.4570689265625001</c:v>
                </c:pt>
                <c:pt idx="16">
                  <c:v>-5.4099305593750007</c:v>
                </c:pt>
                <c:pt idx="17">
                  <c:v>-5.3522902187500003</c:v>
                </c:pt>
                <c:pt idx="18">
                  <c:v>-5.2954791744791665</c:v>
                </c:pt>
                <c:pt idx="19">
                  <c:v>-5.2513942770833326</c:v>
                </c:pt>
                <c:pt idx="20">
                  <c:v>-5.2307606828124991</c:v>
                </c:pt>
                <c:pt idx="21">
                  <c:v>-5.2419709671875001</c:v>
                </c:pt>
                <c:pt idx="22">
                  <c:v>-5.2902528562500013</c:v>
                </c:pt>
                <c:pt idx="23">
                  <c:v>-5.3776750822916668</c:v>
                </c:pt>
                <c:pt idx="24">
                  <c:v>-5.5033508114583345</c:v>
                </c:pt>
                <c:pt idx="25">
                  <c:v>-5.6639682770833337</c:v>
                </c:pt>
                <c:pt idx="26">
                  <c:v>-5.8542538369791659</c:v>
                </c:pt>
                <c:pt idx="27">
                  <c:v>-6.0674759088541679</c:v>
                </c:pt>
                <c:pt idx="28">
                  <c:v>-6.2960025572916658</c:v>
                </c:pt>
                <c:pt idx="29">
                  <c:v>-6.5317430031249994</c:v>
                </c:pt>
                <c:pt idx="30">
                  <c:v>-6.7666580177083349</c:v>
                </c:pt>
                <c:pt idx="31">
                  <c:v>-6.9932334901041662</c:v>
                </c:pt>
                <c:pt idx="32">
                  <c:v>-7.2048837312499998</c:v>
                </c:pt>
                <c:pt idx="33">
                  <c:v>-7.396278036979167</c:v>
                </c:pt>
                <c:pt idx="34">
                  <c:v>-7.5633760145833335</c:v>
                </c:pt>
                <c:pt idx="35">
                  <c:v>-7.7033969973958332</c:v>
                </c:pt>
                <c:pt idx="36">
                  <c:v>-7.8145070343750005</c:v>
                </c:pt>
                <c:pt idx="37">
                  <c:v>-7.8955818385416663</c:v>
                </c:pt>
                <c:pt idx="38">
                  <c:v>-7.9460021515624994</c:v>
                </c:pt>
                <c:pt idx="39">
                  <c:v>-7.9655952619791668</c:v>
                </c:pt>
                <c:pt idx="40">
                  <c:v>-7.9547878432291661</c:v>
                </c:pt>
                <c:pt idx="41">
                  <c:v>-7.9150578682291677</c:v>
                </c:pt>
                <c:pt idx="42">
                  <c:v>-7.8494287687500002</c:v>
                </c:pt>
                <c:pt idx="43">
                  <c:v>-7.7625583640625004</c:v>
                </c:pt>
                <c:pt idx="44">
                  <c:v>-7.6602356364583333</c:v>
                </c:pt>
                <c:pt idx="45">
                  <c:v>-7.5482258411458334</c:v>
                </c:pt>
                <c:pt idx="46">
                  <c:v>-7.4311761359374993</c:v>
                </c:pt>
                <c:pt idx="47">
                  <c:v>-7.3121461958333338</c:v>
                </c:pt>
                <c:pt idx="48">
                  <c:v>-7.1928559427083325</c:v>
                </c:pt>
                <c:pt idx="49">
                  <c:v>-7.0742029109374993</c:v>
                </c:pt>
                <c:pt idx="50">
                  <c:v>-6.9566898635416665</c:v>
                </c:pt>
                <c:pt idx="51">
                  <c:v>-6.8406664203125009</c:v>
                </c:pt>
                <c:pt idx="52">
                  <c:v>-6.7264753479166677</c:v>
                </c:pt>
                <c:pt idx="53">
                  <c:v>-6.6143920812500001</c:v>
                </c:pt>
                <c:pt idx="54">
                  <c:v>-6.5047367635416675</c:v>
                </c:pt>
                <c:pt idx="55">
                  <c:v>-6.397910357291666</c:v>
                </c:pt>
                <c:pt idx="56">
                  <c:v>-6.2944952135416665</c:v>
                </c:pt>
                <c:pt idx="57">
                  <c:v>-6.1952692317708324</c:v>
                </c:pt>
                <c:pt idx="58">
                  <c:v>-6.1010990598958337</c:v>
                </c:pt>
                <c:pt idx="59">
                  <c:v>-6.0128601213541675</c:v>
                </c:pt>
                <c:pt idx="60">
                  <c:v>-5.9311763067708325</c:v>
                </c:pt>
                <c:pt idx="61">
                  <c:v>-5.8562294567708335</c:v>
                </c:pt>
                <c:pt idx="62">
                  <c:v>-5.787667605208334</c:v>
                </c:pt>
                <c:pt idx="63">
                  <c:v>-5.7245333421874998</c:v>
                </c:pt>
                <c:pt idx="64">
                  <c:v>-5.6652757234375004</c:v>
                </c:pt>
                <c:pt idx="65">
                  <c:v>-5.6078903093749988</c:v>
                </c:pt>
                <c:pt idx="66">
                  <c:v>-5.5501789598958329</c:v>
                </c:pt>
                <c:pt idx="67">
                  <c:v>-5.4900981963541655</c:v>
                </c:pt>
                <c:pt idx="68">
                  <c:v>-5.4259514484374991</c:v>
                </c:pt>
                <c:pt idx="69">
                  <c:v>-5.3565232156249998</c:v>
                </c:pt>
                <c:pt idx="70">
                  <c:v>-5.2811030901041658</c:v>
                </c:pt>
                <c:pt idx="71">
                  <c:v>-5.1994892208333336</c:v>
                </c:pt>
                <c:pt idx="72">
                  <c:v>-5.1118903515625007</c:v>
                </c:pt>
                <c:pt idx="73">
                  <c:v>-5.0188133145833334</c:v>
                </c:pt>
                <c:pt idx="74">
                  <c:v>-4.9210532604166657</c:v>
                </c:pt>
                <c:pt idx="75">
                  <c:v>-4.8195477484374996</c:v>
                </c:pt>
                <c:pt idx="76">
                  <c:v>-4.7152719843749997</c:v>
                </c:pt>
                <c:pt idx="77">
                  <c:v>-4.6092308765625001</c:v>
                </c:pt>
                <c:pt idx="78">
                  <c:v>-4.5024409369791663</c:v>
                </c:pt>
                <c:pt idx="79">
                  <c:v>-4.3960142755208338</c:v>
                </c:pt>
                <c:pt idx="80">
                  <c:v>-4.2911818432291664</c:v>
                </c:pt>
                <c:pt idx="81">
                  <c:v>-4.1893806072916666</c:v>
                </c:pt>
                <c:pt idx="82">
                  <c:v>-4.092365138020833</c:v>
                </c:pt>
                <c:pt idx="83">
                  <c:v>-4.002246049479167</c:v>
                </c:pt>
                <c:pt idx="84">
                  <c:v>-3.9213812223958335</c:v>
                </c:pt>
                <c:pt idx="85">
                  <c:v>-3.8521432369791668</c:v>
                </c:pt>
                <c:pt idx="86">
                  <c:v>-3.7965763598958326</c:v>
                </c:pt>
                <c:pt idx="87">
                  <c:v>-3.7561170968750002</c:v>
                </c:pt>
                <c:pt idx="88">
                  <c:v>-3.7313844979166664</c:v>
                </c:pt>
                <c:pt idx="89">
                  <c:v>-3.7220549567708328</c:v>
                </c:pt>
                <c:pt idx="90">
                  <c:v>-3.7267996791666667</c:v>
                </c:pt>
                <c:pt idx="91">
                  <c:v>-3.743226601041667</c:v>
                </c:pt>
                <c:pt idx="92">
                  <c:v>-3.7678426598958334</c:v>
                </c:pt>
                <c:pt idx="93">
                  <c:v>-3.7960556083333339</c:v>
                </c:pt>
                <c:pt idx="94">
                  <c:v>-3.8223879171875002</c:v>
                </c:pt>
                <c:pt idx="95">
                  <c:v>-3.840890794270833</c:v>
                </c:pt>
                <c:pt idx="96">
                  <c:v>-3.845761657291666</c:v>
                </c:pt>
                <c:pt idx="97">
                  <c:v>-3.8318727067708336</c:v>
                </c:pt>
                <c:pt idx="98">
                  <c:v>-3.7951649843749995</c:v>
                </c:pt>
                <c:pt idx="99">
                  <c:v>-3.7328673203124998</c:v>
                </c:pt>
                <c:pt idx="100">
                  <c:v>-3.648567925</c:v>
                </c:pt>
              </c:numCache>
            </c:numRef>
          </c:yVal>
          <c:smooth val="1"/>
          <c:extLst>
            <c:ext xmlns:c16="http://schemas.microsoft.com/office/drawing/2014/chart" uri="{C3380CC4-5D6E-409C-BE32-E72D297353CC}">
              <c16:uniqueId val="{00000003-3F26-44CC-84A6-377543153CE1}"/>
            </c:ext>
          </c:extLst>
        </c:ser>
        <c:dLbls>
          <c:showLegendKey val="0"/>
          <c:showVal val="0"/>
          <c:showCatName val="0"/>
          <c:showSerName val="0"/>
          <c:showPercent val="0"/>
          <c:showBubbleSize val="0"/>
        </c:dLbls>
        <c:axId val="1521077647"/>
        <c:axId val="1521074767"/>
      </c:scatterChart>
      <c:valAx>
        <c:axId val="1521077647"/>
        <c:scaling>
          <c:orientation val="minMax"/>
          <c:max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 Stance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1074767"/>
        <c:crosses val="autoZero"/>
        <c:crossBetween val="midCat"/>
        <c:majorUnit val="10"/>
      </c:valAx>
      <c:valAx>
        <c:axId val="15210747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Knee Abduction</a:t>
                </a:r>
                <a:r>
                  <a:rPr lang="en-US" baseline="0"/>
                  <a:t> Angle (deg)</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1077647"/>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v>Low Demand Left</c:v>
          </c:tx>
          <c:spPr>
            <a:ln w="28575" cap="rnd">
              <a:solidFill>
                <a:schemeClr val="bg1">
                  <a:lumMod val="65000"/>
                </a:schemeClr>
              </a:solidFill>
              <a:prstDash val="sysDot"/>
              <a:round/>
            </a:ln>
            <a:effectLst/>
          </c:spPr>
          <c:marker>
            <c:symbol val="none"/>
          </c:marker>
          <c:xVal>
            <c:numRef>
              <c:f>KFA!$A$324:$A$424</c:f>
              <c:numCache>
                <c:formatCode>General</c:formatCode>
                <c:ptCount val="10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numCache>
            </c:numRef>
          </c:xVal>
          <c:yVal>
            <c:numRef>
              <c:f>KFA!$R$324:$R$424</c:f>
              <c:numCache>
                <c:formatCode>General</c:formatCode>
                <c:ptCount val="101"/>
                <c:pt idx="0">
                  <c:v>-37.536227744791674</c:v>
                </c:pt>
                <c:pt idx="1">
                  <c:v>-37.014084163541661</c:v>
                </c:pt>
                <c:pt idx="2">
                  <c:v>-36.563890027083332</c:v>
                </c:pt>
                <c:pt idx="3">
                  <c:v>-36.193672392708336</c:v>
                </c:pt>
                <c:pt idx="4">
                  <c:v>-35.912043844791668</c:v>
                </c:pt>
                <c:pt idx="5">
                  <c:v>-35.727685286458339</c:v>
                </c:pt>
                <c:pt idx="6">
                  <c:v>-35.648806306250002</c:v>
                </c:pt>
                <c:pt idx="7">
                  <c:v>-35.682391529166665</c:v>
                </c:pt>
                <c:pt idx="8">
                  <c:v>-35.833150014583339</c:v>
                </c:pt>
                <c:pt idx="9">
                  <c:v>-36.102922445833329</c:v>
                </c:pt>
                <c:pt idx="10">
                  <c:v>-36.489834464583325</c:v>
                </c:pt>
                <c:pt idx="11">
                  <c:v>-36.987981781250006</c:v>
                </c:pt>
                <c:pt idx="12">
                  <c:v>-37.587427525000003</c:v>
                </c:pt>
                <c:pt idx="13">
                  <c:v>-38.274774407291673</c:v>
                </c:pt>
                <c:pt idx="14">
                  <c:v>-39.033965994791664</c:v>
                </c:pt>
                <c:pt idx="15">
                  <c:v>-39.847514081249997</c:v>
                </c:pt>
                <c:pt idx="16">
                  <c:v>-40.697696687500006</c:v>
                </c:pt>
                <c:pt idx="17">
                  <c:v>-41.567530871875</c:v>
                </c:pt>
                <c:pt idx="18">
                  <c:v>-42.441509186458333</c:v>
                </c:pt>
                <c:pt idx="19">
                  <c:v>-43.305970630208336</c:v>
                </c:pt>
                <c:pt idx="20">
                  <c:v>-44.149325312499997</c:v>
                </c:pt>
                <c:pt idx="21">
                  <c:v>-44.962003510416665</c:v>
                </c:pt>
                <c:pt idx="22">
                  <c:v>-45.736540755208338</c:v>
                </c:pt>
                <c:pt idx="23">
                  <c:v>-46.467413890625004</c:v>
                </c:pt>
                <c:pt idx="24">
                  <c:v>-47.150833809374994</c:v>
                </c:pt>
                <c:pt idx="25">
                  <c:v>-47.784488669791678</c:v>
                </c:pt>
                <c:pt idx="26">
                  <c:v>-48.367192280208329</c:v>
                </c:pt>
                <c:pt idx="27">
                  <c:v>-48.898591864583331</c:v>
                </c:pt>
                <c:pt idx="28">
                  <c:v>-49.379027773958335</c:v>
                </c:pt>
                <c:pt idx="29">
                  <c:v>-49.80951524895832</c:v>
                </c:pt>
                <c:pt idx="30">
                  <c:v>-50.191804671875005</c:v>
                </c:pt>
                <c:pt idx="31">
                  <c:v>-50.5284148625</c:v>
                </c:pt>
                <c:pt idx="32">
                  <c:v>-50.822529824999997</c:v>
                </c:pt>
                <c:pt idx="33">
                  <c:v>-51.077827813541667</c:v>
                </c:pt>
                <c:pt idx="34">
                  <c:v>-51.298376738541663</c:v>
                </c:pt>
                <c:pt idx="35">
                  <c:v>-51.488444388541666</c:v>
                </c:pt>
                <c:pt idx="36">
                  <c:v>-51.652354418749994</c:v>
                </c:pt>
                <c:pt idx="37">
                  <c:v>-51.794094758333337</c:v>
                </c:pt>
                <c:pt idx="38">
                  <c:v>-51.916645940624996</c:v>
                </c:pt>
                <c:pt idx="39">
                  <c:v>-52.021372394791662</c:v>
                </c:pt>
                <c:pt idx="40">
                  <c:v>-52.107697466666664</c:v>
                </c:pt>
                <c:pt idx="41">
                  <c:v>-52.173551322916673</c:v>
                </c:pt>
                <c:pt idx="42">
                  <c:v>-52.216276243750002</c:v>
                </c:pt>
                <c:pt idx="43">
                  <c:v>-52.233401070833331</c:v>
                </c:pt>
                <c:pt idx="44">
                  <c:v>-52.222744675000008</c:v>
                </c:pt>
                <c:pt idx="45">
                  <c:v>-52.182108507291659</c:v>
                </c:pt>
                <c:pt idx="46">
                  <c:v>-52.109026261458332</c:v>
                </c:pt>
                <c:pt idx="47">
                  <c:v>-52.000901033333328</c:v>
                </c:pt>
                <c:pt idx="48">
                  <c:v>-51.855480827083326</c:v>
                </c:pt>
                <c:pt idx="49">
                  <c:v>-51.671264881249996</c:v>
                </c:pt>
                <c:pt idx="50">
                  <c:v>-51.447712267708333</c:v>
                </c:pt>
                <c:pt idx="51">
                  <c:v>-51.18498052395833</c:v>
                </c:pt>
                <c:pt idx="52">
                  <c:v>-50.88345606041667</c:v>
                </c:pt>
                <c:pt idx="53">
                  <c:v>-50.543457551041662</c:v>
                </c:pt>
                <c:pt idx="54">
                  <c:v>-50.165090786458336</c:v>
                </c:pt>
                <c:pt idx="55">
                  <c:v>-49.7482913375</c:v>
                </c:pt>
                <c:pt idx="56">
                  <c:v>-49.292817009375007</c:v>
                </c:pt>
                <c:pt idx="57">
                  <c:v>-48.798226639583334</c:v>
                </c:pt>
                <c:pt idx="58">
                  <c:v>-48.263907749999994</c:v>
                </c:pt>
                <c:pt idx="59">
                  <c:v>-47.689122045833329</c:v>
                </c:pt>
                <c:pt idx="60">
                  <c:v>-47.073145757291677</c:v>
                </c:pt>
                <c:pt idx="61">
                  <c:v>-46.415475572916662</c:v>
                </c:pt>
                <c:pt idx="62">
                  <c:v>-45.715993365624996</c:v>
                </c:pt>
                <c:pt idx="63">
                  <c:v>-44.97509437916667</c:v>
                </c:pt>
                <c:pt idx="64">
                  <c:v>-44.193729831250003</c:v>
                </c:pt>
                <c:pt idx="65">
                  <c:v>-43.373391973958341</c:v>
                </c:pt>
                <c:pt idx="66">
                  <c:v>-42.516043431249997</c:v>
                </c:pt>
                <c:pt idx="67">
                  <c:v>-41.624022312500003</c:v>
                </c:pt>
                <c:pt idx="68">
                  <c:v>-40.699869876041667</c:v>
                </c:pt>
                <c:pt idx="69">
                  <c:v>-39.746165422916668</c:v>
                </c:pt>
                <c:pt idx="70">
                  <c:v>-38.765395236458332</c:v>
                </c:pt>
                <c:pt idx="71">
                  <c:v>-37.759955996874986</c:v>
                </c:pt>
                <c:pt idx="72">
                  <c:v>-36.732222920833337</c:v>
                </c:pt>
                <c:pt idx="73">
                  <c:v>-35.684655806250007</c:v>
                </c:pt>
                <c:pt idx="74">
                  <c:v>-34.619874788541665</c:v>
                </c:pt>
                <c:pt idx="75">
                  <c:v>-33.540749156249994</c:v>
                </c:pt>
                <c:pt idx="76">
                  <c:v>-32.450457031249996</c:v>
                </c:pt>
                <c:pt idx="77">
                  <c:v>-31.352495047916669</c:v>
                </c:pt>
                <c:pt idx="78">
                  <c:v>-30.250709175000001</c:v>
                </c:pt>
                <c:pt idx="79">
                  <c:v>-29.149293169791669</c:v>
                </c:pt>
                <c:pt idx="80">
                  <c:v>-28.052761324999999</c:v>
                </c:pt>
                <c:pt idx="81">
                  <c:v>-26.966001256249999</c:v>
                </c:pt>
                <c:pt idx="82">
                  <c:v>-25.894335737500001</c:v>
                </c:pt>
                <c:pt idx="83">
                  <c:v>-24.843644475000001</c:v>
                </c:pt>
                <c:pt idx="84">
                  <c:v>-23.820557593749999</c:v>
                </c:pt>
                <c:pt idx="85">
                  <c:v>-22.832645489583339</c:v>
                </c:pt>
                <c:pt idx="86">
                  <c:v>-21.888578533333334</c:v>
                </c:pt>
                <c:pt idx="87">
                  <c:v>-20.998187909374998</c:v>
                </c:pt>
                <c:pt idx="88">
                  <c:v>-20.172427726041665</c:v>
                </c:pt>
                <c:pt idx="89">
                  <c:v>-19.423223979166664</c:v>
                </c:pt>
                <c:pt idx="90">
                  <c:v>-18.763215427083335</c:v>
                </c:pt>
                <c:pt idx="91">
                  <c:v>-18.205462396875006</c:v>
                </c:pt>
                <c:pt idx="92">
                  <c:v>-17.763030089583332</c:v>
                </c:pt>
                <c:pt idx="93">
                  <c:v>-17.448515491666665</c:v>
                </c:pt>
                <c:pt idx="94">
                  <c:v>-17.273404316666667</c:v>
                </c:pt>
                <c:pt idx="95">
                  <c:v>-17.247473625000001</c:v>
                </c:pt>
                <c:pt idx="96">
                  <c:v>-17.378206896874996</c:v>
                </c:pt>
                <c:pt idx="97">
                  <c:v>-17.670307794791665</c:v>
                </c:pt>
                <c:pt idx="98">
                  <c:v>-18.125474977083332</c:v>
                </c:pt>
                <c:pt idx="99">
                  <c:v>-18.74223336770833</c:v>
                </c:pt>
                <c:pt idx="100">
                  <c:v>-19.516055485416668</c:v>
                </c:pt>
              </c:numCache>
            </c:numRef>
          </c:yVal>
          <c:smooth val="1"/>
          <c:extLst>
            <c:ext xmlns:c16="http://schemas.microsoft.com/office/drawing/2014/chart" uri="{C3380CC4-5D6E-409C-BE32-E72D297353CC}">
              <c16:uniqueId val="{00000000-7218-48A7-9606-9B18837ACF88}"/>
            </c:ext>
          </c:extLst>
        </c:ser>
        <c:ser>
          <c:idx val="1"/>
          <c:order val="1"/>
          <c:tx>
            <c:v>Low Demand Right</c:v>
          </c:tx>
          <c:spPr>
            <a:ln w="28575" cap="rnd">
              <a:solidFill>
                <a:sysClr val="windowText" lastClr="000000"/>
              </a:solidFill>
              <a:prstDash val="sysDot"/>
              <a:round/>
            </a:ln>
            <a:effectLst/>
          </c:spPr>
          <c:marker>
            <c:symbol val="none"/>
          </c:marker>
          <c:xVal>
            <c:numRef>
              <c:f>KFA!$A$218:$A$318</c:f>
              <c:numCache>
                <c:formatCode>General</c:formatCode>
                <c:ptCount val="10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numCache>
            </c:numRef>
          </c:xVal>
          <c:yVal>
            <c:numRef>
              <c:f>KFA!$R$218:$R$318</c:f>
              <c:numCache>
                <c:formatCode>General</c:formatCode>
                <c:ptCount val="101"/>
                <c:pt idx="0">
                  <c:v>-34.167595853125007</c:v>
                </c:pt>
                <c:pt idx="1">
                  <c:v>-33.628978121875008</c:v>
                </c:pt>
                <c:pt idx="2">
                  <c:v>-33.184159555208332</c:v>
                </c:pt>
                <c:pt idx="3">
                  <c:v>-32.840760350000004</c:v>
                </c:pt>
                <c:pt idx="4">
                  <c:v>-32.606556596874995</c:v>
                </c:pt>
                <c:pt idx="5">
                  <c:v>-32.489047554166667</c:v>
                </c:pt>
                <c:pt idx="6">
                  <c:v>-32.494945959375002</c:v>
                </c:pt>
                <c:pt idx="7">
                  <c:v>-32.629493975000003</c:v>
                </c:pt>
                <c:pt idx="8">
                  <c:v>-32.895759117708337</c:v>
                </c:pt>
                <c:pt idx="9">
                  <c:v>-33.293887176041665</c:v>
                </c:pt>
                <c:pt idx="10">
                  <c:v>-33.820292443750006</c:v>
                </c:pt>
                <c:pt idx="11">
                  <c:v>-34.46733409479166</c:v>
                </c:pt>
                <c:pt idx="12">
                  <c:v>-35.223199795833331</c:v>
                </c:pt>
                <c:pt idx="13">
                  <c:v>-36.072767837499995</c:v>
                </c:pt>
                <c:pt idx="14">
                  <c:v>-36.998559812500005</c:v>
                </c:pt>
                <c:pt idx="15">
                  <c:v>-37.98182987291667</c:v>
                </c:pt>
                <c:pt idx="16">
                  <c:v>-39.003205443749998</c:v>
                </c:pt>
                <c:pt idx="17">
                  <c:v>-40.043385905208339</c:v>
                </c:pt>
                <c:pt idx="18">
                  <c:v>-41.083598833333333</c:v>
                </c:pt>
                <c:pt idx="19">
                  <c:v>-42.106220593750002</c:v>
                </c:pt>
                <c:pt idx="20">
                  <c:v>-43.095349301041665</c:v>
                </c:pt>
                <c:pt idx="21">
                  <c:v>-44.037216546875001</c:v>
                </c:pt>
                <c:pt idx="22">
                  <c:v>-44.920482889583319</c:v>
                </c:pt>
                <c:pt idx="23">
                  <c:v>-45.736381948958332</c:v>
                </c:pt>
                <c:pt idx="24">
                  <c:v>-46.478833816666665</c:v>
                </c:pt>
                <c:pt idx="25">
                  <c:v>-47.144326575000008</c:v>
                </c:pt>
                <c:pt idx="26">
                  <c:v>-47.731962498958332</c:v>
                </c:pt>
                <c:pt idx="27">
                  <c:v>-48.243235820833327</c:v>
                </c:pt>
                <c:pt idx="28">
                  <c:v>-48.681838583333338</c:v>
                </c:pt>
                <c:pt idx="29">
                  <c:v>-49.053248743750004</c:v>
                </c:pt>
                <c:pt idx="30">
                  <c:v>-49.364237202083324</c:v>
                </c:pt>
                <c:pt idx="31">
                  <c:v>-49.622323524999999</c:v>
                </c:pt>
                <c:pt idx="32">
                  <c:v>-49.835106494791674</c:v>
                </c:pt>
                <c:pt idx="33">
                  <c:v>-50.009919118749991</c:v>
                </c:pt>
                <c:pt idx="34">
                  <c:v>-50.153268398958332</c:v>
                </c:pt>
                <c:pt idx="35">
                  <c:v>-50.270550198958333</c:v>
                </c:pt>
                <c:pt idx="36">
                  <c:v>-50.365906575000004</c:v>
                </c:pt>
                <c:pt idx="37">
                  <c:v>-50.442324514583333</c:v>
                </c:pt>
                <c:pt idx="38">
                  <c:v>-50.501990703124996</c:v>
                </c:pt>
                <c:pt idx="39">
                  <c:v>-50.546579134375001</c:v>
                </c:pt>
                <c:pt idx="40">
                  <c:v>-50.577373708333333</c:v>
                </c:pt>
                <c:pt idx="41">
                  <c:v>-50.595160028125008</c:v>
                </c:pt>
                <c:pt idx="42">
                  <c:v>-50.60003953333333</c:v>
                </c:pt>
                <c:pt idx="43">
                  <c:v>-50.59111140625</c:v>
                </c:pt>
                <c:pt idx="44">
                  <c:v>-50.566402855208345</c:v>
                </c:pt>
                <c:pt idx="45">
                  <c:v>-50.522998196874994</c:v>
                </c:pt>
                <c:pt idx="46">
                  <c:v>-50.457356999999995</c:v>
                </c:pt>
                <c:pt idx="47">
                  <c:v>-50.365711954166663</c:v>
                </c:pt>
                <c:pt idx="48">
                  <c:v>-50.244560707291654</c:v>
                </c:pt>
                <c:pt idx="49">
                  <c:v>-50.090921469791674</c:v>
                </c:pt>
                <c:pt idx="50">
                  <c:v>-49.902408808333334</c:v>
                </c:pt>
                <c:pt idx="51">
                  <c:v>-49.677187871875006</c:v>
                </c:pt>
                <c:pt idx="52">
                  <c:v>-49.413800478125005</c:v>
                </c:pt>
                <c:pt idx="53">
                  <c:v>-49.111061381249996</c:v>
                </c:pt>
                <c:pt idx="54">
                  <c:v>-48.768004709374992</c:v>
                </c:pt>
                <c:pt idx="55">
                  <c:v>-48.383915916666666</c:v>
                </c:pt>
                <c:pt idx="56">
                  <c:v>-47.958332391666673</c:v>
                </c:pt>
                <c:pt idx="57">
                  <c:v>-47.491103434374999</c:v>
                </c:pt>
                <c:pt idx="58">
                  <c:v>-46.982371259374993</c:v>
                </c:pt>
                <c:pt idx="59">
                  <c:v>-46.432499777083336</c:v>
                </c:pt>
                <c:pt idx="60">
                  <c:v>-45.842028994791676</c:v>
                </c:pt>
                <c:pt idx="61">
                  <c:v>-45.211591828125002</c:v>
                </c:pt>
                <c:pt idx="62">
                  <c:v>-44.541880221875005</c:v>
                </c:pt>
                <c:pt idx="63">
                  <c:v>-43.833611494791676</c:v>
                </c:pt>
                <c:pt idx="64">
                  <c:v>-43.087566553125001</c:v>
                </c:pt>
                <c:pt idx="65">
                  <c:v>-42.304662247916674</c:v>
                </c:pt>
                <c:pt idx="66">
                  <c:v>-41.485992194791663</c:v>
                </c:pt>
                <c:pt idx="67">
                  <c:v>-40.632873944791669</c:v>
                </c:pt>
                <c:pt idx="68">
                  <c:v>-39.746868702083333</c:v>
                </c:pt>
                <c:pt idx="69">
                  <c:v>-38.829797297916663</c:v>
                </c:pt>
                <c:pt idx="70">
                  <c:v>-37.883697276041673</c:v>
                </c:pt>
                <c:pt idx="71">
                  <c:v>-36.910809078124991</c:v>
                </c:pt>
                <c:pt idx="72">
                  <c:v>-35.913549564583327</c:v>
                </c:pt>
                <c:pt idx="73">
                  <c:v>-34.894507300000001</c:v>
                </c:pt>
                <c:pt idx="74">
                  <c:v>-33.856380079166669</c:v>
                </c:pt>
                <c:pt idx="75">
                  <c:v>-32.801986841666668</c:v>
                </c:pt>
                <c:pt idx="76">
                  <c:v>-31.734267012499995</c:v>
                </c:pt>
                <c:pt idx="77">
                  <c:v>-30.656298864583331</c:v>
                </c:pt>
                <c:pt idx="78">
                  <c:v>-29.571315444791665</c:v>
                </c:pt>
                <c:pt idx="79">
                  <c:v>-28.482814931250001</c:v>
                </c:pt>
                <c:pt idx="80">
                  <c:v>-27.394639677083333</c:v>
                </c:pt>
                <c:pt idx="81">
                  <c:v>-26.311055360416667</c:v>
                </c:pt>
                <c:pt idx="82">
                  <c:v>-25.236907938541666</c:v>
                </c:pt>
                <c:pt idx="83">
                  <c:v>-24.177698120833337</c:v>
                </c:pt>
                <c:pt idx="84">
                  <c:v>-23.139723581250006</c:v>
                </c:pt>
                <c:pt idx="85">
                  <c:v>-22.130221028125003</c:v>
                </c:pt>
                <c:pt idx="86">
                  <c:v>-21.157488260416667</c:v>
                </c:pt>
                <c:pt idx="87">
                  <c:v>-20.230953632291666</c:v>
                </c:pt>
                <c:pt idx="88">
                  <c:v>-19.361152865624994</c:v>
                </c:pt>
                <c:pt idx="89">
                  <c:v>-18.559654261458334</c:v>
                </c:pt>
                <c:pt idx="90">
                  <c:v>-17.838799240625001</c:v>
                </c:pt>
                <c:pt idx="91">
                  <c:v>-17.211402456250003</c:v>
                </c:pt>
                <c:pt idx="92">
                  <c:v>-16.690274658333333</c:v>
                </c:pt>
                <c:pt idx="93">
                  <c:v>-16.287758785416667</c:v>
                </c:pt>
                <c:pt idx="94">
                  <c:v>-16.015225222916666</c:v>
                </c:pt>
                <c:pt idx="95">
                  <c:v>-15.882608330208337</c:v>
                </c:pt>
                <c:pt idx="96">
                  <c:v>-15.89801433958333</c:v>
                </c:pt>
                <c:pt idx="97">
                  <c:v>-16.067318718749998</c:v>
                </c:pt>
                <c:pt idx="98">
                  <c:v>-16.393984848958333</c:v>
                </c:pt>
                <c:pt idx="99">
                  <c:v>-16.878857335416669</c:v>
                </c:pt>
                <c:pt idx="100">
                  <c:v>-17.500955977083333</c:v>
                </c:pt>
              </c:numCache>
            </c:numRef>
          </c:yVal>
          <c:smooth val="1"/>
          <c:extLst>
            <c:ext xmlns:c16="http://schemas.microsoft.com/office/drawing/2014/chart" uri="{C3380CC4-5D6E-409C-BE32-E72D297353CC}">
              <c16:uniqueId val="{00000001-7218-48A7-9606-9B18837ACF88}"/>
            </c:ext>
          </c:extLst>
        </c:ser>
        <c:ser>
          <c:idx val="2"/>
          <c:order val="2"/>
          <c:tx>
            <c:v>High Demand Left</c:v>
          </c:tx>
          <c:spPr>
            <a:ln w="28575" cap="rnd">
              <a:solidFill>
                <a:schemeClr val="bg1">
                  <a:lumMod val="65000"/>
                </a:schemeClr>
              </a:solidFill>
              <a:round/>
            </a:ln>
            <a:effectLst/>
          </c:spPr>
          <c:marker>
            <c:symbol val="none"/>
          </c:marker>
          <c:xVal>
            <c:numRef>
              <c:f>KFA!$A$111:$A$211</c:f>
              <c:numCache>
                <c:formatCode>General</c:formatCode>
                <c:ptCount val="10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numCache>
            </c:numRef>
          </c:xVal>
          <c:yVal>
            <c:numRef>
              <c:f>KFA!$R$111:$R$211</c:f>
              <c:numCache>
                <c:formatCode>General</c:formatCode>
                <c:ptCount val="101"/>
                <c:pt idx="0">
                  <c:v>-37.789082045312504</c:v>
                </c:pt>
                <c:pt idx="1">
                  <c:v>-37.029846715624998</c:v>
                </c:pt>
                <c:pt idx="2">
                  <c:v>-36.3930686953125</c:v>
                </c:pt>
                <c:pt idx="3">
                  <c:v>-35.895833546874997</c:v>
                </c:pt>
                <c:pt idx="4">
                  <c:v>-35.553568064062503</c:v>
                </c:pt>
                <c:pt idx="5">
                  <c:v>-35.378208345312501</c:v>
                </c:pt>
                <c:pt idx="6">
                  <c:v>-35.377347942187498</c:v>
                </c:pt>
                <c:pt idx="7">
                  <c:v>-35.5537701203125</c:v>
                </c:pt>
                <c:pt idx="8">
                  <c:v>-35.905205642187504</c:v>
                </c:pt>
                <c:pt idx="9">
                  <c:v>-36.423583218750004</c:v>
                </c:pt>
                <c:pt idx="10">
                  <c:v>-37.094531003125006</c:v>
                </c:pt>
                <c:pt idx="11">
                  <c:v>-37.897700201562493</c:v>
                </c:pt>
                <c:pt idx="12">
                  <c:v>-38.808175740625003</c:v>
                </c:pt>
                <c:pt idx="13">
                  <c:v>-39.798795162500006</c:v>
                </c:pt>
                <c:pt idx="14">
                  <c:v>-40.842232854687502</c:v>
                </c:pt>
                <c:pt idx="15">
                  <c:v>-41.912753915624997</c:v>
                </c:pt>
                <c:pt idx="16">
                  <c:v>-42.986974601562508</c:v>
                </c:pt>
                <c:pt idx="17">
                  <c:v>-44.044132265625009</c:v>
                </c:pt>
                <c:pt idx="18">
                  <c:v>-45.066341324999996</c:v>
                </c:pt>
                <c:pt idx="19">
                  <c:v>-46.038909440625012</c:v>
                </c:pt>
                <c:pt idx="20">
                  <c:v>-46.950779576562496</c:v>
                </c:pt>
                <c:pt idx="21">
                  <c:v>-47.794731701562505</c:v>
                </c:pt>
                <c:pt idx="22">
                  <c:v>-48.567470267187495</c:v>
                </c:pt>
                <c:pt idx="23">
                  <c:v>-49.269158960937489</c:v>
                </c:pt>
                <c:pt idx="24">
                  <c:v>-49.902789429687502</c:v>
                </c:pt>
                <c:pt idx="25">
                  <c:v>-50.473114584374997</c:v>
                </c:pt>
                <c:pt idx="26">
                  <c:v>-50.985510251562509</c:v>
                </c:pt>
                <c:pt idx="27">
                  <c:v>-51.445397418750005</c:v>
                </c:pt>
                <c:pt idx="28">
                  <c:v>-51.857948129687493</c:v>
                </c:pt>
                <c:pt idx="29">
                  <c:v>-52.22815706250001</c:v>
                </c:pt>
                <c:pt idx="30">
                  <c:v>-52.560865648437499</c:v>
                </c:pt>
                <c:pt idx="31">
                  <c:v>-52.860783596875002</c:v>
                </c:pt>
                <c:pt idx="32">
                  <c:v>-53.132312442187505</c:v>
                </c:pt>
                <c:pt idx="33">
                  <c:v>-53.379380851562502</c:v>
                </c:pt>
                <c:pt idx="34">
                  <c:v>-53.605224262500002</c:v>
                </c:pt>
                <c:pt idx="35">
                  <c:v>-53.812250593750001</c:v>
                </c:pt>
                <c:pt idx="36">
                  <c:v>-54.001917929687494</c:v>
                </c:pt>
                <c:pt idx="37">
                  <c:v>-54.174823048437496</c:v>
                </c:pt>
                <c:pt idx="38">
                  <c:v>-54.330786604687496</c:v>
                </c:pt>
                <c:pt idx="39">
                  <c:v>-54.469013548437502</c:v>
                </c:pt>
                <c:pt idx="40">
                  <c:v>-54.588311787499997</c:v>
                </c:pt>
                <c:pt idx="41">
                  <c:v>-54.687357946875004</c:v>
                </c:pt>
                <c:pt idx="42">
                  <c:v>-54.764795867187495</c:v>
                </c:pt>
                <c:pt idx="43">
                  <c:v>-54.819269448437495</c:v>
                </c:pt>
                <c:pt idx="44">
                  <c:v>-54.8492475171875</c:v>
                </c:pt>
                <c:pt idx="45">
                  <c:v>-54.8528807765625</c:v>
                </c:pt>
                <c:pt idx="46">
                  <c:v>-54.827978475000002</c:v>
                </c:pt>
                <c:pt idx="47">
                  <c:v>-54.772178712500015</c:v>
                </c:pt>
                <c:pt idx="48">
                  <c:v>-54.683209826562496</c:v>
                </c:pt>
                <c:pt idx="49">
                  <c:v>-54.559123259375006</c:v>
                </c:pt>
                <c:pt idx="50">
                  <c:v>-54.398451396874997</c:v>
                </c:pt>
                <c:pt idx="51">
                  <c:v>-54.20039051562501</c:v>
                </c:pt>
                <c:pt idx="52">
                  <c:v>-53.964803992187498</c:v>
                </c:pt>
                <c:pt idx="53">
                  <c:v>-53.692000043750006</c:v>
                </c:pt>
                <c:pt idx="54">
                  <c:v>-53.382376771874995</c:v>
                </c:pt>
                <c:pt idx="55">
                  <c:v>-53.035989245312507</c:v>
                </c:pt>
                <c:pt idx="56">
                  <c:v>-52.6522810203125</c:v>
                </c:pt>
                <c:pt idx="57">
                  <c:v>-52.230130182812495</c:v>
                </c:pt>
                <c:pt idx="58">
                  <c:v>-51.768190345312497</c:v>
                </c:pt>
                <c:pt idx="59">
                  <c:v>-51.265388412500009</c:v>
                </c:pt>
                <c:pt idx="60">
                  <c:v>-50.721356767187494</c:v>
                </c:pt>
                <c:pt idx="61">
                  <c:v>-50.136636093749999</c:v>
                </c:pt>
                <c:pt idx="62">
                  <c:v>-49.512674121874994</c:v>
                </c:pt>
                <c:pt idx="63">
                  <c:v>-48.851658934374996</c:v>
                </c:pt>
                <c:pt idx="64">
                  <c:v>-48.1561651015625</c:v>
                </c:pt>
                <c:pt idx="65">
                  <c:v>-47.428655306250008</c:v>
                </c:pt>
                <c:pt idx="66">
                  <c:v>-46.6708330828125</c:v>
                </c:pt>
                <c:pt idx="67">
                  <c:v>-45.883172417187495</c:v>
                </c:pt>
                <c:pt idx="68">
                  <c:v>-45.065005049999989</c:v>
                </c:pt>
                <c:pt idx="69">
                  <c:v>-44.2154904625</c:v>
                </c:pt>
                <c:pt idx="70">
                  <c:v>-43.334710429687497</c:v>
                </c:pt>
                <c:pt idx="71">
                  <c:v>-42.424004662499996</c:v>
                </c:pt>
                <c:pt idx="72">
                  <c:v>-41.485391896875001</c:v>
                </c:pt>
                <c:pt idx="73">
                  <c:v>-40.520725209375001</c:v>
                </c:pt>
                <c:pt idx="74">
                  <c:v>-39.531307645312495</c:v>
                </c:pt>
                <c:pt idx="75">
                  <c:v>-38.517999640624993</c:v>
                </c:pt>
                <c:pt idx="76">
                  <c:v>-37.48159851874999</c:v>
                </c:pt>
                <c:pt idx="77">
                  <c:v>-36.423060348437488</c:v>
                </c:pt>
                <c:pt idx="78">
                  <c:v>-35.3436533859375</c:v>
                </c:pt>
                <c:pt idx="79">
                  <c:v>-34.245167267187497</c:v>
                </c:pt>
                <c:pt idx="80">
                  <c:v>-33.130149173437502</c:v>
                </c:pt>
                <c:pt idx="81">
                  <c:v>-32.002108301562501</c:v>
                </c:pt>
                <c:pt idx="82">
                  <c:v>-30.865591328125003</c:v>
                </c:pt>
                <c:pt idx="83">
                  <c:v>-29.726256021874999</c:v>
                </c:pt>
                <c:pt idx="84">
                  <c:v>-28.590932784374999</c:v>
                </c:pt>
                <c:pt idx="85">
                  <c:v>-27.4677400953125</c:v>
                </c:pt>
                <c:pt idx="86">
                  <c:v>-26.366140832812505</c:v>
                </c:pt>
                <c:pt idx="87">
                  <c:v>-25.2970409015625</c:v>
                </c:pt>
                <c:pt idx="88">
                  <c:v>-24.272845700000001</c:v>
                </c:pt>
                <c:pt idx="89">
                  <c:v>-23.3073042796875</c:v>
                </c:pt>
                <c:pt idx="90">
                  <c:v>-22.415299620312499</c:v>
                </c:pt>
                <c:pt idx="91">
                  <c:v>-21.612525934374997</c:v>
                </c:pt>
                <c:pt idx="92">
                  <c:v>-20.915129153124997</c:v>
                </c:pt>
                <c:pt idx="93">
                  <c:v>-20.339293739062501</c:v>
                </c:pt>
                <c:pt idx="94">
                  <c:v>-19.900743003124997</c:v>
                </c:pt>
                <c:pt idx="95">
                  <c:v>-19.614001190625</c:v>
                </c:pt>
                <c:pt idx="96">
                  <c:v>-19.491621045312495</c:v>
                </c:pt>
                <c:pt idx="97">
                  <c:v>-19.543244948437497</c:v>
                </c:pt>
                <c:pt idx="98">
                  <c:v>-19.774853734375</c:v>
                </c:pt>
                <c:pt idx="99">
                  <c:v>-20.188128871875001</c:v>
                </c:pt>
                <c:pt idx="100">
                  <c:v>-20.780357428125001</c:v>
                </c:pt>
              </c:numCache>
            </c:numRef>
          </c:yVal>
          <c:smooth val="1"/>
          <c:extLst>
            <c:ext xmlns:c16="http://schemas.microsoft.com/office/drawing/2014/chart" uri="{C3380CC4-5D6E-409C-BE32-E72D297353CC}">
              <c16:uniqueId val="{00000002-7218-48A7-9606-9B18837ACF88}"/>
            </c:ext>
          </c:extLst>
        </c:ser>
        <c:ser>
          <c:idx val="3"/>
          <c:order val="3"/>
          <c:tx>
            <c:v>High Demand Right</c:v>
          </c:tx>
          <c:spPr>
            <a:ln w="28575" cap="rnd">
              <a:solidFill>
                <a:sysClr val="windowText" lastClr="000000"/>
              </a:solidFill>
              <a:round/>
            </a:ln>
            <a:effectLst/>
          </c:spPr>
          <c:marker>
            <c:symbol val="none"/>
          </c:marker>
          <c:xVal>
            <c:numRef>
              <c:f>KFA!$A$4:$A$104</c:f>
              <c:numCache>
                <c:formatCode>General</c:formatCode>
                <c:ptCount val="10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numCache>
            </c:numRef>
          </c:xVal>
          <c:yVal>
            <c:numRef>
              <c:f>KFA!$R$4:$R$104</c:f>
              <c:numCache>
                <c:formatCode>General</c:formatCode>
                <c:ptCount val="101"/>
                <c:pt idx="0">
                  <c:v>-37.982697091666658</c:v>
                </c:pt>
                <c:pt idx="1">
                  <c:v>-37.060071621874997</c:v>
                </c:pt>
                <c:pt idx="2">
                  <c:v>-36.243078270833337</c:v>
                </c:pt>
                <c:pt idx="3">
                  <c:v>-35.547773961458333</c:v>
                </c:pt>
                <c:pt idx="4">
                  <c:v>-34.991397651041659</c:v>
                </c:pt>
                <c:pt idx="5">
                  <c:v>-34.591380141666676</c:v>
                </c:pt>
                <c:pt idx="6">
                  <c:v>-34.3639830125</c:v>
                </c:pt>
                <c:pt idx="7">
                  <c:v>-34.322650925000005</c:v>
                </c:pt>
                <c:pt idx="8">
                  <c:v>-34.476182318749999</c:v>
                </c:pt>
                <c:pt idx="9">
                  <c:v>-34.82691148333334</c:v>
                </c:pt>
                <c:pt idx="10">
                  <c:v>-35.369306253125004</c:v>
                </c:pt>
                <c:pt idx="11">
                  <c:v>-36.089761646875004</c:v>
                </c:pt>
                <c:pt idx="12">
                  <c:v>-36.967300876041669</c:v>
                </c:pt>
                <c:pt idx="13">
                  <c:v>-37.975490111458335</c:v>
                </c:pt>
                <c:pt idx="14">
                  <c:v>-39.084412065625003</c:v>
                </c:pt>
                <c:pt idx="15">
                  <c:v>-40.262452362500007</c:v>
                </c:pt>
                <c:pt idx="16">
                  <c:v>-41.477731567708325</c:v>
                </c:pt>
                <c:pt idx="17">
                  <c:v>-42.699299942708329</c:v>
                </c:pt>
                <c:pt idx="18">
                  <c:v>-43.898397349999996</c:v>
                </c:pt>
                <c:pt idx="19">
                  <c:v>-45.049604917708344</c:v>
                </c:pt>
                <c:pt idx="20">
                  <c:v>-46.131943539583325</c:v>
                </c:pt>
                <c:pt idx="21">
                  <c:v>-47.129457863541667</c:v>
                </c:pt>
                <c:pt idx="22">
                  <c:v>-48.03152868541666</c:v>
                </c:pt>
                <c:pt idx="23">
                  <c:v>-48.832663886458342</c:v>
                </c:pt>
                <c:pt idx="24">
                  <c:v>-49.532058673958332</c:v>
                </c:pt>
                <c:pt idx="25">
                  <c:v>-50.132848316666667</c:v>
                </c:pt>
                <c:pt idx="26">
                  <c:v>-50.641261162500015</c:v>
                </c:pt>
                <c:pt idx="27">
                  <c:v>-51.065857588541668</c:v>
                </c:pt>
                <c:pt idx="28">
                  <c:v>-51.416847403125011</c:v>
                </c:pt>
                <c:pt idx="29">
                  <c:v>-51.705451351041667</c:v>
                </c:pt>
                <c:pt idx="30">
                  <c:v>-51.943333646875011</c:v>
                </c:pt>
                <c:pt idx="31">
                  <c:v>-52.142097709375001</c:v>
                </c:pt>
                <c:pt idx="32">
                  <c:v>-52.312536163541665</c:v>
                </c:pt>
                <c:pt idx="33">
                  <c:v>-52.464023675</c:v>
                </c:pt>
                <c:pt idx="34">
                  <c:v>-52.604008104166667</c:v>
                </c:pt>
                <c:pt idx="35">
                  <c:v>-52.737708995833337</c:v>
                </c:pt>
                <c:pt idx="36">
                  <c:v>-52.868032872916672</c:v>
                </c:pt>
                <c:pt idx="37">
                  <c:v>-52.995810604166664</c:v>
                </c:pt>
                <c:pt idx="38">
                  <c:v>-53.12006093645833</c:v>
                </c:pt>
                <c:pt idx="39">
                  <c:v>-53.238358573958337</c:v>
                </c:pt>
                <c:pt idx="40">
                  <c:v>-53.347268386458332</c:v>
                </c:pt>
                <c:pt idx="41">
                  <c:v>-53.44268218958333</c:v>
                </c:pt>
                <c:pt idx="42">
                  <c:v>-53.520198484374994</c:v>
                </c:pt>
                <c:pt idx="43">
                  <c:v>-53.57536326666667</c:v>
                </c:pt>
                <c:pt idx="44">
                  <c:v>-53.603918148958329</c:v>
                </c:pt>
                <c:pt idx="45">
                  <c:v>-53.601938901041663</c:v>
                </c:pt>
                <c:pt idx="46">
                  <c:v>-53.565890481250001</c:v>
                </c:pt>
                <c:pt idx="47">
                  <c:v>-53.492744897916658</c:v>
                </c:pt>
                <c:pt idx="48">
                  <c:v>-53.379977658333331</c:v>
                </c:pt>
                <c:pt idx="49">
                  <c:v>-53.225608872916666</c:v>
                </c:pt>
                <c:pt idx="50">
                  <c:v>-53.028227733333331</c:v>
                </c:pt>
                <c:pt idx="51">
                  <c:v>-52.787012080208335</c:v>
                </c:pt>
                <c:pt idx="52">
                  <c:v>-52.501681098958329</c:v>
                </c:pt>
                <c:pt idx="53">
                  <c:v>-52.172411290625007</c:v>
                </c:pt>
                <c:pt idx="54">
                  <c:v>-51.799739398958337</c:v>
                </c:pt>
                <c:pt idx="55">
                  <c:v>-51.384463705208333</c:v>
                </c:pt>
                <c:pt idx="56">
                  <c:v>-50.927580994791661</c:v>
                </c:pt>
                <c:pt idx="57">
                  <c:v>-50.430188316666687</c:v>
                </c:pt>
                <c:pt idx="58">
                  <c:v>-49.893372295833323</c:v>
                </c:pt>
                <c:pt idx="59">
                  <c:v>-49.318162815625001</c:v>
                </c:pt>
                <c:pt idx="60">
                  <c:v>-48.705427732291668</c:v>
                </c:pt>
                <c:pt idx="61">
                  <c:v>-48.055863654166671</c:v>
                </c:pt>
                <c:pt idx="62">
                  <c:v>-47.369993658333343</c:v>
                </c:pt>
                <c:pt idx="63">
                  <c:v>-46.648233092708345</c:v>
                </c:pt>
                <c:pt idx="64">
                  <c:v>-45.890946592708332</c:v>
                </c:pt>
                <c:pt idx="65">
                  <c:v>-45.098529119791664</c:v>
                </c:pt>
                <c:pt idx="66">
                  <c:v>-44.271455450000005</c:v>
                </c:pt>
                <c:pt idx="67">
                  <c:v>-43.410290590625003</c:v>
                </c:pt>
                <c:pt idx="68">
                  <c:v>-42.515747964583326</c:v>
                </c:pt>
                <c:pt idx="69">
                  <c:v>-41.588684468750003</c:v>
                </c:pt>
                <c:pt idx="70">
                  <c:v>-40.630158772916673</c:v>
                </c:pt>
                <c:pt idx="71">
                  <c:v>-39.641421634375</c:v>
                </c:pt>
                <c:pt idx="72">
                  <c:v>-38.623891201041666</c:v>
                </c:pt>
                <c:pt idx="73">
                  <c:v>-37.579176255208324</c:v>
                </c:pt>
                <c:pt idx="74">
                  <c:v>-36.50906359270833</c:v>
                </c:pt>
                <c:pt idx="75">
                  <c:v>-35.415515436458335</c:v>
                </c:pt>
                <c:pt idx="76">
                  <c:v>-34.300728576041671</c:v>
                </c:pt>
                <c:pt idx="77">
                  <c:v>-33.167138319791668</c:v>
                </c:pt>
                <c:pt idx="78">
                  <c:v>-32.017456493750004</c:v>
                </c:pt>
                <c:pt idx="79">
                  <c:v>-30.854717339583331</c:v>
                </c:pt>
                <c:pt idx="80">
                  <c:v>-29.682412093749996</c:v>
                </c:pt>
                <c:pt idx="81">
                  <c:v>-28.504501763541661</c:v>
                </c:pt>
                <c:pt idx="82">
                  <c:v>-27.325572414583331</c:v>
                </c:pt>
                <c:pt idx="83">
                  <c:v>-26.150901657291666</c:v>
                </c:pt>
                <c:pt idx="84">
                  <c:v>-24.986648838541665</c:v>
                </c:pt>
                <c:pt idx="85">
                  <c:v>-23.840024564583334</c:v>
                </c:pt>
                <c:pt idx="86">
                  <c:v>-22.719492779166661</c:v>
                </c:pt>
                <c:pt idx="87">
                  <c:v>-21.634926802083328</c:v>
                </c:pt>
                <c:pt idx="88">
                  <c:v>-20.597765442708337</c:v>
                </c:pt>
                <c:pt idx="89">
                  <c:v>-19.620984875000001</c:v>
                </c:pt>
                <c:pt idx="90">
                  <c:v>-18.718918038541666</c:v>
                </c:pt>
                <c:pt idx="91">
                  <c:v>-17.907009834375003</c:v>
                </c:pt>
                <c:pt idx="92">
                  <c:v>-17.201342748958336</c:v>
                </c:pt>
                <c:pt idx="93">
                  <c:v>-16.618053652083329</c:v>
                </c:pt>
                <c:pt idx="94">
                  <c:v>-16.172705369791665</c:v>
                </c:pt>
                <c:pt idx="95">
                  <c:v>-15.879646362499999</c:v>
                </c:pt>
                <c:pt idx="96">
                  <c:v>-15.751272601041665</c:v>
                </c:pt>
                <c:pt idx="97">
                  <c:v>-15.797428106249997</c:v>
                </c:pt>
                <c:pt idx="98">
                  <c:v>-16.024743134375001</c:v>
                </c:pt>
                <c:pt idx="99">
                  <c:v>-16.436261630208335</c:v>
                </c:pt>
                <c:pt idx="100">
                  <c:v>-17.03117546979167</c:v>
                </c:pt>
              </c:numCache>
            </c:numRef>
          </c:yVal>
          <c:smooth val="1"/>
          <c:extLst>
            <c:ext xmlns:c16="http://schemas.microsoft.com/office/drawing/2014/chart" uri="{C3380CC4-5D6E-409C-BE32-E72D297353CC}">
              <c16:uniqueId val="{00000003-7218-48A7-9606-9B18837ACF88}"/>
            </c:ext>
          </c:extLst>
        </c:ser>
        <c:dLbls>
          <c:showLegendKey val="0"/>
          <c:showVal val="0"/>
          <c:showCatName val="0"/>
          <c:showSerName val="0"/>
          <c:showPercent val="0"/>
          <c:showBubbleSize val="0"/>
        </c:dLbls>
        <c:axId val="1589785375"/>
        <c:axId val="1589786335"/>
      </c:scatterChart>
      <c:valAx>
        <c:axId val="1589785375"/>
        <c:scaling>
          <c:orientation val="minMax"/>
          <c:max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 Stance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9786335"/>
        <c:crosses val="autoZero"/>
        <c:crossBetween val="midCat"/>
        <c:majorUnit val="10"/>
      </c:valAx>
      <c:valAx>
        <c:axId val="158978633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Knee Flexion</a:t>
                </a:r>
                <a:r>
                  <a:rPr lang="en-US" baseline="0"/>
                  <a:t> Angle (deg)</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9785375"/>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v>High Demand Right</c:v>
          </c:tx>
          <c:spPr>
            <a:ln w="28575" cap="rnd">
              <a:solidFill>
                <a:sysClr val="windowText" lastClr="000000"/>
              </a:solidFill>
              <a:round/>
            </a:ln>
            <a:effectLst/>
          </c:spPr>
          <c:marker>
            <c:symbol val="none"/>
          </c:marker>
          <c:xVal>
            <c:numRef>
              <c:f>COM!$A$4:$A$104</c:f>
              <c:numCache>
                <c:formatCode>General</c:formatCode>
                <c:ptCount val="10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numCache>
            </c:numRef>
          </c:xVal>
          <c:yVal>
            <c:numRef>
              <c:f>COM!$Q$4:$Q$104</c:f>
              <c:numCache>
                <c:formatCode>General</c:formatCode>
                <c:ptCount val="101"/>
                <c:pt idx="0">
                  <c:v>0</c:v>
                </c:pt>
                <c:pt idx="1">
                  <c:v>-4.7713690476181014E-4</c:v>
                </c:pt>
                <c:pt idx="2">
                  <c:v>-9.7910000000001052E-4</c:v>
                </c:pt>
                <c:pt idx="3">
                  <c:v>-1.4851892857143945E-3</c:v>
                </c:pt>
                <c:pt idx="4">
                  <c:v>-1.9985023809524494E-3</c:v>
                </c:pt>
                <c:pt idx="5">
                  <c:v>-2.5237952380950945E-3</c:v>
                </c:pt>
                <c:pt idx="6">
                  <c:v>-3.0618499999998106E-3</c:v>
                </c:pt>
                <c:pt idx="7">
                  <c:v>-3.584972619047555E-3</c:v>
                </c:pt>
                <c:pt idx="8">
                  <c:v>-4.0891309523808372E-3</c:v>
                </c:pt>
                <c:pt idx="9">
                  <c:v>-4.5703642857143345E-3</c:v>
                </c:pt>
                <c:pt idx="10">
                  <c:v>-5.0319607142855771E-3</c:v>
                </c:pt>
                <c:pt idx="11">
                  <c:v>-5.4738619047619563E-3</c:v>
                </c:pt>
                <c:pt idx="12">
                  <c:v>-5.8790547619046452E-3</c:v>
                </c:pt>
                <c:pt idx="13">
                  <c:v>-6.2375499999999251E-3</c:v>
                </c:pt>
                <c:pt idx="14">
                  <c:v>-6.5433142857143078E-3</c:v>
                </c:pt>
                <c:pt idx="15">
                  <c:v>-6.7883023809524046E-3</c:v>
                </c:pt>
                <c:pt idx="16">
                  <c:v>-6.9643404761904337E-3</c:v>
                </c:pt>
                <c:pt idx="17">
                  <c:v>-7.0638511904760337E-3</c:v>
                </c:pt>
                <c:pt idx="18">
                  <c:v>-7.0783821428570537E-3</c:v>
                </c:pt>
                <c:pt idx="19">
                  <c:v>-7.0024988095238605E-3</c:v>
                </c:pt>
                <c:pt idx="20">
                  <c:v>-6.8361904761904402E-3</c:v>
                </c:pt>
                <c:pt idx="21">
                  <c:v>-6.5772583333332246E-3</c:v>
                </c:pt>
                <c:pt idx="22">
                  <c:v>-6.2231416666667094E-3</c:v>
                </c:pt>
                <c:pt idx="23">
                  <c:v>-5.7765309523807318E-3</c:v>
                </c:pt>
                <c:pt idx="24">
                  <c:v>-5.2419523809523749E-3</c:v>
                </c:pt>
                <c:pt idx="25">
                  <c:v>-4.6234523809525196E-3</c:v>
                </c:pt>
                <c:pt idx="26">
                  <c:v>-3.9254797619046045E-3</c:v>
                </c:pt>
                <c:pt idx="27">
                  <c:v>-3.1523499999998039E-3</c:v>
                </c:pt>
                <c:pt idx="28">
                  <c:v>-2.3075773809524414E-3</c:v>
                </c:pt>
                <c:pt idx="29">
                  <c:v>-1.3949428571428113E-3</c:v>
                </c:pt>
                <c:pt idx="30">
                  <c:v>-4.1742380952392022E-4</c:v>
                </c:pt>
                <c:pt idx="31">
                  <c:v>-6.4052738095237149E-3</c:v>
                </c:pt>
                <c:pt idx="32">
                  <c:v>-5.3292738095239711E-3</c:v>
                </c:pt>
                <c:pt idx="33">
                  <c:v>-4.1904154761903678E-3</c:v>
                </c:pt>
                <c:pt idx="34">
                  <c:v>-2.9892011904760762E-3</c:v>
                </c:pt>
                <c:pt idx="35">
                  <c:v>-1.7259559523808976E-3</c:v>
                </c:pt>
                <c:pt idx="36">
                  <c:v>-4.0029880952374697E-4</c:v>
                </c:pt>
                <c:pt idx="37">
                  <c:v>9.8852380952374475E-4</c:v>
                </c:pt>
                <c:pt idx="38">
                  <c:v>2.4422750000000493E-3</c:v>
                </c:pt>
                <c:pt idx="39">
                  <c:v>3.9637809523808132E-3</c:v>
                </c:pt>
                <c:pt idx="40">
                  <c:v>5.556282142857083E-3</c:v>
                </c:pt>
                <c:pt idx="41">
                  <c:v>7.2245571428570798E-3</c:v>
                </c:pt>
                <c:pt idx="42">
                  <c:v>8.9743714285714926E-3</c:v>
                </c:pt>
                <c:pt idx="43">
                  <c:v>1.08118416666666E-2</c:v>
                </c:pt>
                <c:pt idx="44">
                  <c:v>1.2743361904761996E-2</c:v>
                </c:pt>
                <c:pt idx="45">
                  <c:v>1.4772755952381145E-2</c:v>
                </c:pt>
                <c:pt idx="46">
                  <c:v>1.690132619047624E-2</c:v>
                </c:pt>
                <c:pt idx="47">
                  <c:v>1.9125284523809571E-2</c:v>
                </c:pt>
                <c:pt idx="48">
                  <c:v>2.1438447619047563E-2</c:v>
                </c:pt>
                <c:pt idx="49">
                  <c:v>2.3837244047619111E-2</c:v>
                </c:pt>
                <c:pt idx="50">
                  <c:v>2.6292304761904695E-2</c:v>
                </c:pt>
                <c:pt idx="51">
                  <c:v>2.8819520238095087E-2</c:v>
                </c:pt>
                <c:pt idx="52">
                  <c:v>3.1440633333333246E-2</c:v>
                </c:pt>
                <c:pt idx="53">
                  <c:v>3.4142567857142869E-2</c:v>
                </c:pt>
                <c:pt idx="54">
                  <c:v>3.694106428571442E-2</c:v>
                </c:pt>
                <c:pt idx="55">
                  <c:v>3.9848448809523984E-2</c:v>
                </c:pt>
                <c:pt idx="56">
                  <c:v>4.2872533333333407E-2</c:v>
                </c:pt>
                <c:pt idx="57">
                  <c:v>4.6020826190476205E-2</c:v>
                </c:pt>
                <c:pt idx="58">
                  <c:v>4.929050238095245E-2</c:v>
                </c:pt>
                <c:pt idx="59">
                  <c:v>4.5048035714285728E-2</c:v>
                </c:pt>
                <c:pt idx="60">
                  <c:v>4.8416188095238066E-2</c:v>
                </c:pt>
                <c:pt idx="61">
                  <c:v>5.1869716666666732E-2</c:v>
                </c:pt>
                <c:pt idx="62">
                  <c:v>5.540109880952393E-2</c:v>
                </c:pt>
                <c:pt idx="63">
                  <c:v>5.900560952380951E-2</c:v>
                </c:pt>
                <c:pt idx="64">
                  <c:v>6.268202261904765E-2</c:v>
                </c:pt>
                <c:pt idx="65">
                  <c:v>6.6433369047619095E-2</c:v>
                </c:pt>
                <c:pt idx="66">
                  <c:v>7.0266565476190479E-2</c:v>
                </c:pt>
                <c:pt idx="67">
                  <c:v>7.4190120238095125E-2</c:v>
                </c:pt>
                <c:pt idx="68">
                  <c:v>7.8210134523809538E-2</c:v>
                </c:pt>
                <c:pt idx="69">
                  <c:v>8.2329648809523759E-2</c:v>
                </c:pt>
                <c:pt idx="70">
                  <c:v>8.6548672619047862E-2</c:v>
                </c:pt>
                <c:pt idx="71">
                  <c:v>9.0861928571428718E-2</c:v>
                </c:pt>
                <c:pt idx="72">
                  <c:v>9.5268799999999931E-2</c:v>
                </c:pt>
                <c:pt idx="73">
                  <c:v>9.9779652380952433E-2</c:v>
                </c:pt>
                <c:pt idx="74">
                  <c:v>0.10437337380952383</c:v>
                </c:pt>
                <c:pt idx="75">
                  <c:v>0.10902167142857144</c:v>
                </c:pt>
                <c:pt idx="76">
                  <c:v>0.11373012380952385</c:v>
                </c:pt>
                <c:pt idx="77">
                  <c:v>0.11850107857142866</c:v>
                </c:pt>
                <c:pt idx="78">
                  <c:v>0.13594464285714292</c:v>
                </c:pt>
                <c:pt idx="79">
                  <c:v>0.14082003452380953</c:v>
                </c:pt>
                <c:pt idx="80">
                  <c:v>0.14577000476190471</c:v>
                </c:pt>
                <c:pt idx="81">
                  <c:v>0.15082103928571422</c:v>
                </c:pt>
                <c:pt idx="82">
                  <c:v>0.15595159404761905</c:v>
                </c:pt>
                <c:pt idx="83">
                  <c:v>0.16107469880952396</c:v>
                </c:pt>
                <c:pt idx="84">
                  <c:v>0.16620559285714298</c:v>
                </c:pt>
                <c:pt idx="85">
                  <c:v>0.17139035952380965</c:v>
                </c:pt>
                <c:pt idx="86">
                  <c:v>0.17660640000000005</c:v>
                </c:pt>
                <c:pt idx="87">
                  <c:v>0.18183631547619061</c:v>
                </c:pt>
                <c:pt idx="88">
                  <c:v>0.18707976428571438</c:v>
                </c:pt>
                <c:pt idx="89">
                  <c:v>0.19233634404761912</c:v>
                </c:pt>
                <c:pt idx="90">
                  <c:v>0.19760696428571434</c:v>
                </c:pt>
                <c:pt idx="91">
                  <c:v>0.2028940309523809</c:v>
                </c:pt>
                <c:pt idx="92">
                  <c:v>0.20819934166666687</c:v>
                </c:pt>
                <c:pt idx="93">
                  <c:v>0.21352403214285731</c:v>
                </c:pt>
                <c:pt idx="94">
                  <c:v>0.21886885833333336</c:v>
                </c:pt>
                <c:pt idx="95">
                  <c:v>0.2242333809523811</c:v>
                </c:pt>
                <c:pt idx="96">
                  <c:v>0.22961688095238109</c:v>
                </c:pt>
                <c:pt idx="97">
                  <c:v>0.23501792023809531</c:v>
                </c:pt>
                <c:pt idx="98">
                  <c:v>0.24043543809523815</c:v>
                </c:pt>
                <c:pt idx="99">
                  <c:v>0.24586789166666656</c:v>
                </c:pt>
                <c:pt idx="100">
                  <c:v>0.25131442142857141</c:v>
                </c:pt>
              </c:numCache>
            </c:numRef>
          </c:yVal>
          <c:smooth val="1"/>
          <c:extLst>
            <c:ext xmlns:c16="http://schemas.microsoft.com/office/drawing/2014/chart" uri="{C3380CC4-5D6E-409C-BE32-E72D297353CC}">
              <c16:uniqueId val="{00000000-9E32-4504-B8FC-1B7EBD8B9719}"/>
            </c:ext>
          </c:extLst>
        </c:ser>
        <c:ser>
          <c:idx val="1"/>
          <c:order val="1"/>
          <c:tx>
            <c:v>High Demand Left</c:v>
          </c:tx>
          <c:spPr>
            <a:ln w="28575" cap="rnd">
              <a:solidFill>
                <a:schemeClr val="bg1">
                  <a:lumMod val="65000"/>
                </a:schemeClr>
              </a:solidFill>
              <a:round/>
            </a:ln>
            <a:effectLst/>
          </c:spPr>
          <c:marker>
            <c:symbol val="none"/>
          </c:marker>
          <c:xVal>
            <c:numRef>
              <c:f>COM!$A$111:$A$211</c:f>
              <c:numCache>
                <c:formatCode>General</c:formatCode>
                <c:ptCount val="10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numCache>
            </c:numRef>
          </c:xVal>
          <c:yVal>
            <c:numRef>
              <c:f>COM!$Q$111:$Q$211</c:f>
              <c:numCache>
                <c:formatCode>General</c:formatCode>
                <c:ptCount val="101"/>
                <c:pt idx="0">
                  <c:v>0</c:v>
                </c:pt>
                <c:pt idx="1">
                  <c:v>3.1774999999734099E-5</c:v>
                </c:pt>
                <c:pt idx="2">
                  <c:v>7.7564285714259995E-5</c:v>
                </c:pt>
                <c:pt idx="3">
                  <c:v>1.1539642857139043E-4</c:v>
                </c:pt>
                <c:pt idx="4">
                  <c:v>1.3141071428546258E-4</c:v>
                </c:pt>
                <c:pt idx="5">
                  <c:v>1.3436428571422798E-4</c:v>
                </c:pt>
                <c:pt idx="6">
                  <c:v>1.3842857142865039E-4</c:v>
                </c:pt>
                <c:pt idx="7">
                  <c:v>1.3286071428575408E-4</c:v>
                </c:pt>
                <c:pt idx="8">
                  <c:v>1.0249642857140806E-4</c:v>
                </c:pt>
                <c:pt idx="9">
                  <c:v>3.8564285714359769E-5</c:v>
                </c:pt>
                <c:pt idx="10">
                  <c:v>-6.2392857143045433E-6</c:v>
                </c:pt>
                <c:pt idx="11">
                  <c:v>-3.5957142857312441E-5</c:v>
                </c:pt>
                <c:pt idx="12">
                  <c:v>-4.3093571428576283E-4</c:v>
                </c:pt>
                <c:pt idx="13">
                  <c:v>-1.1787892857142435E-3</c:v>
                </c:pt>
                <c:pt idx="14">
                  <c:v>-1.5801285714286406E-3</c:v>
                </c:pt>
                <c:pt idx="15">
                  <c:v>-1.6855285714286738E-3</c:v>
                </c:pt>
                <c:pt idx="16">
                  <c:v>-1.9471535714284949E-3</c:v>
                </c:pt>
                <c:pt idx="17">
                  <c:v>-2.3283535714287984E-3</c:v>
                </c:pt>
                <c:pt idx="18">
                  <c:v>-2.7443000000001438E-3</c:v>
                </c:pt>
                <c:pt idx="19">
                  <c:v>-3.2258285714286128E-3</c:v>
                </c:pt>
                <c:pt idx="20">
                  <c:v>-3.7817500000000281E-3</c:v>
                </c:pt>
                <c:pt idx="21">
                  <c:v>-4.402382142857153E-3</c:v>
                </c:pt>
                <c:pt idx="22">
                  <c:v>-5.0868321428572116E-3</c:v>
                </c:pt>
                <c:pt idx="23">
                  <c:v>-5.835721428571361E-3</c:v>
                </c:pt>
                <c:pt idx="24">
                  <c:v>-6.6483321428573161E-3</c:v>
                </c:pt>
                <c:pt idx="25">
                  <c:v>-7.5251535714284667E-3</c:v>
                </c:pt>
                <c:pt idx="26">
                  <c:v>-8.4684071428573482E-3</c:v>
                </c:pt>
                <c:pt idx="27">
                  <c:v>-9.4812535714285939E-3</c:v>
                </c:pt>
                <c:pt idx="28">
                  <c:v>-1.056747857142859E-2</c:v>
                </c:pt>
                <c:pt idx="29">
                  <c:v>-1.1729946428571614E-2</c:v>
                </c:pt>
                <c:pt idx="30">
                  <c:v>-1.2966842857142891E-2</c:v>
                </c:pt>
                <c:pt idx="31">
                  <c:v>-1.4273932142857326E-2</c:v>
                </c:pt>
                <c:pt idx="32">
                  <c:v>-1.5654939285714264E-2</c:v>
                </c:pt>
                <c:pt idx="33">
                  <c:v>-1.7108142857143016E-2</c:v>
                </c:pt>
                <c:pt idx="34">
                  <c:v>-1.8621324999999911E-2</c:v>
                </c:pt>
                <c:pt idx="35">
                  <c:v>-2.0194260714285761E-2</c:v>
                </c:pt>
                <c:pt idx="36">
                  <c:v>-2.1833517857142826E-2</c:v>
                </c:pt>
                <c:pt idx="37">
                  <c:v>-2.3540228571428568E-2</c:v>
                </c:pt>
                <c:pt idx="38">
                  <c:v>-2.5313710714285786E-2</c:v>
                </c:pt>
                <c:pt idx="39">
                  <c:v>-2.7153300000000047E-2</c:v>
                </c:pt>
                <c:pt idx="40">
                  <c:v>-2.9068378571428632E-2</c:v>
                </c:pt>
                <c:pt idx="41">
                  <c:v>-3.1063321428571378E-2</c:v>
                </c:pt>
                <c:pt idx="42">
                  <c:v>-3.3098682142857272E-2</c:v>
                </c:pt>
                <c:pt idx="43">
                  <c:v>-3.5175642857142919E-2</c:v>
                </c:pt>
                <c:pt idx="44">
                  <c:v>-3.736854642857157E-2</c:v>
                </c:pt>
                <c:pt idx="45">
                  <c:v>-3.9674939285714417E-2</c:v>
                </c:pt>
                <c:pt idx="46">
                  <c:v>-4.205060000000016E-2</c:v>
                </c:pt>
                <c:pt idx="47">
                  <c:v>-4.4499028571428734E-2</c:v>
                </c:pt>
                <c:pt idx="48">
                  <c:v>-4.7028871428571484E-2</c:v>
                </c:pt>
                <c:pt idx="49">
                  <c:v>-4.9637314285714162E-2</c:v>
                </c:pt>
                <c:pt idx="50">
                  <c:v>-5.232345000000016E-2</c:v>
                </c:pt>
                <c:pt idx="51">
                  <c:v>-5.5087925000000038E-2</c:v>
                </c:pt>
                <c:pt idx="52">
                  <c:v>-5.7931017857142941E-2</c:v>
                </c:pt>
                <c:pt idx="53">
                  <c:v>-6.0853078571428632E-2</c:v>
                </c:pt>
                <c:pt idx="54">
                  <c:v>-6.385566428571432E-2</c:v>
                </c:pt>
                <c:pt idx="55">
                  <c:v>-6.6940578571428766E-2</c:v>
                </c:pt>
                <c:pt idx="56">
                  <c:v>-7.0109621428571578E-2</c:v>
                </c:pt>
                <c:pt idx="57">
                  <c:v>-7.3364460714285817E-2</c:v>
                </c:pt>
                <c:pt idx="58">
                  <c:v>-7.6705842857142881E-2</c:v>
                </c:pt>
                <c:pt idx="59">
                  <c:v>-8.0134675000000044E-2</c:v>
                </c:pt>
                <c:pt idx="60">
                  <c:v>-8.3651571428571492E-2</c:v>
                </c:pt>
                <c:pt idx="61">
                  <c:v>-8.7257403571428638E-2</c:v>
                </c:pt>
                <c:pt idx="62">
                  <c:v>-9.0952864285714252E-2</c:v>
                </c:pt>
                <c:pt idx="63">
                  <c:v>-9.4738692857143092E-2</c:v>
                </c:pt>
                <c:pt idx="64">
                  <c:v>-9.8615403571428728E-2</c:v>
                </c:pt>
                <c:pt idx="65">
                  <c:v>-0.10258265714285719</c:v>
                </c:pt>
                <c:pt idx="66">
                  <c:v>-0.1066384821428572</c:v>
                </c:pt>
                <c:pt idx="67">
                  <c:v>-0.1107785714285715</c:v>
                </c:pt>
                <c:pt idx="68">
                  <c:v>-0.11499637142857144</c:v>
                </c:pt>
                <c:pt idx="69">
                  <c:v>-0.11928531428571432</c:v>
                </c:pt>
                <c:pt idx="70">
                  <c:v>-0.12364045714285732</c:v>
                </c:pt>
                <c:pt idx="71">
                  <c:v>-0.128060375</c:v>
                </c:pt>
                <c:pt idx="72">
                  <c:v>-0.13254551071428577</c:v>
                </c:pt>
                <c:pt idx="73">
                  <c:v>-0.13709875357142864</c:v>
                </c:pt>
                <c:pt idx="74">
                  <c:v>-0.14172250357142857</c:v>
                </c:pt>
                <c:pt idx="75">
                  <c:v>-0.14641834642857143</c:v>
                </c:pt>
                <c:pt idx="76">
                  <c:v>-0.1511864964285714</c:v>
                </c:pt>
                <c:pt idx="77">
                  <c:v>-0.15602600357142871</c:v>
                </c:pt>
                <c:pt idx="78">
                  <c:v>-0.16093546071428577</c:v>
                </c:pt>
                <c:pt idx="79">
                  <c:v>-0.16591248214285714</c:v>
                </c:pt>
                <c:pt idx="80">
                  <c:v>-0.17095500714285716</c:v>
                </c:pt>
                <c:pt idx="81">
                  <c:v>-0.17606001785714287</c:v>
                </c:pt>
                <c:pt idx="82">
                  <c:v>-0.18122427857142853</c:v>
                </c:pt>
                <c:pt idx="83">
                  <c:v>-0.18644374642857142</c:v>
                </c:pt>
                <c:pt idx="84">
                  <c:v>-0.19171404285714283</c:v>
                </c:pt>
                <c:pt idx="85">
                  <c:v>-0.19703050714285714</c:v>
                </c:pt>
                <c:pt idx="86">
                  <c:v>-0.2023881500000001</c:v>
                </c:pt>
                <c:pt idx="87">
                  <c:v>-0.2077815428571429</c:v>
                </c:pt>
                <c:pt idx="88">
                  <c:v>-0.21320568571428572</c:v>
                </c:pt>
                <c:pt idx="89">
                  <c:v>-0.21865546071428577</c:v>
                </c:pt>
                <c:pt idx="90">
                  <c:v>-0.22412599285714296</c:v>
                </c:pt>
                <c:pt idx="91">
                  <c:v>-0.2296130142857144</c:v>
                </c:pt>
                <c:pt idx="92">
                  <c:v>-0.23511228928571426</c:v>
                </c:pt>
                <c:pt idx="93">
                  <c:v>-0.24062092142857144</c:v>
                </c:pt>
                <c:pt idx="94">
                  <c:v>-0.24613649642857155</c:v>
                </c:pt>
                <c:pt idx="95">
                  <c:v>-0.25165741428571431</c:v>
                </c:pt>
                <c:pt idx="96">
                  <c:v>-0.25718271428571432</c:v>
                </c:pt>
                <c:pt idx="97">
                  <c:v>-0.26271236785714291</c:v>
                </c:pt>
                <c:pt idx="98">
                  <c:v>-0.268246917857143</c:v>
                </c:pt>
                <c:pt idx="99">
                  <c:v>-0.27378707857142864</c:v>
                </c:pt>
                <c:pt idx="100">
                  <c:v>-0.27933377499999995</c:v>
                </c:pt>
              </c:numCache>
            </c:numRef>
          </c:yVal>
          <c:smooth val="1"/>
          <c:extLst>
            <c:ext xmlns:c16="http://schemas.microsoft.com/office/drawing/2014/chart" uri="{C3380CC4-5D6E-409C-BE32-E72D297353CC}">
              <c16:uniqueId val="{00000001-9E32-4504-B8FC-1B7EBD8B9719}"/>
            </c:ext>
          </c:extLst>
        </c:ser>
        <c:ser>
          <c:idx val="2"/>
          <c:order val="2"/>
          <c:tx>
            <c:v>Low Demand Right</c:v>
          </c:tx>
          <c:spPr>
            <a:ln w="28575" cap="rnd">
              <a:solidFill>
                <a:sysClr val="windowText" lastClr="000000"/>
              </a:solidFill>
              <a:prstDash val="sysDot"/>
              <a:round/>
            </a:ln>
            <a:effectLst/>
          </c:spPr>
          <c:marker>
            <c:symbol val="none"/>
          </c:marker>
          <c:xVal>
            <c:numRef>
              <c:f>COM!$A$218:$A$318</c:f>
              <c:numCache>
                <c:formatCode>General</c:formatCode>
                <c:ptCount val="10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numCache>
            </c:numRef>
          </c:xVal>
          <c:yVal>
            <c:numRef>
              <c:f>COM!$Q$218:$Q$318</c:f>
              <c:numCache>
                <c:formatCode>General</c:formatCode>
                <c:ptCount val="101"/>
                <c:pt idx="0">
                  <c:v>0</c:v>
                </c:pt>
                <c:pt idx="1">
                  <c:v>3.1382857142858711E-4</c:v>
                </c:pt>
                <c:pt idx="2">
                  <c:v>6.2080714285728256E-4</c:v>
                </c:pt>
                <c:pt idx="3">
                  <c:v>9.2244642857142178E-4</c:v>
                </c:pt>
                <c:pt idx="4">
                  <c:v>1.2196785714285729E-3</c:v>
                </c:pt>
                <c:pt idx="5">
                  <c:v>1.5133607142859828E-3</c:v>
                </c:pt>
                <c:pt idx="6">
                  <c:v>1.8045285714286541E-3</c:v>
                </c:pt>
                <c:pt idx="7">
                  <c:v>2.094199999999824E-3</c:v>
                </c:pt>
                <c:pt idx="8">
                  <c:v>2.3852178571429627E-3</c:v>
                </c:pt>
                <c:pt idx="9">
                  <c:v>2.6804999999999746E-3</c:v>
                </c:pt>
                <c:pt idx="10">
                  <c:v>2.9842214285714652E-3</c:v>
                </c:pt>
                <c:pt idx="11">
                  <c:v>3.3015428571429029E-3</c:v>
                </c:pt>
                <c:pt idx="12">
                  <c:v>3.6378607142858455E-3</c:v>
                </c:pt>
                <c:pt idx="13">
                  <c:v>3.9990964285714359E-3</c:v>
                </c:pt>
                <c:pt idx="14">
                  <c:v>4.3919428571429497E-3</c:v>
                </c:pt>
                <c:pt idx="15">
                  <c:v>4.8233071428571694E-3</c:v>
                </c:pt>
                <c:pt idx="16">
                  <c:v>5.2999607142858451E-3</c:v>
                </c:pt>
                <c:pt idx="17">
                  <c:v>5.8286071428571562E-3</c:v>
                </c:pt>
                <c:pt idx="18">
                  <c:v>6.4153000000000127E-3</c:v>
                </c:pt>
                <c:pt idx="19">
                  <c:v>7.0657642857141489E-3</c:v>
                </c:pt>
                <c:pt idx="20">
                  <c:v>7.7848892857144136E-3</c:v>
                </c:pt>
                <c:pt idx="21">
                  <c:v>8.5761678571428801E-3</c:v>
                </c:pt>
                <c:pt idx="22">
                  <c:v>9.4417214285713591E-3</c:v>
                </c:pt>
                <c:pt idx="23">
                  <c:v>1.0381671428571382E-2</c:v>
                </c:pt>
                <c:pt idx="24">
                  <c:v>1.1395224999999898E-2</c:v>
                </c:pt>
                <c:pt idx="25">
                  <c:v>1.2480682142857136E-2</c:v>
                </c:pt>
                <c:pt idx="26">
                  <c:v>1.3636017857142857E-2</c:v>
                </c:pt>
                <c:pt idx="27">
                  <c:v>1.4859796428571159E-2</c:v>
                </c:pt>
                <c:pt idx="28">
                  <c:v>1.6150735714285602E-2</c:v>
                </c:pt>
                <c:pt idx="29">
                  <c:v>1.7507796428571587E-2</c:v>
                </c:pt>
                <c:pt idx="30">
                  <c:v>1.8930414285714292E-2</c:v>
                </c:pt>
                <c:pt idx="31">
                  <c:v>2.0418232142857096E-2</c:v>
                </c:pt>
                <c:pt idx="32">
                  <c:v>2.1971364285714334E-2</c:v>
                </c:pt>
                <c:pt idx="33">
                  <c:v>2.3590364285714371E-2</c:v>
                </c:pt>
                <c:pt idx="34">
                  <c:v>2.52760428571428E-2</c:v>
                </c:pt>
                <c:pt idx="35">
                  <c:v>2.7029949999999747E-2</c:v>
                </c:pt>
                <c:pt idx="36">
                  <c:v>2.8854253571428568E-2</c:v>
                </c:pt>
                <c:pt idx="37">
                  <c:v>3.0750996428571487E-2</c:v>
                </c:pt>
                <c:pt idx="38">
                  <c:v>3.2721685714285687E-2</c:v>
                </c:pt>
                <c:pt idx="39">
                  <c:v>3.4767224999999957E-2</c:v>
                </c:pt>
                <c:pt idx="40">
                  <c:v>3.6887378571428653E-2</c:v>
                </c:pt>
                <c:pt idx="41">
                  <c:v>3.9081300000000208E-2</c:v>
                </c:pt>
                <c:pt idx="42">
                  <c:v>4.1348110714285569E-2</c:v>
                </c:pt>
                <c:pt idx="43">
                  <c:v>4.3687574999999979E-2</c:v>
                </c:pt>
                <c:pt idx="44">
                  <c:v>4.6100174999999965E-2</c:v>
                </c:pt>
                <c:pt idx="45">
                  <c:v>4.8586139285714203E-2</c:v>
                </c:pt>
                <c:pt idx="46">
                  <c:v>5.1145171428571223E-2</c:v>
                </c:pt>
                <c:pt idx="47">
                  <c:v>5.3776617857142717E-2</c:v>
                </c:pt>
                <c:pt idx="48">
                  <c:v>5.6480260714285691E-2</c:v>
                </c:pt>
                <c:pt idx="49">
                  <c:v>5.9257342857142792E-2</c:v>
                </c:pt>
                <c:pt idx="50">
                  <c:v>6.2110557142857181E-2</c:v>
                </c:pt>
                <c:pt idx="51">
                  <c:v>6.5043546428571464E-2</c:v>
                </c:pt>
                <c:pt idx="52">
                  <c:v>6.8058521428571495E-2</c:v>
                </c:pt>
                <c:pt idx="53">
                  <c:v>7.1155907142857133E-2</c:v>
                </c:pt>
                <c:pt idx="54">
                  <c:v>7.4334121428571653E-2</c:v>
                </c:pt>
                <c:pt idx="55">
                  <c:v>7.7591717857142917E-2</c:v>
                </c:pt>
                <c:pt idx="56">
                  <c:v>8.0927846428571315E-2</c:v>
                </c:pt>
                <c:pt idx="57">
                  <c:v>8.4342149999999894E-2</c:v>
                </c:pt>
                <c:pt idx="58">
                  <c:v>8.7835235714285531E-2</c:v>
                </c:pt>
                <c:pt idx="59">
                  <c:v>9.1407857142857041E-2</c:v>
                </c:pt>
                <c:pt idx="60">
                  <c:v>9.5056671428571327E-2</c:v>
                </c:pt>
                <c:pt idx="61">
                  <c:v>9.8785046428571444E-2</c:v>
                </c:pt>
                <c:pt idx="62">
                  <c:v>0.10260717500000005</c:v>
                </c:pt>
                <c:pt idx="63">
                  <c:v>0.1065100607142857</c:v>
                </c:pt>
                <c:pt idx="64">
                  <c:v>0.11047448928571424</c:v>
                </c:pt>
                <c:pt idx="65">
                  <c:v>0.11451401785714299</c:v>
                </c:pt>
                <c:pt idx="66">
                  <c:v>0.11863623928571421</c:v>
                </c:pt>
                <c:pt idx="67">
                  <c:v>0.12283799642857141</c:v>
                </c:pt>
                <c:pt idx="68">
                  <c:v>0.12711881785714285</c:v>
                </c:pt>
                <c:pt idx="69">
                  <c:v>0.13147820714285718</c:v>
                </c:pt>
                <c:pt idx="70">
                  <c:v>0.13591452857142861</c:v>
                </c:pt>
                <c:pt idx="71">
                  <c:v>0.14042614642857154</c:v>
                </c:pt>
                <c:pt idx="72">
                  <c:v>0.14501126428571431</c:v>
                </c:pt>
                <c:pt idx="73">
                  <c:v>0.14966865714285704</c:v>
                </c:pt>
                <c:pt idx="74">
                  <c:v>0.15439529642857142</c:v>
                </c:pt>
                <c:pt idx="75">
                  <c:v>0.15918777500000025</c:v>
                </c:pt>
                <c:pt idx="76">
                  <c:v>0.16404575714285696</c:v>
                </c:pt>
                <c:pt idx="77">
                  <c:v>0.16896380714285708</c:v>
                </c:pt>
                <c:pt idx="78">
                  <c:v>0.17392261428571409</c:v>
                </c:pt>
                <c:pt idx="79">
                  <c:v>0.17892675000000002</c:v>
                </c:pt>
                <c:pt idx="80">
                  <c:v>0.18399496785714298</c:v>
                </c:pt>
                <c:pt idx="81">
                  <c:v>0.18911370357142854</c:v>
                </c:pt>
                <c:pt idx="82">
                  <c:v>0.19426911071428588</c:v>
                </c:pt>
                <c:pt idx="83">
                  <c:v>0.19946126071428549</c:v>
                </c:pt>
                <c:pt idx="84">
                  <c:v>0.2046869</c:v>
                </c:pt>
                <c:pt idx="85">
                  <c:v>0.20994181071428575</c:v>
                </c:pt>
                <c:pt idx="86">
                  <c:v>0.21522304642857126</c:v>
                </c:pt>
                <c:pt idx="87">
                  <c:v>0.22052822142857142</c:v>
                </c:pt>
                <c:pt idx="88">
                  <c:v>0.22585475714285708</c:v>
                </c:pt>
                <c:pt idx="89">
                  <c:v>0.23120008928571423</c:v>
                </c:pt>
                <c:pt idx="90">
                  <c:v>0.23656133928571432</c:v>
                </c:pt>
                <c:pt idx="91">
                  <c:v>0.24193506785714292</c:v>
                </c:pt>
                <c:pt idx="92">
                  <c:v>0.24731807857142851</c:v>
                </c:pt>
                <c:pt idx="93">
                  <c:v>0.25270778214285727</c:v>
                </c:pt>
                <c:pt idx="94">
                  <c:v>0.25810227857142853</c:v>
                </c:pt>
                <c:pt idx="95">
                  <c:v>0.26350049285714283</c:v>
                </c:pt>
                <c:pt idx="96">
                  <c:v>0.26890217857142862</c:v>
                </c:pt>
                <c:pt idx="97">
                  <c:v>0.27430764642857142</c:v>
                </c:pt>
                <c:pt idx="98">
                  <c:v>0.27971714285714278</c:v>
                </c:pt>
                <c:pt idx="99">
                  <c:v>0.28513109285714289</c:v>
                </c:pt>
                <c:pt idx="100">
                  <c:v>0.29054987499999974</c:v>
                </c:pt>
              </c:numCache>
            </c:numRef>
          </c:yVal>
          <c:smooth val="1"/>
          <c:extLst>
            <c:ext xmlns:c16="http://schemas.microsoft.com/office/drawing/2014/chart" uri="{C3380CC4-5D6E-409C-BE32-E72D297353CC}">
              <c16:uniqueId val="{00000002-9E32-4504-B8FC-1B7EBD8B9719}"/>
            </c:ext>
          </c:extLst>
        </c:ser>
        <c:ser>
          <c:idx val="3"/>
          <c:order val="3"/>
          <c:tx>
            <c:v>Low Demand Left</c:v>
          </c:tx>
          <c:spPr>
            <a:ln w="28575" cap="rnd">
              <a:solidFill>
                <a:schemeClr val="bg1">
                  <a:lumMod val="65000"/>
                </a:schemeClr>
              </a:solidFill>
              <a:prstDash val="sysDot"/>
              <a:round/>
            </a:ln>
            <a:effectLst/>
          </c:spPr>
          <c:marker>
            <c:symbol val="none"/>
          </c:marker>
          <c:xVal>
            <c:numRef>
              <c:f>COM!$A$324:$A$424</c:f>
              <c:numCache>
                <c:formatCode>General</c:formatCode>
                <c:ptCount val="10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numCache>
            </c:numRef>
          </c:xVal>
          <c:yVal>
            <c:numRef>
              <c:f>COM!$Q$324:$Q$423</c:f>
              <c:numCache>
                <c:formatCode>General</c:formatCode>
                <c:ptCount val="100"/>
                <c:pt idx="0">
                  <c:v>0</c:v>
                </c:pt>
                <c:pt idx="1">
                  <c:v>-6.0774523809536962E-4</c:v>
                </c:pt>
                <c:pt idx="2">
                  <c:v>-1.2094452380954079E-3</c:v>
                </c:pt>
                <c:pt idx="3">
                  <c:v>-1.8063166666669739E-3</c:v>
                </c:pt>
                <c:pt idx="4">
                  <c:v>-2.4013666666666822E-3</c:v>
                </c:pt>
                <c:pt idx="5">
                  <c:v>-3.004134523809654E-3</c:v>
                </c:pt>
                <c:pt idx="6">
                  <c:v>-3.6093821428573314E-3</c:v>
                </c:pt>
                <c:pt idx="7">
                  <c:v>-4.202620238095367E-3</c:v>
                </c:pt>
                <c:pt idx="8">
                  <c:v>-4.8136130952382006E-3</c:v>
                </c:pt>
                <c:pt idx="9">
                  <c:v>-5.4548654761905624E-3</c:v>
                </c:pt>
                <c:pt idx="10">
                  <c:v>-6.1058499999999682E-3</c:v>
                </c:pt>
                <c:pt idx="11">
                  <c:v>-6.7642702380953379E-3</c:v>
                </c:pt>
                <c:pt idx="12">
                  <c:v>-7.4322047619048703E-3</c:v>
                </c:pt>
                <c:pt idx="13">
                  <c:v>-8.1095000000002138E-3</c:v>
                </c:pt>
                <c:pt idx="14">
                  <c:v>-8.8002607142857459E-3</c:v>
                </c:pt>
                <c:pt idx="15">
                  <c:v>-9.5110154761907095E-3</c:v>
                </c:pt>
                <c:pt idx="16">
                  <c:v>-1.0249486904762017E-2</c:v>
                </c:pt>
                <c:pt idx="17">
                  <c:v>-1.1023733333333396E-2</c:v>
                </c:pt>
                <c:pt idx="18">
                  <c:v>-1.1840603571428687E-2</c:v>
                </c:pt>
                <c:pt idx="19">
                  <c:v>-1.2705767857142947E-2</c:v>
                </c:pt>
                <c:pt idx="20">
                  <c:v>-1.3622336904762111E-2</c:v>
                </c:pt>
                <c:pt idx="21">
                  <c:v>-1.4591969047619058E-2</c:v>
                </c:pt>
                <c:pt idx="22">
                  <c:v>-1.5615261904762145E-2</c:v>
                </c:pt>
                <c:pt idx="23">
                  <c:v>-1.6691679761904998E-2</c:v>
                </c:pt>
                <c:pt idx="24">
                  <c:v>-1.7819507142857405E-2</c:v>
                </c:pt>
                <c:pt idx="25">
                  <c:v>-1.8996776190476128E-2</c:v>
                </c:pt>
                <c:pt idx="26">
                  <c:v>-2.0221884523809686E-2</c:v>
                </c:pt>
                <c:pt idx="27">
                  <c:v>-2.1493786904762113E-2</c:v>
                </c:pt>
                <c:pt idx="28">
                  <c:v>-2.2812077380952367E-2</c:v>
                </c:pt>
                <c:pt idx="29">
                  <c:v>-2.4177227380952404E-2</c:v>
                </c:pt>
                <c:pt idx="30">
                  <c:v>-2.5590005952381145E-2</c:v>
                </c:pt>
                <c:pt idx="31">
                  <c:v>-2.7051323809524019E-2</c:v>
                </c:pt>
                <c:pt idx="32">
                  <c:v>-2.8562238095238168E-2</c:v>
                </c:pt>
                <c:pt idx="33">
                  <c:v>-3.0123946428571524E-2</c:v>
                </c:pt>
                <c:pt idx="34">
                  <c:v>-3.1737919047619023E-2</c:v>
                </c:pt>
                <c:pt idx="35">
                  <c:v>-3.3405701190476367E-2</c:v>
                </c:pt>
                <c:pt idx="36">
                  <c:v>-3.5129434523809788E-2</c:v>
                </c:pt>
                <c:pt idx="37">
                  <c:v>-3.6912196428571464E-2</c:v>
                </c:pt>
                <c:pt idx="38">
                  <c:v>-3.8758028571428849E-2</c:v>
                </c:pt>
                <c:pt idx="39">
                  <c:v>-4.0671221428571602E-2</c:v>
                </c:pt>
                <c:pt idx="40">
                  <c:v>-4.2656521428571681E-2</c:v>
                </c:pt>
                <c:pt idx="41">
                  <c:v>-4.4718182142857277E-2</c:v>
                </c:pt>
                <c:pt idx="42">
                  <c:v>-4.6859075000000194E-2</c:v>
                </c:pt>
                <c:pt idx="43">
                  <c:v>-4.9080248809523885E-2</c:v>
                </c:pt>
                <c:pt idx="44">
                  <c:v>-5.1380900000000063E-2</c:v>
                </c:pt>
                <c:pt idx="45">
                  <c:v>-5.3759250000000258E-2</c:v>
                </c:pt>
                <c:pt idx="46">
                  <c:v>-5.6212439285714511E-2</c:v>
                </c:pt>
                <c:pt idx="47">
                  <c:v>-5.8738620238095396E-2</c:v>
                </c:pt>
                <c:pt idx="48">
                  <c:v>-6.1335705952381137E-2</c:v>
                </c:pt>
                <c:pt idx="49">
                  <c:v>-6.4002955952381146E-2</c:v>
                </c:pt>
                <c:pt idx="50">
                  <c:v>-6.6739885714285796E-2</c:v>
                </c:pt>
                <c:pt idx="51">
                  <c:v>-6.9545948809524027E-2</c:v>
                </c:pt>
                <c:pt idx="52">
                  <c:v>-7.2420310714285785E-2</c:v>
                </c:pt>
                <c:pt idx="53">
                  <c:v>-7.5362388095238098E-2</c:v>
                </c:pt>
                <c:pt idx="54">
                  <c:v>-7.8370730952381007E-2</c:v>
                </c:pt>
                <c:pt idx="55">
                  <c:v>-8.1444082142857255E-2</c:v>
                </c:pt>
                <c:pt idx="56">
                  <c:v>-8.4581365476190551E-2</c:v>
                </c:pt>
                <c:pt idx="57">
                  <c:v>-8.7782463095238183E-2</c:v>
                </c:pt>
                <c:pt idx="58">
                  <c:v>-9.1047150000000077E-2</c:v>
                </c:pt>
                <c:pt idx="59">
                  <c:v>-9.4376432142857292E-2</c:v>
                </c:pt>
                <c:pt idx="60">
                  <c:v>-9.7771105952381032E-2</c:v>
                </c:pt>
                <c:pt idx="61">
                  <c:v>-0.1012325666666668</c:v>
                </c:pt>
                <c:pt idx="62">
                  <c:v>-0.10476189523809543</c:v>
                </c:pt>
                <c:pt idx="63">
                  <c:v>-0.10836019880952397</c:v>
                </c:pt>
                <c:pt idx="64">
                  <c:v>-0.11202825000000016</c:v>
                </c:pt>
                <c:pt idx="65">
                  <c:v>-0.11576630238095253</c:v>
                </c:pt>
                <c:pt idx="66">
                  <c:v>-0.11957455595238109</c:v>
                </c:pt>
                <c:pt idx="67">
                  <c:v>-0.12345286309523817</c:v>
                </c:pt>
                <c:pt idx="68">
                  <c:v>-0.12740056071428574</c:v>
                </c:pt>
                <c:pt idx="69">
                  <c:v>-0.13141671666666688</c:v>
                </c:pt>
                <c:pt idx="70">
                  <c:v>-0.13550024761904778</c:v>
                </c:pt>
                <c:pt idx="71">
                  <c:v>-0.1396488297619049</c:v>
                </c:pt>
                <c:pt idx="72">
                  <c:v>-0.1438604750000001</c:v>
                </c:pt>
                <c:pt idx="73">
                  <c:v>-0.14813198333333349</c:v>
                </c:pt>
                <c:pt idx="74">
                  <c:v>-0.15246083333333343</c:v>
                </c:pt>
                <c:pt idx="75">
                  <c:v>-0.1568444309523811</c:v>
                </c:pt>
                <c:pt idx="76">
                  <c:v>-0.16128045833333349</c:v>
                </c:pt>
                <c:pt idx="77">
                  <c:v>-0.1657671630952382</c:v>
                </c:pt>
                <c:pt idx="78">
                  <c:v>-0.1703025654761906</c:v>
                </c:pt>
                <c:pt idx="79">
                  <c:v>-0.17488471785714299</c:v>
                </c:pt>
                <c:pt idx="80">
                  <c:v>-0.17951137500000014</c:v>
                </c:pt>
                <c:pt idx="81">
                  <c:v>-0.18418020714285727</c:v>
                </c:pt>
                <c:pt idx="82">
                  <c:v>-0.18888847142857157</c:v>
                </c:pt>
                <c:pt idx="83">
                  <c:v>-0.19363382142857155</c:v>
                </c:pt>
                <c:pt idx="84">
                  <c:v>-0.19841335595238113</c:v>
                </c:pt>
                <c:pt idx="85">
                  <c:v>-0.20322422976190485</c:v>
                </c:pt>
                <c:pt idx="86">
                  <c:v>-0.20806377380952396</c:v>
                </c:pt>
                <c:pt idx="87">
                  <c:v>-0.21292882738095242</c:v>
                </c:pt>
                <c:pt idx="88">
                  <c:v>-0.21781649285714294</c:v>
                </c:pt>
                <c:pt idx="89">
                  <c:v>-0.2227232333333336</c:v>
                </c:pt>
                <c:pt idx="90">
                  <c:v>-0.22764584166666685</c:v>
                </c:pt>
                <c:pt idx="91">
                  <c:v>-0.23258147023809528</c:v>
                </c:pt>
                <c:pt idx="92">
                  <c:v>-0.23752720000000016</c:v>
                </c:pt>
                <c:pt idx="93">
                  <c:v>-0.24248070357142865</c:v>
                </c:pt>
                <c:pt idx="94">
                  <c:v>-0.2474396797619049</c:v>
                </c:pt>
                <c:pt idx="95">
                  <c:v>-0.25240249166666678</c:v>
                </c:pt>
                <c:pt idx="96">
                  <c:v>-0.2573679964285715</c:v>
                </c:pt>
                <c:pt idx="97">
                  <c:v>-0.26233562857142873</c:v>
                </c:pt>
                <c:pt idx="98">
                  <c:v>-0.26730557738095256</c:v>
                </c:pt>
                <c:pt idx="99">
                  <c:v>-0.27227834642857152</c:v>
                </c:pt>
              </c:numCache>
            </c:numRef>
          </c:yVal>
          <c:smooth val="1"/>
          <c:extLst>
            <c:ext xmlns:c16="http://schemas.microsoft.com/office/drawing/2014/chart" uri="{C3380CC4-5D6E-409C-BE32-E72D297353CC}">
              <c16:uniqueId val="{00000003-9E32-4504-B8FC-1B7EBD8B9719}"/>
            </c:ext>
          </c:extLst>
        </c:ser>
        <c:dLbls>
          <c:showLegendKey val="0"/>
          <c:showVal val="0"/>
          <c:showCatName val="0"/>
          <c:showSerName val="0"/>
          <c:showPercent val="0"/>
          <c:showBubbleSize val="0"/>
        </c:dLbls>
        <c:axId val="682554784"/>
        <c:axId val="682546624"/>
      </c:scatterChart>
      <c:valAx>
        <c:axId val="682554784"/>
        <c:scaling>
          <c:orientation val="minMax"/>
          <c:max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 Stance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2546624"/>
        <c:crosses val="autoZero"/>
        <c:crossBetween val="midCat"/>
      </c:valAx>
      <c:valAx>
        <c:axId val="6825466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COM Position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255478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v>High Demand Right</c:v>
          </c:tx>
          <c:spPr>
            <a:ln w="28575" cap="rnd">
              <a:solidFill>
                <a:sysClr val="windowText" lastClr="000000"/>
              </a:solidFill>
              <a:round/>
            </a:ln>
            <a:effectLst/>
          </c:spPr>
          <c:marker>
            <c:symbol val="none"/>
          </c:marker>
          <c:xVal>
            <c:numRef>
              <c:f>KAM!$A$4:$A$104</c:f>
              <c:numCache>
                <c:formatCode>General</c:formatCode>
                <c:ptCount val="10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numCache>
            </c:numRef>
          </c:xVal>
          <c:yVal>
            <c:numRef>
              <c:f>KAM!$AH$4:$AH$104</c:f>
              <c:numCache>
                <c:formatCode>General</c:formatCode>
                <c:ptCount val="101"/>
                <c:pt idx="0">
                  <c:v>8.4209677480492101E-2</c:v>
                </c:pt>
                <c:pt idx="1">
                  <c:v>0.1168992510909192</c:v>
                </c:pt>
                <c:pt idx="2">
                  <c:v>0.13995747095952898</c:v>
                </c:pt>
                <c:pt idx="3">
                  <c:v>0.16829620633298784</c:v>
                </c:pt>
                <c:pt idx="4">
                  <c:v>0.19654645223100806</c:v>
                </c:pt>
                <c:pt idx="5">
                  <c:v>0.22322081823088583</c:v>
                </c:pt>
                <c:pt idx="6">
                  <c:v>0.24666135908619086</c:v>
                </c:pt>
                <c:pt idx="7">
                  <c:v>0.26518562443361987</c:v>
                </c:pt>
                <c:pt idx="8">
                  <c:v>0.27750436485273483</c:v>
                </c:pt>
                <c:pt idx="9">
                  <c:v>0.28297420449870514</c:v>
                </c:pt>
                <c:pt idx="10">
                  <c:v>0.28204990266945734</c:v>
                </c:pt>
                <c:pt idx="11">
                  <c:v>0.2761045877861899</c:v>
                </c:pt>
                <c:pt idx="12">
                  <c:v>0.26668061184799974</c:v>
                </c:pt>
                <c:pt idx="13">
                  <c:v>0.2549749345454459</c:v>
                </c:pt>
                <c:pt idx="14">
                  <c:v>0.24183647519901447</c:v>
                </c:pt>
                <c:pt idx="15">
                  <c:v>0.22789460784762827</c:v>
                </c:pt>
                <c:pt idx="16">
                  <c:v>0.21367028651998382</c:v>
                </c:pt>
                <c:pt idx="17">
                  <c:v>0.19958398469302663</c:v>
                </c:pt>
                <c:pt idx="18">
                  <c:v>0.18593661389165894</c:v>
                </c:pt>
                <c:pt idx="19">
                  <c:v>0.17292329863795236</c:v>
                </c:pt>
                <c:pt idx="20">
                  <c:v>0.1606606863573295</c:v>
                </c:pt>
                <c:pt idx="21">
                  <c:v>0.1492432592383667</c:v>
                </c:pt>
                <c:pt idx="22">
                  <c:v>0.1387767211763935</c:v>
                </c:pt>
                <c:pt idx="23">
                  <c:v>0.12938865684759168</c:v>
                </c:pt>
                <c:pt idx="24">
                  <c:v>0.12122013150289629</c:v>
                </c:pt>
                <c:pt idx="25">
                  <c:v>0.11441022509826343</c:v>
                </c:pt>
                <c:pt idx="26">
                  <c:v>0.10905877920609294</c:v>
                </c:pt>
                <c:pt idx="27">
                  <c:v>0.10520430639381916</c:v>
                </c:pt>
                <c:pt idx="28">
                  <c:v>0.10281352445461653</c:v>
                </c:pt>
                <c:pt idx="29">
                  <c:v>0.10179031402440962</c:v>
                </c:pt>
                <c:pt idx="30">
                  <c:v>0.10197793302419231</c:v>
                </c:pt>
                <c:pt idx="31">
                  <c:v>0.10316666132078736</c:v>
                </c:pt>
                <c:pt idx="32">
                  <c:v>0.10510737966971764</c:v>
                </c:pt>
                <c:pt idx="33">
                  <c:v>0.10755180774316769</c:v>
                </c:pt>
                <c:pt idx="34">
                  <c:v>0.11028005071518582</c:v>
                </c:pt>
                <c:pt idx="35">
                  <c:v>0.1131289502758115</c:v>
                </c:pt>
                <c:pt idx="36">
                  <c:v>0.11598003085156119</c:v>
                </c:pt>
                <c:pt idx="37">
                  <c:v>0.11874308503559472</c:v>
                </c:pt>
                <c:pt idx="38">
                  <c:v>0.1213383382419384</c:v>
                </c:pt>
                <c:pt idx="39">
                  <c:v>0.12368964434882067</c:v>
                </c:pt>
                <c:pt idx="40">
                  <c:v>0.12572562901033388</c:v>
                </c:pt>
                <c:pt idx="41">
                  <c:v>0.12739294285489666</c:v>
                </c:pt>
                <c:pt idx="42">
                  <c:v>0.12867940110170295</c:v>
                </c:pt>
                <c:pt idx="43">
                  <c:v>0.12962223665885975</c:v>
                </c:pt>
                <c:pt idx="44">
                  <c:v>0.13031201222603081</c:v>
                </c:pt>
                <c:pt idx="45">
                  <c:v>0.13088707721048237</c:v>
                </c:pt>
                <c:pt idx="46">
                  <c:v>0.1315172441672568</c:v>
                </c:pt>
                <c:pt idx="47">
                  <c:v>0.13238203647387342</c:v>
                </c:pt>
                <c:pt idx="48">
                  <c:v>0.13365322833330395</c:v>
                </c:pt>
                <c:pt idx="49">
                  <c:v>0.13547912090127226</c:v>
                </c:pt>
                <c:pt idx="50">
                  <c:v>0.13797363896014042</c:v>
                </c:pt>
                <c:pt idx="51">
                  <c:v>0.14121087995442938</c:v>
                </c:pt>
                <c:pt idx="52">
                  <c:v>0.14523477301640367</c:v>
                </c:pt>
                <c:pt idx="53">
                  <c:v>0.15006353011285201</c:v>
                </c:pt>
                <c:pt idx="54">
                  <c:v>0.1556911799610077</c:v>
                </c:pt>
                <c:pt idx="55">
                  <c:v>0.1620919099204548</c:v>
                </c:pt>
                <c:pt idx="56">
                  <c:v>0.16922227326885836</c:v>
                </c:pt>
                <c:pt idx="57">
                  <c:v>0.1770233795065404</c:v>
                </c:pt>
                <c:pt idx="58">
                  <c:v>0.18542128597884733</c:v>
                </c:pt>
                <c:pt idx="59">
                  <c:v>0.19432729063802331</c:v>
                </c:pt>
                <c:pt idx="60">
                  <c:v>0.20364504176024403</c:v>
                </c:pt>
                <c:pt idx="61">
                  <c:v>0.21327798052688995</c:v>
                </c:pt>
                <c:pt idx="62">
                  <c:v>0.22313031544920325</c:v>
                </c:pt>
                <c:pt idx="63">
                  <c:v>0.23310457457481287</c:v>
                </c:pt>
                <c:pt idx="64">
                  <c:v>0.24309895356959749</c:v>
                </c:pt>
                <c:pt idx="65">
                  <c:v>0.25300831326492451</c:v>
                </c:pt>
                <c:pt idx="66">
                  <c:v>0.26272324288102167</c:v>
                </c:pt>
                <c:pt idx="67">
                  <c:v>0.2721307934927516</c:v>
                </c:pt>
                <c:pt idx="68">
                  <c:v>0.28111504696367529</c:v>
                </c:pt>
                <c:pt idx="69">
                  <c:v>0.28955842280587896</c:v>
                </c:pt>
                <c:pt idx="70">
                  <c:v>0.29734361079886568</c:v>
                </c:pt>
                <c:pt idx="71">
                  <c:v>0.30436166470285747</c:v>
                </c:pt>
                <c:pt idx="72">
                  <c:v>0.31052171086573238</c:v>
                </c:pt>
                <c:pt idx="73">
                  <c:v>0.31576206383671218</c:v>
                </c:pt>
                <c:pt idx="74">
                  <c:v>0.32006154255395297</c:v>
                </c:pt>
                <c:pt idx="75">
                  <c:v>0.32344872417355769</c:v>
                </c:pt>
                <c:pt idx="76">
                  <c:v>0.32599926510708976</c:v>
                </c:pt>
                <c:pt idx="77">
                  <c:v>0.32783544044186003</c:v>
                </c:pt>
                <c:pt idx="78">
                  <c:v>0.32912103050163888</c:v>
                </c:pt>
                <c:pt idx="79">
                  <c:v>0.33004219790411293</c:v>
                </c:pt>
                <c:pt idx="80">
                  <c:v>0.33079316910308032</c:v>
                </c:pt>
                <c:pt idx="81">
                  <c:v>0.33155853936154156</c:v>
                </c:pt>
                <c:pt idx="82">
                  <c:v>0.332486701184105</c:v>
                </c:pt>
                <c:pt idx="83">
                  <c:v>0.3336638078036252</c:v>
                </c:pt>
                <c:pt idx="84">
                  <c:v>0.33508691956479869</c:v>
                </c:pt>
                <c:pt idx="85">
                  <c:v>0.33663544120128081</c:v>
                </c:pt>
                <c:pt idx="86">
                  <c:v>0.33805412976645882</c:v>
                </c:pt>
                <c:pt idx="87">
                  <c:v>0.33895458586881211</c:v>
                </c:pt>
                <c:pt idx="88">
                  <c:v>0.3388356997358889</c:v>
                </c:pt>
                <c:pt idx="89">
                  <c:v>0.33711518386678707</c:v>
                </c:pt>
                <c:pt idx="90">
                  <c:v>0.33318372054870482</c:v>
                </c:pt>
                <c:pt idx="91">
                  <c:v>0.32648651322326216</c:v>
                </c:pt>
                <c:pt idx="92">
                  <c:v>0.31667434537554268</c:v>
                </c:pt>
                <c:pt idx="93">
                  <c:v>0.30358046024769059</c:v>
                </c:pt>
                <c:pt idx="94">
                  <c:v>0.28710191613944802</c:v>
                </c:pt>
                <c:pt idx="95">
                  <c:v>0.26736897414982219</c:v>
                </c:pt>
                <c:pt idx="96">
                  <c:v>0.24389800523660035</c:v>
                </c:pt>
                <c:pt idx="97">
                  <c:v>0.22220785505126148</c:v>
                </c:pt>
                <c:pt idx="98">
                  <c:v>0.20686999130739162</c:v>
                </c:pt>
                <c:pt idx="99">
                  <c:v>0.13024586159192755</c:v>
                </c:pt>
                <c:pt idx="100">
                  <c:v>1.4923829192311437E-2</c:v>
                </c:pt>
              </c:numCache>
            </c:numRef>
          </c:yVal>
          <c:smooth val="1"/>
          <c:extLst>
            <c:ext xmlns:c16="http://schemas.microsoft.com/office/drawing/2014/chart" uri="{C3380CC4-5D6E-409C-BE32-E72D297353CC}">
              <c16:uniqueId val="{00000000-0AEB-4E38-A93B-24F083800319}"/>
            </c:ext>
          </c:extLst>
        </c:ser>
        <c:ser>
          <c:idx val="1"/>
          <c:order val="1"/>
          <c:tx>
            <c:v>High Demand Left</c:v>
          </c:tx>
          <c:spPr>
            <a:ln w="28575" cap="rnd">
              <a:solidFill>
                <a:schemeClr val="bg1">
                  <a:lumMod val="65000"/>
                </a:schemeClr>
              </a:solidFill>
              <a:round/>
            </a:ln>
            <a:effectLst/>
          </c:spPr>
          <c:marker>
            <c:symbol val="none"/>
          </c:marker>
          <c:xVal>
            <c:numRef>
              <c:f>KAM!$A$111:$A$211</c:f>
              <c:numCache>
                <c:formatCode>General</c:formatCode>
                <c:ptCount val="10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numCache>
            </c:numRef>
          </c:xVal>
          <c:yVal>
            <c:numRef>
              <c:f>KAM!$AH$111:$AH$211</c:f>
              <c:numCache>
                <c:formatCode>General</c:formatCode>
                <c:ptCount val="101"/>
                <c:pt idx="0">
                  <c:v>1.5633164229674347E-2</c:v>
                </c:pt>
                <c:pt idx="1">
                  <c:v>3.2851387272878591E-2</c:v>
                </c:pt>
                <c:pt idx="2">
                  <c:v>4.1050184769761577E-2</c:v>
                </c:pt>
                <c:pt idx="3">
                  <c:v>5.0095889679992615E-2</c:v>
                </c:pt>
                <c:pt idx="4">
                  <c:v>5.4195701003734664E-2</c:v>
                </c:pt>
                <c:pt idx="5">
                  <c:v>5.3403669522816097E-2</c:v>
                </c:pt>
                <c:pt idx="6">
                  <c:v>4.821843510925039E-2</c:v>
                </c:pt>
                <c:pt idx="7">
                  <c:v>3.8443400149702912E-2</c:v>
                </c:pt>
                <c:pt idx="8">
                  <c:v>2.4943516697502211E-2</c:v>
                </c:pt>
                <c:pt idx="9">
                  <c:v>9.5149510166240084E-3</c:v>
                </c:pt>
                <c:pt idx="10">
                  <c:v>-5.8449060972540802E-3</c:v>
                </c:pt>
                <c:pt idx="11">
                  <c:v>-1.9631547989265401E-2</c:v>
                </c:pt>
                <c:pt idx="12">
                  <c:v>-3.1195314268646603E-2</c:v>
                </c:pt>
                <c:pt idx="13">
                  <c:v>-4.0588937824088615E-2</c:v>
                </c:pt>
                <c:pt idx="14">
                  <c:v>-4.828108454502418E-2</c:v>
                </c:pt>
                <c:pt idx="15">
                  <c:v>-5.4848406289959607E-2</c:v>
                </c:pt>
                <c:pt idx="16">
                  <c:v>-6.0825868625586824E-2</c:v>
                </c:pt>
                <c:pt idx="17">
                  <c:v>-6.6559923450668523E-2</c:v>
                </c:pt>
                <c:pt idx="18">
                  <c:v>-7.222739847488506E-2</c:v>
                </c:pt>
                <c:pt idx="19">
                  <c:v>-7.7859499096616103E-2</c:v>
                </c:pt>
                <c:pt idx="20">
                  <c:v>-8.3413285826193492E-2</c:v>
                </c:pt>
                <c:pt idx="21">
                  <c:v>-8.8842194142375125E-2</c:v>
                </c:pt>
                <c:pt idx="22">
                  <c:v>-9.4104010836861124E-2</c:v>
                </c:pt>
                <c:pt idx="23">
                  <c:v>-9.9155152465236818E-2</c:v>
                </c:pt>
                <c:pt idx="24">
                  <c:v>-0.10394039070880894</c:v>
                </c:pt>
                <c:pt idx="25">
                  <c:v>-0.10837307356034331</c:v>
                </c:pt>
                <c:pt idx="26">
                  <c:v>-0.11235497823055555</c:v>
                </c:pt>
                <c:pt idx="27">
                  <c:v>-0.11583609166923403</c:v>
                </c:pt>
                <c:pt idx="28">
                  <c:v>-0.11884143504669024</c:v>
                </c:pt>
                <c:pt idx="29">
                  <c:v>-0.12146975864770795</c:v>
                </c:pt>
                <c:pt idx="30">
                  <c:v>-0.12387624320586149</c:v>
                </c:pt>
                <c:pt idx="31">
                  <c:v>-0.12623059182614008</c:v>
                </c:pt>
                <c:pt idx="32">
                  <c:v>-0.12867260618886428</c:v>
                </c:pt>
                <c:pt idx="33">
                  <c:v>-0.1312627727290093</c:v>
                </c:pt>
                <c:pt idx="34">
                  <c:v>-0.13396204891143987</c:v>
                </c:pt>
                <c:pt idx="35">
                  <c:v>-0.13662529414999905</c:v>
                </c:pt>
                <c:pt idx="36">
                  <c:v>-0.13904592425160536</c:v>
                </c:pt>
                <c:pt idx="37">
                  <c:v>-0.14101619480732</c:v>
                </c:pt>
                <c:pt idx="38">
                  <c:v>-0.14237472227472497</c:v>
                </c:pt>
                <c:pt idx="39">
                  <c:v>-0.1430563677842866</c:v>
                </c:pt>
                <c:pt idx="40">
                  <c:v>-0.14310726879066485</c:v>
                </c:pt>
                <c:pt idx="41">
                  <c:v>-0.14265236100696924</c:v>
                </c:pt>
                <c:pt idx="42">
                  <c:v>-0.14183681559405065</c:v>
                </c:pt>
                <c:pt idx="43">
                  <c:v>-0.14077549296013095</c:v>
                </c:pt>
                <c:pt idx="44">
                  <c:v>-0.13954961352022369</c:v>
                </c:pt>
                <c:pt idx="45">
                  <c:v>-0.13798096720763001</c:v>
                </c:pt>
                <c:pt idx="46">
                  <c:v>-0.13716882340480707</c:v>
                </c:pt>
                <c:pt idx="47">
                  <c:v>-0.13478535769558025</c:v>
                </c:pt>
                <c:pt idx="48">
                  <c:v>-0.13213958239459334</c:v>
                </c:pt>
                <c:pt idx="49">
                  <c:v>-0.12919463401994916</c:v>
                </c:pt>
                <c:pt idx="50">
                  <c:v>-0.12601867050369261</c:v>
                </c:pt>
                <c:pt idx="51">
                  <c:v>-0.12258966901509041</c:v>
                </c:pt>
                <c:pt idx="52">
                  <c:v>-0.11887358171046887</c:v>
                </c:pt>
                <c:pt idx="53">
                  <c:v>-0.11481578475088051</c:v>
                </c:pt>
                <c:pt idx="54">
                  <c:v>-0.11034810055487913</c:v>
                </c:pt>
                <c:pt idx="55">
                  <c:v>-0.10540283468256656</c:v>
                </c:pt>
                <c:pt idx="56">
                  <c:v>-9.9924693290091016E-2</c:v>
                </c:pt>
                <c:pt idx="57">
                  <c:v>-9.3876110864463125E-2</c:v>
                </c:pt>
                <c:pt idx="58">
                  <c:v>-8.7236937639096485E-2</c:v>
                </c:pt>
                <c:pt idx="59">
                  <c:v>-8.0015118259904081E-2</c:v>
                </c:pt>
                <c:pt idx="60">
                  <c:v>-7.2146940035870591E-2</c:v>
                </c:pt>
                <c:pt idx="61">
                  <c:v>-6.3972446299423349E-2</c:v>
                </c:pt>
                <c:pt idx="62">
                  <c:v>-5.2934424573659822E-2</c:v>
                </c:pt>
                <c:pt idx="63">
                  <c:v>-4.2955891172840627E-2</c:v>
                </c:pt>
                <c:pt idx="64">
                  <c:v>-3.2486306512666714E-2</c:v>
                </c:pt>
                <c:pt idx="65">
                  <c:v>-2.2189395731526833E-2</c:v>
                </c:pt>
                <c:pt idx="66">
                  <c:v>-1.2271902414980357E-2</c:v>
                </c:pt>
                <c:pt idx="67">
                  <c:v>-2.7445410822342468E-3</c:v>
                </c:pt>
                <c:pt idx="68">
                  <c:v>6.3368918104004211E-3</c:v>
                </c:pt>
                <c:pt idx="69">
                  <c:v>1.5007477976906046E-2</c:v>
                </c:pt>
                <c:pt idx="70">
                  <c:v>2.3435211755783884E-2</c:v>
                </c:pt>
                <c:pt idx="71">
                  <c:v>3.1869556685675947E-2</c:v>
                </c:pt>
                <c:pt idx="72">
                  <c:v>4.0540396082941271E-2</c:v>
                </c:pt>
                <c:pt idx="73">
                  <c:v>4.9570133098565242E-2</c:v>
                </c:pt>
                <c:pt idx="74">
                  <c:v>5.8934303763497869E-2</c:v>
                </c:pt>
                <c:pt idx="75">
                  <c:v>6.8539747493355715E-2</c:v>
                </c:pt>
                <c:pt idx="76">
                  <c:v>7.8324067404182768E-2</c:v>
                </c:pt>
                <c:pt idx="77">
                  <c:v>8.8326602866335355E-2</c:v>
                </c:pt>
                <c:pt idx="78">
                  <c:v>9.8693170185212703E-2</c:v>
                </c:pt>
                <c:pt idx="79">
                  <c:v>0.10962797125363086</c:v>
                </c:pt>
                <c:pt idx="80">
                  <c:v>0.12132661644291177</c:v>
                </c:pt>
                <c:pt idx="81">
                  <c:v>0.13391601748090493</c:v>
                </c:pt>
                <c:pt idx="82">
                  <c:v>0.14741057654246917</c:v>
                </c:pt>
                <c:pt idx="83">
                  <c:v>0.16170829645756396</c:v>
                </c:pt>
                <c:pt idx="84">
                  <c:v>0.17660497905924871</c:v>
                </c:pt>
                <c:pt idx="85">
                  <c:v>0.19179470932200282</c:v>
                </c:pt>
                <c:pt idx="86">
                  <c:v>0.20686821344915346</c:v>
                </c:pt>
                <c:pt idx="87">
                  <c:v>0.22131363117118186</c:v>
                </c:pt>
                <c:pt idx="88">
                  <c:v>0.23452299452518188</c:v>
                </c:pt>
                <c:pt idx="89">
                  <c:v>0.2458026466409699</c:v>
                </c:pt>
                <c:pt idx="90">
                  <c:v>0.25441554361107049</c:v>
                </c:pt>
                <c:pt idx="91">
                  <c:v>0.25964609462839905</c:v>
                </c:pt>
                <c:pt idx="92">
                  <c:v>0.2608432458003267</c:v>
                </c:pt>
                <c:pt idx="93">
                  <c:v>0.2575332398285764</c:v>
                </c:pt>
                <c:pt idx="94">
                  <c:v>0.24968563909311386</c:v>
                </c:pt>
                <c:pt idx="95">
                  <c:v>0.23712450036135799</c:v>
                </c:pt>
                <c:pt idx="96">
                  <c:v>0.21895752940845237</c:v>
                </c:pt>
                <c:pt idx="97">
                  <c:v>0.19998174853770243</c:v>
                </c:pt>
                <c:pt idx="98">
                  <c:v>0.18501985123684908</c:v>
                </c:pt>
                <c:pt idx="99">
                  <c:v>0.120727322118192</c:v>
                </c:pt>
                <c:pt idx="100">
                  <c:v>2.1573591679167826E-2</c:v>
                </c:pt>
              </c:numCache>
            </c:numRef>
          </c:yVal>
          <c:smooth val="1"/>
          <c:extLst>
            <c:ext xmlns:c16="http://schemas.microsoft.com/office/drawing/2014/chart" uri="{C3380CC4-5D6E-409C-BE32-E72D297353CC}">
              <c16:uniqueId val="{00000001-0AEB-4E38-A93B-24F083800319}"/>
            </c:ext>
          </c:extLst>
        </c:ser>
        <c:ser>
          <c:idx val="2"/>
          <c:order val="2"/>
          <c:tx>
            <c:v>Low Demand Right</c:v>
          </c:tx>
          <c:spPr>
            <a:ln w="28575" cap="rnd">
              <a:solidFill>
                <a:sysClr val="windowText" lastClr="000000"/>
              </a:solidFill>
              <a:prstDash val="sysDot"/>
              <a:round/>
            </a:ln>
            <a:effectLst/>
          </c:spPr>
          <c:marker>
            <c:symbol val="none"/>
          </c:marker>
          <c:xVal>
            <c:numRef>
              <c:f>KAM!$A$216:$A$316</c:f>
              <c:numCache>
                <c:formatCode>General</c:formatCode>
                <c:ptCount val="10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numCache>
            </c:numRef>
          </c:xVal>
          <c:yVal>
            <c:numRef>
              <c:f>KAM!$AH$216:$AH$316</c:f>
              <c:numCache>
                <c:formatCode>General</c:formatCode>
                <c:ptCount val="101"/>
                <c:pt idx="0">
                  <c:v>9.5949767793398408E-2</c:v>
                </c:pt>
                <c:pt idx="1">
                  <c:v>0.12494433514941161</c:v>
                </c:pt>
                <c:pt idx="2">
                  <c:v>0.1425742014980047</c:v>
                </c:pt>
                <c:pt idx="3">
                  <c:v>0.16764705642685013</c:v>
                </c:pt>
                <c:pt idx="4">
                  <c:v>0.19269511805839809</c:v>
                </c:pt>
                <c:pt idx="5">
                  <c:v>0.21543392910142184</c:v>
                </c:pt>
                <c:pt idx="6">
                  <c:v>0.2358023523039251</c:v>
                </c:pt>
                <c:pt idx="7">
                  <c:v>0.25232666424869182</c:v>
                </c:pt>
                <c:pt idx="8">
                  <c:v>0.26359443417016987</c:v>
                </c:pt>
                <c:pt idx="9">
                  <c:v>0.26887939193159083</c:v>
                </c:pt>
                <c:pt idx="10">
                  <c:v>0.26817297353095648</c:v>
                </c:pt>
                <c:pt idx="11">
                  <c:v>0.26221605714877061</c:v>
                </c:pt>
                <c:pt idx="12">
                  <c:v>0.25224839069620769</c:v>
                </c:pt>
                <c:pt idx="13">
                  <c:v>0.2395411069388704</c:v>
                </c:pt>
                <c:pt idx="14">
                  <c:v>0.22512701970446869</c:v>
                </c:pt>
                <c:pt idx="15">
                  <c:v>0.20972748247368159</c:v>
                </c:pt>
                <c:pt idx="16">
                  <c:v>0.19387089311911873</c:v>
                </c:pt>
                <c:pt idx="17">
                  <c:v>0.17798858411858165</c:v>
                </c:pt>
                <c:pt idx="18">
                  <c:v>0.16243143757443881</c:v>
                </c:pt>
                <c:pt idx="19">
                  <c:v>0.14746257067037472</c:v>
                </c:pt>
                <c:pt idx="20">
                  <c:v>0.13326750207499483</c:v>
                </c:pt>
                <c:pt idx="21">
                  <c:v>0.12000435678451751</c:v>
                </c:pt>
                <c:pt idx="22">
                  <c:v>0.10783240035076053</c:v>
                </c:pt>
                <c:pt idx="23">
                  <c:v>9.6921554273509639E-2</c:v>
                </c:pt>
                <c:pt idx="24">
                  <c:v>8.7487401873032611E-2</c:v>
                </c:pt>
                <c:pt idx="25">
                  <c:v>7.9765186739764043E-2</c:v>
                </c:pt>
                <c:pt idx="26">
                  <c:v>7.38662168868678E-2</c:v>
                </c:pt>
                <c:pt idx="27">
                  <c:v>6.9839395933927295E-2</c:v>
                </c:pt>
                <c:pt idx="28">
                  <c:v>6.7719761616836474E-2</c:v>
                </c:pt>
                <c:pt idx="29">
                  <c:v>6.7527653223826256E-2</c:v>
                </c:pt>
                <c:pt idx="30">
                  <c:v>6.9164217968282871E-2</c:v>
                </c:pt>
                <c:pt idx="31">
                  <c:v>7.2435931636020509E-2</c:v>
                </c:pt>
                <c:pt idx="32">
                  <c:v>7.70628521541106E-2</c:v>
                </c:pt>
                <c:pt idx="33">
                  <c:v>8.2681345053527366E-2</c:v>
                </c:pt>
                <c:pt idx="34">
                  <c:v>8.8896636182941483E-2</c:v>
                </c:pt>
                <c:pt idx="35">
                  <c:v>9.538178105617201E-2</c:v>
                </c:pt>
                <c:pt idx="36">
                  <c:v>0.10190373968622479</c:v>
                </c:pt>
                <c:pt idx="37">
                  <c:v>0.10830746745168278</c:v>
                </c:pt>
                <c:pt idx="38">
                  <c:v>0.11447456844062243</c:v>
                </c:pt>
                <c:pt idx="39">
                  <c:v>0.12032452376092058</c:v>
                </c:pt>
                <c:pt idx="40">
                  <c:v>0.12580465436087879</c:v>
                </c:pt>
                <c:pt idx="41">
                  <c:v>0.13087259118348776</c:v>
                </c:pt>
                <c:pt idx="42">
                  <c:v>0.1354769964632124</c:v>
                </c:pt>
                <c:pt idx="43">
                  <c:v>0.13958178338677843</c:v>
                </c:pt>
                <c:pt idx="44">
                  <c:v>0.14323571840925259</c:v>
                </c:pt>
                <c:pt idx="45">
                  <c:v>0.14656386270415342</c:v>
                </c:pt>
                <c:pt idx="46">
                  <c:v>0.14972517928632886</c:v>
                </c:pt>
                <c:pt idx="47">
                  <c:v>0.15285277830169974</c:v>
                </c:pt>
                <c:pt idx="48">
                  <c:v>0.15604438163421061</c:v>
                </c:pt>
                <c:pt idx="49">
                  <c:v>0.15938707504531635</c:v>
                </c:pt>
                <c:pt idx="50">
                  <c:v>0.16296070776693186</c:v>
                </c:pt>
                <c:pt idx="51">
                  <c:v>0.16682554784711401</c:v>
                </c:pt>
                <c:pt idx="52">
                  <c:v>0.17101796247128964</c:v>
                </c:pt>
                <c:pt idx="53">
                  <c:v>0.17555028238201126</c:v>
                </c:pt>
                <c:pt idx="54">
                  <c:v>0.18042011178916123</c:v>
                </c:pt>
                <c:pt idx="55">
                  <c:v>0.18561371974394608</c:v>
                </c:pt>
                <c:pt idx="56">
                  <c:v>0.19110953511569115</c:v>
                </c:pt>
                <c:pt idx="57">
                  <c:v>0.19688027481829551</c:v>
                </c:pt>
                <c:pt idx="58">
                  <c:v>0.20288840523232088</c:v>
                </c:pt>
                <c:pt idx="59">
                  <c:v>0.20908894173610257</c:v>
                </c:pt>
                <c:pt idx="60">
                  <c:v>0.21543033535807354</c:v>
                </c:pt>
                <c:pt idx="61">
                  <c:v>0.22185787698678305</c:v>
                </c:pt>
                <c:pt idx="62">
                  <c:v>0.22831472438955697</c:v>
                </c:pt>
                <c:pt idx="63">
                  <c:v>0.23474128297196878</c:v>
                </c:pt>
                <c:pt idx="64">
                  <c:v>0.24107724498919841</c:v>
                </c:pt>
                <c:pt idx="65">
                  <c:v>0.24726218014919452</c:v>
                </c:pt>
                <c:pt idx="66">
                  <c:v>0.25323831810037534</c:v>
                </c:pt>
                <c:pt idx="67">
                  <c:v>0.25895117677491419</c:v>
                </c:pt>
                <c:pt idx="68">
                  <c:v>0.26435081947201022</c:v>
                </c:pt>
                <c:pt idx="69">
                  <c:v>0.26939549020432041</c:v>
                </c:pt>
                <c:pt idx="70">
                  <c:v>0.27405648942516464</c:v>
                </c:pt>
                <c:pt idx="71">
                  <c:v>0.2783228021194466</c:v>
                </c:pt>
                <c:pt idx="72">
                  <c:v>0.28220211035922116</c:v>
                </c:pt>
                <c:pt idx="73">
                  <c:v>0.28572190400641778</c:v>
                </c:pt>
                <c:pt idx="74">
                  <c:v>0.28892937848319</c:v>
                </c:pt>
                <c:pt idx="75">
                  <c:v>0.29189107160079408</c:v>
                </c:pt>
                <c:pt idx="76">
                  <c:v>0.2946897118308493</c:v>
                </c:pt>
                <c:pt idx="77">
                  <c:v>0.29742303814087329</c:v>
                </c:pt>
                <c:pt idx="78">
                  <c:v>0.30019535771596173</c:v>
                </c:pt>
                <c:pt idx="79">
                  <c:v>0.30310567547662426</c:v>
                </c:pt>
                <c:pt idx="80">
                  <c:v>0.30623465921926318</c:v>
                </c:pt>
                <c:pt idx="81">
                  <c:v>0.30962927075511215</c:v>
                </c:pt>
                <c:pt idx="82">
                  <c:v>0.31328326386131894</c:v>
                </c:pt>
                <c:pt idx="83">
                  <c:v>0.31712334608912518</c:v>
                </c:pt>
                <c:pt idx="84">
                  <c:v>0.32099653367169595</c:v>
                </c:pt>
                <c:pt idx="85">
                  <c:v>0.32466076732400634</c:v>
                </c:pt>
                <c:pt idx="86">
                  <c:v>0.3277813991024538</c:v>
                </c:pt>
                <c:pt idx="87">
                  <c:v>0.32994563438534202</c:v>
                </c:pt>
                <c:pt idx="88">
                  <c:v>0.3306849873699676</c:v>
                </c:pt>
                <c:pt idx="89">
                  <c:v>0.32951059793677245</c:v>
                </c:pt>
                <c:pt idx="90">
                  <c:v>0.32595203028864056</c:v>
                </c:pt>
                <c:pt idx="91">
                  <c:v>0.31958203308816824</c:v>
                </c:pt>
                <c:pt idx="92">
                  <c:v>0.31010373782668127</c:v>
                </c:pt>
                <c:pt idx="93">
                  <c:v>0.29763145368798605</c:v>
                </c:pt>
                <c:pt idx="94">
                  <c:v>0.28231316198127965</c:v>
                </c:pt>
                <c:pt idx="95">
                  <c:v>0.26270484125346322</c:v>
                </c:pt>
                <c:pt idx="96">
                  <c:v>0.23959349475683278</c:v>
                </c:pt>
                <c:pt idx="97">
                  <c:v>0.22377870502441083</c:v>
                </c:pt>
                <c:pt idx="98">
                  <c:v>0.20517299315450982</c:v>
                </c:pt>
                <c:pt idx="99">
                  <c:v>0.11971676632327259</c:v>
                </c:pt>
                <c:pt idx="100">
                  <c:v>1.0662968033392631E-2</c:v>
                </c:pt>
              </c:numCache>
            </c:numRef>
          </c:yVal>
          <c:smooth val="1"/>
          <c:extLst>
            <c:ext xmlns:c16="http://schemas.microsoft.com/office/drawing/2014/chart" uri="{C3380CC4-5D6E-409C-BE32-E72D297353CC}">
              <c16:uniqueId val="{00000002-0AEB-4E38-A93B-24F083800319}"/>
            </c:ext>
          </c:extLst>
        </c:ser>
        <c:ser>
          <c:idx val="3"/>
          <c:order val="3"/>
          <c:tx>
            <c:v>Low Demand Left</c:v>
          </c:tx>
          <c:spPr>
            <a:ln w="28575" cap="rnd">
              <a:solidFill>
                <a:schemeClr val="bg1">
                  <a:lumMod val="65000"/>
                </a:schemeClr>
              </a:solidFill>
              <a:prstDash val="sysDot"/>
              <a:round/>
            </a:ln>
            <a:effectLst/>
          </c:spPr>
          <c:marker>
            <c:symbol val="none"/>
          </c:marker>
          <c:xVal>
            <c:numRef>
              <c:f>KAM!$A$322:$A$422</c:f>
              <c:numCache>
                <c:formatCode>General</c:formatCode>
                <c:ptCount val="10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numCache>
            </c:numRef>
          </c:xVal>
          <c:yVal>
            <c:numRef>
              <c:f>KAM!$AH$322:$AH$422</c:f>
              <c:numCache>
                <c:formatCode>General</c:formatCode>
                <c:ptCount val="101"/>
                <c:pt idx="0">
                  <c:v>4.1577846467858816E-2</c:v>
                </c:pt>
                <c:pt idx="1">
                  <c:v>5.7522829192232811E-2</c:v>
                </c:pt>
                <c:pt idx="2">
                  <c:v>6.2162557998157841E-2</c:v>
                </c:pt>
                <c:pt idx="3">
                  <c:v>6.8545602169338873E-2</c:v>
                </c:pt>
                <c:pt idx="4">
                  <c:v>7.2503335452961767E-2</c:v>
                </c:pt>
                <c:pt idx="5">
                  <c:v>7.3442487411058591E-2</c:v>
                </c:pt>
                <c:pt idx="6">
                  <c:v>7.2652617345212431E-2</c:v>
                </c:pt>
                <c:pt idx="7">
                  <c:v>7.0508850484110347E-2</c:v>
                </c:pt>
                <c:pt idx="8">
                  <c:v>6.6892871219309299E-2</c:v>
                </c:pt>
                <c:pt idx="9">
                  <c:v>6.1654442675211182E-2</c:v>
                </c:pt>
                <c:pt idx="10">
                  <c:v>5.4845929490485279E-2</c:v>
                </c:pt>
                <c:pt idx="11">
                  <c:v>4.6705073057470188E-2</c:v>
                </c:pt>
                <c:pt idx="12">
                  <c:v>3.7378447330666323E-2</c:v>
                </c:pt>
                <c:pt idx="13">
                  <c:v>2.6766874283264484E-2</c:v>
                </c:pt>
                <c:pt idx="14">
                  <c:v>1.4594106487677869E-2</c:v>
                </c:pt>
                <c:pt idx="15">
                  <c:v>6.6117060195849953E-4</c:v>
                </c:pt>
                <c:pt idx="16">
                  <c:v>-1.4974345243293486E-2</c:v>
                </c:pt>
                <c:pt idx="17">
                  <c:v>-3.1957036586781708E-2</c:v>
                </c:pt>
                <c:pt idx="18">
                  <c:v>-4.9695097357567469E-2</c:v>
                </c:pt>
                <c:pt idx="19">
                  <c:v>-6.7486068866073765E-2</c:v>
                </c:pt>
                <c:pt idx="20">
                  <c:v>-8.4615095917345687E-2</c:v>
                </c:pt>
                <c:pt idx="21">
                  <c:v>-0.10052140231284268</c:v>
                </c:pt>
                <c:pt idx="22">
                  <c:v>-0.1148620148214301</c:v>
                </c:pt>
                <c:pt idx="23">
                  <c:v>-0.12749947394843786</c:v>
                </c:pt>
                <c:pt idx="24">
                  <c:v>-0.13843677194923246</c:v>
                </c:pt>
                <c:pt idx="25">
                  <c:v>-0.14772874765952609</c:v>
                </c:pt>
                <c:pt idx="26">
                  <c:v>-0.15542820556337472</c:v>
                </c:pt>
                <c:pt idx="27">
                  <c:v>-0.16154939440852459</c:v>
                </c:pt>
                <c:pt idx="28">
                  <c:v>-0.16605375522679514</c:v>
                </c:pt>
                <c:pt idx="29">
                  <c:v>-0.16889986474027535</c:v>
                </c:pt>
                <c:pt idx="30">
                  <c:v>-0.17008804997404939</c:v>
                </c:pt>
                <c:pt idx="31">
                  <c:v>-0.16969833113119637</c:v>
                </c:pt>
                <c:pt idx="32">
                  <c:v>-0.16789488072682787</c:v>
                </c:pt>
                <c:pt idx="33">
                  <c:v>-0.1649026300711818</c:v>
                </c:pt>
                <c:pt idx="34">
                  <c:v>-0.16100447017113967</c:v>
                </c:pt>
                <c:pt idx="35">
                  <c:v>-0.15656105971933382</c:v>
                </c:pt>
                <c:pt idx="36">
                  <c:v>-0.15205171060247988</c:v>
                </c:pt>
                <c:pt idx="37">
                  <c:v>-0.14807918915606733</c:v>
                </c:pt>
                <c:pt idx="38">
                  <c:v>-0.14528343273823038</c:v>
                </c:pt>
                <c:pt idx="39">
                  <c:v>-0.14412029479159022</c:v>
                </c:pt>
                <c:pt idx="40">
                  <c:v>-0.14464575029260046</c:v>
                </c:pt>
                <c:pt idx="41">
                  <c:v>-0.14651310853834179</c:v>
                </c:pt>
                <c:pt idx="42">
                  <c:v>-0.14913833455112954</c:v>
                </c:pt>
                <c:pt idx="43">
                  <c:v>-0.15188280256477915</c:v>
                </c:pt>
                <c:pt idx="44">
                  <c:v>-0.15411969974095058</c:v>
                </c:pt>
                <c:pt idx="45">
                  <c:v>-0.15537636013586825</c:v>
                </c:pt>
                <c:pt idx="46">
                  <c:v>-0.15546067396114127</c:v>
                </c:pt>
                <c:pt idx="47">
                  <c:v>-0.15442726930228681</c:v>
                </c:pt>
                <c:pt idx="48">
                  <c:v>-0.1524428030510564</c:v>
                </c:pt>
                <c:pt idx="49">
                  <c:v>-0.1496907679836291</c:v>
                </c:pt>
                <c:pt idx="50">
                  <c:v>-0.14632131669650456</c:v>
                </c:pt>
                <c:pt idx="51">
                  <c:v>-0.14241898193656868</c:v>
                </c:pt>
                <c:pt idx="52">
                  <c:v>-0.13799932407480489</c:v>
                </c:pt>
                <c:pt idx="53">
                  <c:v>-0.13305055080192729</c:v>
                </c:pt>
                <c:pt idx="54">
                  <c:v>-0.12755424484627229</c:v>
                </c:pt>
                <c:pt idx="55">
                  <c:v>-0.12147976293513836</c:v>
                </c:pt>
                <c:pt idx="56">
                  <c:v>-0.11478173042368031</c:v>
                </c:pt>
                <c:pt idx="57">
                  <c:v>-0.10741151355061623</c:v>
                </c:pt>
                <c:pt idx="58">
                  <c:v>-9.9326942390946998E-2</c:v>
                </c:pt>
                <c:pt idx="59">
                  <c:v>-9.0490278510283073E-2</c:v>
                </c:pt>
                <c:pt idx="60">
                  <c:v>-8.0879525388324949E-2</c:v>
                </c:pt>
                <c:pt idx="61">
                  <c:v>-7.0510308268333433E-2</c:v>
                </c:pt>
                <c:pt idx="62">
                  <c:v>-5.9441179746319101E-2</c:v>
                </c:pt>
                <c:pt idx="63">
                  <c:v>-4.7763830765506027E-2</c:v>
                </c:pt>
                <c:pt idx="64">
                  <c:v>-3.5586694867472735E-2</c:v>
                </c:pt>
                <c:pt idx="65">
                  <c:v>-2.3017381869184762E-2</c:v>
                </c:pt>
                <c:pt idx="66">
                  <c:v>-1.0154479593216751E-2</c:v>
                </c:pt>
                <c:pt idx="67">
                  <c:v>2.9146587798314326E-3</c:v>
                </c:pt>
                <c:pt idx="68">
                  <c:v>1.6109167372629195E-2</c:v>
                </c:pt>
                <c:pt idx="69">
                  <c:v>2.936300760130885E-2</c:v>
                </c:pt>
                <c:pt idx="70">
                  <c:v>4.263375270634974E-2</c:v>
                </c:pt>
                <c:pt idx="71">
                  <c:v>5.5908355528139386E-2</c:v>
                </c:pt>
                <c:pt idx="72">
                  <c:v>6.9202576601182023E-2</c:v>
                </c:pt>
                <c:pt idx="73">
                  <c:v>8.2551738115612672E-2</c:v>
                </c:pt>
                <c:pt idx="74">
                  <c:v>9.6005719544692739E-2</c:v>
                </c:pt>
                <c:pt idx="75">
                  <c:v>0.10961537068977023</c:v>
                </c:pt>
                <c:pt idx="76">
                  <c:v>0.12342368779171534</c:v>
                </c:pt>
                <c:pt idx="77">
                  <c:v>0.13746398339940999</c:v>
                </c:pt>
                <c:pt idx="78">
                  <c:v>0.15175942062447276</c:v>
                </c:pt>
                <c:pt idx="79">
                  <c:v>0.16631719872380479</c:v>
                </c:pt>
                <c:pt idx="80">
                  <c:v>0.18112050128360416</c:v>
                </c:pt>
                <c:pt idx="81">
                  <c:v>0.19611344294664027</c:v>
                </c:pt>
                <c:pt idx="82">
                  <c:v>0.21118442760417747</c:v>
                </c:pt>
                <c:pt idx="83">
                  <c:v>0.22614689065919408</c:v>
                </c:pt>
                <c:pt idx="84">
                  <c:v>0.24072887611497062</c:v>
                </c:pt>
                <c:pt idx="85">
                  <c:v>0.25457161311891791</c:v>
                </c:pt>
                <c:pt idx="86">
                  <c:v>0.26722938893760384</c:v>
                </c:pt>
                <c:pt idx="87">
                  <c:v>0.27818049602178579</c:v>
                </c:pt>
                <c:pt idx="88">
                  <c:v>0.28685869574939027</c:v>
                </c:pt>
                <c:pt idx="89">
                  <c:v>0.29269531921298791</c:v>
                </c:pt>
                <c:pt idx="90">
                  <c:v>0.29517205413949044</c:v>
                </c:pt>
                <c:pt idx="91">
                  <c:v>0.29386919390929556</c:v>
                </c:pt>
                <c:pt idx="92">
                  <c:v>0.28849155450038738</c:v>
                </c:pt>
                <c:pt idx="93">
                  <c:v>0.27902572953303628</c:v>
                </c:pt>
                <c:pt idx="94">
                  <c:v>0.26570353304733962</c:v>
                </c:pt>
                <c:pt idx="95">
                  <c:v>0.2477409797436787</c:v>
                </c:pt>
                <c:pt idx="96">
                  <c:v>0.22573503375680826</c:v>
                </c:pt>
                <c:pt idx="97">
                  <c:v>0.20882829308004519</c:v>
                </c:pt>
                <c:pt idx="98">
                  <c:v>0.18788218046226018</c:v>
                </c:pt>
                <c:pt idx="99">
                  <c:v>0.10942980065488019</c:v>
                </c:pt>
                <c:pt idx="100">
                  <c:v>7.517637628955404E-3</c:v>
                </c:pt>
              </c:numCache>
            </c:numRef>
          </c:yVal>
          <c:smooth val="1"/>
          <c:extLst>
            <c:ext xmlns:c16="http://schemas.microsoft.com/office/drawing/2014/chart" uri="{C3380CC4-5D6E-409C-BE32-E72D297353CC}">
              <c16:uniqueId val="{00000003-0AEB-4E38-A93B-24F083800319}"/>
            </c:ext>
          </c:extLst>
        </c:ser>
        <c:dLbls>
          <c:showLegendKey val="0"/>
          <c:showVal val="0"/>
          <c:showCatName val="0"/>
          <c:showSerName val="0"/>
          <c:showPercent val="0"/>
          <c:showBubbleSize val="0"/>
        </c:dLbls>
        <c:axId val="1685528735"/>
        <c:axId val="1685529215"/>
      </c:scatterChart>
      <c:valAx>
        <c:axId val="1685528735"/>
        <c:scaling>
          <c:orientation val="minMax"/>
          <c:max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 Stance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5529215"/>
        <c:crosses val="autoZero"/>
        <c:crossBetween val="midCat"/>
        <c:majorUnit val="10"/>
      </c:valAx>
      <c:valAx>
        <c:axId val="168552921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Knee Abduction Moment (Nm/kg)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5528735"/>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8BB54-91D5-4740-A39D-E58D4234A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127</Pages>
  <Words>60965</Words>
  <Characters>384690</Characters>
  <Application>Microsoft Office Word</Application>
  <DocSecurity>0</DocSecurity>
  <Lines>7850</Lines>
  <Paragraphs>3073</Paragraphs>
  <ScaleCrop>false</ScaleCrop>
  <HeadingPairs>
    <vt:vector size="2" baseType="variant">
      <vt:variant>
        <vt:lpstr>Title</vt:lpstr>
      </vt:variant>
      <vt:variant>
        <vt:i4>1</vt:i4>
      </vt:variant>
    </vt:vector>
  </HeadingPairs>
  <TitlesOfParts>
    <vt:vector size="1" baseType="lpstr">
      <vt:lpstr/>
    </vt:vector>
  </TitlesOfParts>
  <Company>UW-Milwaukee</Company>
  <LinksUpToDate>false</LinksUpToDate>
  <CharactersWithSpaces>442582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Joshua Weinhandl</dc:creator>
  <cp:lastModifiedBy>Sherman, Abby</cp:lastModifiedBy>
  <cp:revision>4</cp:revision>
  <cp:lastPrinted>2011-07-25T21:16:00Z</cp:lastPrinted>
  <dcterms:created xsi:type="dcterms:W3CDTF">2025-05-28T15:26:00Z</dcterms:created>
  <dcterms:modified xsi:type="dcterms:W3CDTF">2025-05-28T17:47:00Z</dcterms:modified>
</cp:coreProperties>
</file>