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794F5" w14:textId="77777777" w:rsidR="000D4C72" w:rsidRPr="000D4C72" w:rsidRDefault="000D4C72" w:rsidP="000D4C72">
      <w:pPr>
        <w:jc w:val="center"/>
        <w:rPr>
          <w:rFonts w:ascii="Times New Roman" w:hAnsi="Times New Roman" w:cs="Times New Roman"/>
          <w:b/>
          <w:sz w:val="28"/>
          <w:szCs w:val="28"/>
        </w:rPr>
      </w:pPr>
    </w:p>
    <w:p w14:paraId="14FA34A0" w14:textId="77777777" w:rsidR="000D4C72" w:rsidRDefault="000D4C72" w:rsidP="000D4C72">
      <w:pPr>
        <w:jc w:val="center"/>
        <w:rPr>
          <w:rFonts w:ascii="Times New Roman" w:hAnsi="Times New Roman" w:cs="Times New Roman"/>
          <w:b/>
          <w:sz w:val="28"/>
          <w:szCs w:val="28"/>
        </w:rPr>
      </w:pPr>
    </w:p>
    <w:p w14:paraId="5DC1ABC0" w14:textId="77777777" w:rsidR="000D4C72" w:rsidRDefault="000D4C72" w:rsidP="000D4C72">
      <w:pPr>
        <w:jc w:val="center"/>
        <w:rPr>
          <w:rFonts w:ascii="Times New Roman" w:hAnsi="Times New Roman" w:cs="Times New Roman"/>
          <w:b/>
          <w:sz w:val="28"/>
          <w:szCs w:val="28"/>
        </w:rPr>
      </w:pPr>
    </w:p>
    <w:p w14:paraId="69E6C57B" w14:textId="77777777" w:rsidR="000D4C72" w:rsidRDefault="000D4C72" w:rsidP="000D4C72">
      <w:pPr>
        <w:jc w:val="center"/>
        <w:rPr>
          <w:rFonts w:ascii="Times New Roman" w:hAnsi="Times New Roman" w:cs="Times New Roman"/>
          <w:b/>
          <w:sz w:val="28"/>
          <w:szCs w:val="28"/>
        </w:rPr>
      </w:pPr>
    </w:p>
    <w:p w14:paraId="5532ECA1" w14:textId="77777777" w:rsidR="000D4C72" w:rsidRDefault="000D4C72" w:rsidP="000D4C72">
      <w:pPr>
        <w:jc w:val="center"/>
        <w:rPr>
          <w:rFonts w:ascii="Times New Roman" w:hAnsi="Times New Roman" w:cs="Times New Roman"/>
          <w:b/>
          <w:sz w:val="28"/>
          <w:szCs w:val="28"/>
        </w:rPr>
      </w:pPr>
    </w:p>
    <w:p w14:paraId="1DACBA60" w14:textId="77777777" w:rsidR="00F434F0" w:rsidRPr="000D4C72" w:rsidRDefault="00F434F0" w:rsidP="000D4C72">
      <w:pPr>
        <w:jc w:val="center"/>
        <w:rPr>
          <w:rFonts w:ascii="Times New Roman" w:hAnsi="Times New Roman" w:cs="Times New Roman"/>
          <w:b/>
          <w:sz w:val="28"/>
          <w:szCs w:val="28"/>
        </w:rPr>
      </w:pPr>
      <w:r w:rsidRPr="000D4C72">
        <w:rPr>
          <w:rFonts w:ascii="Times New Roman" w:hAnsi="Times New Roman" w:cs="Times New Roman"/>
          <w:b/>
          <w:sz w:val="28"/>
          <w:szCs w:val="28"/>
        </w:rPr>
        <w:t xml:space="preserve">Myosin XI-I works in tandem with a microtubule-associated mechanism to position the nucleus in </w:t>
      </w:r>
      <w:r w:rsidRPr="000D4C72">
        <w:rPr>
          <w:rFonts w:ascii="Times New Roman" w:hAnsi="Times New Roman" w:cs="Times New Roman"/>
          <w:b/>
          <w:i/>
          <w:sz w:val="28"/>
          <w:szCs w:val="28"/>
        </w:rPr>
        <w:t>Arabidopsis</w:t>
      </w:r>
      <w:r w:rsidRPr="000D4C72">
        <w:rPr>
          <w:rFonts w:ascii="Times New Roman" w:hAnsi="Times New Roman" w:cs="Times New Roman"/>
          <w:b/>
          <w:sz w:val="28"/>
          <w:szCs w:val="28"/>
        </w:rPr>
        <w:t xml:space="preserve"> root hairs</w:t>
      </w:r>
      <w:r w:rsidR="005841CB" w:rsidRPr="000D4C72">
        <w:rPr>
          <w:rFonts w:ascii="Times New Roman" w:hAnsi="Times New Roman" w:cs="Times New Roman"/>
          <w:b/>
          <w:sz w:val="28"/>
          <w:szCs w:val="28"/>
        </w:rPr>
        <w:t xml:space="preserve"> </w:t>
      </w:r>
    </w:p>
    <w:p w14:paraId="0676BF35" w14:textId="77777777" w:rsidR="00F434F0" w:rsidRPr="000D4C72" w:rsidRDefault="00F434F0" w:rsidP="00F434F0">
      <w:pPr>
        <w:jc w:val="center"/>
        <w:rPr>
          <w:rFonts w:ascii="Times New Roman" w:hAnsi="Times New Roman" w:cs="Times New Roman"/>
          <w:b/>
          <w:sz w:val="24"/>
          <w:szCs w:val="24"/>
        </w:rPr>
      </w:pPr>
    </w:p>
    <w:p w14:paraId="14920EED" w14:textId="77777777" w:rsidR="005841CB" w:rsidRPr="000D4C72" w:rsidRDefault="005841CB" w:rsidP="00F434F0">
      <w:pPr>
        <w:jc w:val="center"/>
        <w:rPr>
          <w:rFonts w:ascii="Times New Roman" w:hAnsi="Times New Roman" w:cs="Times New Roman"/>
          <w:sz w:val="24"/>
          <w:szCs w:val="24"/>
        </w:rPr>
      </w:pPr>
    </w:p>
    <w:p w14:paraId="42535631" w14:textId="77777777" w:rsidR="00F434F0" w:rsidRPr="000D4C72" w:rsidRDefault="00F434F0" w:rsidP="00F434F0">
      <w:pPr>
        <w:jc w:val="center"/>
        <w:rPr>
          <w:rFonts w:ascii="Times New Roman" w:hAnsi="Times New Roman" w:cs="Times New Roman"/>
          <w:sz w:val="24"/>
          <w:szCs w:val="24"/>
        </w:rPr>
      </w:pPr>
      <w:r w:rsidRPr="000D4C72">
        <w:rPr>
          <w:rFonts w:ascii="Times New Roman" w:hAnsi="Times New Roman" w:cs="Times New Roman"/>
          <w:sz w:val="24"/>
          <w:szCs w:val="24"/>
        </w:rPr>
        <w:t>By</w:t>
      </w:r>
    </w:p>
    <w:p w14:paraId="121E6334" w14:textId="08A9C507" w:rsidR="00F434F0" w:rsidRPr="000D4C72" w:rsidRDefault="00BD3671" w:rsidP="00F434F0">
      <w:pPr>
        <w:jc w:val="center"/>
        <w:rPr>
          <w:rFonts w:ascii="Times New Roman" w:hAnsi="Times New Roman" w:cs="Times New Roman"/>
          <w:sz w:val="24"/>
          <w:szCs w:val="24"/>
        </w:rPr>
      </w:pPr>
      <w:r>
        <w:rPr>
          <w:rFonts w:ascii="Times New Roman" w:hAnsi="Times New Roman" w:cs="Times New Roman"/>
          <w:sz w:val="24"/>
          <w:szCs w:val="24"/>
        </w:rPr>
        <w:t>IAN A. WINDHAM</w:t>
      </w:r>
    </w:p>
    <w:p w14:paraId="32D08DB8" w14:textId="77777777" w:rsidR="00F434F0" w:rsidRPr="000D4C72" w:rsidRDefault="00F434F0" w:rsidP="00F434F0">
      <w:pPr>
        <w:jc w:val="center"/>
        <w:rPr>
          <w:rFonts w:ascii="Times New Roman" w:hAnsi="Times New Roman" w:cs="Times New Roman"/>
          <w:sz w:val="24"/>
          <w:szCs w:val="24"/>
        </w:rPr>
      </w:pPr>
      <w:r w:rsidRPr="000D4C72">
        <w:rPr>
          <w:rFonts w:ascii="Times New Roman" w:hAnsi="Times New Roman" w:cs="Times New Roman"/>
          <w:sz w:val="24"/>
          <w:szCs w:val="24"/>
        </w:rPr>
        <w:t>Advisor: Andreas Nebenführ</w:t>
      </w:r>
    </w:p>
    <w:p w14:paraId="05D99ECB" w14:textId="77777777" w:rsidR="000D4C72" w:rsidRDefault="000D4C72" w:rsidP="000D4C72">
      <w:pPr>
        <w:jc w:val="center"/>
        <w:rPr>
          <w:rFonts w:ascii="Times New Roman" w:hAnsi="Times New Roman" w:cs="Times New Roman"/>
          <w:sz w:val="24"/>
          <w:szCs w:val="24"/>
        </w:rPr>
      </w:pPr>
      <w:r>
        <w:rPr>
          <w:rFonts w:ascii="Times New Roman" w:hAnsi="Times New Roman" w:cs="Times New Roman"/>
          <w:sz w:val="24"/>
          <w:szCs w:val="24"/>
        </w:rPr>
        <w:t>May 2016</w:t>
      </w:r>
    </w:p>
    <w:p w14:paraId="08AD8826" w14:textId="77777777" w:rsidR="000D4C72" w:rsidRDefault="000D4C72" w:rsidP="000D4C72">
      <w:pPr>
        <w:jc w:val="center"/>
        <w:rPr>
          <w:rFonts w:ascii="Times New Roman" w:hAnsi="Times New Roman" w:cs="Times New Roman"/>
          <w:sz w:val="24"/>
          <w:szCs w:val="24"/>
        </w:rPr>
      </w:pPr>
    </w:p>
    <w:p w14:paraId="044CC857" w14:textId="77777777" w:rsidR="000D4C72" w:rsidRDefault="000D4C72" w:rsidP="000D4C72">
      <w:pPr>
        <w:jc w:val="center"/>
        <w:rPr>
          <w:rFonts w:ascii="Times New Roman" w:hAnsi="Times New Roman" w:cs="Times New Roman"/>
          <w:sz w:val="24"/>
          <w:szCs w:val="24"/>
        </w:rPr>
      </w:pPr>
    </w:p>
    <w:p w14:paraId="10AE5D5E" w14:textId="77777777" w:rsidR="000D4C72" w:rsidRDefault="000D4C72" w:rsidP="000D4C72">
      <w:pPr>
        <w:jc w:val="center"/>
        <w:rPr>
          <w:rFonts w:ascii="Times New Roman" w:hAnsi="Times New Roman" w:cs="Times New Roman"/>
          <w:sz w:val="24"/>
          <w:szCs w:val="24"/>
        </w:rPr>
      </w:pPr>
    </w:p>
    <w:p w14:paraId="0C4095A0"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An Honors Thesis</w:t>
      </w:r>
    </w:p>
    <w:p w14:paraId="24B8D0A0"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Presented to the Faculty of the</w:t>
      </w:r>
    </w:p>
    <w:p w14:paraId="61285820"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Department of Biochemistry and Cellular and Molecular Biology</w:t>
      </w:r>
    </w:p>
    <w:p w14:paraId="63C9A0D5"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&amp; the Chancellor’s Honors Program</w:t>
      </w:r>
    </w:p>
    <w:p w14:paraId="492C0A15"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University of Tennessee, Knoxville</w:t>
      </w:r>
    </w:p>
    <w:p w14:paraId="398BA763" w14:textId="77777777" w:rsidR="000D4C72" w:rsidRDefault="000D4C72" w:rsidP="00F434F0">
      <w:pPr>
        <w:jc w:val="center"/>
        <w:rPr>
          <w:rFonts w:ascii="Times New Roman" w:hAnsi="Times New Roman" w:cs="Times New Roman"/>
          <w:sz w:val="24"/>
          <w:szCs w:val="24"/>
        </w:rPr>
      </w:pPr>
    </w:p>
    <w:p w14:paraId="3DA1600D" w14:textId="77777777" w:rsidR="000D4C72" w:rsidRPr="000D4C72" w:rsidRDefault="000D4C72" w:rsidP="00F434F0">
      <w:pPr>
        <w:jc w:val="center"/>
        <w:rPr>
          <w:rFonts w:ascii="Times New Roman" w:hAnsi="Times New Roman" w:cs="Times New Roman"/>
          <w:sz w:val="24"/>
          <w:szCs w:val="24"/>
        </w:rPr>
      </w:pPr>
    </w:p>
    <w:p w14:paraId="72EE9974"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 xml:space="preserve">In Partial Fulfillment of the </w:t>
      </w:r>
    </w:p>
    <w:p w14:paraId="4681E2F6"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Requirements for the Degree of</w:t>
      </w:r>
    </w:p>
    <w:p w14:paraId="7FECDFE3" w14:textId="77777777" w:rsidR="000D4C72" w:rsidRPr="000D4C72" w:rsidRDefault="000D4C72" w:rsidP="00F434F0">
      <w:pPr>
        <w:jc w:val="center"/>
        <w:rPr>
          <w:rFonts w:ascii="Times New Roman" w:hAnsi="Times New Roman" w:cs="Times New Roman"/>
          <w:sz w:val="24"/>
          <w:szCs w:val="24"/>
        </w:rPr>
      </w:pPr>
      <w:r w:rsidRPr="000D4C72">
        <w:rPr>
          <w:rFonts w:ascii="Times New Roman" w:hAnsi="Times New Roman" w:cs="Times New Roman"/>
          <w:sz w:val="24"/>
          <w:szCs w:val="24"/>
        </w:rPr>
        <w:t>Bachelor of Science</w:t>
      </w:r>
    </w:p>
    <w:p w14:paraId="3D561694" w14:textId="77777777" w:rsidR="000D4C72" w:rsidRDefault="000D4C72" w:rsidP="00F434F0">
      <w:pPr>
        <w:rPr>
          <w:rFonts w:ascii="Times New Roman" w:hAnsi="Times New Roman" w:cs="Times New Roman"/>
          <w:b/>
          <w:sz w:val="24"/>
          <w:szCs w:val="24"/>
        </w:rPr>
      </w:pPr>
    </w:p>
    <w:p w14:paraId="2AAD0335" w14:textId="77777777" w:rsidR="000D4C72" w:rsidRDefault="000D4C72" w:rsidP="00F434F0">
      <w:pPr>
        <w:rPr>
          <w:rFonts w:ascii="Times New Roman" w:hAnsi="Times New Roman" w:cs="Times New Roman"/>
          <w:b/>
          <w:sz w:val="24"/>
          <w:szCs w:val="24"/>
        </w:rPr>
      </w:pPr>
    </w:p>
    <w:p w14:paraId="4A60E11E" w14:textId="77777777" w:rsidR="00FB1A16" w:rsidRPr="001160B8" w:rsidRDefault="00FB1A16" w:rsidP="00BD3671">
      <w:pPr>
        <w:jc w:val="center"/>
        <w:rPr>
          <w:rFonts w:ascii="Times New Roman" w:hAnsi="Times New Roman" w:cs="Times New Roman"/>
          <w:sz w:val="28"/>
          <w:szCs w:val="28"/>
        </w:rPr>
      </w:pPr>
      <w:r w:rsidRPr="001160B8">
        <w:rPr>
          <w:rFonts w:ascii="Times New Roman" w:hAnsi="Times New Roman" w:cs="Times New Roman"/>
          <w:b/>
          <w:sz w:val="28"/>
          <w:szCs w:val="28"/>
        </w:rPr>
        <w:lastRenderedPageBreak/>
        <w:t>A</w:t>
      </w:r>
      <w:r w:rsidR="001160B8">
        <w:rPr>
          <w:rFonts w:ascii="Times New Roman" w:hAnsi="Times New Roman" w:cs="Times New Roman"/>
          <w:b/>
          <w:sz w:val="28"/>
          <w:szCs w:val="28"/>
        </w:rPr>
        <w:t>bstract</w:t>
      </w:r>
    </w:p>
    <w:p w14:paraId="01A92613" w14:textId="51785DC9" w:rsidR="006C6435" w:rsidRPr="002D49FB" w:rsidRDefault="00130079" w:rsidP="006A0A91">
      <w:pPr>
        <w:spacing w:line="480" w:lineRule="auto"/>
        <w:ind w:firstLine="720"/>
        <w:rPr>
          <w:rFonts w:ascii="Times New Roman" w:hAnsi="Times New Roman" w:cs="Times New Roman"/>
          <w:sz w:val="24"/>
          <w:szCs w:val="24"/>
        </w:rPr>
      </w:pPr>
      <w:r>
        <w:rPr>
          <w:rFonts w:ascii="Times New Roman" w:hAnsi="Times New Roman" w:cs="Times New Roman"/>
          <w:sz w:val="24"/>
          <w:szCs w:val="24"/>
        </w:rPr>
        <w:t>Myosins are an extensive</w:t>
      </w:r>
      <w:r w:rsidR="00FB1A16" w:rsidRPr="00FB1A16">
        <w:rPr>
          <w:rFonts w:ascii="Times New Roman" w:hAnsi="Times New Roman" w:cs="Times New Roman"/>
          <w:sz w:val="24"/>
          <w:szCs w:val="24"/>
        </w:rPr>
        <w:t xml:space="preserve"> superfamily of molecular motor proteins, wherein class X</w:t>
      </w:r>
      <w:r w:rsidR="008F06E7">
        <w:rPr>
          <w:rFonts w:ascii="Times New Roman" w:hAnsi="Times New Roman" w:cs="Times New Roman"/>
          <w:sz w:val="24"/>
          <w:szCs w:val="24"/>
        </w:rPr>
        <w:t xml:space="preserve">I myosins are encoded </w:t>
      </w:r>
      <w:r>
        <w:rPr>
          <w:rFonts w:ascii="Times New Roman" w:hAnsi="Times New Roman" w:cs="Times New Roman"/>
          <w:sz w:val="24"/>
          <w:szCs w:val="24"/>
        </w:rPr>
        <w:t>solely</w:t>
      </w:r>
      <w:r w:rsidR="00FB1A16">
        <w:rPr>
          <w:rFonts w:ascii="Times New Roman" w:hAnsi="Times New Roman" w:cs="Times New Roman"/>
          <w:sz w:val="24"/>
          <w:szCs w:val="24"/>
        </w:rPr>
        <w:t xml:space="preserve"> in </w:t>
      </w:r>
      <w:r w:rsidR="00FB1A16" w:rsidRPr="00FB1A16">
        <w:rPr>
          <w:rFonts w:ascii="Times New Roman" w:hAnsi="Times New Roman" w:cs="Times New Roman"/>
          <w:sz w:val="24"/>
          <w:szCs w:val="24"/>
        </w:rPr>
        <w:t>plants and typically function in rapid intracellular transport along actin filaments.</w:t>
      </w:r>
      <w:r w:rsidR="00FB1A16">
        <w:rPr>
          <w:rFonts w:ascii="Times New Roman" w:hAnsi="Times New Roman" w:cs="Times New Roman"/>
          <w:sz w:val="24"/>
          <w:szCs w:val="24"/>
        </w:rPr>
        <w:t xml:space="preserve"> Intracellular transport is es</w:t>
      </w:r>
      <w:r w:rsidR="00FB1A16" w:rsidRPr="00FB1A16">
        <w:rPr>
          <w:rFonts w:ascii="Times New Roman" w:hAnsi="Times New Roman" w:cs="Times New Roman"/>
          <w:sz w:val="24"/>
          <w:szCs w:val="24"/>
        </w:rPr>
        <w:t xml:space="preserve">pecially important in </w:t>
      </w:r>
      <w:r w:rsidR="00BD26AF">
        <w:rPr>
          <w:rFonts w:ascii="Times New Roman" w:hAnsi="Times New Roman" w:cs="Times New Roman"/>
          <w:sz w:val="24"/>
          <w:szCs w:val="24"/>
        </w:rPr>
        <w:t xml:space="preserve">the </w:t>
      </w:r>
      <w:r w:rsidR="00FB1A16" w:rsidRPr="00FB1A16">
        <w:rPr>
          <w:rFonts w:ascii="Times New Roman" w:hAnsi="Times New Roman" w:cs="Times New Roman"/>
          <w:sz w:val="24"/>
          <w:szCs w:val="24"/>
        </w:rPr>
        <w:t xml:space="preserve">polarized cell growth </w:t>
      </w:r>
      <w:r>
        <w:rPr>
          <w:rFonts w:ascii="Times New Roman" w:hAnsi="Times New Roman" w:cs="Times New Roman"/>
          <w:sz w:val="24"/>
          <w:szCs w:val="24"/>
        </w:rPr>
        <w:t>exhibited by</w:t>
      </w:r>
      <w:r w:rsidR="00FB1A16" w:rsidRPr="00FB1A16">
        <w:rPr>
          <w:rFonts w:ascii="Times New Roman" w:hAnsi="Times New Roman" w:cs="Times New Roman"/>
          <w:sz w:val="24"/>
          <w:szCs w:val="24"/>
        </w:rPr>
        <w:t xml:space="preserve"> root hairs, which are</w:t>
      </w:r>
      <w:r w:rsidR="00FB1A16">
        <w:rPr>
          <w:rFonts w:ascii="Times New Roman" w:hAnsi="Times New Roman" w:cs="Times New Roman"/>
          <w:sz w:val="24"/>
          <w:szCs w:val="24"/>
        </w:rPr>
        <w:t xml:space="preserve"> extensions of single epidermal </w:t>
      </w:r>
      <w:r w:rsidR="00FB1A16" w:rsidRPr="00FB1A16">
        <w:rPr>
          <w:rFonts w:ascii="Times New Roman" w:hAnsi="Times New Roman" w:cs="Times New Roman"/>
          <w:sz w:val="24"/>
          <w:szCs w:val="24"/>
        </w:rPr>
        <w:t>root cells.</w:t>
      </w:r>
      <w:r w:rsidR="00840754">
        <w:rPr>
          <w:rFonts w:ascii="Times New Roman" w:hAnsi="Times New Roman" w:cs="Times New Roman"/>
          <w:sz w:val="24"/>
          <w:szCs w:val="24"/>
        </w:rPr>
        <w:t xml:space="preserve">  </w:t>
      </w:r>
      <w:r w:rsidR="00FB1A16" w:rsidRPr="00FB1A16">
        <w:rPr>
          <w:rFonts w:ascii="Times New Roman" w:hAnsi="Times New Roman" w:cs="Times New Roman"/>
          <w:sz w:val="24"/>
          <w:szCs w:val="24"/>
        </w:rPr>
        <w:t xml:space="preserve">In </w:t>
      </w:r>
      <w:r w:rsidR="00FB1A16" w:rsidRPr="00711FD5">
        <w:rPr>
          <w:rFonts w:ascii="Times New Roman" w:hAnsi="Times New Roman" w:cs="Times New Roman"/>
          <w:i/>
          <w:sz w:val="24"/>
          <w:szCs w:val="24"/>
        </w:rPr>
        <w:t>Arabidopsis thaliana</w:t>
      </w:r>
      <w:r w:rsidR="00FB1A16" w:rsidRPr="00FB1A16">
        <w:rPr>
          <w:rFonts w:ascii="Times New Roman" w:hAnsi="Times New Roman" w:cs="Times New Roman"/>
          <w:sz w:val="24"/>
          <w:szCs w:val="24"/>
        </w:rPr>
        <w:t>, the atypical myosin XI-I binds to the WIT-W</w:t>
      </w:r>
      <w:r w:rsidR="00FB1A16">
        <w:rPr>
          <w:rFonts w:ascii="Times New Roman" w:hAnsi="Times New Roman" w:cs="Times New Roman"/>
          <w:sz w:val="24"/>
          <w:szCs w:val="24"/>
        </w:rPr>
        <w:t xml:space="preserve">IP complex on the outer nuclear </w:t>
      </w:r>
      <w:r w:rsidR="00FB1A16" w:rsidRPr="00FB1A16">
        <w:rPr>
          <w:rFonts w:ascii="Times New Roman" w:hAnsi="Times New Roman" w:cs="Times New Roman"/>
          <w:sz w:val="24"/>
          <w:szCs w:val="24"/>
        </w:rPr>
        <w:t xml:space="preserve">envelope. </w:t>
      </w:r>
      <w:r w:rsidR="0011063A">
        <w:rPr>
          <w:rFonts w:ascii="Times New Roman" w:hAnsi="Times New Roman" w:cs="Times New Roman"/>
          <w:sz w:val="24"/>
          <w:szCs w:val="24"/>
        </w:rPr>
        <w:t xml:space="preserve">The shape of the nucleus in </w:t>
      </w:r>
      <w:r w:rsidR="0011063A">
        <w:rPr>
          <w:rFonts w:ascii="Times New Roman" w:hAnsi="Times New Roman" w:cs="Times New Roman"/>
          <w:i/>
          <w:sz w:val="24"/>
          <w:szCs w:val="24"/>
        </w:rPr>
        <w:t xml:space="preserve">xi-i </w:t>
      </w:r>
      <w:r w:rsidR="0011063A">
        <w:rPr>
          <w:rFonts w:ascii="Times New Roman" w:hAnsi="Times New Roman" w:cs="Times New Roman"/>
          <w:sz w:val="24"/>
          <w:szCs w:val="24"/>
        </w:rPr>
        <w:t>mutants</w:t>
      </w:r>
      <w:bookmarkStart w:id="0" w:name="_GoBack"/>
      <w:bookmarkEnd w:id="0"/>
      <w:r w:rsidR="006C6435">
        <w:rPr>
          <w:rFonts w:ascii="Times New Roman" w:hAnsi="Times New Roman" w:cs="Times New Roman"/>
          <w:sz w:val="24"/>
          <w:szCs w:val="24"/>
        </w:rPr>
        <w:t xml:space="preserve"> is rounded and invaginated, and </w:t>
      </w:r>
      <w:r w:rsidR="00BD26AF">
        <w:rPr>
          <w:rFonts w:ascii="Times New Roman" w:hAnsi="Times New Roman" w:cs="Times New Roman"/>
          <w:sz w:val="24"/>
          <w:szCs w:val="24"/>
        </w:rPr>
        <w:t xml:space="preserve">certain </w:t>
      </w:r>
      <w:r w:rsidR="006C6435">
        <w:rPr>
          <w:rFonts w:ascii="Times New Roman" w:hAnsi="Times New Roman" w:cs="Times New Roman"/>
          <w:sz w:val="24"/>
          <w:szCs w:val="24"/>
        </w:rPr>
        <w:t>nuclear movements are diminished.</w:t>
      </w:r>
      <w:r w:rsidR="006A0A91">
        <w:rPr>
          <w:rFonts w:ascii="Times New Roman" w:hAnsi="Times New Roman" w:cs="Times New Roman"/>
          <w:sz w:val="24"/>
          <w:szCs w:val="24"/>
        </w:rPr>
        <w:t xml:space="preserve"> </w:t>
      </w:r>
      <w:r w:rsidR="006C6435">
        <w:rPr>
          <w:rFonts w:ascii="Times New Roman" w:hAnsi="Times New Roman" w:cs="Times New Roman"/>
          <w:sz w:val="24"/>
          <w:szCs w:val="24"/>
        </w:rPr>
        <w:t>The nucleus of growing root hairs maintains a relatively fixed difference from the tip.  Previous work has pointed to actin filaments as the primary driver of nuclear positi</w:t>
      </w:r>
      <w:r w:rsidR="00C17971">
        <w:rPr>
          <w:rFonts w:ascii="Times New Roman" w:hAnsi="Times New Roman" w:cs="Times New Roman"/>
          <w:sz w:val="24"/>
          <w:szCs w:val="24"/>
        </w:rPr>
        <w:t xml:space="preserve">oning in the growing root hair.  </w:t>
      </w:r>
      <w:r w:rsidR="006A0A91">
        <w:rPr>
          <w:rFonts w:ascii="Times New Roman" w:hAnsi="Times New Roman" w:cs="Times New Roman"/>
          <w:sz w:val="24"/>
          <w:szCs w:val="24"/>
        </w:rPr>
        <w:t>Thus,</w:t>
      </w:r>
      <w:r w:rsidR="003F115C" w:rsidRPr="003F115C">
        <w:rPr>
          <w:rFonts w:ascii="Times New Roman" w:hAnsi="Times New Roman" w:cs="Times New Roman"/>
          <w:sz w:val="24"/>
          <w:szCs w:val="24"/>
        </w:rPr>
        <w:t xml:space="preserve"> </w:t>
      </w:r>
      <w:r w:rsidR="003F115C">
        <w:rPr>
          <w:rFonts w:ascii="Times New Roman" w:hAnsi="Times New Roman" w:cs="Times New Roman"/>
          <w:sz w:val="24"/>
          <w:szCs w:val="24"/>
        </w:rPr>
        <w:t>w</w:t>
      </w:r>
      <w:r w:rsidR="003F115C" w:rsidRPr="002D49FB">
        <w:rPr>
          <w:rFonts w:ascii="Times New Roman" w:hAnsi="Times New Roman" w:cs="Times New Roman"/>
          <w:sz w:val="24"/>
          <w:szCs w:val="24"/>
        </w:rPr>
        <w:t>e hypothesized that actin-bound myo</w:t>
      </w:r>
      <w:r w:rsidR="003F115C">
        <w:rPr>
          <w:rFonts w:ascii="Times New Roman" w:hAnsi="Times New Roman" w:cs="Times New Roman"/>
          <w:sz w:val="24"/>
          <w:szCs w:val="24"/>
        </w:rPr>
        <w:t>sin XI</w:t>
      </w:r>
      <w:r w:rsidR="003F115C" w:rsidRPr="002D49FB">
        <w:rPr>
          <w:rFonts w:ascii="Times New Roman" w:hAnsi="Times New Roman" w:cs="Times New Roman"/>
          <w:sz w:val="24"/>
          <w:szCs w:val="24"/>
        </w:rPr>
        <w:t xml:space="preserve"> is required for nuclear positioning in </w:t>
      </w:r>
      <w:r w:rsidR="003F115C" w:rsidRPr="002D49FB">
        <w:rPr>
          <w:rFonts w:ascii="Times New Roman" w:hAnsi="Times New Roman" w:cs="Times New Roman"/>
          <w:i/>
          <w:sz w:val="24"/>
          <w:szCs w:val="24"/>
        </w:rPr>
        <w:t>Arabidopsis</w:t>
      </w:r>
      <w:r w:rsidR="003F115C">
        <w:rPr>
          <w:rFonts w:ascii="Times New Roman" w:hAnsi="Times New Roman" w:cs="Times New Roman"/>
          <w:sz w:val="24"/>
          <w:szCs w:val="24"/>
        </w:rPr>
        <w:t xml:space="preserve"> root hairs</w:t>
      </w:r>
      <w:r w:rsidR="003F115C" w:rsidRPr="002D49FB">
        <w:rPr>
          <w:rFonts w:ascii="Times New Roman" w:hAnsi="Times New Roman" w:cs="Times New Roman"/>
          <w:sz w:val="24"/>
          <w:szCs w:val="24"/>
        </w:rPr>
        <w:t>.</w:t>
      </w:r>
    </w:p>
    <w:p w14:paraId="51266923" w14:textId="730D0D9E" w:rsidR="00FB1A16" w:rsidRPr="00FB1A16" w:rsidRDefault="003F115C" w:rsidP="00FB1A16">
      <w:pPr>
        <w:spacing w:line="480" w:lineRule="auto"/>
        <w:ind w:firstLine="720"/>
        <w:rPr>
          <w:rFonts w:ascii="Times New Roman" w:hAnsi="Times New Roman" w:cs="Times New Roman"/>
          <w:sz w:val="24"/>
          <w:szCs w:val="24"/>
        </w:rPr>
      </w:pPr>
      <w:r>
        <w:rPr>
          <w:rFonts w:ascii="Times New Roman" w:hAnsi="Times New Roman" w:cs="Times New Roman"/>
          <w:sz w:val="24"/>
          <w:szCs w:val="24"/>
        </w:rPr>
        <w:t>N</w:t>
      </w:r>
      <w:r w:rsidR="00FB1A16" w:rsidRPr="00FB1A16">
        <w:rPr>
          <w:rFonts w:ascii="Times New Roman" w:hAnsi="Times New Roman" w:cs="Times New Roman"/>
          <w:sz w:val="24"/>
          <w:szCs w:val="24"/>
        </w:rPr>
        <w:t xml:space="preserve">uclear position </w:t>
      </w:r>
      <w:r w:rsidR="002D49FB">
        <w:rPr>
          <w:rFonts w:ascii="Times New Roman" w:hAnsi="Times New Roman" w:cs="Times New Roman"/>
          <w:sz w:val="24"/>
          <w:szCs w:val="24"/>
        </w:rPr>
        <w:t>relative</w:t>
      </w:r>
      <w:r w:rsidR="00FB1A16" w:rsidRPr="00FB1A16">
        <w:rPr>
          <w:rFonts w:ascii="Times New Roman" w:hAnsi="Times New Roman" w:cs="Times New Roman"/>
          <w:sz w:val="24"/>
          <w:szCs w:val="24"/>
        </w:rPr>
        <w:t xml:space="preserve"> to the root hair tip </w:t>
      </w:r>
      <w:r>
        <w:rPr>
          <w:rFonts w:ascii="Times New Roman" w:hAnsi="Times New Roman" w:cs="Times New Roman"/>
          <w:sz w:val="24"/>
          <w:szCs w:val="24"/>
        </w:rPr>
        <w:t xml:space="preserve">in </w:t>
      </w:r>
      <w:r>
        <w:rPr>
          <w:rFonts w:ascii="Times New Roman" w:hAnsi="Times New Roman" w:cs="Times New Roman"/>
          <w:i/>
          <w:sz w:val="24"/>
          <w:szCs w:val="24"/>
        </w:rPr>
        <w:t xml:space="preserve">xi-i </w:t>
      </w:r>
      <w:r w:rsidR="00FB1A16" w:rsidRPr="003F115C">
        <w:rPr>
          <w:rFonts w:ascii="Times New Roman" w:hAnsi="Times New Roman" w:cs="Times New Roman"/>
          <w:sz w:val="24"/>
          <w:szCs w:val="24"/>
        </w:rPr>
        <w:t>is</w:t>
      </w:r>
      <w:r w:rsidR="00FB1A16" w:rsidRPr="00FB1A16">
        <w:rPr>
          <w:rFonts w:ascii="Times New Roman" w:hAnsi="Times New Roman" w:cs="Times New Roman"/>
          <w:sz w:val="24"/>
          <w:szCs w:val="24"/>
        </w:rPr>
        <w:t xml:space="preserve"> more varia</w:t>
      </w:r>
      <w:r w:rsidR="00FB1A16">
        <w:rPr>
          <w:rFonts w:ascii="Times New Roman" w:hAnsi="Times New Roman" w:cs="Times New Roman"/>
          <w:sz w:val="24"/>
          <w:szCs w:val="24"/>
        </w:rPr>
        <w:t xml:space="preserve">ble than in wild-type, although </w:t>
      </w:r>
      <w:r w:rsidR="00FB1A16" w:rsidRPr="00FB1A16">
        <w:rPr>
          <w:rFonts w:ascii="Times New Roman" w:hAnsi="Times New Roman" w:cs="Times New Roman"/>
          <w:sz w:val="24"/>
          <w:szCs w:val="24"/>
        </w:rPr>
        <w:t xml:space="preserve">the overall mean distance from the tip is not significantly different. </w:t>
      </w:r>
      <w:r w:rsidR="00FB1A16" w:rsidRPr="00BD26AF">
        <w:rPr>
          <w:rFonts w:ascii="Times New Roman" w:hAnsi="Times New Roman" w:cs="Times New Roman"/>
          <w:i/>
          <w:sz w:val="24"/>
          <w:szCs w:val="24"/>
        </w:rPr>
        <w:t>xi-i</w:t>
      </w:r>
      <w:r w:rsidR="00FB1A16" w:rsidRPr="00FB1A16">
        <w:rPr>
          <w:rFonts w:ascii="Times New Roman" w:hAnsi="Times New Roman" w:cs="Times New Roman"/>
          <w:sz w:val="24"/>
          <w:szCs w:val="24"/>
        </w:rPr>
        <w:t xml:space="preserve"> nuclei we</w:t>
      </w:r>
      <w:r w:rsidR="00FB1A16">
        <w:rPr>
          <w:rFonts w:ascii="Times New Roman" w:hAnsi="Times New Roman" w:cs="Times New Roman"/>
          <w:sz w:val="24"/>
          <w:szCs w:val="24"/>
        </w:rPr>
        <w:t>re also more circular, exhibit</w:t>
      </w:r>
      <w:r w:rsidR="00FB1A16" w:rsidRPr="00FB1A16">
        <w:rPr>
          <w:rFonts w:ascii="Times New Roman" w:hAnsi="Times New Roman" w:cs="Times New Roman"/>
          <w:sz w:val="24"/>
          <w:szCs w:val="24"/>
        </w:rPr>
        <w:t>ing a rounded mo</w:t>
      </w:r>
      <w:r w:rsidR="00BD26AF">
        <w:rPr>
          <w:rFonts w:ascii="Times New Roman" w:hAnsi="Times New Roman" w:cs="Times New Roman"/>
          <w:sz w:val="24"/>
          <w:szCs w:val="24"/>
        </w:rPr>
        <w:t xml:space="preserve">rphology more frequently than </w:t>
      </w:r>
      <w:r w:rsidR="00130079">
        <w:rPr>
          <w:rFonts w:ascii="Times New Roman" w:hAnsi="Times New Roman" w:cs="Times New Roman"/>
          <w:sz w:val="24"/>
          <w:szCs w:val="24"/>
        </w:rPr>
        <w:t xml:space="preserve">in </w:t>
      </w:r>
      <w:r w:rsidR="00BD26AF">
        <w:rPr>
          <w:rFonts w:ascii="Times New Roman" w:hAnsi="Times New Roman" w:cs="Times New Roman"/>
          <w:sz w:val="24"/>
          <w:szCs w:val="24"/>
        </w:rPr>
        <w:t>wild-type</w:t>
      </w:r>
      <w:r w:rsidR="00FB1A16" w:rsidRPr="00FB1A16">
        <w:rPr>
          <w:rFonts w:ascii="Times New Roman" w:hAnsi="Times New Roman" w:cs="Times New Roman"/>
          <w:sz w:val="24"/>
          <w:szCs w:val="24"/>
        </w:rPr>
        <w:t>.</w:t>
      </w:r>
      <w:r w:rsidR="00141BF2">
        <w:rPr>
          <w:rFonts w:ascii="Times New Roman" w:hAnsi="Times New Roman" w:cs="Times New Roman"/>
          <w:sz w:val="24"/>
          <w:szCs w:val="24"/>
        </w:rPr>
        <w:t xml:space="preserve">  However, there is no</w:t>
      </w:r>
      <w:r w:rsidR="005E5483">
        <w:rPr>
          <w:rFonts w:ascii="Times New Roman" w:hAnsi="Times New Roman" w:cs="Times New Roman"/>
          <w:sz w:val="24"/>
          <w:szCs w:val="24"/>
        </w:rPr>
        <w:t xml:space="preserve"> significant</w:t>
      </w:r>
      <w:r w:rsidR="00141BF2">
        <w:rPr>
          <w:rFonts w:ascii="Times New Roman" w:hAnsi="Times New Roman" w:cs="Times New Roman"/>
          <w:sz w:val="24"/>
          <w:szCs w:val="24"/>
        </w:rPr>
        <w:t xml:space="preserve"> difference in the rate of root hair growth between genotypes.</w:t>
      </w:r>
      <w:r w:rsidR="00FB1A16" w:rsidRPr="00FB1A16">
        <w:rPr>
          <w:rFonts w:ascii="Times New Roman" w:hAnsi="Times New Roman" w:cs="Times New Roman"/>
          <w:sz w:val="24"/>
          <w:szCs w:val="24"/>
        </w:rPr>
        <w:t xml:space="preserve"> Interestingly, disruptio</w:t>
      </w:r>
      <w:r w:rsidR="00FB1A16">
        <w:rPr>
          <w:rFonts w:ascii="Times New Roman" w:hAnsi="Times New Roman" w:cs="Times New Roman"/>
          <w:sz w:val="24"/>
          <w:szCs w:val="24"/>
        </w:rPr>
        <w:t xml:space="preserve">n of microtubule polymerization </w:t>
      </w:r>
      <w:r w:rsidR="00FB1A16" w:rsidRPr="00FB1A16">
        <w:rPr>
          <w:rFonts w:ascii="Times New Roman" w:hAnsi="Times New Roman" w:cs="Times New Roman"/>
          <w:sz w:val="24"/>
          <w:szCs w:val="24"/>
        </w:rPr>
        <w:t>by treatment with 5 µM oryzalin resulted in a marked increase in the variabilit</w:t>
      </w:r>
      <w:r w:rsidR="00FB1A16">
        <w:rPr>
          <w:rFonts w:ascii="Times New Roman" w:hAnsi="Times New Roman" w:cs="Times New Roman"/>
          <w:sz w:val="24"/>
          <w:szCs w:val="24"/>
        </w:rPr>
        <w:t>y of root hair nucleus position</w:t>
      </w:r>
      <w:r w:rsidR="00130079">
        <w:rPr>
          <w:rFonts w:ascii="Times New Roman" w:hAnsi="Times New Roman" w:cs="Times New Roman"/>
          <w:sz w:val="24"/>
          <w:szCs w:val="24"/>
        </w:rPr>
        <w:t xml:space="preserve">.  </w:t>
      </w:r>
      <w:r w:rsidR="00362CE5">
        <w:rPr>
          <w:rFonts w:ascii="Times New Roman" w:hAnsi="Times New Roman" w:cs="Times New Roman"/>
          <w:sz w:val="24"/>
          <w:szCs w:val="24"/>
        </w:rPr>
        <w:t>This implies a</w:t>
      </w:r>
      <w:r w:rsidR="00FB1A16" w:rsidRPr="00FB1A16">
        <w:rPr>
          <w:rFonts w:ascii="Times New Roman" w:hAnsi="Times New Roman" w:cs="Times New Roman"/>
          <w:sz w:val="24"/>
          <w:szCs w:val="24"/>
        </w:rPr>
        <w:t xml:space="preserve"> </w:t>
      </w:r>
      <w:r w:rsidR="00362CE5" w:rsidRPr="00FB1A16">
        <w:rPr>
          <w:rFonts w:ascii="Times New Roman" w:hAnsi="Times New Roman" w:cs="Times New Roman"/>
          <w:sz w:val="24"/>
          <w:szCs w:val="24"/>
        </w:rPr>
        <w:t>yet</w:t>
      </w:r>
      <w:r w:rsidR="00FB1A16" w:rsidRPr="00FB1A16">
        <w:rPr>
          <w:rFonts w:ascii="Times New Roman" w:hAnsi="Times New Roman" w:cs="Times New Roman"/>
          <w:sz w:val="24"/>
          <w:szCs w:val="24"/>
        </w:rPr>
        <w:t xml:space="preserve"> uncharacteriz</w:t>
      </w:r>
      <w:r w:rsidR="00FB1A16">
        <w:rPr>
          <w:rFonts w:ascii="Times New Roman" w:hAnsi="Times New Roman" w:cs="Times New Roman"/>
          <w:sz w:val="24"/>
          <w:szCs w:val="24"/>
        </w:rPr>
        <w:t>ed mechanism involving microtu</w:t>
      </w:r>
      <w:r w:rsidR="00FB1A16" w:rsidRPr="00FB1A16">
        <w:rPr>
          <w:rFonts w:ascii="Times New Roman" w:hAnsi="Times New Roman" w:cs="Times New Roman"/>
          <w:sz w:val="24"/>
          <w:szCs w:val="24"/>
        </w:rPr>
        <w:t>bules as well as myosin XI-I in nuclear position and shape.</w:t>
      </w:r>
      <w:r w:rsidR="00CD4222">
        <w:rPr>
          <w:rFonts w:ascii="Times New Roman" w:hAnsi="Times New Roman" w:cs="Times New Roman"/>
          <w:sz w:val="24"/>
          <w:szCs w:val="24"/>
        </w:rPr>
        <w:t xml:space="preserve">  However, considering the position of the nucleus does not appear to </w:t>
      </w:r>
      <w:r w:rsidR="00BD26AF">
        <w:rPr>
          <w:rFonts w:ascii="Times New Roman" w:hAnsi="Times New Roman" w:cs="Times New Roman"/>
          <w:sz w:val="24"/>
          <w:szCs w:val="24"/>
        </w:rPr>
        <w:t>be important for root hair growth</w:t>
      </w:r>
      <w:r w:rsidR="00CD4222">
        <w:rPr>
          <w:rFonts w:ascii="Times New Roman" w:hAnsi="Times New Roman" w:cs="Times New Roman"/>
          <w:sz w:val="24"/>
          <w:szCs w:val="24"/>
        </w:rPr>
        <w:t>, why such a mechanism is necessary is still not understood.</w:t>
      </w:r>
    </w:p>
    <w:p w14:paraId="499C536F" w14:textId="77777777" w:rsidR="00840754" w:rsidRDefault="00840754" w:rsidP="00F434F0">
      <w:pPr>
        <w:rPr>
          <w:rFonts w:ascii="Times New Roman" w:hAnsi="Times New Roman" w:cs="Times New Roman"/>
          <w:b/>
          <w:sz w:val="24"/>
          <w:szCs w:val="24"/>
        </w:rPr>
      </w:pPr>
    </w:p>
    <w:p w14:paraId="0D39A7F6" w14:textId="77777777" w:rsidR="0046687C" w:rsidRDefault="0046687C" w:rsidP="00F434F0">
      <w:pPr>
        <w:rPr>
          <w:rFonts w:ascii="Times New Roman" w:hAnsi="Times New Roman" w:cs="Times New Roman"/>
          <w:b/>
          <w:sz w:val="28"/>
          <w:szCs w:val="28"/>
        </w:rPr>
      </w:pPr>
    </w:p>
    <w:sdt>
      <w:sdtPr>
        <w:rPr>
          <w:rFonts w:ascii="Times New Roman" w:eastAsiaTheme="minorEastAsia" w:hAnsi="Times New Roman" w:cs="Times New Roman"/>
          <w:b/>
          <w:color w:val="000000" w:themeColor="text1"/>
          <w:sz w:val="22"/>
          <w:szCs w:val="22"/>
        </w:rPr>
        <w:id w:val="1391538664"/>
        <w:docPartObj>
          <w:docPartGallery w:val="Table of Contents"/>
          <w:docPartUnique/>
        </w:docPartObj>
      </w:sdtPr>
      <w:sdtEndPr>
        <w:rPr>
          <w:b w:val="0"/>
          <w:color w:val="auto"/>
          <w:sz w:val="24"/>
          <w:szCs w:val="24"/>
        </w:rPr>
      </w:sdtEndPr>
      <w:sdtContent>
        <w:p w14:paraId="77ED4BA6" w14:textId="77777777" w:rsidR="0046687C" w:rsidRPr="003A19E9" w:rsidRDefault="0046687C" w:rsidP="003A19E9">
          <w:pPr>
            <w:pStyle w:val="TOCHeading"/>
            <w:spacing w:line="480" w:lineRule="auto"/>
            <w:jc w:val="center"/>
            <w:rPr>
              <w:rFonts w:ascii="Times New Roman" w:hAnsi="Times New Roman" w:cs="Times New Roman"/>
              <w:b/>
              <w:color w:val="000000" w:themeColor="text1"/>
            </w:rPr>
          </w:pPr>
          <w:r w:rsidRPr="0046687C">
            <w:rPr>
              <w:rFonts w:ascii="Times New Roman" w:hAnsi="Times New Roman" w:cs="Times New Roman"/>
              <w:b/>
              <w:color w:val="000000" w:themeColor="text1"/>
            </w:rPr>
            <w:t>Table of Contents</w:t>
          </w:r>
        </w:p>
        <w:p w14:paraId="657C23DA" w14:textId="77777777" w:rsidR="0046687C" w:rsidRPr="0046687C" w:rsidRDefault="0046687C" w:rsidP="003A19E9">
          <w:pPr>
            <w:pStyle w:val="TOC1"/>
            <w:spacing w:line="480" w:lineRule="auto"/>
            <w:rPr>
              <w:rFonts w:ascii="Times New Roman" w:hAnsi="Times New Roman"/>
              <w:sz w:val="24"/>
              <w:szCs w:val="24"/>
            </w:rPr>
          </w:pPr>
          <w:r w:rsidRPr="0046687C">
            <w:rPr>
              <w:rFonts w:ascii="Times New Roman" w:hAnsi="Times New Roman"/>
              <w:bCs/>
              <w:sz w:val="24"/>
              <w:szCs w:val="24"/>
            </w:rPr>
            <w:t>INTR</w:t>
          </w:r>
          <w:r>
            <w:rPr>
              <w:rFonts w:ascii="Times New Roman" w:hAnsi="Times New Roman"/>
              <w:bCs/>
              <w:sz w:val="24"/>
              <w:szCs w:val="24"/>
            </w:rPr>
            <w:t>ODUCTION</w:t>
          </w:r>
          <w:r w:rsidRPr="0046687C">
            <w:rPr>
              <w:rFonts w:ascii="Times New Roman" w:hAnsi="Times New Roman"/>
              <w:sz w:val="24"/>
              <w:szCs w:val="24"/>
            </w:rPr>
            <w:ptab w:relativeTo="margin" w:alignment="right" w:leader="dot"/>
          </w:r>
          <w:r>
            <w:rPr>
              <w:rFonts w:ascii="Times New Roman" w:hAnsi="Times New Roman"/>
              <w:bCs/>
              <w:sz w:val="24"/>
              <w:szCs w:val="24"/>
            </w:rPr>
            <w:t>3</w:t>
          </w:r>
        </w:p>
        <w:p w14:paraId="66784878" w14:textId="77777777" w:rsidR="0046687C" w:rsidRPr="0046687C" w:rsidRDefault="0046687C" w:rsidP="003A19E9">
          <w:pPr>
            <w:pStyle w:val="TOC2"/>
            <w:spacing w:line="480" w:lineRule="auto"/>
            <w:ind w:left="0"/>
            <w:rPr>
              <w:rFonts w:ascii="Times New Roman" w:hAnsi="Times New Roman"/>
              <w:sz w:val="24"/>
              <w:szCs w:val="24"/>
            </w:rPr>
          </w:pPr>
          <w:r>
            <w:rPr>
              <w:rFonts w:ascii="Times New Roman" w:hAnsi="Times New Roman"/>
              <w:sz w:val="24"/>
              <w:szCs w:val="24"/>
            </w:rPr>
            <w:t>METHODS</w:t>
          </w:r>
          <w:r w:rsidRPr="0046687C">
            <w:rPr>
              <w:rFonts w:ascii="Times New Roman" w:hAnsi="Times New Roman"/>
              <w:sz w:val="24"/>
              <w:szCs w:val="24"/>
            </w:rPr>
            <w:ptab w:relativeTo="margin" w:alignment="right" w:leader="dot"/>
          </w:r>
          <w:r>
            <w:rPr>
              <w:rFonts w:ascii="Times New Roman" w:hAnsi="Times New Roman"/>
              <w:sz w:val="24"/>
              <w:szCs w:val="24"/>
            </w:rPr>
            <w:t>5</w:t>
          </w:r>
        </w:p>
        <w:p w14:paraId="2F812179" w14:textId="36CC3A79" w:rsidR="0046687C" w:rsidRPr="0046687C" w:rsidRDefault="0046687C" w:rsidP="003A19E9">
          <w:pPr>
            <w:pStyle w:val="TOC3"/>
            <w:spacing w:line="480" w:lineRule="auto"/>
            <w:ind w:left="0"/>
            <w:rPr>
              <w:rFonts w:ascii="Times New Roman" w:hAnsi="Times New Roman"/>
              <w:sz w:val="24"/>
              <w:szCs w:val="24"/>
            </w:rPr>
          </w:pPr>
          <w:r>
            <w:rPr>
              <w:rFonts w:ascii="Times New Roman" w:hAnsi="Times New Roman"/>
              <w:sz w:val="24"/>
              <w:szCs w:val="24"/>
            </w:rPr>
            <w:t>RESULTS</w:t>
          </w:r>
          <w:r w:rsidRPr="0046687C">
            <w:rPr>
              <w:rFonts w:ascii="Times New Roman" w:hAnsi="Times New Roman"/>
              <w:sz w:val="24"/>
              <w:szCs w:val="24"/>
            </w:rPr>
            <w:ptab w:relativeTo="margin" w:alignment="right" w:leader="dot"/>
          </w:r>
          <w:r w:rsidR="000D011A">
            <w:rPr>
              <w:rFonts w:ascii="Times New Roman" w:hAnsi="Times New Roman"/>
              <w:sz w:val="24"/>
              <w:szCs w:val="24"/>
            </w:rPr>
            <w:t>11</w:t>
          </w:r>
        </w:p>
        <w:p w14:paraId="07EDFECB" w14:textId="301B0265" w:rsidR="0046687C" w:rsidRPr="0046687C" w:rsidRDefault="0046687C" w:rsidP="003A19E9">
          <w:pPr>
            <w:pStyle w:val="TOC1"/>
            <w:spacing w:line="480" w:lineRule="auto"/>
            <w:rPr>
              <w:rFonts w:ascii="Times New Roman" w:hAnsi="Times New Roman"/>
              <w:sz w:val="24"/>
              <w:szCs w:val="24"/>
            </w:rPr>
          </w:pPr>
          <w:r w:rsidRPr="0046687C">
            <w:rPr>
              <w:rFonts w:ascii="Times New Roman" w:hAnsi="Times New Roman"/>
              <w:bCs/>
              <w:sz w:val="24"/>
              <w:szCs w:val="24"/>
            </w:rPr>
            <w:t>DISCUSSION</w:t>
          </w:r>
          <w:r w:rsidRPr="0046687C">
            <w:rPr>
              <w:rFonts w:ascii="Times New Roman" w:hAnsi="Times New Roman"/>
              <w:sz w:val="24"/>
              <w:szCs w:val="24"/>
            </w:rPr>
            <w:ptab w:relativeTo="margin" w:alignment="right" w:leader="dot"/>
          </w:r>
          <w:r w:rsidR="000D011A">
            <w:rPr>
              <w:rFonts w:ascii="Times New Roman" w:hAnsi="Times New Roman"/>
              <w:bCs/>
              <w:sz w:val="24"/>
              <w:szCs w:val="24"/>
            </w:rPr>
            <w:t>19</w:t>
          </w:r>
        </w:p>
        <w:p w14:paraId="5054716F" w14:textId="7F2E96AD" w:rsidR="0046687C" w:rsidRPr="0046687C" w:rsidRDefault="0046687C" w:rsidP="003A19E9">
          <w:pPr>
            <w:pStyle w:val="TOC2"/>
            <w:spacing w:line="480" w:lineRule="auto"/>
            <w:ind w:left="0"/>
            <w:rPr>
              <w:rFonts w:ascii="Times New Roman" w:hAnsi="Times New Roman"/>
              <w:sz w:val="24"/>
              <w:szCs w:val="24"/>
            </w:rPr>
          </w:pPr>
          <w:r>
            <w:rPr>
              <w:rFonts w:ascii="Times New Roman" w:hAnsi="Times New Roman"/>
              <w:sz w:val="24"/>
              <w:szCs w:val="24"/>
            </w:rPr>
            <w:t>FUTURE DIRECTIONS</w:t>
          </w:r>
          <w:r w:rsidRPr="0046687C">
            <w:rPr>
              <w:rFonts w:ascii="Times New Roman" w:hAnsi="Times New Roman"/>
              <w:sz w:val="24"/>
              <w:szCs w:val="24"/>
            </w:rPr>
            <w:ptab w:relativeTo="margin" w:alignment="right" w:leader="dot"/>
          </w:r>
          <w:r w:rsidR="000D011A">
            <w:rPr>
              <w:rFonts w:ascii="Times New Roman" w:hAnsi="Times New Roman"/>
              <w:sz w:val="24"/>
              <w:szCs w:val="24"/>
            </w:rPr>
            <w:t>20</w:t>
          </w:r>
        </w:p>
        <w:p w14:paraId="5290984C" w14:textId="4369C2EC" w:rsidR="0046687C" w:rsidRPr="0046687C" w:rsidRDefault="0046687C" w:rsidP="003A19E9">
          <w:pPr>
            <w:pStyle w:val="TOC3"/>
            <w:spacing w:line="480" w:lineRule="auto"/>
            <w:ind w:left="0"/>
            <w:rPr>
              <w:rFonts w:ascii="Times New Roman" w:hAnsi="Times New Roman"/>
              <w:sz w:val="24"/>
              <w:szCs w:val="24"/>
            </w:rPr>
          </w:pPr>
          <w:r>
            <w:rPr>
              <w:rFonts w:ascii="Times New Roman" w:hAnsi="Times New Roman"/>
              <w:sz w:val="24"/>
              <w:szCs w:val="24"/>
            </w:rPr>
            <w:t>REFERENCES</w:t>
          </w:r>
          <w:r w:rsidRPr="0046687C">
            <w:rPr>
              <w:rFonts w:ascii="Times New Roman" w:hAnsi="Times New Roman"/>
              <w:sz w:val="24"/>
              <w:szCs w:val="24"/>
            </w:rPr>
            <w:ptab w:relativeTo="margin" w:alignment="right" w:leader="dot"/>
          </w:r>
          <w:r w:rsidR="000D011A">
            <w:rPr>
              <w:rFonts w:ascii="Times New Roman" w:hAnsi="Times New Roman"/>
              <w:sz w:val="24"/>
              <w:szCs w:val="24"/>
            </w:rPr>
            <w:t>21</w:t>
          </w:r>
        </w:p>
      </w:sdtContent>
    </w:sdt>
    <w:p w14:paraId="102F87CF" w14:textId="77777777" w:rsidR="0046687C" w:rsidRPr="0046687C" w:rsidRDefault="0046687C" w:rsidP="003A19E9">
      <w:pPr>
        <w:spacing w:line="480" w:lineRule="auto"/>
        <w:rPr>
          <w:rFonts w:ascii="Times New Roman" w:hAnsi="Times New Roman" w:cs="Times New Roman"/>
          <w:b/>
          <w:sz w:val="24"/>
          <w:szCs w:val="24"/>
        </w:rPr>
      </w:pPr>
    </w:p>
    <w:p w14:paraId="0A79CEC5" w14:textId="77777777" w:rsidR="0046687C" w:rsidRDefault="0046687C" w:rsidP="00F434F0">
      <w:pPr>
        <w:rPr>
          <w:rFonts w:ascii="Times New Roman" w:hAnsi="Times New Roman" w:cs="Times New Roman"/>
          <w:b/>
          <w:sz w:val="28"/>
          <w:szCs w:val="28"/>
        </w:rPr>
      </w:pPr>
    </w:p>
    <w:p w14:paraId="7DFE0260" w14:textId="77777777" w:rsidR="0046687C" w:rsidRDefault="0046687C" w:rsidP="00F434F0">
      <w:pPr>
        <w:rPr>
          <w:rFonts w:ascii="Times New Roman" w:hAnsi="Times New Roman" w:cs="Times New Roman"/>
          <w:b/>
          <w:sz w:val="28"/>
          <w:szCs w:val="28"/>
        </w:rPr>
      </w:pPr>
    </w:p>
    <w:p w14:paraId="14AE2087" w14:textId="77777777" w:rsidR="0046687C" w:rsidRDefault="0046687C" w:rsidP="00F434F0">
      <w:pPr>
        <w:rPr>
          <w:rFonts w:ascii="Times New Roman" w:hAnsi="Times New Roman" w:cs="Times New Roman"/>
          <w:b/>
          <w:sz w:val="28"/>
          <w:szCs w:val="28"/>
        </w:rPr>
      </w:pPr>
    </w:p>
    <w:p w14:paraId="7722940F" w14:textId="77777777" w:rsidR="0046687C" w:rsidRDefault="0046687C" w:rsidP="00F434F0">
      <w:pPr>
        <w:rPr>
          <w:rFonts w:ascii="Times New Roman" w:hAnsi="Times New Roman" w:cs="Times New Roman"/>
          <w:b/>
          <w:sz w:val="28"/>
          <w:szCs w:val="28"/>
        </w:rPr>
      </w:pPr>
    </w:p>
    <w:p w14:paraId="04970C6C" w14:textId="77777777" w:rsidR="0046687C" w:rsidRDefault="0046687C" w:rsidP="00F434F0">
      <w:pPr>
        <w:rPr>
          <w:rFonts w:ascii="Times New Roman" w:hAnsi="Times New Roman" w:cs="Times New Roman"/>
          <w:b/>
          <w:sz w:val="28"/>
          <w:szCs w:val="28"/>
        </w:rPr>
      </w:pPr>
    </w:p>
    <w:p w14:paraId="31C44036" w14:textId="77777777" w:rsidR="0046687C" w:rsidRDefault="0046687C" w:rsidP="00F434F0">
      <w:pPr>
        <w:rPr>
          <w:rFonts w:ascii="Times New Roman" w:hAnsi="Times New Roman" w:cs="Times New Roman"/>
          <w:b/>
          <w:sz w:val="28"/>
          <w:szCs w:val="28"/>
        </w:rPr>
      </w:pPr>
    </w:p>
    <w:p w14:paraId="50E01B34" w14:textId="77777777" w:rsidR="0046687C" w:rsidRDefault="0046687C" w:rsidP="00F434F0">
      <w:pPr>
        <w:rPr>
          <w:rFonts w:ascii="Times New Roman" w:hAnsi="Times New Roman" w:cs="Times New Roman"/>
          <w:b/>
          <w:sz w:val="28"/>
          <w:szCs w:val="28"/>
        </w:rPr>
      </w:pPr>
    </w:p>
    <w:p w14:paraId="40806D96" w14:textId="77777777" w:rsidR="0046687C" w:rsidRDefault="0046687C" w:rsidP="00F434F0">
      <w:pPr>
        <w:rPr>
          <w:rFonts w:ascii="Times New Roman" w:hAnsi="Times New Roman" w:cs="Times New Roman"/>
          <w:b/>
          <w:sz w:val="28"/>
          <w:szCs w:val="28"/>
        </w:rPr>
      </w:pPr>
    </w:p>
    <w:p w14:paraId="19F8E936" w14:textId="77777777" w:rsidR="0046687C" w:rsidRDefault="0046687C" w:rsidP="00F434F0">
      <w:pPr>
        <w:rPr>
          <w:rFonts w:ascii="Times New Roman" w:hAnsi="Times New Roman" w:cs="Times New Roman"/>
          <w:b/>
          <w:sz w:val="28"/>
          <w:szCs w:val="28"/>
        </w:rPr>
      </w:pPr>
    </w:p>
    <w:p w14:paraId="7D178EA9" w14:textId="77777777" w:rsidR="0046687C" w:rsidRDefault="0046687C" w:rsidP="00F434F0">
      <w:pPr>
        <w:rPr>
          <w:rFonts w:ascii="Times New Roman" w:hAnsi="Times New Roman" w:cs="Times New Roman"/>
          <w:b/>
          <w:sz w:val="28"/>
          <w:szCs w:val="28"/>
        </w:rPr>
      </w:pPr>
    </w:p>
    <w:p w14:paraId="0BC8E5A1" w14:textId="77777777" w:rsidR="0046687C" w:rsidRDefault="0046687C" w:rsidP="00F434F0">
      <w:pPr>
        <w:rPr>
          <w:rFonts w:ascii="Times New Roman" w:hAnsi="Times New Roman" w:cs="Times New Roman"/>
          <w:b/>
          <w:sz w:val="28"/>
          <w:szCs w:val="28"/>
        </w:rPr>
      </w:pPr>
    </w:p>
    <w:p w14:paraId="351E0B42" w14:textId="77777777" w:rsidR="0046687C" w:rsidRDefault="0046687C" w:rsidP="00F434F0">
      <w:pPr>
        <w:rPr>
          <w:rFonts w:ascii="Times New Roman" w:hAnsi="Times New Roman" w:cs="Times New Roman"/>
          <w:b/>
          <w:sz w:val="28"/>
          <w:szCs w:val="28"/>
        </w:rPr>
      </w:pPr>
    </w:p>
    <w:p w14:paraId="5CA2BE8A" w14:textId="77777777" w:rsidR="0046687C" w:rsidRDefault="0046687C" w:rsidP="00F434F0">
      <w:pPr>
        <w:rPr>
          <w:rFonts w:ascii="Times New Roman" w:hAnsi="Times New Roman" w:cs="Times New Roman"/>
          <w:b/>
          <w:sz w:val="28"/>
          <w:szCs w:val="28"/>
        </w:rPr>
      </w:pPr>
    </w:p>
    <w:p w14:paraId="6A748C9F" w14:textId="77777777" w:rsidR="0046687C" w:rsidRDefault="0046687C" w:rsidP="00F434F0">
      <w:pPr>
        <w:rPr>
          <w:rFonts w:ascii="Times New Roman" w:hAnsi="Times New Roman" w:cs="Times New Roman"/>
          <w:b/>
          <w:sz w:val="28"/>
          <w:szCs w:val="28"/>
        </w:rPr>
      </w:pPr>
    </w:p>
    <w:p w14:paraId="14439D76" w14:textId="77777777" w:rsidR="001A01CE" w:rsidRDefault="001A01CE" w:rsidP="00F434F0">
      <w:pPr>
        <w:rPr>
          <w:rFonts w:ascii="Times New Roman" w:hAnsi="Times New Roman" w:cs="Times New Roman"/>
          <w:b/>
          <w:sz w:val="28"/>
          <w:szCs w:val="28"/>
        </w:rPr>
      </w:pPr>
    </w:p>
    <w:p w14:paraId="00FC685A" w14:textId="77777777" w:rsidR="00F434F0" w:rsidRPr="0046687C" w:rsidRDefault="00F434F0" w:rsidP="00F434F0">
      <w:pPr>
        <w:rPr>
          <w:rFonts w:ascii="Times New Roman" w:hAnsi="Times New Roman" w:cs="Times New Roman"/>
          <w:b/>
          <w:sz w:val="28"/>
          <w:szCs w:val="28"/>
        </w:rPr>
      </w:pPr>
      <w:r w:rsidRPr="0046687C">
        <w:rPr>
          <w:rFonts w:ascii="Times New Roman" w:hAnsi="Times New Roman" w:cs="Times New Roman"/>
          <w:b/>
          <w:sz w:val="28"/>
          <w:szCs w:val="28"/>
        </w:rPr>
        <w:lastRenderedPageBreak/>
        <w:t>Introduction</w:t>
      </w:r>
      <w:r w:rsidRPr="0046687C">
        <w:rPr>
          <w:rFonts w:ascii="Times New Roman" w:hAnsi="Times New Roman" w:cs="Times New Roman"/>
          <w:b/>
          <w:sz w:val="28"/>
          <w:szCs w:val="28"/>
        </w:rPr>
        <w:softHyphen/>
      </w:r>
      <w:r w:rsidRPr="0046687C">
        <w:rPr>
          <w:rFonts w:ascii="Times New Roman" w:hAnsi="Times New Roman" w:cs="Times New Roman"/>
          <w:b/>
          <w:sz w:val="28"/>
          <w:szCs w:val="28"/>
        </w:rPr>
        <w:softHyphen/>
      </w:r>
      <w:r w:rsidRPr="0046687C">
        <w:rPr>
          <w:rFonts w:ascii="Times New Roman" w:hAnsi="Times New Roman" w:cs="Times New Roman"/>
          <w:b/>
          <w:sz w:val="28"/>
          <w:szCs w:val="28"/>
        </w:rPr>
        <w:softHyphen/>
      </w:r>
      <w:r w:rsidRPr="0046687C">
        <w:rPr>
          <w:rFonts w:ascii="Times New Roman" w:hAnsi="Times New Roman" w:cs="Times New Roman"/>
          <w:b/>
          <w:sz w:val="28"/>
          <w:szCs w:val="28"/>
        </w:rPr>
        <w:softHyphen/>
      </w:r>
      <w:r w:rsidRPr="0046687C">
        <w:rPr>
          <w:rFonts w:ascii="Times New Roman" w:hAnsi="Times New Roman" w:cs="Times New Roman"/>
          <w:b/>
          <w:sz w:val="28"/>
          <w:szCs w:val="28"/>
        </w:rPr>
        <w:softHyphen/>
      </w:r>
    </w:p>
    <w:p w14:paraId="6E3BE5D0" w14:textId="677BA139" w:rsidR="00D60037" w:rsidRPr="00D60037" w:rsidRDefault="00F434F0" w:rsidP="00D60037">
      <w:pPr>
        <w:spacing w:line="480" w:lineRule="auto"/>
        <w:rPr>
          <w:rFonts w:ascii="Times New Roman" w:hAnsi="Times New Roman" w:cs="Times New Roman"/>
          <w:sz w:val="24"/>
          <w:szCs w:val="24"/>
        </w:rPr>
      </w:pPr>
      <w:r>
        <w:rPr>
          <w:rFonts w:ascii="Times New Roman" w:hAnsi="Times New Roman" w:cs="Times New Roman"/>
          <w:b/>
          <w:sz w:val="24"/>
          <w:szCs w:val="24"/>
        </w:rPr>
        <w:tab/>
      </w:r>
      <w:r w:rsidR="00BF6FFE">
        <w:rPr>
          <w:rFonts w:ascii="Times New Roman" w:hAnsi="Times New Roman" w:cs="Times New Roman"/>
          <w:sz w:val="24"/>
          <w:szCs w:val="24"/>
        </w:rPr>
        <w:t>Class XI myosins are an atypical family of</w:t>
      </w:r>
      <w:r w:rsidR="00D60037">
        <w:rPr>
          <w:rFonts w:ascii="Times New Roman" w:hAnsi="Times New Roman" w:cs="Times New Roman"/>
          <w:sz w:val="24"/>
          <w:szCs w:val="24"/>
        </w:rPr>
        <w:t xml:space="preserve"> cytoskeletal motor proteins</w:t>
      </w:r>
      <w:r w:rsidR="00D60037" w:rsidRPr="00D60037">
        <w:rPr>
          <w:rFonts w:ascii="Times New Roman" w:hAnsi="Times New Roman" w:cs="Times New Roman"/>
          <w:sz w:val="24"/>
          <w:szCs w:val="24"/>
        </w:rPr>
        <w:t xml:space="preserve"> </w:t>
      </w:r>
      <w:r w:rsidR="00BF6FFE">
        <w:rPr>
          <w:rFonts w:ascii="Times New Roman" w:hAnsi="Times New Roman" w:cs="Times New Roman"/>
          <w:sz w:val="24"/>
          <w:szCs w:val="24"/>
        </w:rPr>
        <w:t>that drive the rapid, processive transport of organelles and vesicles responsible for the cytoplasmic streaming observed in</w:t>
      </w:r>
      <w:r w:rsidR="00754AF2">
        <w:rPr>
          <w:rFonts w:ascii="Times New Roman" w:hAnsi="Times New Roman" w:cs="Times New Roman"/>
          <w:sz w:val="24"/>
          <w:szCs w:val="24"/>
        </w:rPr>
        <w:t xml:space="preserve"> plant cells</w:t>
      </w:r>
      <w:r w:rsidR="00C17971">
        <w:rPr>
          <w:rFonts w:ascii="Times New Roman" w:hAnsi="Times New Roman" w:cs="Times New Roman"/>
          <w:b/>
          <w:sz w:val="24"/>
          <w:szCs w:val="24"/>
        </w:rPr>
        <w:t xml:space="preserve"> </w:t>
      </w:r>
      <w:r w:rsidR="00C17971">
        <w:rPr>
          <w:rFonts w:ascii="Times New Roman" w:hAnsi="Times New Roman" w:cs="Times New Roman"/>
          <w:sz w:val="24"/>
          <w:szCs w:val="24"/>
        </w:rPr>
        <w:t>(Madison &amp; Nebenführ, 2013)</w:t>
      </w:r>
      <w:r w:rsidR="00D60037" w:rsidRPr="00D60037">
        <w:rPr>
          <w:rFonts w:ascii="Times New Roman" w:hAnsi="Times New Roman" w:cs="Times New Roman"/>
          <w:sz w:val="24"/>
          <w:szCs w:val="24"/>
        </w:rPr>
        <w:t>.</w:t>
      </w:r>
      <w:r w:rsidR="00180609">
        <w:rPr>
          <w:rFonts w:ascii="Times New Roman" w:hAnsi="Times New Roman" w:cs="Times New Roman"/>
          <w:sz w:val="24"/>
          <w:szCs w:val="24"/>
        </w:rPr>
        <w:t xml:space="preserve">  Myosin XI is a </w:t>
      </w:r>
      <w:r w:rsidR="00BF6FFE">
        <w:rPr>
          <w:rFonts w:ascii="Times New Roman" w:hAnsi="Times New Roman" w:cs="Times New Roman"/>
          <w:sz w:val="24"/>
          <w:szCs w:val="24"/>
        </w:rPr>
        <w:t xml:space="preserve">plant-specific </w:t>
      </w:r>
      <w:r w:rsidR="00180609">
        <w:rPr>
          <w:rFonts w:ascii="Times New Roman" w:hAnsi="Times New Roman" w:cs="Times New Roman"/>
          <w:sz w:val="24"/>
          <w:szCs w:val="24"/>
        </w:rPr>
        <w:t>homolo</w:t>
      </w:r>
      <w:r w:rsidR="00BF6FFE">
        <w:rPr>
          <w:rFonts w:ascii="Times New Roman" w:hAnsi="Times New Roman" w:cs="Times New Roman"/>
          <w:sz w:val="24"/>
          <w:szCs w:val="24"/>
        </w:rPr>
        <w:t>g of myosin V, which transports organelles and vesicles in animal and fungal cells</w:t>
      </w:r>
      <w:r w:rsidR="009736A3">
        <w:rPr>
          <w:rFonts w:ascii="Times New Roman" w:hAnsi="Times New Roman" w:cs="Times New Roman"/>
          <w:sz w:val="24"/>
          <w:szCs w:val="24"/>
        </w:rPr>
        <w:t xml:space="preserve"> (Li &amp; Neben</w:t>
      </w:r>
      <w:r w:rsidR="000E1468">
        <w:rPr>
          <w:rFonts w:ascii="Times New Roman" w:hAnsi="Times New Roman" w:cs="Times New Roman"/>
          <w:sz w:val="24"/>
          <w:szCs w:val="24"/>
        </w:rPr>
        <w:t>f</w:t>
      </w:r>
      <w:r w:rsidR="009736A3">
        <w:rPr>
          <w:rFonts w:ascii="Times New Roman" w:hAnsi="Times New Roman" w:cs="Times New Roman"/>
          <w:sz w:val="24"/>
          <w:szCs w:val="24"/>
        </w:rPr>
        <w:t>ühr, 2008)</w:t>
      </w:r>
      <w:r w:rsidR="00180609">
        <w:rPr>
          <w:rFonts w:ascii="Times New Roman" w:hAnsi="Times New Roman" w:cs="Times New Roman"/>
          <w:sz w:val="24"/>
          <w:szCs w:val="24"/>
        </w:rPr>
        <w:t>.</w:t>
      </w:r>
      <w:r w:rsidR="00754AF2">
        <w:rPr>
          <w:rFonts w:ascii="Times New Roman" w:hAnsi="Times New Roman" w:cs="Times New Roman"/>
          <w:sz w:val="24"/>
          <w:szCs w:val="24"/>
        </w:rPr>
        <w:t xml:space="preserve">  Both myosin XI and myosin V</w:t>
      </w:r>
      <w:r w:rsidR="00180609">
        <w:rPr>
          <w:rFonts w:ascii="Times New Roman" w:hAnsi="Times New Roman" w:cs="Times New Roman"/>
          <w:sz w:val="24"/>
          <w:szCs w:val="24"/>
        </w:rPr>
        <w:t xml:space="preserve"> </w:t>
      </w:r>
      <w:r w:rsidR="00D60037" w:rsidRPr="00D60037">
        <w:rPr>
          <w:rFonts w:ascii="Times New Roman" w:hAnsi="Times New Roman" w:cs="Times New Roman"/>
          <w:sz w:val="24"/>
          <w:szCs w:val="24"/>
        </w:rPr>
        <w:t xml:space="preserve">possess a motor head domain that </w:t>
      </w:r>
      <w:r w:rsidR="005514B8">
        <w:rPr>
          <w:rFonts w:ascii="Times New Roman" w:hAnsi="Times New Roman" w:cs="Times New Roman"/>
          <w:sz w:val="24"/>
          <w:szCs w:val="24"/>
        </w:rPr>
        <w:t>utilize</w:t>
      </w:r>
      <w:r w:rsidR="000E1468">
        <w:rPr>
          <w:rFonts w:ascii="Times New Roman" w:hAnsi="Times New Roman" w:cs="Times New Roman"/>
          <w:sz w:val="24"/>
          <w:szCs w:val="24"/>
        </w:rPr>
        <w:t>s</w:t>
      </w:r>
      <w:r w:rsidR="005514B8">
        <w:rPr>
          <w:rFonts w:ascii="Times New Roman" w:hAnsi="Times New Roman" w:cs="Times New Roman"/>
          <w:sz w:val="24"/>
          <w:szCs w:val="24"/>
        </w:rPr>
        <w:t xml:space="preserve"> energy from ATP hydrolysis to </w:t>
      </w:r>
      <w:r w:rsidR="000E1468">
        <w:rPr>
          <w:rFonts w:ascii="Times New Roman" w:hAnsi="Times New Roman" w:cs="Times New Roman"/>
          <w:sz w:val="24"/>
          <w:szCs w:val="24"/>
        </w:rPr>
        <w:t xml:space="preserve">power </w:t>
      </w:r>
      <w:r w:rsidR="00D60037" w:rsidRPr="00D60037">
        <w:rPr>
          <w:rFonts w:ascii="Times New Roman" w:hAnsi="Times New Roman" w:cs="Times New Roman"/>
          <w:sz w:val="24"/>
          <w:szCs w:val="24"/>
        </w:rPr>
        <w:t xml:space="preserve">movement along actin filaments and a globular tail domain that facilitates binding to cargo </w:t>
      </w:r>
      <w:r w:rsidR="00754AF2">
        <w:rPr>
          <w:rFonts w:ascii="Times New Roman" w:hAnsi="Times New Roman" w:cs="Times New Roman"/>
          <w:sz w:val="24"/>
          <w:szCs w:val="24"/>
        </w:rPr>
        <w:t>such as vesicles or organelles</w:t>
      </w:r>
      <w:r w:rsidR="009736A3">
        <w:rPr>
          <w:rFonts w:ascii="Times New Roman" w:hAnsi="Times New Roman" w:cs="Times New Roman"/>
          <w:sz w:val="24"/>
          <w:szCs w:val="24"/>
        </w:rPr>
        <w:t xml:space="preserve"> (</w:t>
      </w:r>
      <w:r w:rsidR="000E1468">
        <w:rPr>
          <w:rFonts w:ascii="Times New Roman" w:hAnsi="Times New Roman" w:cs="Times New Roman"/>
          <w:sz w:val="24"/>
          <w:szCs w:val="24"/>
        </w:rPr>
        <w:t>Li &amp; Nebenführ, 2007</w:t>
      </w:r>
      <w:r w:rsidR="009736A3">
        <w:rPr>
          <w:rFonts w:ascii="Times New Roman" w:hAnsi="Times New Roman" w:cs="Times New Roman"/>
          <w:sz w:val="24"/>
          <w:szCs w:val="24"/>
        </w:rPr>
        <w:t>)</w:t>
      </w:r>
      <w:r w:rsidR="00754AF2">
        <w:rPr>
          <w:rFonts w:ascii="Times New Roman" w:hAnsi="Times New Roman" w:cs="Times New Roman"/>
          <w:sz w:val="24"/>
          <w:szCs w:val="24"/>
        </w:rPr>
        <w:t xml:space="preserve">.  Most plants encode a </w:t>
      </w:r>
      <w:r w:rsidR="00335A26">
        <w:rPr>
          <w:rFonts w:ascii="Times New Roman" w:hAnsi="Times New Roman" w:cs="Times New Roman"/>
          <w:sz w:val="24"/>
          <w:szCs w:val="24"/>
        </w:rPr>
        <w:t>number</w:t>
      </w:r>
      <w:r w:rsidR="00754AF2">
        <w:rPr>
          <w:rFonts w:ascii="Times New Roman" w:hAnsi="Times New Roman" w:cs="Times New Roman"/>
          <w:sz w:val="24"/>
          <w:szCs w:val="24"/>
        </w:rPr>
        <w:t xml:space="preserve"> of myosin XI isoforms; there are thirteen in </w:t>
      </w:r>
      <w:r w:rsidR="00F363E1">
        <w:rPr>
          <w:rFonts w:ascii="Times New Roman" w:hAnsi="Times New Roman" w:cs="Times New Roman"/>
          <w:i/>
          <w:sz w:val="24"/>
          <w:szCs w:val="24"/>
        </w:rPr>
        <w:t>Arabidopsis</w:t>
      </w:r>
      <w:r w:rsidR="000E1468">
        <w:rPr>
          <w:rFonts w:ascii="Times New Roman" w:hAnsi="Times New Roman" w:cs="Times New Roman"/>
          <w:i/>
          <w:sz w:val="24"/>
          <w:szCs w:val="24"/>
        </w:rPr>
        <w:t xml:space="preserve"> thaliana</w:t>
      </w:r>
      <w:r w:rsidR="00754AF2">
        <w:rPr>
          <w:rFonts w:ascii="Times New Roman" w:hAnsi="Times New Roman" w:cs="Times New Roman"/>
          <w:i/>
          <w:sz w:val="24"/>
          <w:szCs w:val="24"/>
        </w:rPr>
        <w:t xml:space="preserve">.  </w:t>
      </w:r>
      <w:r w:rsidR="00754AF2">
        <w:rPr>
          <w:rFonts w:ascii="Times New Roman" w:hAnsi="Times New Roman" w:cs="Times New Roman"/>
          <w:sz w:val="24"/>
          <w:szCs w:val="24"/>
        </w:rPr>
        <w:t>Interestingly, the</w:t>
      </w:r>
      <w:r w:rsidR="00D60037" w:rsidRPr="00D60037">
        <w:rPr>
          <w:rFonts w:ascii="Times New Roman" w:hAnsi="Times New Roman" w:cs="Times New Roman"/>
          <w:sz w:val="24"/>
          <w:szCs w:val="24"/>
        </w:rPr>
        <w:t xml:space="preserve"> globular tail domain varies among the 13 myosin XI isoforms encoded in </w:t>
      </w:r>
      <w:r w:rsidR="00F363E1">
        <w:rPr>
          <w:rFonts w:ascii="Times New Roman" w:hAnsi="Times New Roman" w:cs="Times New Roman"/>
          <w:i/>
          <w:sz w:val="24"/>
          <w:szCs w:val="24"/>
        </w:rPr>
        <w:t>Arabidopsis</w:t>
      </w:r>
      <w:r w:rsidR="00D60037" w:rsidRPr="00D60037">
        <w:rPr>
          <w:rFonts w:ascii="Times New Roman" w:hAnsi="Times New Roman" w:cs="Times New Roman"/>
          <w:sz w:val="24"/>
          <w:szCs w:val="24"/>
        </w:rPr>
        <w:t>, suggesting that different isoforms bind to different cargo to perform specific functions</w:t>
      </w:r>
      <w:r w:rsidR="009736A3">
        <w:rPr>
          <w:rFonts w:ascii="Times New Roman" w:hAnsi="Times New Roman" w:cs="Times New Roman"/>
          <w:sz w:val="24"/>
          <w:szCs w:val="24"/>
        </w:rPr>
        <w:t xml:space="preserve"> (Li &amp; Nebenführ, 2008)</w:t>
      </w:r>
      <w:r w:rsidR="00493A69">
        <w:rPr>
          <w:rFonts w:ascii="Times New Roman" w:hAnsi="Times New Roman" w:cs="Times New Roman"/>
          <w:sz w:val="24"/>
          <w:szCs w:val="24"/>
        </w:rPr>
        <w:t>.</w:t>
      </w:r>
    </w:p>
    <w:p w14:paraId="0AEC4159" w14:textId="254CE189" w:rsidR="00D60037" w:rsidRPr="00DD3662" w:rsidRDefault="00360343" w:rsidP="00624422">
      <w:pPr>
        <w:spacing w:line="480" w:lineRule="auto"/>
        <w:ind w:firstLine="720"/>
        <w:rPr>
          <w:rFonts w:ascii="Times New Roman" w:hAnsi="Times New Roman" w:cs="Times New Roman"/>
          <w:sz w:val="24"/>
          <w:szCs w:val="24"/>
        </w:rPr>
      </w:pPr>
      <w:r w:rsidRPr="0002203D">
        <w:rPr>
          <w:rFonts w:ascii="Times New Roman" w:hAnsi="Times New Roman" w:cs="Times New Roman"/>
          <w:sz w:val="24"/>
          <w:szCs w:val="24"/>
        </w:rPr>
        <w:t xml:space="preserve">Myosin XI-I is </w:t>
      </w:r>
      <w:r w:rsidR="0002203D" w:rsidRPr="0002203D">
        <w:rPr>
          <w:rFonts w:ascii="Times New Roman" w:hAnsi="Times New Roman" w:cs="Times New Roman"/>
          <w:sz w:val="24"/>
          <w:szCs w:val="24"/>
        </w:rPr>
        <w:t xml:space="preserve">the most phylogenetically distant of the class XI myosins found in </w:t>
      </w:r>
      <w:r w:rsidR="00C707C6" w:rsidRPr="0002203D">
        <w:rPr>
          <w:rFonts w:ascii="Times New Roman" w:hAnsi="Times New Roman" w:cs="Times New Roman"/>
          <w:i/>
          <w:sz w:val="24"/>
          <w:szCs w:val="24"/>
        </w:rPr>
        <w:t>Arabidopsis</w:t>
      </w:r>
      <w:r w:rsidR="009736A3">
        <w:rPr>
          <w:rFonts w:ascii="Times New Roman" w:hAnsi="Times New Roman" w:cs="Times New Roman"/>
          <w:i/>
          <w:sz w:val="24"/>
          <w:szCs w:val="24"/>
        </w:rPr>
        <w:t xml:space="preserve"> </w:t>
      </w:r>
      <w:r w:rsidR="009736A3">
        <w:rPr>
          <w:rFonts w:ascii="Times New Roman" w:hAnsi="Times New Roman" w:cs="Times New Roman"/>
          <w:sz w:val="24"/>
          <w:szCs w:val="24"/>
        </w:rPr>
        <w:t>(Tominaga &amp; Nakano, 2012)</w:t>
      </w:r>
      <w:r w:rsidR="0002203D" w:rsidRPr="0002203D">
        <w:rPr>
          <w:rFonts w:ascii="Times New Roman" w:hAnsi="Times New Roman" w:cs="Times New Roman"/>
          <w:i/>
          <w:sz w:val="24"/>
          <w:szCs w:val="24"/>
        </w:rPr>
        <w:t xml:space="preserve">.  In </w:t>
      </w:r>
      <w:r w:rsidR="0002203D" w:rsidRPr="00843026">
        <w:rPr>
          <w:rFonts w:ascii="Times New Roman" w:hAnsi="Times New Roman" w:cs="Times New Roman"/>
          <w:i/>
          <w:sz w:val="24"/>
          <w:szCs w:val="24"/>
        </w:rPr>
        <w:t>vitro</w:t>
      </w:r>
      <w:r w:rsidR="0002203D" w:rsidRPr="0002203D">
        <w:rPr>
          <w:rFonts w:ascii="Times New Roman" w:hAnsi="Times New Roman" w:cs="Times New Roman"/>
          <w:sz w:val="24"/>
          <w:szCs w:val="24"/>
        </w:rPr>
        <w:t xml:space="preserve"> studies show that the actin-sliding velocity of XI-I is </w:t>
      </w:r>
      <w:r w:rsidR="000E1468">
        <w:rPr>
          <w:rFonts w:ascii="Times New Roman" w:hAnsi="Times New Roman" w:cs="Times New Roman"/>
          <w:sz w:val="24"/>
          <w:szCs w:val="24"/>
        </w:rPr>
        <w:t>more</w:t>
      </w:r>
      <w:r w:rsidR="0002203D" w:rsidRPr="0002203D">
        <w:rPr>
          <w:rFonts w:ascii="Times New Roman" w:hAnsi="Times New Roman" w:cs="Times New Roman"/>
          <w:sz w:val="24"/>
          <w:szCs w:val="24"/>
        </w:rPr>
        <w:t xml:space="preserve"> than ten times slower than </w:t>
      </w:r>
      <w:r w:rsidR="000E1468">
        <w:rPr>
          <w:rFonts w:ascii="Times New Roman" w:hAnsi="Times New Roman" w:cs="Times New Roman"/>
          <w:sz w:val="24"/>
          <w:szCs w:val="24"/>
        </w:rPr>
        <w:t xml:space="preserve">that of </w:t>
      </w:r>
      <w:r w:rsidR="0002203D" w:rsidRPr="0002203D">
        <w:rPr>
          <w:rFonts w:ascii="Times New Roman" w:hAnsi="Times New Roman" w:cs="Times New Roman"/>
          <w:sz w:val="24"/>
          <w:szCs w:val="24"/>
        </w:rPr>
        <w:t xml:space="preserve">other isoforms of myosin XI, primarily due to </w:t>
      </w:r>
      <w:r w:rsidR="00335A26">
        <w:rPr>
          <w:rFonts w:ascii="Times New Roman" w:hAnsi="Times New Roman" w:cs="Times New Roman"/>
          <w:sz w:val="24"/>
          <w:szCs w:val="24"/>
        </w:rPr>
        <w:t xml:space="preserve">a </w:t>
      </w:r>
      <w:r w:rsidR="0002203D" w:rsidRPr="0002203D">
        <w:rPr>
          <w:rFonts w:ascii="Times New Roman" w:hAnsi="Times New Roman" w:cs="Times New Roman"/>
          <w:sz w:val="24"/>
          <w:szCs w:val="24"/>
        </w:rPr>
        <w:t>high affinity for ADP</w:t>
      </w:r>
      <w:r w:rsidR="000E1468">
        <w:rPr>
          <w:rFonts w:ascii="Times New Roman" w:hAnsi="Times New Roman" w:cs="Times New Roman"/>
          <w:sz w:val="24"/>
          <w:szCs w:val="24"/>
        </w:rPr>
        <w:t xml:space="preserve"> (Haraguchi et al., 2016)</w:t>
      </w:r>
      <w:r w:rsidR="0002203D" w:rsidRPr="0002203D">
        <w:rPr>
          <w:rFonts w:ascii="Times New Roman" w:hAnsi="Times New Roman" w:cs="Times New Roman"/>
          <w:sz w:val="24"/>
          <w:szCs w:val="24"/>
        </w:rPr>
        <w:t xml:space="preserve">.  This suggests that myosin XI-I is not involved in rapid organelle transport.  </w:t>
      </w:r>
      <w:r w:rsidR="0002203D">
        <w:rPr>
          <w:rFonts w:ascii="Times New Roman" w:hAnsi="Times New Roman" w:cs="Times New Roman"/>
          <w:sz w:val="24"/>
          <w:szCs w:val="24"/>
        </w:rPr>
        <w:t>Indeed, it was found that</w:t>
      </w:r>
      <w:r w:rsidR="00D60037" w:rsidRPr="0002203D">
        <w:rPr>
          <w:rFonts w:ascii="Times New Roman" w:hAnsi="Times New Roman" w:cs="Times New Roman"/>
          <w:sz w:val="24"/>
          <w:szCs w:val="24"/>
        </w:rPr>
        <w:t xml:space="preserve"> </w:t>
      </w:r>
      <w:r w:rsidR="00DD3662">
        <w:rPr>
          <w:rFonts w:ascii="Times New Roman" w:hAnsi="Times New Roman" w:cs="Times New Roman"/>
          <w:sz w:val="24"/>
          <w:szCs w:val="24"/>
        </w:rPr>
        <w:t xml:space="preserve">the </w:t>
      </w:r>
      <w:r w:rsidR="00D60037" w:rsidRPr="0002203D">
        <w:rPr>
          <w:rFonts w:ascii="Times New Roman" w:hAnsi="Times New Roman" w:cs="Times New Roman"/>
          <w:sz w:val="24"/>
          <w:szCs w:val="24"/>
        </w:rPr>
        <w:t>globular tail</w:t>
      </w:r>
      <w:r w:rsidR="0002203D">
        <w:rPr>
          <w:rFonts w:ascii="Times New Roman" w:hAnsi="Times New Roman" w:cs="Times New Roman"/>
          <w:sz w:val="24"/>
          <w:szCs w:val="24"/>
        </w:rPr>
        <w:t xml:space="preserve"> </w:t>
      </w:r>
      <w:r w:rsidR="00D60037" w:rsidRPr="0002203D">
        <w:rPr>
          <w:rFonts w:ascii="Times New Roman" w:hAnsi="Times New Roman" w:cs="Times New Roman"/>
          <w:sz w:val="24"/>
          <w:szCs w:val="24"/>
        </w:rPr>
        <w:t>domain</w:t>
      </w:r>
      <w:r w:rsidR="0002203D">
        <w:rPr>
          <w:rFonts w:ascii="Times New Roman" w:hAnsi="Times New Roman" w:cs="Times New Roman"/>
          <w:sz w:val="24"/>
          <w:szCs w:val="24"/>
        </w:rPr>
        <w:t xml:space="preserve"> of XI-I</w:t>
      </w:r>
      <w:r w:rsidR="00D60037" w:rsidRPr="0002203D">
        <w:rPr>
          <w:rFonts w:ascii="Times New Roman" w:hAnsi="Times New Roman" w:cs="Times New Roman"/>
          <w:sz w:val="24"/>
          <w:szCs w:val="24"/>
        </w:rPr>
        <w:t xml:space="preserve"> binds to WIT-WIP protein co</w:t>
      </w:r>
      <w:r w:rsidR="0002203D">
        <w:rPr>
          <w:rFonts w:ascii="Times New Roman" w:hAnsi="Times New Roman" w:cs="Times New Roman"/>
          <w:sz w:val="24"/>
          <w:szCs w:val="24"/>
        </w:rPr>
        <w:t>mplexes on the nuclear envelope</w:t>
      </w:r>
      <w:r w:rsidR="00D60037" w:rsidRPr="0002203D">
        <w:rPr>
          <w:rFonts w:ascii="Times New Roman" w:hAnsi="Times New Roman" w:cs="Times New Roman"/>
          <w:sz w:val="24"/>
          <w:szCs w:val="24"/>
        </w:rPr>
        <w:t xml:space="preserve">. In </w:t>
      </w:r>
      <w:r w:rsidR="00D60037" w:rsidRPr="0002203D">
        <w:rPr>
          <w:rFonts w:ascii="Times New Roman" w:hAnsi="Times New Roman" w:cs="Times New Roman"/>
          <w:i/>
          <w:sz w:val="24"/>
          <w:szCs w:val="24"/>
        </w:rPr>
        <w:t>xi-i</w:t>
      </w:r>
      <w:r w:rsidR="00D60037" w:rsidRPr="0002203D">
        <w:rPr>
          <w:rFonts w:ascii="Times New Roman" w:hAnsi="Times New Roman" w:cs="Times New Roman"/>
          <w:sz w:val="24"/>
          <w:szCs w:val="24"/>
        </w:rPr>
        <w:t xml:space="preserve"> mutants, the nuclear envelope is more rounded and invaginated, and </w:t>
      </w:r>
      <w:r w:rsidR="0002203D">
        <w:rPr>
          <w:rFonts w:ascii="Times New Roman" w:hAnsi="Times New Roman" w:cs="Times New Roman"/>
          <w:sz w:val="24"/>
          <w:szCs w:val="24"/>
        </w:rPr>
        <w:t>the dark-induced positioning of the nucleus to the periclinal wall in mesophyll cells is diminished</w:t>
      </w:r>
      <w:r w:rsidR="009736A3">
        <w:rPr>
          <w:rFonts w:ascii="Times New Roman" w:hAnsi="Times New Roman" w:cs="Times New Roman"/>
          <w:sz w:val="24"/>
          <w:szCs w:val="24"/>
        </w:rPr>
        <w:t xml:space="preserve"> (Tamura et al., 2013)</w:t>
      </w:r>
      <w:r w:rsidR="00D60037" w:rsidRPr="0002203D">
        <w:rPr>
          <w:rFonts w:ascii="Times New Roman" w:hAnsi="Times New Roman" w:cs="Times New Roman"/>
          <w:sz w:val="24"/>
          <w:szCs w:val="24"/>
        </w:rPr>
        <w:t>.</w:t>
      </w:r>
      <w:r w:rsidR="0002203D">
        <w:rPr>
          <w:rFonts w:ascii="Times New Roman" w:hAnsi="Times New Roman" w:cs="Times New Roman"/>
          <w:sz w:val="24"/>
          <w:szCs w:val="24"/>
        </w:rPr>
        <w:t xml:space="preserve">  These results suggest that myosin XI-I plays an important role in nuclear shape and movement.</w:t>
      </w:r>
      <w:r w:rsidR="00D60037" w:rsidRPr="0002203D">
        <w:rPr>
          <w:rFonts w:ascii="Times New Roman" w:hAnsi="Times New Roman" w:cs="Times New Roman"/>
          <w:sz w:val="24"/>
          <w:szCs w:val="24"/>
        </w:rPr>
        <w:t xml:space="preserve"> This actomyosin nuclear positioning complex contrasts with mechanisms found in animals, which utilize microtubule bound motor proteins</w:t>
      </w:r>
      <w:r w:rsidR="00335A26">
        <w:rPr>
          <w:rFonts w:ascii="Times New Roman" w:hAnsi="Times New Roman" w:cs="Times New Roman"/>
          <w:sz w:val="24"/>
          <w:szCs w:val="24"/>
        </w:rPr>
        <w:t xml:space="preserve"> to maintain shape and position </w:t>
      </w:r>
      <w:r w:rsidR="00FD60F8">
        <w:rPr>
          <w:rFonts w:ascii="Times New Roman" w:hAnsi="Times New Roman" w:cs="Times New Roman"/>
          <w:sz w:val="24"/>
          <w:szCs w:val="24"/>
        </w:rPr>
        <w:t>(Star &amp; Fridolfsson, 2010)</w:t>
      </w:r>
      <w:r w:rsidR="00335A26">
        <w:rPr>
          <w:rFonts w:ascii="Times New Roman" w:hAnsi="Times New Roman" w:cs="Times New Roman"/>
          <w:sz w:val="24"/>
          <w:szCs w:val="24"/>
        </w:rPr>
        <w:t>.</w:t>
      </w:r>
    </w:p>
    <w:p w14:paraId="249397D3" w14:textId="6587E8DB" w:rsidR="003F6C0E" w:rsidRDefault="00A60A98" w:rsidP="00D60037">
      <w:pPr>
        <w:spacing w:line="480" w:lineRule="auto"/>
        <w:ind w:firstLine="720"/>
        <w:rPr>
          <w:rFonts w:ascii="Times New Roman" w:hAnsi="Times New Roman" w:cs="Times New Roman"/>
          <w:sz w:val="24"/>
          <w:szCs w:val="24"/>
        </w:rPr>
      </w:pPr>
      <w:r w:rsidRPr="00A60A98">
        <w:rPr>
          <w:rFonts w:ascii="Times New Roman" w:hAnsi="Times New Roman" w:cs="Times New Roman"/>
          <w:b/>
          <w:noProof/>
          <w:sz w:val="24"/>
          <w:szCs w:val="24"/>
          <w:lang w:eastAsia="ja-JP"/>
        </w:rPr>
        <w:lastRenderedPageBreak/>
        <mc:AlternateContent>
          <mc:Choice Requires="wps">
            <w:drawing>
              <wp:anchor distT="0" distB="0" distL="114300" distR="114300" simplePos="0" relativeHeight="251654656" behindDoc="0" locked="0" layoutInCell="1" allowOverlap="1" wp14:anchorId="50EF5A0B" wp14:editId="7F8A7DB4">
                <wp:simplePos x="0" y="0"/>
                <wp:positionH relativeFrom="margin">
                  <wp:align>right</wp:align>
                </wp:positionH>
                <wp:positionV relativeFrom="paragraph">
                  <wp:posOffset>0</wp:posOffset>
                </wp:positionV>
                <wp:extent cx="5915025" cy="3381375"/>
                <wp:effectExtent l="0" t="0" r="28575"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381375"/>
                        </a:xfrm>
                        <a:prstGeom prst="rect">
                          <a:avLst/>
                        </a:prstGeom>
                        <a:solidFill>
                          <a:srgbClr val="FFFFFF"/>
                        </a:solidFill>
                        <a:ln w="9525">
                          <a:solidFill>
                            <a:srgbClr val="000000"/>
                          </a:solidFill>
                          <a:miter lim="800000"/>
                          <a:headEnd/>
                          <a:tailEnd/>
                        </a:ln>
                      </wps:spPr>
                      <wps:txbx>
                        <w:txbxContent>
                          <w:p w14:paraId="411CDF54" w14:textId="77777777" w:rsidR="00130079" w:rsidRDefault="00130079" w:rsidP="00A60A98">
                            <w:pPr>
                              <w:rPr>
                                <w:b/>
                              </w:rPr>
                            </w:pPr>
                            <w:r>
                              <w:rPr>
                                <w:noProof/>
                                <w:lang w:eastAsia="ja-JP"/>
                              </w:rPr>
                              <w:drawing>
                                <wp:inline distT="0" distB="0" distL="0" distR="0" wp14:anchorId="53512B24" wp14:editId="6BF0DD17">
                                  <wp:extent cx="5808980" cy="2818784"/>
                                  <wp:effectExtent l="0" t="0" r="1270" b="635"/>
                                  <wp:docPr id="14" name="Picture 14" descr="C:\Users\Ian\Documents\Thesisstuff\Figures\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Documents\Thesisstuff\Figures\Figur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8980" cy="2818784"/>
                                          </a:xfrm>
                                          <a:prstGeom prst="rect">
                                            <a:avLst/>
                                          </a:prstGeom>
                                          <a:noFill/>
                                          <a:ln>
                                            <a:noFill/>
                                          </a:ln>
                                        </pic:spPr>
                                      </pic:pic>
                                    </a:graphicData>
                                  </a:graphic>
                                </wp:inline>
                              </w:drawing>
                            </w:r>
                          </w:p>
                          <w:p w14:paraId="0BB0765B" w14:textId="77777777" w:rsidR="00130079" w:rsidRPr="00150164" w:rsidRDefault="00130079" w:rsidP="00A60A98">
                            <w:pPr>
                              <w:rPr>
                                <w:rFonts w:ascii="Times New Roman" w:hAnsi="Times New Roman" w:cs="Times New Roman"/>
                                <w:sz w:val="24"/>
                                <w:szCs w:val="24"/>
                              </w:rPr>
                            </w:pPr>
                            <w:r w:rsidRPr="00150164">
                              <w:rPr>
                                <w:rFonts w:ascii="Times New Roman" w:hAnsi="Times New Roman" w:cs="Times New Roman"/>
                                <w:b/>
                                <w:sz w:val="24"/>
                                <w:szCs w:val="24"/>
                              </w:rPr>
                              <w:t xml:space="preserve">Figure 1: </w:t>
                            </w:r>
                            <w:r w:rsidRPr="00150164">
                              <w:rPr>
                                <w:rFonts w:ascii="Times New Roman" w:hAnsi="Times New Roman" w:cs="Times New Roman"/>
                                <w:sz w:val="24"/>
                                <w:szCs w:val="24"/>
                              </w:rPr>
                              <w:t xml:space="preserve">An </w:t>
                            </w:r>
                            <w:r w:rsidRPr="00150164">
                              <w:rPr>
                                <w:rFonts w:ascii="Times New Roman" w:hAnsi="Times New Roman" w:cs="Times New Roman"/>
                                <w:i/>
                                <w:sz w:val="24"/>
                                <w:szCs w:val="24"/>
                              </w:rPr>
                              <w:t>Arabidopsis</w:t>
                            </w:r>
                            <w:r w:rsidRPr="00150164">
                              <w:rPr>
                                <w:rFonts w:ascii="Times New Roman" w:hAnsi="Times New Roman" w:cs="Times New Roman"/>
                                <w:sz w:val="24"/>
                                <w:szCs w:val="24"/>
                              </w:rPr>
                              <w:t xml:space="preserve"> root hair at 10x magnification. The arrow points to the location of the nucleus.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50EF5A0B" id="_x0000_t202" coordsize="21600,21600" o:spt="202" path="m,l,21600r21600,l21600,xe">
                <v:stroke joinstyle="miter"/>
                <v:path gradientshapeok="t" o:connecttype="rect"/>
              </v:shapetype>
              <v:shape id="Text Box 2" o:spid="_x0000_s1026" type="#_x0000_t202" style="position:absolute;left:0;text-align:left;margin-left:414.55pt;margin-top:0;width:465.75pt;height:266.25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">
                <v:textbox>
                  <w:txbxContent>
                    <w:p w14:paraId="411CDF54" w14:textId="77777777" w:rsidR="00130079" w:rsidRDefault="00130079" w:rsidP="00A60A98">
                      <w:pPr>
                        <w:rPr>
                          <w:b/>
                        </w:rPr>
                      </w:pPr>
                      <w:r>
                        <w:rPr>
                          <w:noProof/>
                          <w:lang w:eastAsia="ja-JP"/>
                        </w:rPr>
                        <w:drawing>
                          <wp:inline distT="0" distB="0" distL="0" distR="0" wp14:anchorId="53512B24" wp14:editId="6BF0DD17">
                            <wp:extent cx="5808980" cy="2818784"/>
                            <wp:effectExtent l="0" t="0" r="1270" b="635"/>
                            <wp:docPr id="14" name="Picture 14" descr="C:\Users\Ian\Documents\Thesisstuff\Figures\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Documents\Thesisstuff\Figures\Figur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8980" cy="2818784"/>
                                    </a:xfrm>
                                    <a:prstGeom prst="rect">
                                      <a:avLst/>
                                    </a:prstGeom>
                                    <a:noFill/>
                                    <a:ln>
                                      <a:noFill/>
                                    </a:ln>
                                  </pic:spPr>
                                </pic:pic>
                              </a:graphicData>
                            </a:graphic>
                          </wp:inline>
                        </w:drawing>
                      </w:r>
                    </w:p>
                    <w:p w14:paraId="0BB0765B" w14:textId="77777777" w:rsidR="00130079" w:rsidRPr="00150164" w:rsidRDefault="00130079" w:rsidP="00A60A98">
                      <w:pPr>
                        <w:rPr>
                          <w:rFonts w:ascii="Times New Roman" w:hAnsi="Times New Roman" w:cs="Times New Roman"/>
                          <w:sz w:val="24"/>
                          <w:szCs w:val="24"/>
                        </w:rPr>
                      </w:pPr>
                      <w:r w:rsidRPr="00150164">
                        <w:rPr>
                          <w:rFonts w:ascii="Times New Roman" w:hAnsi="Times New Roman" w:cs="Times New Roman"/>
                          <w:b/>
                          <w:sz w:val="24"/>
                          <w:szCs w:val="24"/>
                        </w:rPr>
                        <w:t xml:space="preserve">Figure 1: </w:t>
                      </w:r>
                      <w:r w:rsidRPr="00150164">
                        <w:rPr>
                          <w:rFonts w:ascii="Times New Roman" w:hAnsi="Times New Roman" w:cs="Times New Roman"/>
                          <w:sz w:val="24"/>
                          <w:szCs w:val="24"/>
                        </w:rPr>
                        <w:t xml:space="preserve">An </w:t>
                      </w:r>
                      <w:r w:rsidRPr="00150164">
                        <w:rPr>
                          <w:rFonts w:ascii="Times New Roman" w:hAnsi="Times New Roman" w:cs="Times New Roman"/>
                          <w:i/>
                          <w:sz w:val="24"/>
                          <w:szCs w:val="24"/>
                        </w:rPr>
                        <w:t>Arabidopsis</w:t>
                      </w:r>
                      <w:r w:rsidRPr="00150164">
                        <w:rPr>
                          <w:rFonts w:ascii="Times New Roman" w:hAnsi="Times New Roman" w:cs="Times New Roman"/>
                          <w:sz w:val="24"/>
                          <w:szCs w:val="24"/>
                        </w:rPr>
                        <w:t xml:space="preserve"> root hair at 10x magnification. The arrow points to the location of the nucleus.</w:t>
                      </w:r>
                    </w:p>
                  </w:txbxContent>
                </v:textbox>
                <w10:wrap type="topAndBottom" anchorx="margin"/>
              </v:shape>
            </w:pict>
          </mc:Fallback>
        </mc:AlternateContent>
      </w:r>
      <w:r w:rsidR="00D60037" w:rsidRPr="00D60037">
        <w:rPr>
          <w:rFonts w:ascii="Times New Roman" w:hAnsi="Times New Roman" w:cs="Times New Roman"/>
          <w:sz w:val="24"/>
          <w:szCs w:val="24"/>
        </w:rPr>
        <w:t>Root hairs are extensions of root epidermal cells</w:t>
      </w:r>
      <w:r w:rsidR="004343BA">
        <w:rPr>
          <w:rFonts w:ascii="Times New Roman" w:hAnsi="Times New Roman" w:cs="Times New Roman"/>
          <w:sz w:val="24"/>
          <w:szCs w:val="24"/>
        </w:rPr>
        <w:t>, called trichoblasts,</w:t>
      </w:r>
      <w:r w:rsidR="00D60037" w:rsidRPr="00D60037">
        <w:rPr>
          <w:rFonts w:ascii="Times New Roman" w:hAnsi="Times New Roman" w:cs="Times New Roman"/>
          <w:sz w:val="24"/>
          <w:szCs w:val="24"/>
        </w:rPr>
        <w:t xml:space="preserve"> that exhibit highly polarized growth, expanding only at the tip. This growth is dependent on the rapid intracellular transport of organelles and secretory vesi</w:t>
      </w:r>
      <w:r w:rsidR="00F363E1">
        <w:rPr>
          <w:rFonts w:ascii="Times New Roman" w:hAnsi="Times New Roman" w:cs="Times New Roman"/>
          <w:sz w:val="24"/>
          <w:szCs w:val="24"/>
        </w:rPr>
        <w:t xml:space="preserve">cles along actin filaments to the apex of the root hair </w:t>
      </w:r>
      <w:r w:rsidR="00974F05">
        <w:rPr>
          <w:rFonts w:ascii="Times New Roman" w:hAnsi="Times New Roman" w:cs="Times New Roman"/>
          <w:sz w:val="24"/>
          <w:szCs w:val="24"/>
        </w:rPr>
        <w:t>(Cole &amp; Fowler, 2006</w:t>
      </w:r>
      <w:r w:rsidR="00D60037" w:rsidRPr="00D60037">
        <w:rPr>
          <w:rFonts w:ascii="Times New Roman" w:hAnsi="Times New Roman" w:cs="Times New Roman"/>
          <w:sz w:val="24"/>
          <w:szCs w:val="24"/>
        </w:rPr>
        <w:t>). The nucleus of</w:t>
      </w:r>
      <w:r w:rsidR="00335A26">
        <w:rPr>
          <w:rFonts w:ascii="Times New Roman" w:hAnsi="Times New Roman" w:cs="Times New Roman"/>
          <w:sz w:val="24"/>
          <w:szCs w:val="24"/>
        </w:rPr>
        <w:t xml:space="preserve"> a root hair</w:t>
      </w:r>
      <w:r w:rsidR="00D60037" w:rsidRPr="00D60037">
        <w:rPr>
          <w:rFonts w:ascii="Times New Roman" w:hAnsi="Times New Roman" w:cs="Times New Roman"/>
          <w:sz w:val="24"/>
          <w:szCs w:val="24"/>
        </w:rPr>
        <w:t xml:space="preserve"> maintains a relatively fixed dista</w:t>
      </w:r>
      <w:r w:rsidR="00644D8B">
        <w:rPr>
          <w:rFonts w:ascii="Times New Roman" w:hAnsi="Times New Roman" w:cs="Times New Roman"/>
          <w:sz w:val="24"/>
          <w:szCs w:val="24"/>
        </w:rPr>
        <w:t>nce from the tip during growth.  When root hairs are fully grown, the nucleus migrates to a random position in the cell</w:t>
      </w:r>
      <w:r w:rsidR="00974F05">
        <w:rPr>
          <w:rFonts w:ascii="Times New Roman" w:hAnsi="Times New Roman" w:cs="Times New Roman"/>
          <w:sz w:val="24"/>
          <w:szCs w:val="24"/>
        </w:rPr>
        <w:t xml:space="preserve"> (Ketelaar et al., 2002)</w:t>
      </w:r>
      <w:r w:rsidR="00D60037" w:rsidRPr="00D60037">
        <w:rPr>
          <w:rFonts w:ascii="Times New Roman" w:hAnsi="Times New Roman" w:cs="Times New Roman"/>
          <w:sz w:val="24"/>
          <w:szCs w:val="24"/>
        </w:rPr>
        <w:t xml:space="preserve">. </w:t>
      </w:r>
      <w:r w:rsidR="00DD3662">
        <w:rPr>
          <w:rFonts w:ascii="Times New Roman" w:hAnsi="Times New Roman" w:cs="Times New Roman"/>
          <w:sz w:val="24"/>
          <w:szCs w:val="24"/>
        </w:rPr>
        <w:t>These authors</w:t>
      </w:r>
      <w:r w:rsidR="00AB58B4">
        <w:rPr>
          <w:rFonts w:ascii="Times New Roman" w:hAnsi="Times New Roman" w:cs="Times New Roman"/>
          <w:sz w:val="24"/>
          <w:szCs w:val="24"/>
        </w:rPr>
        <w:t xml:space="preserve"> posit</w:t>
      </w:r>
      <w:r w:rsidR="00D60037" w:rsidRPr="00D60037">
        <w:rPr>
          <w:rFonts w:ascii="Times New Roman" w:hAnsi="Times New Roman" w:cs="Times New Roman"/>
          <w:sz w:val="24"/>
          <w:szCs w:val="24"/>
        </w:rPr>
        <w:t xml:space="preserve"> that the position of the nucleus is determined primar</w:t>
      </w:r>
      <w:r w:rsidR="00DD3662">
        <w:rPr>
          <w:rFonts w:ascii="Times New Roman" w:hAnsi="Times New Roman" w:cs="Times New Roman"/>
          <w:sz w:val="24"/>
          <w:szCs w:val="24"/>
        </w:rPr>
        <w:t>ily by the actin cytoskeleton, since m</w:t>
      </w:r>
      <w:r w:rsidR="00D60037" w:rsidRPr="00D60037">
        <w:rPr>
          <w:rFonts w:ascii="Times New Roman" w:hAnsi="Times New Roman" w:cs="Times New Roman"/>
          <w:sz w:val="24"/>
          <w:szCs w:val="24"/>
        </w:rPr>
        <w:t>icrotubules were shown to play a minimal role in the position of the root hair nucleus. Maintaining nuclear position during growth is thought to play an important role in facilitating polarize</w:t>
      </w:r>
      <w:r w:rsidR="00B45DCE">
        <w:rPr>
          <w:rFonts w:ascii="Times New Roman" w:hAnsi="Times New Roman" w:cs="Times New Roman"/>
          <w:sz w:val="24"/>
          <w:szCs w:val="24"/>
        </w:rPr>
        <w:t xml:space="preserve">d cell growth, as </w:t>
      </w:r>
      <w:r w:rsidR="00DD3662">
        <w:rPr>
          <w:rFonts w:ascii="Times New Roman" w:hAnsi="Times New Roman" w:cs="Times New Roman"/>
          <w:sz w:val="24"/>
          <w:szCs w:val="24"/>
        </w:rPr>
        <w:t>blocking nuclear movements</w:t>
      </w:r>
      <w:r w:rsidR="00B45DCE">
        <w:rPr>
          <w:rFonts w:ascii="Times New Roman" w:hAnsi="Times New Roman" w:cs="Times New Roman"/>
          <w:sz w:val="24"/>
          <w:szCs w:val="24"/>
        </w:rPr>
        <w:t xml:space="preserve"> with optical tweezers</w:t>
      </w:r>
      <w:r w:rsidR="00D60037" w:rsidRPr="00D60037">
        <w:rPr>
          <w:rFonts w:ascii="Times New Roman" w:hAnsi="Times New Roman" w:cs="Times New Roman"/>
          <w:sz w:val="24"/>
          <w:szCs w:val="24"/>
        </w:rPr>
        <w:t xml:space="preserve"> arrests root hair growth (</w:t>
      </w:r>
      <w:r w:rsidR="00974F05">
        <w:rPr>
          <w:rFonts w:ascii="Times New Roman" w:hAnsi="Times New Roman" w:cs="Times New Roman"/>
          <w:sz w:val="24"/>
          <w:szCs w:val="24"/>
        </w:rPr>
        <w:t>Ketelaar et al., 2002</w:t>
      </w:r>
      <w:r w:rsidR="00D60037" w:rsidRPr="00D60037">
        <w:rPr>
          <w:rFonts w:ascii="Times New Roman" w:hAnsi="Times New Roman" w:cs="Times New Roman"/>
          <w:sz w:val="24"/>
          <w:szCs w:val="24"/>
        </w:rPr>
        <w:t>).</w:t>
      </w:r>
      <w:r w:rsidR="004343BA">
        <w:rPr>
          <w:rFonts w:ascii="Times New Roman" w:hAnsi="Times New Roman" w:cs="Times New Roman"/>
          <w:sz w:val="24"/>
          <w:szCs w:val="24"/>
        </w:rPr>
        <w:t xml:space="preserve"> </w:t>
      </w:r>
    </w:p>
    <w:p w14:paraId="4D343EBC" w14:textId="73DA32BB" w:rsidR="00F434F0" w:rsidRDefault="004343BA" w:rsidP="00D600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806964">
        <w:rPr>
          <w:rFonts w:ascii="Times New Roman" w:hAnsi="Times New Roman" w:cs="Times New Roman"/>
          <w:sz w:val="24"/>
          <w:szCs w:val="24"/>
        </w:rPr>
        <w:t>Observations of nuclear</w:t>
      </w:r>
      <w:r w:rsidR="00B1658F">
        <w:rPr>
          <w:rFonts w:ascii="Times New Roman" w:hAnsi="Times New Roman" w:cs="Times New Roman"/>
          <w:sz w:val="24"/>
          <w:szCs w:val="24"/>
        </w:rPr>
        <w:t xml:space="preserve"> the trichoblasts </w:t>
      </w:r>
      <w:r w:rsidR="00AD2E9E">
        <w:rPr>
          <w:rFonts w:ascii="Times New Roman" w:hAnsi="Times New Roman" w:cs="Times New Roman"/>
          <w:sz w:val="24"/>
          <w:szCs w:val="24"/>
        </w:rPr>
        <w:t>of</w:t>
      </w:r>
      <w:r w:rsidR="00B1658F">
        <w:rPr>
          <w:rFonts w:ascii="Times New Roman" w:hAnsi="Times New Roman" w:cs="Times New Roman"/>
          <w:sz w:val="24"/>
          <w:szCs w:val="24"/>
        </w:rPr>
        <w:t xml:space="preserve"> ROP2 GTPase overexpressing plants, which exhibit </w:t>
      </w:r>
      <w:r w:rsidR="00723AE7">
        <w:rPr>
          <w:rFonts w:ascii="Times New Roman" w:hAnsi="Times New Roman" w:cs="Times New Roman"/>
          <w:sz w:val="24"/>
          <w:szCs w:val="24"/>
        </w:rPr>
        <w:t>multiples</w:t>
      </w:r>
      <w:r w:rsidR="00B1658F">
        <w:rPr>
          <w:rFonts w:ascii="Times New Roman" w:hAnsi="Times New Roman" w:cs="Times New Roman"/>
          <w:sz w:val="24"/>
          <w:szCs w:val="24"/>
        </w:rPr>
        <w:t xml:space="preserve"> root hairs emerging from the same cell, </w:t>
      </w:r>
      <w:r w:rsidR="00806964">
        <w:rPr>
          <w:rFonts w:ascii="Times New Roman" w:hAnsi="Times New Roman" w:cs="Times New Roman"/>
          <w:sz w:val="24"/>
          <w:szCs w:val="24"/>
        </w:rPr>
        <w:t>co</w:t>
      </w:r>
      <w:r w:rsidR="0061390F">
        <w:rPr>
          <w:rFonts w:ascii="Times New Roman" w:hAnsi="Times New Roman" w:cs="Times New Roman"/>
          <w:sz w:val="24"/>
          <w:szCs w:val="24"/>
        </w:rPr>
        <w:t>ntradict the conclusions made by Ketelaar et al.</w:t>
      </w:r>
      <w:r w:rsidR="00806964">
        <w:rPr>
          <w:rFonts w:ascii="Times New Roman" w:hAnsi="Times New Roman" w:cs="Times New Roman"/>
          <w:sz w:val="24"/>
          <w:szCs w:val="24"/>
        </w:rPr>
        <w:t xml:space="preserve"> </w:t>
      </w:r>
      <w:r w:rsidR="0061390F">
        <w:rPr>
          <w:rFonts w:ascii="Times New Roman" w:hAnsi="Times New Roman" w:cs="Times New Roman"/>
          <w:sz w:val="24"/>
          <w:szCs w:val="24"/>
        </w:rPr>
        <w:t>(</w:t>
      </w:r>
      <w:r w:rsidR="00806964">
        <w:rPr>
          <w:rFonts w:ascii="Times New Roman" w:hAnsi="Times New Roman" w:cs="Times New Roman"/>
          <w:sz w:val="24"/>
          <w:szCs w:val="24"/>
        </w:rPr>
        <w:t xml:space="preserve">2002).  In these multiple root hair cells, </w:t>
      </w:r>
      <w:r w:rsidR="00B1658F">
        <w:rPr>
          <w:rFonts w:ascii="Times New Roman" w:hAnsi="Times New Roman" w:cs="Times New Roman"/>
          <w:sz w:val="24"/>
          <w:szCs w:val="24"/>
        </w:rPr>
        <w:t>the nucleus re</w:t>
      </w:r>
      <w:r w:rsidR="00723AE7">
        <w:rPr>
          <w:rFonts w:ascii="Times New Roman" w:hAnsi="Times New Roman" w:cs="Times New Roman"/>
          <w:sz w:val="24"/>
          <w:szCs w:val="24"/>
        </w:rPr>
        <w:t xml:space="preserve">mains close to one of the </w:t>
      </w:r>
      <w:r w:rsidR="00335A26">
        <w:rPr>
          <w:rFonts w:ascii="Times New Roman" w:hAnsi="Times New Roman" w:cs="Times New Roman"/>
          <w:sz w:val="24"/>
          <w:szCs w:val="24"/>
        </w:rPr>
        <w:lastRenderedPageBreak/>
        <w:t>growing root hair tips</w:t>
      </w:r>
      <w:r w:rsidR="00723AE7">
        <w:rPr>
          <w:rFonts w:ascii="Times New Roman" w:hAnsi="Times New Roman" w:cs="Times New Roman"/>
          <w:sz w:val="24"/>
          <w:szCs w:val="24"/>
        </w:rPr>
        <w:t xml:space="preserve"> while the other grows at the same rate without a nucleus</w:t>
      </w:r>
      <w:r w:rsidR="00974F05">
        <w:rPr>
          <w:rFonts w:ascii="Times New Roman" w:hAnsi="Times New Roman" w:cs="Times New Roman"/>
          <w:sz w:val="24"/>
          <w:szCs w:val="24"/>
        </w:rPr>
        <w:t xml:space="preserve"> (Jones &amp; Smirnoff, 2006)</w:t>
      </w:r>
      <w:r w:rsidR="00723AE7">
        <w:rPr>
          <w:rFonts w:ascii="Times New Roman" w:hAnsi="Times New Roman" w:cs="Times New Roman"/>
          <w:sz w:val="24"/>
          <w:szCs w:val="24"/>
        </w:rPr>
        <w:t xml:space="preserve">.  </w:t>
      </w:r>
      <w:r w:rsidR="003F6C0E">
        <w:rPr>
          <w:rFonts w:ascii="Times New Roman" w:hAnsi="Times New Roman" w:cs="Times New Roman"/>
          <w:sz w:val="24"/>
          <w:szCs w:val="24"/>
        </w:rPr>
        <w:t>This</w:t>
      </w:r>
      <w:r w:rsidR="00806964">
        <w:rPr>
          <w:rFonts w:ascii="Times New Roman" w:hAnsi="Times New Roman" w:cs="Times New Roman"/>
          <w:sz w:val="24"/>
          <w:szCs w:val="24"/>
        </w:rPr>
        <w:t xml:space="preserve"> result</w:t>
      </w:r>
      <w:r w:rsidR="003F6C0E">
        <w:rPr>
          <w:rFonts w:ascii="Times New Roman" w:hAnsi="Times New Roman" w:cs="Times New Roman"/>
          <w:sz w:val="24"/>
          <w:szCs w:val="24"/>
        </w:rPr>
        <w:t xml:space="preserve"> implies that</w:t>
      </w:r>
      <w:r w:rsidR="00AB58B4">
        <w:rPr>
          <w:rFonts w:ascii="Times New Roman" w:hAnsi="Times New Roman" w:cs="Times New Roman"/>
          <w:sz w:val="24"/>
          <w:szCs w:val="24"/>
        </w:rPr>
        <w:t xml:space="preserve"> root hair growth is independent of the position of the nucleus, as root hairs lacking a nucleus grow at the same rate.</w:t>
      </w:r>
    </w:p>
    <w:p w14:paraId="68579E44" w14:textId="493D065B" w:rsidR="00071929" w:rsidRPr="00071929" w:rsidRDefault="00AB58B4" w:rsidP="00C5321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Nuclear positioning in </w:t>
      </w:r>
      <w:r>
        <w:rPr>
          <w:rFonts w:ascii="Times New Roman" w:hAnsi="Times New Roman" w:cs="Times New Roman"/>
          <w:i/>
          <w:sz w:val="24"/>
          <w:szCs w:val="24"/>
        </w:rPr>
        <w:t xml:space="preserve">Arabidopsis </w:t>
      </w:r>
      <w:r>
        <w:rPr>
          <w:rFonts w:ascii="Times New Roman" w:hAnsi="Times New Roman" w:cs="Times New Roman"/>
          <w:sz w:val="24"/>
          <w:szCs w:val="24"/>
        </w:rPr>
        <w:t>ro</w:t>
      </w:r>
      <w:r w:rsidR="00806964">
        <w:rPr>
          <w:rFonts w:ascii="Times New Roman" w:hAnsi="Times New Roman" w:cs="Times New Roman"/>
          <w:sz w:val="24"/>
          <w:szCs w:val="24"/>
        </w:rPr>
        <w:t>ot hairs is thought to depend</w:t>
      </w:r>
      <w:r>
        <w:rPr>
          <w:rFonts w:ascii="Times New Roman" w:hAnsi="Times New Roman" w:cs="Times New Roman"/>
          <w:sz w:val="24"/>
          <w:szCs w:val="24"/>
        </w:rPr>
        <w:t xml:space="preserve"> on actin filaments rather than microtubules</w:t>
      </w:r>
      <w:r w:rsidR="00362CE5">
        <w:rPr>
          <w:rFonts w:ascii="Times New Roman" w:hAnsi="Times New Roman" w:cs="Times New Roman"/>
          <w:sz w:val="24"/>
          <w:szCs w:val="24"/>
        </w:rPr>
        <w:t xml:space="preserve"> (Ketelaar et al., 2002)</w:t>
      </w:r>
      <w:r>
        <w:rPr>
          <w:rFonts w:ascii="Times New Roman" w:hAnsi="Times New Roman" w:cs="Times New Roman"/>
          <w:sz w:val="24"/>
          <w:szCs w:val="24"/>
        </w:rPr>
        <w:t>.  Myosin XI-I connects the nuclear envelope to the actin cytoskeleton, and is required for proper nuclear shape and dark-induced nuclear positionin</w:t>
      </w:r>
      <w:r w:rsidR="009756F5">
        <w:rPr>
          <w:rFonts w:ascii="Times New Roman" w:hAnsi="Times New Roman" w:cs="Times New Roman"/>
          <w:sz w:val="24"/>
          <w:szCs w:val="24"/>
        </w:rPr>
        <w:t>g</w:t>
      </w:r>
      <w:r w:rsidR="00362CE5">
        <w:rPr>
          <w:rFonts w:ascii="Times New Roman" w:hAnsi="Times New Roman" w:cs="Times New Roman"/>
          <w:sz w:val="24"/>
          <w:szCs w:val="24"/>
        </w:rPr>
        <w:t xml:space="preserve"> (Tamura et al., 2013)</w:t>
      </w:r>
      <w:r w:rsidR="00CA6C88">
        <w:rPr>
          <w:rFonts w:ascii="Times New Roman" w:hAnsi="Times New Roman" w:cs="Times New Roman"/>
          <w:sz w:val="24"/>
          <w:szCs w:val="24"/>
        </w:rPr>
        <w:t>.  Taken together, these results suggest that actin-bound myosin XI-I</w:t>
      </w:r>
      <w:r w:rsidR="00D92F20">
        <w:rPr>
          <w:rFonts w:ascii="Times New Roman" w:hAnsi="Times New Roman" w:cs="Times New Roman"/>
          <w:sz w:val="24"/>
          <w:szCs w:val="24"/>
        </w:rPr>
        <w:t xml:space="preserve"> </w:t>
      </w:r>
      <w:r w:rsidR="008779B0">
        <w:rPr>
          <w:rFonts w:ascii="Times New Roman" w:hAnsi="Times New Roman" w:cs="Times New Roman"/>
          <w:sz w:val="24"/>
          <w:szCs w:val="24"/>
        </w:rPr>
        <w:t>is the primary determinant of</w:t>
      </w:r>
      <w:r w:rsidR="00D92F20">
        <w:rPr>
          <w:rFonts w:ascii="Times New Roman" w:hAnsi="Times New Roman" w:cs="Times New Roman"/>
          <w:sz w:val="24"/>
          <w:szCs w:val="24"/>
        </w:rPr>
        <w:t xml:space="preserve"> nuclear shape and position.  Thus,</w:t>
      </w:r>
      <w:r w:rsidR="00806964">
        <w:rPr>
          <w:rFonts w:ascii="Times New Roman" w:hAnsi="Times New Roman" w:cs="Times New Roman"/>
          <w:sz w:val="24"/>
          <w:szCs w:val="24"/>
        </w:rPr>
        <w:t xml:space="preserve"> </w:t>
      </w:r>
      <w:r w:rsidR="00D92F20">
        <w:rPr>
          <w:rFonts w:ascii="Times New Roman" w:hAnsi="Times New Roman" w:cs="Times New Roman"/>
          <w:sz w:val="24"/>
          <w:szCs w:val="24"/>
        </w:rPr>
        <w:t xml:space="preserve">we hypothesize </w:t>
      </w:r>
      <w:r w:rsidR="00806964">
        <w:rPr>
          <w:rFonts w:ascii="Times New Roman" w:hAnsi="Times New Roman" w:cs="Times New Roman"/>
          <w:sz w:val="24"/>
          <w:szCs w:val="24"/>
        </w:rPr>
        <w:t>loss of myosin XI-I function should affect the positioning of the nucleus in growing root hairs.</w:t>
      </w:r>
      <w:r w:rsidR="009756F5">
        <w:rPr>
          <w:rFonts w:ascii="Times New Roman" w:hAnsi="Times New Roman" w:cs="Times New Roman"/>
          <w:sz w:val="24"/>
          <w:szCs w:val="24"/>
        </w:rPr>
        <w:t xml:space="preserve">  </w:t>
      </w:r>
      <w:r w:rsidR="00D92F20">
        <w:rPr>
          <w:rFonts w:ascii="Times New Roman" w:hAnsi="Times New Roman" w:cs="Times New Roman"/>
          <w:sz w:val="24"/>
          <w:szCs w:val="24"/>
        </w:rPr>
        <w:t xml:space="preserve">If nuclear positioning is maintained after complete XI-I loss of function, then other mechanisms must be in place that position the nucleus in tandem with </w:t>
      </w:r>
      <w:r w:rsidR="008779B0">
        <w:rPr>
          <w:rFonts w:ascii="Times New Roman" w:hAnsi="Times New Roman" w:cs="Times New Roman"/>
          <w:sz w:val="24"/>
          <w:szCs w:val="24"/>
        </w:rPr>
        <w:t xml:space="preserve">myosin XI-I. The effect of disrupting nuclear positioning mechanisms on root hair growth is difficult to infer given the conflicting results described above.  However, if </w:t>
      </w:r>
      <w:r w:rsidR="0000733D">
        <w:rPr>
          <w:rFonts w:ascii="Times New Roman" w:hAnsi="Times New Roman" w:cs="Times New Roman"/>
          <w:sz w:val="24"/>
          <w:szCs w:val="24"/>
        </w:rPr>
        <w:t>a sophisticated mechanism</w:t>
      </w:r>
      <w:r w:rsidR="008779B0">
        <w:rPr>
          <w:rFonts w:ascii="Times New Roman" w:hAnsi="Times New Roman" w:cs="Times New Roman"/>
          <w:sz w:val="24"/>
          <w:szCs w:val="24"/>
        </w:rPr>
        <w:t xml:space="preserve"> precisely controlling the position of the nucleus during root hair growth has evolved in </w:t>
      </w:r>
      <w:r w:rsidR="008779B0">
        <w:rPr>
          <w:rFonts w:ascii="Times New Roman" w:hAnsi="Times New Roman" w:cs="Times New Roman"/>
          <w:i/>
          <w:sz w:val="24"/>
          <w:szCs w:val="24"/>
        </w:rPr>
        <w:t>Arabidopsis</w:t>
      </w:r>
      <w:r w:rsidR="008779B0">
        <w:rPr>
          <w:rFonts w:ascii="Times New Roman" w:hAnsi="Times New Roman" w:cs="Times New Roman"/>
          <w:sz w:val="24"/>
          <w:szCs w:val="24"/>
        </w:rPr>
        <w:t xml:space="preserve">, then we would expect to see an effect on normal root hair growth when </w:t>
      </w:r>
      <w:r w:rsidR="00335A26">
        <w:rPr>
          <w:rFonts w:ascii="Times New Roman" w:hAnsi="Times New Roman" w:cs="Times New Roman"/>
          <w:sz w:val="24"/>
          <w:szCs w:val="24"/>
        </w:rPr>
        <w:t>nuclear positioning is disrupted.</w:t>
      </w:r>
    </w:p>
    <w:p w14:paraId="045F8D18" w14:textId="77777777" w:rsidR="00C53210" w:rsidRPr="0046687C" w:rsidRDefault="00C53210" w:rsidP="00C53210">
      <w:pPr>
        <w:spacing w:line="480" w:lineRule="auto"/>
        <w:rPr>
          <w:rFonts w:ascii="Times New Roman" w:hAnsi="Times New Roman" w:cs="Times New Roman"/>
          <w:b/>
          <w:sz w:val="28"/>
          <w:szCs w:val="28"/>
        </w:rPr>
      </w:pPr>
      <w:r w:rsidRPr="0046687C">
        <w:rPr>
          <w:rFonts w:ascii="Times New Roman" w:hAnsi="Times New Roman" w:cs="Times New Roman"/>
          <w:b/>
          <w:sz w:val="28"/>
          <w:szCs w:val="28"/>
        </w:rPr>
        <w:t>Methods</w:t>
      </w:r>
    </w:p>
    <w:p w14:paraId="60B484E5" w14:textId="3379FE1B" w:rsidR="000841AD" w:rsidRPr="000841AD" w:rsidRDefault="000841AD" w:rsidP="0084574C">
      <w:pPr>
        <w:spacing w:line="480" w:lineRule="auto"/>
        <w:rPr>
          <w:rFonts w:ascii="Times New Roman" w:hAnsi="Times New Roman" w:cs="Times New Roman"/>
          <w:b/>
          <w:sz w:val="24"/>
          <w:szCs w:val="24"/>
        </w:rPr>
      </w:pPr>
      <w:r>
        <w:rPr>
          <w:rFonts w:ascii="Times New Roman" w:hAnsi="Times New Roman" w:cs="Times New Roman"/>
          <w:b/>
          <w:sz w:val="24"/>
          <w:szCs w:val="24"/>
        </w:rPr>
        <w:t>Isolation of homozygous</w:t>
      </w:r>
      <w:r w:rsidR="00D50A30">
        <w:rPr>
          <w:rFonts w:ascii="Times New Roman" w:hAnsi="Times New Roman" w:cs="Times New Roman"/>
          <w:b/>
          <w:sz w:val="24"/>
          <w:szCs w:val="24"/>
        </w:rPr>
        <w:t xml:space="preserve"> </w:t>
      </w:r>
      <w:r w:rsidR="00D50A30">
        <w:rPr>
          <w:rFonts w:ascii="Times New Roman" w:hAnsi="Times New Roman" w:cs="Times New Roman"/>
          <w:b/>
          <w:i/>
          <w:sz w:val="24"/>
          <w:szCs w:val="24"/>
        </w:rPr>
        <w:t>xi-i</w:t>
      </w:r>
      <w:r>
        <w:rPr>
          <w:rFonts w:ascii="Times New Roman" w:hAnsi="Times New Roman" w:cs="Times New Roman"/>
          <w:b/>
          <w:sz w:val="24"/>
          <w:szCs w:val="24"/>
        </w:rPr>
        <w:t xml:space="preserve"> knockout lines</w:t>
      </w:r>
    </w:p>
    <w:p w14:paraId="085B215B" w14:textId="6B2A55EB" w:rsidR="00387266" w:rsidRDefault="002B67D5" w:rsidP="0038726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Genomic DNA was extracted from </w:t>
      </w:r>
      <w:r w:rsidR="002F6578">
        <w:rPr>
          <w:rFonts w:ascii="Times New Roman" w:hAnsi="Times New Roman" w:cs="Times New Roman"/>
          <w:i/>
          <w:sz w:val="24"/>
          <w:szCs w:val="24"/>
        </w:rPr>
        <w:t xml:space="preserve">Arabidopsis </w:t>
      </w:r>
      <w:r w:rsidR="002F6578">
        <w:rPr>
          <w:rFonts w:ascii="Times New Roman" w:hAnsi="Times New Roman" w:cs="Times New Roman"/>
          <w:sz w:val="24"/>
          <w:szCs w:val="24"/>
        </w:rPr>
        <w:t xml:space="preserve">lines putatively </w:t>
      </w:r>
      <w:r w:rsidR="00EF450A">
        <w:rPr>
          <w:rFonts w:ascii="Times New Roman" w:hAnsi="Times New Roman" w:cs="Times New Roman"/>
          <w:sz w:val="24"/>
          <w:szCs w:val="24"/>
        </w:rPr>
        <w:t>carrying</w:t>
      </w:r>
      <w:r w:rsidR="002F6578">
        <w:rPr>
          <w:rFonts w:ascii="Times New Roman" w:hAnsi="Times New Roman" w:cs="Times New Roman"/>
          <w:sz w:val="24"/>
          <w:szCs w:val="24"/>
        </w:rPr>
        <w:t xml:space="preserve"> the myosin </w:t>
      </w:r>
      <w:r w:rsidR="005514B8">
        <w:rPr>
          <w:rFonts w:ascii="Times New Roman" w:hAnsi="Times New Roman" w:cs="Times New Roman"/>
          <w:i/>
          <w:sz w:val="24"/>
          <w:szCs w:val="24"/>
        </w:rPr>
        <w:t>xi-</w:t>
      </w:r>
      <w:r w:rsidR="0013465A">
        <w:rPr>
          <w:rFonts w:ascii="Times New Roman" w:hAnsi="Times New Roman" w:cs="Times New Roman"/>
          <w:i/>
          <w:sz w:val="24"/>
          <w:szCs w:val="24"/>
        </w:rPr>
        <w:t>i</w:t>
      </w:r>
      <w:r w:rsidR="005514B8">
        <w:rPr>
          <w:rFonts w:ascii="Times New Roman" w:hAnsi="Times New Roman" w:cs="Times New Roman"/>
          <w:i/>
          <w:sz w:val="24"/>
          <w:szCs w:val="24"/>
        </w:rPr>
        <w:t xml:space="preserve"> </w:t>
      </w:r>
      <w:r w:rsidR="002F6578">
        <w:rPr>
          <w:rFonts w:ascii="Times New Roman" w:hAnsi="Times New Roman" w:cs="Times New Roman"/>
          <w:sz w:val="24"/>
          <w:szCs w:val="24"/>
        </w:rPr>
        <w:t xml:space="preserve">T-DNA insertional knockout alleles </w:t>
      </w:r>
      <w:r w:rsidR="00EF450A">
        <w:rPr>
          <w:rFonts w:ascii="Times New Roman" w:hAnsi="Times New Roman" w:cs="Times New Roman"/>
          <w:sz w:val="24"/>
          <w:szCs w:val="24"/>
        </w:rPr>
        <w:t>SALK_029565</w:t>
      </w:r>
      <w:r w:rsidR="002F6578">
        <w:rPr>
          <w:rFonts w:ascii="Times New Roman" w:hAnsi="Times New Roman" w:cs="Times New Roman"/>
          <w:i/>
          <w:sz w:val="24"/>
          <w:szCs w:val="24"/>
        </w:rPr>
        <w:t xml:space="preserve"> </w:t>
      </w:r>
      <w:r w:rsidR="002F6578">
        <w:rPr>
          <w:rFonts w:ascii="Times New Roman" w:hAnsi="Times New Roman" w:cs="Times New Roman"/>
          <w:sz w:val="24"/>
          <w:szCs w:val="24"/>
        </w:rPr>
        <w:t xml:space="preserve">and </w:t>
      </w:r>
      <w:r w:rsidR="00EF450A">
        <w:rPr>
          <w:rFonts w:ascii="Times New Roman" w:hAnsi="Times New Roman" w:cs="Times New Roman"/>
          <w:sz w:val="24"/>
          <w:szCs w:val="24"/>
        </w:rPr>
        <w:t xml:space="preserve">SALK_092026, hereafter referred to as </w:t>
      </w:r>
      <w:r w:rsidR="00EF450A">
        <w:rPr>
          <w:rFonts w:ascii="Times New Roman" w:hAnsi="Times New Roman" w:cs="Times New Roman"/>
          <w:i/>
          <w:sz w:val="24"/>
          <w:szCs w:val="24"/>
        </w:rPr>
        <w:t xml:space="preserve">iT1 </w:t>
      </w:r>
      <w:r w:rsidR="00EF450A">
        <w:rPr>
          <w:rFonts w:ascii="Times New Roman" w:hAnsi="Times New Roman" w:cs="Times New Roman"/>
          <w:sz w:val="24"/>
          <w:szCs w:val="24"/>
        </w:rPr>
        <w:t xml:space="preserve">and </w:t>
      </w:r>
      <w:r w:rsidR="00EF450A">
        <w:rPr>
          <w:rFonts w:ascii="Times New Roman" w:hAnsi="Times New Roman" w:cs="Times New Roman"/>
          <w:i/>
          <w:sz w:val="24"/>
          <w:szCs w:val="24"/>
        </w:rPr>
        <w:t xml:space="preserve">iT3 </w:t>
      </w:r>
      <w:r w:rsidR="00EF450A">
        <w:rPr>
          <w:rFonts w:ascii="Times New Roman" w:hAnsi="Times New Roman" w:cs="Times New Roman"/>
          <w:sz w:val="24"/>
          <w:szCs w:val="24"/>
        </w:rPr>
        <w:t>respectively,</w:t>
      </w:r>
      <w:r w:rsidR="002F6578">
        <w:rPr>
          <w:rFonts w:ascii="Times New Roman" w:hAnsi="Times New Roman" w:cs="Times New Roman"/>
          <w:sz w:val="24"/>
          <w:szCs w:val="24"/>
        </w:rPr>
        <w:t xml:space="preserve"> </w:t>
      </w:r>
      <w:r w:rsidR="00EF450A">
        <w:rPr>
          <w:rFonts w:ascii="Times New Roman" w:hAnsi="Times New Roman" w:cs="Times New Roman"/>
          <w:sz w:val="24"/>
          <w:szCs w:val="24"/>
        </w:rPr>
        <w:t>for genotyping</w:t>
      </w:r>
      <w:r w:rsidR="00984C60">
        <w:rPr>
          <w:rFonts w:ascii="Times New Roman" w:hAnsi="Times New Roman" w:cs="Times New Roman"/>
          <w:sz w:val="24"/>
          <w:szCs w:val="24"/>
        </w:rPr>
        <w:t xml:space="preserve"> (Alonso et al., 2003)</w:t>
      </w:r>
      <w:r w:rsidR="00EF450A">
        <w:rPr>
          <w:rFonts w:ascii="Times New Roman" w:hAnsi="Times New Roman" w:cs="Times New Roman"/>
          <w:sz w:val="24"/>
          <w:szCs w:val="24"/>
        </w:rPr>
        <w:t>.</w:t>
      </w:r>
      <w:r w:rsidR="00D50A30">
        <w:rPr>
          <w:rFonts w:ascii="Times New Roman" w:hAnsi="Times New Roman" w:cs="Times New Roman"/>
          <w:sz w:val="24"/>
          <w:szCs w:val="24"/>
        </w:rPr>
        <w:t xml:space="preserve">  </w:t>
      </w:r>
      <w:r>
        <w:rPr>
          <w:rFonts w:ascii="Times New Roman" w:hAnsi="Times New Roman" w:cs="Times New Roman"/>
          <w:sz w:val="24"/>
          <w:szCs w:val="24"/>
        </w:rPr>
        <w:t xml:space="preserve">Plants were grown to the rosette stage, and </w:t>
      </w:r>
      <w:r w:rsidR="00A04CF9">
        <w:rPr>
          <w:rFonts w:ascii="Times New Roman" w:hAnsi="Times New Roman" w:cs="Times New Roman"/>
          <w:sz w:val="24"/>
          <w:szCs w:val="24"/>
        </w:rPr>
        <w:t>single leaves were harvested</w:t>
      </w:r>
      <w:r>
        <w:rPr>
          <w:rFonts w:ascii="Times New Roman" w:hAnsi="Times New Roman" w:cs="Times New Roman"/>
          <w:sz w:val="24"/>
          <w:szCs w:val="24"/>
        </w:rPr>
        <w:t xml:space="preserve"> and</w:t>
      </w:r>
      <w:r w:rsidR="00387266">
        <w:rPr>
          <w:rFonts w:ascii="Times New Roman" w:hAnsi="Times New Roman" w:cs="Times New Roman"/>
          <w:sz w:val="24"/>
          <w:szCs w:val="24"/>
        </w:rPr>
        <w:t xml:space="preserve"> ground</w:t>
      </w:r>
      <w:r>
        <w:rPr>
          <w:rFonts w:ascii="Times New Roman" w:hAnsi="Times New Roman" w:cs="Times New Roman"/>
          <w:sz w:val="24"/>
          <w:szCs w:val="24"/>
        </w:rPr>
        <w:t xml:space="preserve"> in </w:t>
      </w:r>
      <w:r w:rsidRPr="001679CA">
        <w:rPr>
          <w:rFonts w:ascii="Times New Roman" w:hAnsi="Times New Roman" w:cs="Times New Roman"/>
          <w:sz w:val="24"/>
          <w:szCs w:val="24"/>
        </w:rPr>
        <w:t>an extraction buffer containing 200</w:t>
      </w:r>
      <w:r w:rsidR="00A04CF9">
        <w:rPr>
          <w:rFonts w:ascii="Times New Roman" w:hAnsi="Times New Roman" w:cs="Times New Roman"/>
          <w:sz w:val="24"/>
          <w:szCs w:val="24"/>
        </w:rPr>
        <w:t xml:space="preserve"> </w:t>
      </w:r>
      <w:r w:rsidRPr="001679CA">
        <w:rPr>
          <w:rFonts w:ascii="Times New Roman" w:hAnsi="Times New Roman" w:cs="Times New Roman"/>
          <w:sz w:val="24"/>
          <w:szCs w:val="24"/>
        </w:rPr>
        <w:t xml:space="preserve">mM </w:t>
      </w:r>
      <w:r w:rsidR="00A04CF9">
        <w:rPr>
          <w:rFonts w:ascii="Times New Roman" w:hAnsi="Times New Roman" w:cs="Times New Roman"/>
          <w:sz w:val="24"/>
          <w:szCs w:val="24"/>
        </w:rPr>
        <w:t>Tri</w:t>
      </w:r>
      <w:r w:rsidRPr="00C0015D">
        <w:rPr>
          <w:rFonts w:ascii="Times New Roman" w:hAnsi="Times New Roman" w:cs="Times New Roman"/>
          <w:sz w:val="24"/>
          <w:szCs w:val="24"/>
        </w:rPr>
        <w:t>s</w:t>
      </w:r>
      <w:r w:rsidRPr="001679CA">
        <w:rPr>
          <w:rFonts w:ascii="Times New Roman" w:hAnsi="Times New Roman" w:cs="Times New Roman"/>
          <w:sz w:val="24"/>
          <w:szCs w:val="24"/>
        </w:rPr>
        <w:t>-Cl</w:t>
      </w:r>
      <w:r w:rsidR="00A04CF9">
        <w:rPr>
          <w:rFonts w:ascii="Times New Roman" w:hAnsi="Times New Roman" w:cs="Times New Roman"/>
          <w:sz w:val="24"/>
          <w:szCs w:val="24"/>
        </w:rPr>
        <w:t>, 250 mM NaCl</w:t>
      </w:r>
      <w:r>
        <w:rPr>
          <w:rFonts w:ascii="Times New Roman" w:hAnsi="Times New Roman" w:cs="Times New Roman"/>
          <w:sz w:val="24"/>
          <w:szCs w:val="24"/>
        </w:rPr>
        <w:t>, 25 mM EDTA and 0.</w:t>
      </w:r>
      <w:r w:rsidRPr="001679CA">
        <w:rPr>
          <w:rFonts w:ascii="Times New Roman" w:hAnsi="Times New Roman" w:cs="Times New Roman"/>
          <w:sz w:val="24"/>
          <w:szCs w:val="24"/>
        </w:rPr>
        <w:t>5% SDS</w:t>
      </w:r>
      <w:r>
        <w:rPr>
          <w:rFonts w:ascii="Times New Roman" w:hAnsi="Times New Roman" w:cs="Times New Roman"/>
          <w:sz w:val="24"/>
          <w:szCs w:val="24"/>
        </w:rPr>
        <w:t>.</w:t>
      </w:r>
      <w:r w:rsidR="00387266">
        <w:rPr>
          <w:rFonts w:ascii="Times New Roman" w:hAnsi="Times New Roman" w:cs="Times New Roman"/>
          <w:sz w:val="24"/>
          <w:szCs w:val="24"/>
        </w:rPr>
        <w:t xml:space="preserve"> </w:t>
      </w:r>
      <w:r w:rsidR="00387266" w:rsidRPr="001679CA">
        <w:rPr>
          <w:rFonts w:ascii="Times New Roman" w:hAnsi="Times New Roman" w:cs="Times New Roman"/>
          <w:sz w:val="24"/>
          <w:szCs w:val="24"/>
        </w:rPr>
        <w:t xml:space="preserve">The mixture was vortexed and allowed to </w:t>
      </w:r>
      <w:r w:rsidR="00387266" w:rsidRPr="001679CA">
        <w:rPr>
          <w:rFonts w:ascii="Times New Roman" w:hAnsi="Times New Roman" w:cs="Times New Roman"/>
          <w:sz w:val="24"/>
          <w:szCs w:val="24"/>
        </w:rPr>
        <w:lastRenderedPageBreak/>
        <w:t>sit at room temperature before being centrifuged for ten minutes to separate the supernatant containing the gDNA from the pellet of insoluble plant tissue.  The supernatant was separated from the pellet and mixed</w:t>
      </w:r>
      <w:r w:rsidR="00387266">
        <w:rPr>
          <w:rFonts w:ascii="Times New Roman" w:hAnsi="Times New Roman" w:cs="Times New Roman"/>
          <w:sz w:val="24"/>
          <w:szCs w:val="24"/>
        </w:rPr>
        <w:t xml:space="preserve"> with</w:t>
      </w:r>
      <w:r w:rsidR="00387266" w:rsidRPr="001679CA">
        <w:rPr>
          <w:rFonts w:ascii="Times New Roman" w:hAnsi="Times New Roman" w:cs="Times New Roman"/>
          <w:sz w:val="24"/>
          <w:szCs w:val="24"/>
        </w:rPr>
        <w:t xml:space="preserve"> </w:t>
      </w:r>
      <w:r w:rsidR="00A04CF9">
        <w:rPr>
          <w:rFonts w:ascii="Times New Roman" w:hAnsi="Times New Roman" w:cs="Times New Roman"/>
          <w:sz w:val="24"/>
          <w:szCs w:val="24"/>
        </w:rPr>
        <w:t xml:space="preserve">an equal volume of </w:t>
      </w:r>
      <w:r w:rsidR="00387266" w:rsidRPr="001679CA">
        <w:rPr>
          <w:rFonts w:ascii="Times New Roman" w:hAnsi="Times New Roman" w:cs="Times New Roman"/>
          <w:sz w:val="24"/>
          <w:szCs w:val="24"/>
        </w:rPr>
        <w:t>isopropanol</w:t>
      </w:r>
      <w:r w:rsidR="00387266">
        <w:rPr>
          <w:rFonts w:ascii="Times New Roman" w:hAnsi="Times New Roman" w:cs="Times New Roman"/>
          <w:sz w:val="24"/>
          <w:szCs w:val="24"/>
        </w:rPr>
        <w:t xml:space="preserve">.  </w:t>
      </w:r>
      <w:r w:rsidR="00387266" w:rsidRPr="001679CA">
        <w:rPr>
          <w:rFonts w:ascii="Times New Roman" w:hAnsi="Times New Roman" w:cs="Times New Roman"/>
          <w:sz w:val="24"/>
          <w:szCs w:val="24"/>
        </w:rPr>
        <w:t xml:space="preserve">After 10 minutes of centrifugation, the supernatant was discarded and </w:t>
      </w:r>
      <w:r w:rsidR="00A04CF9">
        <w:rPr>
          <w:rFonts w:ascii="Times New Roman" w:hAnsi="Times New Roman" w:cs="Times New Roman"/>
          <w:sz w:val="24"/>
          <w:szCs w:val="24"/>
        </w:rPr>
        <w:t>95%</w:t>
      </w:r>
      <w:r w:rsidR="00387266" w:rsidRPr="001679CA">
        <w:rPr>
          <w:rFonts w:ascii="Times New Roman" w:hAnsi="Times New Roman" w:cs="Times New Roman"/>
          <w:sz w:val="24"/>
          <w:szCs w:val="24"/>
        </w:rPr>
        <w:t xml:space="preserve"> ethanol was used to wash the pellet to </w:t>
      </w:r>
      <w:r w:rsidR="00A04CF9">
        <w:rPr>
          <w:rFonts w:ascii="Times New Roman" w:hAnsi="Times New Roman" w:cs="Times New Roman"/>
          <w:sz w:val="24"/>
          <w:szCs w:val="24"/>
        </w:rPr>
        <w:t>remove</w:t>
      </w:r>
      <w:r w:rsidR="00387266" w:rsidRPr="001679CA">
        <w:rPr>
          <w:rFonts w:ascii="Times New Roman" w:hAnsi="Times New Roman" w:cs="Times New Roman"/>
          <w:sz w:val="24"/>
          <w:szCs w:val="24"/>
        </w:rPr>
        <w:t xml:space="preserve"> any remaining impurities.  Distilled water was added to the dry pellet containing the gDNA.</w:t>
      </w:r>
      <w:r w:rsidR="00387266" w:rsidRPr="00387266">
        <w:rPr>
          <w:rFonts w:ascii="Times New Roman" w:hAnsi="Times New Roman" w:cs="Times New Roman"/>
          <w:sz w:val="24"/>
          <w:szCs w:val="24"/>
        </w:rPr>
        <w:t xml:space="preserve"> </w:t>
      </w:r>
      <w:r w:rsidR="00387266" w:rsidRPr="001679CA">
        <w:rPr>
          <w:rFonts w:ascii="Times New Roman" w:hAnsi="Times New Roman" w:cs="Times New Roman"/>
          <w:sz w:val="24"/>
          <w:szCs w:val="24"/>
        </w:rPr>
        <w:t>Samples wer</w:t>
      </w:r>
      <w:r w:rsidR="00500F27">
        <w:rPr>
          <w:rFonts w:ascii="Times New Roman" w:hAnsi="Times New Roman" w:cs="Times New Roman"/>
          <w:sz w:val="24"/>
          <w:szCs w:val="24"/>
        </w:rPr>
        <w:t>e stored at -20 C.</w:t>
      </w:r>
    </w:p>
    <w:p w14:paraId="2B1B6392" w14:textId="10903B37" w:rsidR="00500F27" w:rsidRPr="0074107B" w:rsidRDefault="00500F27" w:rsidP="00500F27">
      <w:pPr>
        <w:spacing w:line="480" w:lineRule="auto"/>
        <w:ind w:firstLine="720"/>
        <w:rPr>
          <w:rFonts w:ascii="Times New Roman" w:hAnsi="Times New Roman" w:cs="Times New Roman"/>
          <w:sz w:val="24"/>
          <w:szCs w:val="24"/>
        </w:rPr>
      </w:pPr>
      <w:r w:rsidRPr="0074107B">
        <w:rPr>
          <w:rFonts w:ascii="Times New Roman" w:hAnsi="Times New Roman" w:cs="Times New Roman"/>
          <w:sz w:val="24"/>
          <w:szCs w:val="24"/>
        </w:rPr>
        <w:t>Polymerase chain reaction</w:t>
      </w:r>
      <w:r>
        <w:rPr>
          <w:rFonts w:ascii="Times New Roman" w:hAnsi="Times New Roman" w:cs="Times New Roman"/>
          <w:sz w:val="24"/>
          <w:szCs w:val="24"/>
        </w:rPr>
        <w:t xml:space="preserve"> (PCR)</w:t>
      </w:r>
      <w:r w:rsidRPr="0074107B">
        <w:rPr>
          <w:rFonts w:ascii="Times New Roman" w:hAnsi="Times New Roman" w:cs="Times New Roman"/>
          <w:sz w:val="24"/>
          <w:szCs w:val="24"/>
        </w:rPr>
        <w:t xml:space="preserve"> </w:t>
      </w:r>
      <w:r>
        <w:rPr>
          <w:rFonts w:ascii="Times New Roman" w:hAnsi="Times New Roman" w:cs="Times New Roman"/>
          <w:sz w:val="24"/>
          <w:szCs w:val="24"/>
        </w:rPr>
        <w:t xml:space="preserve">was used to determine the presence of the </w:t>
      </w:r>
      <w:r>
        <w:rPr>
          <w:rFonts w:ascii="Times New Roman" w:hAnsi="Times New Roman" w:cs="Times New Roman"/>
          <w:i/>
          <w:sz w:val="24"/>
          <w:szCs w:val="24"/>
        </w:rPr>
        <w:t xml:space="preserve">iT1 </w:t>
      </w:r>
      <w:r>
        <w:rPr>
          <w:rFonts w:ascii="Times New Roman" w:hAnsi="Times New Roman" w:cs="Times New Roman"/>
          <w:sz w:val="24"/>
          <w:szCs w:val="24"/>
        </w:rPr>
        <w:t xml:space="preserve">or </w:t>
      </w:r>
      <w:r>
        <w:rPr>
          <w:rFonts w:ascii="Times New Roman" w:hAnsi="Times New Roman" w:cs="Times New Roman"/>
          <w:i/>
          <w:sz w:val="24"/>
          <w:szCs w:val="24"/>
        </w:rPr>
        <w:t>iT3</w:t>
      </w:r>
      <w:r>
        <w:rPr>
          <w:rFonts w:ascii="Times New Roman" w:hAnsi="Times New Roman" w:cs="Times New Roman"/>
          <w:sz w:val="24"/>
          <w:szCs w:val="24"/>
        </w:rPr>
        <w:t xml:space="preserve"> alleles.</w:t>
      </w:r>
      <w:r w:rsidRPr="0074107B">
        <w:rPr>
          <w:rFonts w:ascii="Times New Roman" w:hAnsi="Times New Roman" w:cs="Times New Roman"/>
          <w:sz w:val="24"/>
          <w:szCs w:val="24"/>
        </w:rPr>
        <w:t xml:space="preserve"> </w:t>
      </w:r>
      <w:r w:rsidRPr="00C0015D">
        <w:rPr>
          <w:rFonts w:ascii="Times New Roman" w:hAnsi="Times New Roman" w:cs="Times New Roman"/>
          <w:sz w:val="24"/>
          <w:szCs w:val="24"/>
        </w:rPr>
        <w:t xml:space="preserve"> </w:t>
      </w:r>
      <w:r>
        <w:rPr>
          <w:rFonts w:ascii="Times New Roman" w:hAnsi="Times New Roman" w:cs="Times New Roman"/>
          <w:sz w:val="24"/>
          <w:szCs w:val="24"/>
        </w:rPr>
        <w:t>M</w:t>
      </w:r>
      <w:r w:rsidRPr="00C0015D">
        <w:rPr>
          <w:rFonts w:ascii="Times New Roman" w:hAnsi="Times New Roman" w:cs="Times New Roman"/>
          <w:sz w:val="24"/>
          <w:szCs w:val="24"/>
        </w:rPr>
        <w:t>ixture</w:t>
      </w:r>
      <w:r>
        <w:rPr>
          <w:rFonts w:ascii="Times New Roman" w:hAnsi="Times New Roman" w:cs="Times New Roman"/>
          <w:sz w:val="24"/>
          <w:szCs w:val="24"/>
        </w:rPr>
        <w:t>s</w:t>
      </w:r>
      <w:r w:rsidRPr="00C0015D">
        <w:rPr>
          <w:rFonts w:ascii="Times New Roman" w:hAnsi="Times New Roman" w:cs="Times New Roman"/>
          <w:sz w:val="24"/>
          <w:szCs w:val="24"/>
        </w:rPr>
        <w:t xml:space="preserve"> w</w:t>
      </w:r>
      <w:r>
        <w:rPr>
          <w:rFonts w:ascii="Times New Roman" w:hAnsi="Times New Roman" w:cs="Times New Roman"/>
          <w:sz w:val="24"/>
          <w:szCs w:val="24"/>
        </w:rPr>
        <w:t>ere</w:t>
      </w:r>
      <w:r w:rsidRPr="0074107B">
        <w:rPr>
          <w:rFonts w:ascii="Times New Roman" w:hAnsi="Times New Roman" w:cs="Times New Roman"/>
          <w:sz w:val="24"/>
          <w:szCs w:val="24"/>
        </w:rPr>
        <w:t xml:space="preserve"> </w:t>
      </w:r>
      <w:r w:rsidR="00130079">
        <w:rPr>
          <w:rFonts w:ascii="Times New Roman" w:hAnsi="Times New Roman" w:cs="Times New Roman"/>
          <w:sz w:val="24"/>
          <w:szCs w:val="24"/>
        </w:rPr>
        <w:t>prepared</w:t>
      </w:r>
      <w:r w:rsidRPr="0074107B">
        <w:rPr>
          <w:rFonts w:ascii="Times New Roman" w:hAnsi="Times New Roman" w:cs="Times New Roman"/>
          <w:sz w:val="24"/>
          <w:szCs w:val="24"/>
        </w:rPr>
        <w:t xml:space="preserve"> consisting of 2</w:t>
      </w:r>
      <w:r w:rsidR="005A3055">
        <w:rPr>
          <w:rFonts w:ascii="Times New Roman" w:hAnsi="Times New Roman" w:cs="Times New Roman"/>
          <w:sz w:val="24"/>
          <w:szCs w:val="24"/>
        </w:rPr>
        <w:t xml:space="preserve"> </w:t>
      </w:r>
      <w:r w:rsidRPr="0074107B">
        <w:rPr>
          <w:rFonts w:ascii="Times New Roman" w:hAnsi="Times New Roman" w:cs="Times New Roman"/>
          <w:sz w:val="24"/>
          <w:szCs w:val="24"/>
        </w:rPr>
        <w:t xml:space="preserve">mM deoxynucleotide triphosphates, a </w:t>
      </w:r>
      <w:r w:rsidR="00CD3C75">
        <w:rPr>
          <w:rFonts w:ascii="Times New Roman" w:hAnsi="Times New Roman" w:cs="Times New Roman"/>
          <w:sz w:val="24"/>
          <w:szCs w:val="24"/>
        </w:rPr>
        <w:t>standard 10x Taq buffer</w:t>
      </w:r>
      <w:r w:rsidRPr="0074107B">
        <w:rPr>
          <w:rFonts w:ascii="Times New Roman" w:hAnsi="Times New Roman" w:cs="Times New Roman"/>
          <w:sz w:val="24"/>
          <w:szCs w:val="24"/>
        </w:rPr>
        <w:t>, two 12.5 μM</w:t>
      </w:r>
      <w:r>
        <w:rPr>
          <w:rFonts w:ascii="Times New Roman" w:hAnsi="Times New Roman" w:cs="Times New Roman"/>
          <w:sz w:val="24"/>
          <w:szCs w:val="24"/>
        </w:rPr>
        <w:t xml:space="preserve"> DNA</w:t>
      </w:r>
      <w:r w:rsidRPr="0074107B">
        <w:rPr>
          <w:rFonts w:ascii="Times New Roman" w:hAnsi="Times New Roman" w:cs="Times New Roman"/>
          <w:sz w:val="24"/>
          <w:szCs w:val="24"/>
        </w:rPr>
        <w:t xml:space="preserve"> primers, and </w:t>
      </w:r>
      <w:r>
        <w:rPr>
          <w:rFonts w:ascii="Times New Roman" w:hAnsi="Times New Roman" w:cs="Times New Roman"/>
          <w:sz w:val="24"/>
          <w:szCs w:val="24"/>
        </w:rPr>
        <w:t>Taq</w:t>
      </w:r>
      <w:r w:rsidRPr="0074107B">
        <w:rPr>
          <w:rFonts w:ascii="Times New Roman" w:hAnsi="Times New Roman" w:cs="Times New Roman"/>
          <w:sz w:val="24"/>
          <w:szCs w:val="24"/>
        </w:rPr>
        <w:t xml:space="preserve"> polymerase. The</w:t>
      </w:r>
      <w:r>
        <w:rPr>
          <w:rFonts w:ascii="Times New Roman" w:hAnsi="Times New Roman" w:cs="Times New Roman"/>
          <w:sz w:val="24"/>
          <w:szCs w:val="24"/>
        </w:rPr>
        <w:t>se</w:t>
      </w:r>
      <w:r w:rsidRPr="0074107B">
        <w:rPr>
          <w:rFonts w:ascii="Times New Roman" w:hAnsi="Times New Roman" w:cs="Times New Roman"/>
          <w:sz w:val="24"/>
          <w:szCs w:val="24"/>
        </w:rPr>
        <w:t xml:space="preserve"> mixture</w:t>
      </w:r>
      <w:r>
        <w:rPr>
          <w:rFonts w:ascii="Times New Roman" w:hAnsi="Times New Roman" w:cs="Times New Roman"/>
          <w:sz w:val="24"/>
          <w:szCs w:val="24"/>
        </w:rPr>
        <w:t>s were</w:t>
      </w:r>
      <w:r w:rsidRPr="0074107B">
        <w:rPr>
          <w:rFonts w:ascii="Times New Roman" w:hAnsi="Times New Roman" w:cs="Times New Roman"/>
          <w:sz w:val="24"/>
          <w:szCs w:val="24"/>
        </w:rPr>
        <w:t xml:space="preserve"> combined with </w:t>
      </w:r>
      <w:r w:rsidR="002C33DA">
        <w:rPr>
          <w:rFonts w:ascii="Times New Roman" w:hAnsi="Times New Roman" w:cs="Times New Roman"/>
          <w:sz w:val="24"/>
          <w:szCs w:val="24"/>
        </w:rPr>
        <w:t>1 µM</w:t>
      </w:r>
      <w:r w:rsidR="002C33DA" w:rsidRPr="0074107B">
        <w:rPr>
          <w:rFonts w:ascii="Times New Roman" w:hAnsi="Times New Roman" w:cs="Times New Roman"/>
          <w:sz w:val="24"/>
          <w:szCs w:val="24"/>
        </w:rPr>
        <w:t xml:space="preserve"> </w:t>
      </w:r>
      <w:r w:rsidR="002C33DA">
        <w:rPr>
          <w:rFonts w:ascii="Times New Roman" w:hAnsi="Times New Roman" w:cs="Times New Roman"/>
          <w:sz w:val="24"/>
          <w:szCs w:val="24"/>
        </w:rPr>
        <w:t>of each g</w:t>
      </w:r>
      <w:r w:rsidRPr="0074107B">
        <w:rPr>
          <w:rFonts w:ascii="Times New Roman" w:hAnsi="Times New Roman" w:cs="Times New Roman"/>
          <w:sz w:val="24"/>
          <w:szCs w:val="24"/>
        </w:rPr>
        <w:t xml:space="preserve">DNA sample </w:t>
      </w:r>
      <w:r w:rsidR="00D50A30">
        <w:rPr>
          <w:rFonts w:ascii="Times New Roman" w:hAnsi="Times New Roman" w:cs="Times New Roman"/>
          <w:sz w:val="24"/>
          <w:szCs w:val="24"/>
        </w:rPr>
        <w:t xml:space="preserve">of interest </w:t>
      </w:r>
      <w:r w:rsidRPr="0074107B">
        <w:rPr>
          <w:rFonts w:ascii="Times New Roman" w:hAnsi="Times New Roman" w:cs="Times New Roman"/>
          <w:sz w:val="24"/>
          <w:szCs w:val="24"/>
        </w:rPr>
        <w:t>and gently mixed before being placed in a thermal cycler.  Two separate pri</w:t>
      </w:r>
      <w:r w:rsidR="002C33DA">
        <w:rPr>
          <w:rFonts w:ascii="Times New Roman" w:hAnsi="Times New Roman" w:cs="Times New Roman"/>
          <w:sz w:val="24"/>
          <w:szCs w:val="24"/>
        </w:rPr>
        <w:t>mer pairs were used to analyze each gDNA sample</w:t>
      </w:r>
      <w:r w:rsidRPr="0074107B">
        <w:rPr>
          <w:rFonts w:ascii="Times New Roman" w:hAnsi="Times New Roman" w:cs="Times New Roman"/>
          <w:sz w:val="24"/>
          <w:szCs w:val="24"/>
        </w:rPr>
        <w:t>.  One primer pair, hereafter referred to as the “wild-type”</w:t>
      </w:r>
      <w:r w:rsidR="002C33DA">
        <w:rPr>
          <w:rFonts w:ascii="Times New Roman" w:hAnsi="Times New Roman" w:cs="Times New Roman"/>
          <w:sz w:val="24"/>
          <w:szCs w:val="24"/>
        </w:rPr>
        <w:t xml:space="preserve"> pair, defines a region of DNA at the</w:t>
      </w:r>
      <w:r w:rsidRPr="0074107B">
        <w:rPr>
          <w:rFonts w:ascii="Times New Roman" w:hAnsi="Times New Roman" w:cs="Times New Roman"/>
          <w:sz w:val="24"/>
          <w:szCs w:val="24"/>
        </w:rPr>
        <w:t xml:space="preserve"> T-DNA insertion site </w:t>
      </w:r>
      <w:r w:rsidR="002C33DA">
        <w:rPr>
          <w:rFonts w:ascii="Times New Roman" w:hAnsi="Times New Roman" w:cs="Times New Roman"/>
          <w:sz w:val="24"/>
          <w:szCs w:val="24"/>
        </w:rPr>
        <w:t xml:space="preserve">for the allele of interest </w:t>
      </w:r>
      <w:r w:rsidRPr="0074107B">
        <w:rPr>
          <w:rFonts w:ascii="Times New Roman" w:hAnsi="Times New Roman" w:cs="Times New Roman"/>
          <w:sz w:val="24"/>
          <w:szCs w:val="24"/>
        </w:rPr>
        <w:t xml:space="preserve">that is approximately 1000 base pairs long.  These primers are referred to as the </w:t>
      </w:r>
      <w:r w:rsidR="006E7162">
        <w:rPr>
          <w:rFonts w:ascii="Times New Roman" w:hAnsi="Times New Roman" w:cs="Times New Roman"/>
          <w:sz w:val="24"/>
          <w:szCs w:val="24"/>
        </w:rPr>
        <w:t>left primer (LP) and the right primer (RP)</w:t>
      </w:r>
      <w:r w:rsidRPr="0074107B">
        <w:rPr>
          <w:rFonts w:ascii="Times New Roman" w:hAnsi="Times New Roman" w:cs="Times New Roman"/>
          <w:sz w:val="24"/>
          <w:szCs w:val="24"/>
        </w:rPr>
        <w:t xml:space="preserve"> for the insertion site. The second primer pair, the “mutant” pair, consists of a</w:t>
      </w:r>
      <w:r w:rsidR="002C33DA">
        <w:rPr>
          <w:rFonts w:ascii="Times New Roman" w:hAnsi="Times New Roman" w:cs="Times New Roman"/>
          <w:sz w:val="24"/>
          <w:szCs w:val="24"/>
        </w:rPr>
        <w:t xml:space="preserve"> T-LBb</w:t>
      </w:r>
      <w:r w:rsidRPr="0074107B">
        <w:rPr>
          <w:rFonts w:ascii="Times New Roman" w:hAnsi="Times New Roman" w:cs="Times New Roman"/>
          <w:sz w:val="24"/>
          <w:szCs w:val="24"/>
        </w:rPr>
        <w:t xml:space="preserve"> primer complementary to one end of the inserted T-DNA fragment and either the LP or RP primer of corresponding the insertion site</w:t>
      </w:r>
      <w:r w:rsidR="002C33DA">
        <w:rPr>
          <w:rFonts w:ascii="Times New Roman" w:hAnsi="Times New Roman" w:cs="Times New Roman"/>
          <w:sz w:val="24"/>
          <w:szCs w:val="24"/>
        </w:rPr>
        <w:t>, depending on the orientation of the insertion</w:t>
      </w:r>
      <w:r w:rsidRPr="0074107B">
        <w:rPr>
          <w:rFonts w:ascii="Times New Roman" w:hAnsi="Times New Roman" w:cs="Times New Roman"/>
          <w:sz w:val="24"/>
          <w:szCs w:val="24"/>
        </w:rPr>
        <w:t xml:space="preserve">.  </w:t>
      </w:r>
      <w:r w:rsidR="0072653D">
        <w:rPr>
          <w:rFonts w:ascii="Times New Roman" w:hAnsi="Times New Roman" w:cs="Times New Roman"/>
          <w:sz w:val="24"/>
          <w:szCs w:val="24"/>
        </w:rPr>
        <w:t xml:space="preserve">Table 1 lists the primer sequences utilized in genotyping the putative </w:t>
      </w:r>
      <w:r w:rsidR="0072653D">
        <w:rPr>
          <w:rFonts w:ascii="Times New Roman" w:hAnsi="Times New Roman" w:cs="Times New Roman"/>
          <w:i/>
          <w:sz w:val="24"/>
          <w:szCs w:val="24"/>
        </w:rPr>
        <w:t xml:space="preserve">iT1 </w:t>
      </w:r>
      <w:r w:rsidR="0072653D">
        <w:rPr>
          <w:rFonts w:ascii="Times New Roman" w:hAnsi="Times New Roman" w:cs="Times New Roman"/>
          <w:sz w:val="24"/>
          <w:szCs w:val="24"/>
        </w:rPr>
        <w:t xml:space="preserve">and </w:t>
      </w:r>
      <w:r w:rsidR="0072653D">
        <w:rPr>
          <w:rFonts w:ascii="Times New Roman" w:hAnsi="Times New Roman" w:cs="Times New Roman"/>
          <w:i/>
          <w:sz w:val="24"/>
          <w:szCs w:val="24"/>
        </w:rPr>
        <w:t xml:space="preserve">iT3 </w:t>
      </w:r>
      <w:r w:rsidR="0072653D">
        <w:rPr>
          <w:rFonts w:ascii="Times New Roman" w:hAnsi="Times New Roman" w:cs="Times New Roman"/>
          <w:sz w:val="24"/>
          <w:szCs w:val="24"/>
        </w:rPr>
        <w:t xml:space="preserve">lines, </w:t>
      </w:r>
      <w:r w:rsidR="00B251B6">
        <w:rPr>
          <w:rFonts w:ascii="Times New Roman" w:hAnsi="Times New Roman" w:cs="Times New Roman"/>
          <w:sz w:val="24"/>
          <w:szCs w:val="24"/>
        </w:rPr>
        <w:t xml:space="preserve">and Table 2 details annealing temperatures, extension times, and the number of cycles </w:t>
      </w:r>
      <w:r w:rsidR="0072653D">
        <w:rPr>
          <w:rFonts w:ascii="Times New Roman" w:hAnsi="Times New Roman" w:cs="Times New Roman"/>
          <w:sz w:val="24"/>
          <w:szCs w:val="24"/>
        </w:rPr>
        <w:t>used in PCR.</w:t>
      </w:r>
    </w:p>
    <w:p w14:paraId="521BBE41" w14:textId="3BDC8DBD" w:rsidR="00B251B6" w:rsidRDefault="00500F27" w:rsidP="00414B8F">
      <w:pPr>
        <w:spacing w:line="480" w:lineRule="auto"/>
        <w:ind w:firstLine="720"/>
        <w:rPr>
          <w:rFonts w:ascii="Times New Roman" w:hAnsi="Times New Roman" w:cs="Times New Roman"/>
          <w:sz w:val="24"/>
          <w:szCs w:val="24"/>
        </w:rPr>
      </w:pPr>
      <w:r w:rsidRPr="0074107B">
        <w:rPr>
          <w:rFonts w:ascii="Times New Roman" w:hAnsi="Times New Roman" w:cs="Times New Roman"/>
          <w:sz w:val="24"/>
          <w:szCs w:val="24"/>
        </w:rPr>
        <w:t xml:space="preserve">PCR products were subsequently analyzed using gel electrophoresis to verify the presence of the mutant allele.  After each PCR, a 1% agarose in 1x TAE buffer solution was </w:t>
      </w:r>
      <w:r w:rsidR="006E7162">
        <w:rPr>
          <w:rFonts w:ascii="Times New Roman" w:hAnsi="Times New Roman" w:cs="Times New Roman"/>
          <w:sz w:val="24"/>
          <w:szCs w:val="24"/>
        </w:rPr>
        <w:t>prepared</w:t>
      </w:r>
      <w:r w:rsidRPr="0074107B">
        <w:rPr>
          <w:rFonts w:ascii="Times New Roman" w:hAnsi="Times New Roman" w:cs="Times New Roman"/>
          <w:sz w:val="24"/>
          <w:szCs w:val="24"/>
        </w:rPr>
        <w:t xml:space="preserve"> and allowed to dry.</w:t>
      </w:r>
      <w:r w:rsidR="006E7162">
        <w:rPr>
          <w:rFonts w:ascii="Times New Roman" w:hAnsi="Times New Roman" w:cs="Times New Roman"/>
          <w:sz w:val="24"/>
          <w:szCs w:val="24"/>
        </w:rPr>
        <w:t xml:space="preserve"> </w:t>
      </w:r>
      <w:r w:rsidRPr="0074107B">
        <w:rPr>
          <w:rFonts w:ascii="Times New Roman" w:hAnsi="Times New Roman" w:cs="Times New Roman"/>
          <w:sz w:val="24"/>
          <w:szCs w:val="24"/>
        </w:rPr>
        <w:t xml:space="preserve">The top row of each gel was filled with the PCR products amplified with the </w:t>
      </w:r>
      <w:r w:rsidR="006E7162">
        <w:rPr>
          <w:rFonts w:ascii="Times New Roman" w:hAnsi="Times New Roman" w:cs="Times New Roman"/>
          <w:sz w:val="24"/>
          <w:szCs w:val="24"/>
        </w:rPr>
        <w:t>wild-</w:t>
      </w:r>
      <w:r w:rsidRPr="0074107B">
        <w:rPr>
          <w:rFonts w:ascii="Times New Roman" w:hAnsi="Times New Roman" w:cs="Times New Roman"/>
          <w:sz w:val="24"/>
          <w:szCs w:val="24"/>
        </w:rPr>
        <w:t xml:space="preserve">type primer set, and the bottom row was filled with product amplified from the </w:t>
      </w:r>
      <w:r w:rsidRPr="0074107B">
        <w:rPr>
          <w:rFonts w:ascii="Times New Roman" w:hAnsi="Times New Roman" w:cs="Times New Roman"/>
          <w:sz w:val="24"/>
          <w:szCs w:val="24"/>
        </w:rPr>
        <w:lastRenderedPageBreak/>
        <w:t xml:space="preserve">mutant primer set.  For each experiment, </w:t>
      </w:r>
      <w:r w:rsidR="006E7162">
        <w:rPr>
          <w:rFonts w:ascii="Times New Roman" w:hAnsi="Times New Roman" w:cs="Times New Roman"/>
          <w:sz w:val="24"/>
          <w:szCs w:val="24"/>
        </w:rPr>
        <w:t>g</w:t>
      </w:r>
      <w:r w:rsidRPr="0074107B">
        <w:rPr>
          <w:rFonts w:ascii="Times New Roman" w:hAnsi="Times New Roman" w:cs="Times New Roman"/>
          <w:sz w:val="24"/>
          <w:szCs w:val="24"/>
        </w:rPr>
        <w:t>DNA from a</w:t>
      </w:r>
      <w:r w:rsidR="006E7162">
        <w:rPr>
          <w:rFonts w:ascii="Times New Roman" w:hAnsi="Times New Roman" w:cs="Times New Roman"/>
          <w:sz w:val="24"/>
          <w:szCs w:val="24"/>
        </w:rPr>
        <w:t xml:space="preserve"> known</w:t>
      </w:r>
      <w:r w:rsidRPr="0074107B">
        <w:rPr>
          <w:rFonts w:ascii="Times New Roman" w:hAnsi="Times New Roman" w:cs="Times New Roman"/>
          <w:sz w:val="24"/>
          <w:szCs w:val="24"/>
        </w:rPr>
        <w:t xml:space="preserve"> </w:t>
      </w:r>
      <w:r w:rsidR="006E7162">
        <w:rPr>
          <w:rFonts w:ascii="Times New Roman" w:hAnsi="Times New Roman" w:cs="Times New Roman"/>
          <w:sz w:val="24"/>
          <w:szCs w:val="24"/>
        </w:rPr>
        <w:t>wild-type plant</w:t>
      </w:r>
      <w:r w:rsidR="00F231C8">
        <w:rPr>
          <w:rFonts w:ascii="Times New Roman" w:hAnsi="Times New Roman" w:cs="Times New Roman"/>
          <w:sz w:val="24"/>
          <w:szCs w:val="24"/>
        </w:rPr>
        <w:t xml:space="preserve"> (WT)</w:t>
      </w:r>
      <w:r w:rsidRPr="0074107B">
        <w:rPr>
          <w:rFonts w:ascii="Times New Roman" w:hAnsi="Times New Roman" w:cs="Times New Roman"/>
          <w:sz w:val="24"/>
          <w:szCs w:val="24"/>
        </w:rPr>
        <w:t xml:space="preserve"> </w:t>
      </w:r>
      <w:r w:rsidR="00D50A30">
        <w:rPr>
          <w:rFonts w:ascii="Times New Roman" w:hAnsi="Times New Roman" w:cs="Times New Roman"/>
          <w:sz w:val="24"/>
          <w:szCs w:val="24"/>
        </w:rPr>
        <w:t xml:space="preserve">was </w:t>
      </w:r>
      <w:r w:rsidRPr="0074107B">
        <w:rPr>
          <w:rFonts w:ascii="Times New Roman" w:hAnsi="Times New Roman" w:cs="Times New Roman"/>
          <w:sz w:val="24"/>
          <w:szCs w:val="24"/>
        </w:rPr>
        <w:t xml:space="preserve">amplified with both primers pairs as a control.  </w:t>
      </w:r>
      <w:r w:rsidR="00672048">
        <w:rPr>
          <w:rFonts w:ascii="Times New Roman" w:hAnsi="Times New Roman" w:cs="Times New Roman"/>
          <w:sz w:val="24"/>
          <w:szCs w:val="24"/>
        </w:rPr>
        <w:t>Gels were run at 100 V fo</w:t>
      </w:r>
      <w:r w:rsidR="003758D7">
        <w:rPr>
          <w:rFonts w:ascii="Times New Roman" w:hAnsi="Times New Roman" w:cs="Times New Roman"/>
          <w:sz w:val="24"/>
          <w:szCs w:val="24"/>
        </w:rPr>
        <w:t xml:space="preserve">r 30 minutes and stained in </w:t>
      </w:r>
      <w:r w:rsidR="00414B8F">
        <w:rPr>
          <w:rFonts w:ascii="Times New Roman" w:hAnsi="Times New Roman" w:cs="Times New Roman"/>
          <w:sz w:val="24"/>
          <w:szCs w:val="24"/>
        </w:rPr>
        <w:t>ethidium bromide.</w:t>
      </w:r>
    </w:p>
    <w:p w14:paraId="63B8C419" w14:textId="77777777" w:rsidR="001F1FEE" w:rsidRDefault="001F1FEE" w:rsidP="009F1207">
      <w:pPr>
        <w:spacing w:line="480" w:lineRule="auto"/>
        <w:ind w:firstLine="720"/>
        <w:jc w:val="center"/>
        <w:rPr>
          <w:rFonts w:ascii="Times New Roman" w:hAnsi="Times New Roman" w:cs="Times New Roman"/>
          <w:b/>
          <w:sz w:val="24"/>
          <w:szCs w:val="24"/>
        </w:rPr>
      </w:pPr>
    </w:p>
    <w:p w14:paraId="4F9E3572" w14:textId="3574FA72" w:rsidR="00B14EC4" w:rsidRPr="00414B8F" w:rsidRDefault="00B14EC4" w:rsidP="009F1207">
      <w:pPr>
        <w:spacing w:line="480" w:lineRule="auto"/>
        <w:ind w:firstLine="720"/>
        <w:jc w:val="center"/>
        <w:rPr>
          <w:rFonts w:ascii="Times New Roman" w:hAnsi="Times New Roman" w:cs="Times New Roman"/>
          <w:sz w:val="24"/>
          <w:szCs w:val="24"/>
        </w:rPr>
      </w:pPr>
      <w:r w:rsidRPr="00414B8F">
        <w:rPr>
          <w:rFonts w:ascii="Times New Roman" w:hAnsi="Times New Roman" w:cs="Times New Roman"/>
          <w:b/>
          <w:sz w:val="24"/>
          <w:szCs w:val="24"/>
        </w:rPr>
        <w:t>Table 1</w:t>
      </w:r>
      <w:r w:rsidRPr="00414B8F">
        <w:rPr>
          <w:rFonts w:ascii="Times New Roman" w:hAnsi="Times New Roman" w:cs="Times New Roman"/>
          <w:sz w:val="24"/>
          <w:szCs w:val="24"/>
        </w:rPr>
        <w:t>: Primer sequences used in genotyping PCR</w:t>
      </w:r>
    </w:p>
    <w:tbl>
      <w:tblPr>
        <w:tblStyle w:val="TableGrid"/>
        <w:tblW w:w="0" w:type="auto"/>
        <w:jc w:val="center"/>
        <w:tblLayout w:type="fixed"/>
        <w:tblLook w:val="04A0" w:firstRow="1" w:lastRow="0" w:firstColumn="1" w:lastColumn="0" w:noHBand="0" w:noVBand="1"/>
      </w:tblPr>
      <w:tblGrid>
        <w:gridCol w:w="1368"/>
        <w:gridCol w:w="6210"/>
      </w:tblGrid>
      <w:tr w:rsidR="009A11A8" w14:paraId="6C9AD4D0" w14:textId="77777777" w:rsidTr="00B14EC4">
        <w:trPr>
          <w:jc w:val="center"/>
        </w:trPr>
        <w:tc>
          <w:tcPr>
            <w:tcW w:w="1368" w:type="dxa"/>
          </w:tcPr>
          <w:p w14:paraId="0A08CD0C"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Primer</w:t>
            </w:r>
          </w:p>
        </w:tc>
        <w:tc>
          <w:tcPr>
            <w:tcW w:w="6210" w:type="dxa"/>
          </w:tcPr>
          <w:p w14:paraId="6853A982" w14:textId="2F11E413"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DNA Sequence</w:t>
            </w:r>
          </w:p>
        </w:tc>
      </w:tr>
      <w:tr w:rsidR="009A11A8" w14:paraId="1AB5CE34" w14:textId="77777777" w:rsidTr="00B14EC4">
        <w:trPr>
          <w:jc w:val="center"/>
        </w:trPr>
        <w:tc>
          <w:tcPr>
            <w:tcW w:w="1368" w:type="dxa"/>
          </w:tcPr>
          <w:p w14:paraId="0AE321AF"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iT1-LP</w:t>
            </w:r>
          </w:p>
        </w:tc>
        <w:tc>
          <w:tcPr>
            <w:tcW w:w="6210" w:type="dxa"/>
          </w:tcPr>
          <w:p w14:paraId="1801DE31" w14:textId="77777777" w:rsidR="009A11A8" w:rsidRPr="009F1207" w:rsidRDefault="009A11A8" w:rsidP="009F1207">
            <w:pPr>
              <w:spacing w:line="480" w:lineRule="auto"/>
              <w:jc w:val="center"/>
              <w:rPr>
                <w:rFonts w:ascii="Times New Roman" w:hAnsi="Times New Roman" w:cs="Times New Roman"/>
                <w:sz w:val="24"/>
                <w:szCs w:val="24"/>
              </w:rPr>
            </w:pPr>
            <w:r w:rsidRPr="009F1207">
              <w:rPr>
                <w:rFonts w:ascii="Times New Roman" w:hAnsi="Times New Roman" w:cs="Times New Roman"/>
                <w:sz w:val="24"/>
                <w:szCs w:val="24"/>
              </w:rPr>
              <w:t xml:space="preserve">5’ </w:t>
            </w:r>
            <w:r w:rsidRPr="009F1207">
              <w:rPr>
                <w:rFonts w:ascii="Times New Roman" w:eastAsia="Times New Roman" w:hAnsi="Times New Roman" w:cs="Times New Roman"/>
                <w:sz w:val="24"/>
                <w:szCs w:val="24"/>
              </w:rPr>
              <w:t>TGA GGT TGC GCC AGA GAA TTT</w:t>
            </w:r>
            <w:r w:rsidRPr="009F1207">
              <w:rPr>
                <w:rFonts w:ascii="Times New Roman" w:hAnsi="Times New Roman" w:cs="Times New Roman"/>
                <w:sz w:val="24"/>
                <w:szCs w:val="24"/>
              </w:rPr>
              <w:t xml:space="preserve"> 3’</w:t>
            </w:r>
          </w:p>
        </w:tc>
      </w:tr>
      <w:tr w:rsidR="009A11A8" w14:paraId="7BE25717" w14:textId="77777777" w:rsidTr="00B14EC4">
        <w:trPr>
          <w:jc w:val="center"/>
        </w:trPr>
        <w:tc>
          <w:tcPr>
            <w:tcW w:w="1368" w:type="dxa"/>
          </w:tcPr>
          <w:p w14:paraId="4BB4508B"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iT1-RP</w:t>
            </w:r>
          </w:p>
        </w:tc>
        <w:tc>
          <w:tcPr>
            <w:tcW w:w="6210" w:type="dxa"/>
          </w:tcPr>
          <w:p w14:paraId="38CF1841" w14:textId="77777777" w:rsidR="009A11A8" w:rsidRPr="009F1207" w:rsidRDefault="009A11A8" w:rsidP="009F1207">
            <w:pPr>
              <w:spacing w:line="480" w:lineRule="auto"/>
              <w:jc w:val="center"/>
              <w:rPr>
                <w:rFonts w:ascii="Times New Roman" w:hAnsi="Times New Roman" w:cs="Times New Roman"/>
                <w:sz w:val="24"/>
                <w:szCs w:val="24"/>
              </w:rPr>
            </w:pPr>
            <w:r w:rsidRPr="009F1207">
              <w:rPr>
                <w:rFonts w:ascii="Times New Roman" w:hAnsi="Times New Roman" w:cs="Times New Roman"/>
                <w:sz w:val="24"/>
                <w:szCs w:val="24"/>
              </w:rPr>
              <w:t xml:space="preserve">5’ </w:t>
            </w:r>
            <w:r w:rsidRPr="009F1207">
              <w:rPr>
                <w:rFonts w:ascii="Times New Roman" w:eastAsia="Times New Roman" w:hAnsi="Times New Roman" w:cs="Times New Roman"/>
                <w:sz w:val="24"/>
                <w:szCs w:val="24"/>
              </w:rPr>
              <w:t>TGT ACG TGG TTG ATG ATA TTG TTG C 3’</w:t>
            </w:r>
          </w:p>
        </w:tc>
      </w:tr>
      <w:tr w:rsidR="009A11A8" w14:paraId="7EA4A809" w14:textId="77777777" w:rsidTr="00B14EC4">
        <w:trPr>
          <w:jc w:val="center"/>
        </w:trPr>
        <w:tc>
          <w:tcPr>
            <w:tcW w:w="1368" w:type="dxa"/>
          </w:tcPr>
          <w:p w14:paraId="3534199F"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iT3-LP</w:t>
            </w:r>
          </w:p>
        </w:tc>
        <w:tc>
          <w:tcPr>
            <w:tcW w:w="6210" w:type="dxa"/>
          </w:tcPr>
          <w:p w14:paraId="4CAF5D8C" w14:textId="77777777" w:rsidR="009A11A8" w:rsidRPr="009F1207" w:rsidRDefault="009A11A8" w:rsidP="009F1207">
            <w:pPr>
              <w:spacing w:line="480" w:lineRule="auto"/>
              <w:jc w:val="center"/>
              <w:rPr>
                <w:rFonts w:ascii="Times New Roman" w:hAnsi="Times New Roman" w:cs="Times New Roman"/>
                <w:sz w:val="24"/>
                <w:szCs w:val="24"/>
              </w:rPr>
            </w:pPr>
            <w:r w:rsidRPr="009F1207">
              <w:rPr>
                <w:rFonts w:ascii="Times New Roman" w:hAnsi="Times New Roman" w:cs="Times New Roman"/>
                <w:sz w:val="24"/>
                <w:szCs w:val="24"/>
              </w:rPr>
              <w:t xml:space="preserve">5’ </w:t>
            </w:r>
            <w:r w:rsidRPr="009F1207">
              <w:rPr>
                <w:rFonts w:ascii="Times New Roman" w:eastAsia="Times New Roman" w:hAnsi="Times New Roman" w:cs="Times New Roman"/>
                <w:sz w:val="24"/>
                <w:szCs w:val="24"/>
              </w:rPr>
              <w:t>TGC TTC ATT AGC AAC CTG CAA GA 3’</w:t>
            </w:r>
          </w:p>
        </w:tc>
      </w:tr>
      <w:tr w:rsidR="009A11A8" w14:paraId="2AC02BC2" w14:textId="77777777" w:rsidTr="00B14EC4">
        <w:trPr>
          <w:jc w:val="center"/>
        </w:trPr>
        <w:tc>
          <w:tcPr>
            <w:tcW w:w="1368" w:type="dxa"/>
          </w:tcPr>
          <w:p w14:paraId="0DCF5BDB"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iT3-RP</w:t>
            </w:r>
          </w:p>
        </w:tc>
        <w:tc>
          <w:tcPr>
            <w:tcW w:w="6210" w:type="dxa"/>
          </w:tcPr>
          <w:p w14:paraId="10446415" w14:textId="77777777" w:rsidR="009A11A8" w:rsidRPr="009F1207" w:rsidRDefault="009A11A8" w:rsidP="009F1207">
            <w:pPr>
              <w:spacing w:line="480" w:lineRule="auto"/>
              <w:jc w:val="center"/>
              <w:rPr>
                <w:rFonts w:ascii="Times New Roman" w:hAnsi="Times New Roman" w:cs="Times New Roman"/>
                <w:sz w:val="24"/>
                <w:szCs w:val="24"/>
              </w:rPr>
            </w:pPr>
            <w:r w:rsidRPr="009F1207">
              <w:rPr>
                <w:rFonts w:ascii="Times New Roman" w:hAnsi="Times New Roman" w:cs="Times New Roman"/>
                <w:sz w:val="24"/>
                <w:szCs w:val="24"/>
              </w:rPr>
              <w:t xml:space="preserve">5’ </w:t>
            </w:r>
            <w:r w:rsidRPr="009F1207">
              <w:rPr>
                <w:rFonts w:ascii="Times New Roman" w:eastAsia="Times New Roman" w:hAnsi="Times New Roman" w:cs="Times New Roman"/>
                <w:sz w:val="24"/>
                <w:szCs w:val="20"/>
              </w:rPr>
              <w:t>CTT CAT CTC TGC ACG GGC TTC 3’</w:t>
            </w:r>
          </w:p>
        </w:tc>
      </w:tr>
      <w:tr w:rsidR="009A11A8" w14:paraId="1AEFDA1A" w14:textId="77777777" w:rsidTr="00B14EC4">
        <w:trPr>
          <w:jc w:val="center"/>
        </w:trPr>
        <w:tc>
          <w:tcPr>
            <w:tcW w:w="1368" w:type="dxa"/>
          </w:tcPr>
          <w:p w14:paraId="295B78CF" w14:textId="77777777" w:rsidR="009A11A8" w:rsidRDefault="009A11A8" w:rsidP="009F1207">
            <w:pPr>
              <w:spacing w:line="480" w:lineRule="auto"/>
              <w:jc w:val="center"/>
              <w:rPr>
                <w:rFonts w:ascii="Times New Roman" w:hAnsi="Times New Roman" w:cs="Times New Roman"/>
                <w:sz w:val="24"/>
                <w:szCs w:val="24"/>
              </w:rPr>
            </w:pPr>
            <w:r>
              <w:rPr>
                <w:rFonts w:ascii="Times New Roman" w:hAnsi="Times New Roman" w:cs="Times New Roman"/>
                <w:sz w:val="24"/>
                <w:szCs w:val="24"/>
              </w:rPr>
              <w:t>T-LBb-1</w:t>
            </w:r>
          </w:p>
        </w:tc>
        <w:tc>
          <w:tcPr>
            <w:tcW w:w="6210" w:type="dxa"/>
          </w:tcPr>
          <w:p w14:paraId="050E917B" w14:textId="77777777" w:rsidR="009A11A8" w:rsidRPr="009F1207" w:rsidRDefault="009A11A8" w:rsidP="009F1207">
            <w:pPr>
              <w:spacing w:line="480" w:lineRule="auto"/>
              <w:jc w:val="center"/>
              <w:rPr>
                <w:rFonts w:ascii="Times New Roman" w:hAnsi="Times New Roman" w:cs="Times New Roman"/>
                <w:sz w:val="24"/>
                <w:szCs w:val="24"/>
              </w:rPr>
            </w:pPr>
            <w:r w:rsidRPr="009F1207">
              <w:rPr>
                <w:rFonts w:ascii="Times New Roman" w:hAnsi="Times New Roman" w:cs="Times New Roman"/>
                <w:sz w:val="24"/>
                <w:szCs w:val="24"/>
              </w:rPr>
              <w:t xml:space="preserve">5’ </w:t>
            </w:r>
            <w:r w:rsidRPr="009F1207">
              <w:rPr>
                <w:rFonts w:ascii="Times New Roman" w:eastAsia="Times New Roman" w:hAnsi="Times New Roman" w:cs="Times New Roman"/>
                <w:sz w:val="24"/>
                <w:szCs w:val="24"/>
              </w:rPr>
              <w:t>GCG TGG ACC GCT TGC TGC AAC T</w:t>
            </w:r>
            <w:r w:rsidRPr="009F1207">
              <w:rPr>
                <w:rFonts w:ascii="Times New Roman" w:hAnsi="Times New Roman" w:cs="Times New Roman"/>
                <w:sz w:val="24"/>
                <w:szCs w:val="24"/>
              </w:rPr>
              <w:t xml:space="preserve"> 3’</w:t>
            </w:r>
          </w:p>
        </w:tc>
      </w:tr>
    </w:tbl>
    <w:p w14:paraId="7E8ED6AE" w14:textId="43FA18F7" w:rsidR="00402BA7" w:rsidRDefault="00402BA7" w:rsidP="00B14EC4">
      <w:pPr>
        <w:spacing w:line="480" w:lineRule="auto"/>
        <w:jc w:val="center"/>
        <w:rPr>
          <w:rFonts w:ascii="Times New Roman" w:hAnsi="Times New Roman" w:cs="Times New Roman"/>
          <w:sz w:val="24"/>
          <w:szCs w:val="24"/>
        </w:rPr>
      </w:pPr>
    </w:p>
    <w:p w14:paraId="6C9C87B5" w14:textId="3D699223" w:rsidR="00B14EC4" w:rsidRPr="001679CA" w:rsidRDefault="00B14EC4" w:rsidP="00B14EC4">
      <w:pPr>
        <w:spacing w:line="480" w:lineRule="auto"/>
        <w:jc w:val="center"/>
        <w:rPr>
          <w:rFonts w:ascii="Times New Roman" w:hAnsi="Times New Roman" w:cs="Times New Roman"/>
          <w:sz w:val="24"/>
          <w:szCs w:val="24"/>
        </w:rPr>
      </w:pPr>
      <w:r w:rsidRPr="00414B8F">
        <w:rPr>
          <w:rFonts w:ascii="Times New Roman" w:hAnsi="Times New Roman" w:cs="Times New Roman"/>
          <w:b/>
          <w:sz w:val="24"/>
          <w:szCs w:val="24"/>
        </w:rPr>
        <w:t>Table 2</w:t>
      </w:r>
      <w:r>
        <w:rPr>
          <w:rFonts w:ascii="Times New Roman" w:hAnsi="Times New Roman" w:cs="Times New Roman"/>
          <w:sz w:val="24"/>
          <w:szCs w:val="24"/>
        </w:rPr>
        <w:t>: PCR parameters for primer pairs used in genotyping</w:t>
      </w:r>
    </w:p>
    <w:tbl>
      <w:tblPr>
        <w:tblStyle w:val="TableGrid"/>
        <w:tblW w:w="0" w:type="auto"/>
        <w:jc w:val="center"/>
        <w:tblLook w:val="04A0" w:firstRow="1" w:lastRow="0" w:firstColumn="1" w:lastColumn="0" w:noHBand="0" w:noVBand="1"/>
      </w:tblPr>
      <w:tblGrid>
        <w:gridCol w:w="2268"/>
        <w:gridCol w:w="2160"/>
        <w:gridCol w:w="3060"/>
        <w:gridCol w:w="2088"/>
      </w:tblGrid>
      <w:tr w:rsidR="009A11A8" w14:paraId="1FE2F9F2" w14:textId="77777777" w:rsidTr="00B14EC4">
        <w:trPr>
          <w:trHeight w:val="746"/>
          <w:jc w:val="center"/>
        </w:trPr>
        <w:tc>
          <w:tcPr>
            <w:tcW w:w="2268" w:type="dxa"/>
          </w:tcPr>
          <w:p w14:paraId="2386605C" w14:textId="007F3C79" w:rsidR="009A11A8" w:rsidRPr="009A11A8" w:rsidRDefault="009A11A8" w:rsidP="00B14EC4">
            <w:pPr>
              <w:spacing w:line="480" w:lineRule="auto"/>
              <w:jc w:val="center"/>
              <w:rPr>
                <w:rFonts w:ascii="Times New Roman" w:hAnsi="Times New Roman" w:cs="Times New Roman"/>
                <w:sz w:val="24"/>
                <w:szCs w:val="24"/>
              </w:rPr>
            </w:pPr>
            <w:r>
              <w:rPr>
                <w:rFonts w:ascii="Times New Roman" w:hAnsi="Times New Roman" w:cs="Times New Roman"/>
                <w:sz w:val="24"/>
                <w:szCs w:val="24"/>
              </w:rPr>
              <w:t>Primer Pair</w:t>
            </w:r>
          </w:p>
        </w:tc>
        <w:tc>
          <w:tcPr>
            <w:tcW w:w="2160" w:type="dxa"/>
          </w:tcPr>
          <w:p w14:paraId="752B5F12" w14:textId="346A18BE" w:rsidR="009A11A8" w:rsidRPr="009A11A8" w:rsidRDefault="009A11A8" w:rsidP="00B14EC4">
            <w:pPr>
              <w:jc w:val="center"/>
              <w:rPr>
                <w:rFonts w:ascii="Times" w:eastAsia="Times New Roman" w:hAnsi="Times" w:cs="Times New Roman"/>
                <w:sz w:val="20"/>
                <w:szCs w:val="20"/>
              </w:rPr>
            </w:pPr>
            <w:r>
              <w:rPr>
                <w:rFonts w:ascii="Times New Roman" w:hAnsi="Times New Roman" w:cs="Times New Roman"/>
                <w:sz w:val="24"/>
                <w:szCs w:val="24"/>
              </w:rPr>
              <w:t>Annealing Temperature (</w:t>
            </w:r>
            <w:r w:rsidRPr="009A11A8">
              <w:rPr>
                <w:rFonts w:ascii="Arial" w:eastAsia="Times New Roman" w:hAnsi="Arial" w:cs="Arial"/>
                <w:b/>
                <w:bCs/>
                <w:color w:val="222222"/>
                <w:sz w:val="24"/>
                <w:szCs w:val="24"/>
                <w:shd w:val="clear" w:color="auto" w:fill="FFFFFF"/>
              </w:rPr>
              <w:t>°</w:t>
            </w:r>
            <w:r w:rsidRPr="009A11A8">
              <w:rPr>
                <w:rFonts w:ascii="Arial" w:eastAsia="Times New Roman" w:hAnsi="Arial" w:cs="Arial"/>
                <w:bCs/>
                <w:color w:val="222222"/>
                <w:sz w:val="24"/>
                <w:szCs w:val="24"/>
                <w:shd w:val="clear" w:color="auto" w:fill="FFFFFF"/>
              </w:rPr>
              <w:t>C)</w:t>
            </w:r>
          </w:p>
        </w:tc>
        <w:tc>
          <w:tcPr>
            <w:tcW w:w="3060" w:type="dxa"/>
          </w:tcPr>
          <w:p w14:paraId="1BEB1F1E" w14:textId="24571841" w:rsidR="009A11A8" w:rsidRPr="009A11A8" w:rsidRDefault="009A11A8" w:rsidP="00B14EC4">
            <w:pPr>
              <w:spacing w:line="480" w:lineRule="auto"/>
              <w:jc w:val="center"/>
              <w:rPr>
                <w:rFonts w:ascii="Times New Roman" w:hAnsi="Times New Roman" w:cs="Times New Roman"/>
                <w:sz w:val="24"/>
                <w:szCs w:val="24"/>
              </w:rPr>
            </w:pPr>
            <w:r w:rsidRPr="009A11A8">
              <w:rPr>
                <w:rFonts w:ascii="Times New Roman" w:hAnsi="Times New Roman" w:cs="Times New Roman"/>
                <w:sz w:val="24"/>
                <w:szCs w:val="24"/>
              </w:rPr>
              <w:t>Extension Time (seconds)</w:t>
            </w:r>
          </w:p>
        </w:tc>
        <w:tc>
          <w:tcPr>
            <w:tcW w:w="2088" w:type="dxa"/>
          </w:tcPr>
          <w:p w14:paraId="261572D4" w14:textId="143445E5" w:rsidR="009A11A8" w:rsidRPr="009A11A8" w:rsidRDefault="009A11A8" w:rsidP="00B14EC4">
            <w:pPr>
              <w:spacing w:line="480" w:lineRule="auto"/>
              <w:jc w:val="center"/>
              <w:rPr>
                <w:rFonts w:ascii="Times New Roman" w:hAnsi="Times New Roman" w:cs="Times New Roman"/>
                <w:sz w:val="24"/>
                <w:szCs w:val="24"/>
              </w:rPr>
            </w:pPr>
            <w:r w:rsidRPr="009A11A8">
              <w:rPr>
                <w:rFonts w:ascii="Times New Roman" w:hAnsi="Times New Roman" w:cs="Times New Roman"/>
                <w:sz w:val="24"/>
                <w:szCs w:val="24"/>
              </w:rPr>
              <w:t>Number of Cycles</w:t>
            </w:r>
          </w:p>
        </w:tc>
      </w:tr>
      <w:tr w:rsidR="009A11A8" w14:paraId="7567F95E" w14:textId="77777777" w:rsidTr="00B14EC4">
        <w:trPr>
          <w:jc w:val="center"/>
        </w:trPr>
        <w:tc>
          <w:tcPr>
            <w:tcW w:w="2268" w:type="dxa"/>
          </w:tcPr>
          <w:p w14:paraId="619B84F7" w14:textId="50B7C5B2" w:rsidR="009A11A8" w:rsidRPr="003758D7" w:rsidRDefault="009A11A8"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iT1-RP + T-LBb-1</w:t>
            </w:r>
          </w:p>
        </w:tc>
        <w:tc>
          <w:tcPr>
            <w:tcW w:w="2160" w:type="dxa"/>
          </w:tcPr>
          <w:p w14:paraId="2648DF95" w14:textId="1C0A6D53" w:rsidR="009A11A8" w:rsidRPr="003758D7" w:rsidRDefault="003758D7" w:rsidP="00B14EC4">
            <w:pPr>
              <w:tabs>
                <w:tab w:val="center" w:pos="97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56</w:t>
            </w:r>
          </w:p>
        </w:tc>
        <w:tc>
          <w:tcPr>
            <w:tcW w:w="3060" w:type="dxa"/>
          </w:tcPr>
          <w:p w14:paraId="54B62787" w14:textId="5710B728" w:rsidR="009A11A8" w:rsidRPr="003758D7" w:rsidRDefault="003758D7" w:rsidP="00B14EC4">
            <w:pPr>
              <w:tabs>
                <w:tab w:val="left" w:pos="97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90</w:t>
            </w:r>
          </w:p>
        </w:tc>
        <w:tc>
          <w:tcPr>
            <w:tcW w:w="2088" w:type="dxa"/>
          </w:tcPr>
          <w:p w14:paraId="6B173C0F" w14:textId="5F0A44BD" w:rsidR="009A11A8" w:rsidRPr="003758D7" w:rsidRDefault="003758D7"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35</w:t>
            </w:r>
          </w:p>
        </w:tc>
      </w:tr>
      <w:tr w:rsidR="009A11A8" w14:paraId="5234C502" w14:textId="77777777" w:rsidTr="00B14EC4">
        <w:trPr>
          <w:jc w:val="center"/>
        </w:trPr>
        <w:tc>
          <w:tcPr>
            <w:tcW w:w="2268" w:type="dxa"/>
          </w:tcPr>
          <w:p w14:paraId="30D676F9" w14:textId="26D656F8" w:rsidR="009A11A8" w:rsidRPr="003758D7" w:rsidRDefault="009A11A8"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iT1-RP + T-LBb-1</w:t>
            </w:r>
          </w:p>
        </w:tc>
        <w:tc>
          <w:tcPr>
            <w:tcW w:w="2160" w:type="dxa"/>
          </w:tcPr>
          <w:p w14:paraId="2E9EF09F" w14:textId="27FBDD6E" w:rsidR="009A11A8" w:rsidRPr="003758D7" w:rsidRDefault="003758D7"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56</w:t>
            </w:r>
          </w:p>
        </w:tc>
        <w:tc>
          <w:tcPr>
            <w:tcW w:w="3060" w:type="dxa"/>
          </w:tcPr>
          <w:p w14:paraId="2281C626" w14:textId="046A857A" w:rsidR="009A11A8" w:rsidRPr="003758D7" w:rsidRDefault="003758D7"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90</w:t>
            </w:r>
          </w:p>
        </w:tc>
        <w:tc>
          <w:tcPr>
            <w:tcW w:w="2088" w:type="dxa"/>
          </w:tcPr>
          <w:p w14:paraId="679B7718" w14:textId="374F679A" w:rsidR="009A11A8" w:rsidRPr="003758D7" w:rsidRDefault="003758D7" w:rsidP="00B14EC4">
            <w:pPr>
              <w:tabs>
                <w:tab w:val="center" w:pos="936"/>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35</w:t>
            </w:r>
          </w:p>
        </w:tc>
      </w:tr>
      <w:tr w:rsidR="009A11A8" w14:paraId="72CF741B" w14:textId="77777777" w:rsidTr="00B14EC4">
        <w:trPr>
          <w:jc w:val="center"/>
        </w:trPr>
        <w:tc>
          <w:tcPr>
            <w:tcW w:w="2268" w:type="dxa"/>
          </w:tcPr>
          <w:p w14:paraId="4D76D024" w14:textId="07D33FC3" w:rsidR="009A11A8" w:rsidRPr="003758D7" w:rsidRDefault="009A11A8"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iT3-LP + iT3-RP</w:t>
            </w:r>
          </w:p>
        </w:tc>
        <w:tc>
          <w:tcPr>
            <w:tcW w:w="2160" w:type="dxa"/>
          </w:tcPr>
          <w:p w14:paraId="621BDCED" w14:textId="7C465243" w:rsidR="009A11A8" w:rsidRPr="003758D7" w:rsidRDefault="003758D7" w:rsidP="00B14EC4">
            <w:pPr>
              <w:tabs>
                <w:tab w:val="center" w:pos="97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54</w:t>
            </w:r>
          </w:p>
        </w:tc>
        <w:tc>
          <w:tcPr>
            <w:tcW w:w="3060" w:type="dxa"/>
          </w:tcPr>
          <w:p w14:paraId="61F766DB" w14:textId="30CED3F2" w:rsidR="009A11A8" w:rsidRPr="003758D7" w:rsidRDefault="003758D7" w:rsidP="00B14EC4">
            <w:pPr>
              <w:tabs>
                <w:tab w:val="center" w:pos="142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90</w:t>
            </w:r>
          </w:p>
        </w:tc>
        <w:tc>
          <w:tcPr>
            <w:tcW w:w="2088" w:type="dxa"/>
          </w:tcPr>
          <w:p w14:paraId="6B31DBF0" w14:textId="09A5AB48" w:rsidR="009A11A8" w:rsidRPr="003758D7" w:rsidRDefault="003758D7" w:rsidP="00B14EC4">
            <w:pPr>
              <w:tabs>
                <w:tab w:val="center" w:pos="936"/>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35</w:t>
            </w:r>
          </w:p>
        </w:tc>
      </w:tr>
      <w:tr w:rsidR="009A11A8" w14:paraId="529A320F" w14:textId="77777777" w:rsidTr="00B14EC4">
        <w:trPr>
          <w:jc w:val="center"/>
        </w:trPr>
        <w:tc>
          <w:tcPr>
            <w:tcW w:w="2268" w:type="dxa"/>
          </w:tcPr>
          <w:p w14:paraId="1BA61BA2" w14:textId="4E41E33F" w:rsidR="009A11A8" w:rsidRPr="003758D7" w:rsidRDefault="009A11A8" w:rsidP="00B14EC4">
            <w:pPr>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iT3-RP + T-LBb-1</w:t>
            </w:r>
          </w:p>
        </w:tc>
        <w:tc>
          <w:tcPr>
            <w:tcW w:w="2160" w:type="dxa"/>
          </w:tcPr>
          <w:p w14:paraId="4E7ED803" w14:textId="33A89DC2" w:rsidR="009A11A8" w:rsidRPr="003758D7" w:rsidRDefault="003758D7" w:rsidP="00B14EC4">
            <w:pPr>
              <w:tabs>
                <w:tab w:val="center" w:pos="97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56</w:t>
            </w:r>
          </w:p>
        </w:tc>
        <w:tc>
          <w:tcPr>
            <w:tcW w:w="3060" w:type="dxa"/>
          </w:tcPr>
          <w:p w14:paraId="7331D3D6" w14:textId="66B8E295" w:rsidR="009A11A8" w:rsidRPr="003758D7" w:rsidRDefault="003758D7" w:rsidP="00B14EC4">
            <w:pPr>
              <w:tabs>
                <w:tab w:val="left" w:pos="972"/>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90</w:t>
            </w:r>
          </w:p>
        </w:tc>
        <w:tc>
          <w:tcPr>
            <w:tcW w:w="2088" w:type="dxa"/>
          </w:tcPr>
          <w:p w14:paraId="5998B665" w14:textId="5DD9566D" w:rsidR="009A11A8" w:rsidRPr="003758D7" w:rsidRDefault="003758D7" w:rsidP="00B14EC4">
            <w:pPr>
              <w:tabs>
                <w:tab w:val="center" w:pos="936"/>
              </w:tabs>
              <w:spacing w:line="480" w:lineRule="auto"/>
              <w:jc w:val="center"/>
              <w:rPr>
                <w:rFonts w:ascii="Times New Roman" w:hAnsi="Times New Roman" w:cs="Times New Roman"/>
                <w:sz w:val="24"/>
                <w:szCs w:val="24"/>
              </w:rPr>
            </w:pPr>
            <w:r w:rsidRPr="003758D7">
              <w:rPr>
                <w:rFonts w:ascii="Times New Roman" w:hAnsi="Times New Roman" w:cs="Times New Roman"/>
                <w:sz w:val="24"/>
                <w:szCs w:val="24"/>
              </w:rPr>
              <w:t>35</w:t>
            </w:r>
          </w:p>
        </w:tc>
      </w:tr>
    </w:tbl>
    <w:p w14:paraId="35BF3CE5" w14:textId="77777777" w:rsidR="009A11A8" w:rsidRDefault="009A11A8" w:rsidP="000841AD">
      <w:pPr>
        <w:spacing w:line="480" w:lineRule="auto"/>
        <w:rPr>
          <w:rFonts w:ascii="Times New Roman" w:hAnsi="Times New Roman" w:cs="Times New Roman"/>
          <w:b/>
          <w:sz w:val="24"/>
          <w:szCs w:val="24"/>
        </w:rPr>
      </w:pPr>
    </w:p>
    <w:p w14:paraId="674DC567" w14:textId="77777777" w:rsidR="001F1FEE" w:rsidRDefault="001F1FEE" w:rsidP="000841AD">
      <w:pPr>
        <w:spacing w:line="480" w:lineRule="auto"/>
        <w:rPr>
          <w:rFonts w:ascii="Times New Roman" w:hAnsi="Times New Roman" w:cs="Times New Roman"/>
          <w:b/>
          <w:sz w:val="24"/>
          <w:szCs w:val="24"/>
        </w:rPr>
      </w:pPr>
    </w:p>
    <w:p w14:paraId="07D24D68" w14:textId="77777777" w:rsidR="001F1FEE" w:rsidRDefault="001F1FEE" w:rsidP="000841AD">
      <w:pPr>
        <w:spacing w:line="480" w:lineRule="auto"/>
        <w:rPr>
          <w:rFonts w:ascii="Times New Roman" w:hAnsi="Times New Roman" w:cs="Times New Roman"/>
          <w:b/>
          <w:sz w:val="24"/>
          <w:szCs w:val="24"/>
        </w:rPr>
      </w:pPr>
    </w:p>
    <w:p w14:paraId="48CEDD1A" w14:textId="010580E8" w:rsidR="000841AD" w:rsidRPr="00FA6823" w:rsidRDefault="00684FE2" w:rsidP="000841AD">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Introduction of </w:t>
      </w:r>
      <w:r w:rsidR="00D50A30">
        <w:rPr>
          <w:rFonts w:ascii="Times New Roman" w:hAnsi="Times New Roman" w:cs="Times New Roman"/>
          <w:b/>
          <w:sz w:val="24"/>
          <w:szCs w:val="24"/>
        </w:rPr>
        <w:t xml:space="preserve">fluorescent </w:t>
      </w:r>
      <w:r>
        <w:rPr>
          <w:rFonts w:ascii="Times New Roman" w:hAnsi="Times New Roman" w:cs="Times New Roman"/>
          <w:b/>
          <w:sz w:val="24"/>
          <w:szCs w:val="24"/>
        </w:rPr>
        <w:t>nuclear marker to</w:t>
      </w:r>
      <w:r w:rsidR="00FA6823">
        <w:rPr>
          <w:rFonts w:ascii="Times New Roman" w:hAnsi="Times New Roman" w:cs="Times New Roman"/>
          <w:b/>
          <w:sz w:val="24"/>
          <w:szCs w:val="24"/>
        </w:rPr>
        <w:t xml:space="preserve"> </w:t>
      </w:r>
      <w:r w:rsidR="00FA6823">
        <w:rPr>
          <w:rFonts w:ascii="Times New Roman" w:hAnsi="Times New Roman" w:cs="Times New Roman"/>
          <w:b/>
          <w:i/>
          <w:sz w:val="24"/>
          <w:szCs w:val="24"/>
        </w:rPr>
        <w:t xml:space="preserve">xi-i </w:t>
      </w:r>
      <w:r w:rsidR="00FA6823">
        <w:rPr>
          <w:rFonts w:ascii="Times New Roman" w:hAnsi="Times New Roman" w:cs="Times New Roman"/>
          <w:b/>
          <w:sz w:val="24"/>
          <w:szCs w:val="24"/>
        </w:rPr>
        <w:t xml:space="preserve">knockout line </w:t>
      </w:r>
      <w:r w:rsidR="00FA6823">
        <w:rPr>
          <w:rFonts w:ascii="Times New Roman" w:hAnsi="Times New Roman" w:cs="Times New Roman"/>
          <w:b/>
          <w:i/>
          <w:sz w:val="24"/>
          <w:szCs w:val="24"/>
        </w:rPr>
        <w:t xml:space="preserve">iT3 </w:t>
      </w:r>
    </w:p>
    <w:p w14:paraId="43050D14" w14:textId="1363FB1C" w:rsidR="00C53210" w:rsidRDefault="00522A5E" w:rsidP="00C53210">
      <w:pPr>
        <w:spacing w:line="480" w:lineRule="auto"/>
        <w:ind w:firstLine="720"/>
        <w:rPr>
          <w:rFonts w:ascii="Times New Roman" w:hAnsi="Times New Roman" w:cs="Times New Roman"/>
          <w:sz w:val="24"/>
          <w:szCs w:val="24"/>
        </w:rPr>
      </w:pPr>
      <w:r>
        <w:rPr>
          <w:rFonts w:ascii="Times New Roman" w:hAnsi="Times New Roman" w:cs="Times New Roman"/>
          <w:sz w:val="24"/>
          <w:szCs w:val="24"/>
        </w:rPr>
        <w:t>To</w:t>
      </w:r>
      <w:r w:rsidR="00C53210">
        <w:rPr>
          <w:rFonts w:ascii="Times New Roman" w:hAnsi="Times New Roman" w:cs="Times New Roman"/>
          <w:sz w:val="24"/>
          <w:szCs w:val="24"/>
        </w:rPr>
        <w:t xml:space="preserve"> </w:t>
      </w:r>
      <w:r w:rsidR="00A04CF9">
        <w:rPr>
          <w:rFonts w:ascii="Times New Roman" w:hAnsi="Times New Roman" w:cs="Times New Roman"/>
          <w:sz w:val="24"/>
          <w:szCs w:val="24"/>
        </w:rPr>
        <w:t>facilitate the observation of</w:t>
      </w:r>
      <w:r w:rsidR="00C53210">
        <w:rPr>
          <w:rFonts w:ascii="Times New Roman" w:hAnsi="Times New Roman" w:cs="Times New Roman"/>
          <w:sz w:val="24"/>
          <w:szCs w:val="24"/>
        </w:rPr>
        <w:t xml:space="preserve"> root hair nuclei </w:t>
      </w:r>
      <w:r w:rsidR="00C53210">
        <w:rPr>
          <w:rFonts w:ascii="Times New Roman" w:hAnsi="Times New Roman" w:cs="Times New Roman"/>
          <w:i/>
          <w:sz w:val="24"/>
          <w:szCs w:val="24"/>
        </w:rPr>
        <w:t xml:space="preserve">in vivo¸ </w:t>
      </w:r>
      <w:r w:rsidR="00C53210">
        <w:rPr>
          <w:rFonts w:ascii="Times New Roman" w:hAnsi="Times New Roman" w:cs="Times New Roman"/>
          <w:sz w:val="24"/>
          <w:szCs w:val="24"/>
        </w:rPr>
        <w:t xml:space="preserve">a fluorescent nuclear marker was introduced into both wild-type </w:t>
      </w:r>
      <w:r w:rsidR="00C53210">
        <w:rPr>
          <w:rFonts w:ascii="Times New Roman" w:hAnsi="Times New Roman" w:cs="Times New Roman"/>
          <w:i/>
          <w:sz w:val="24"/>
          <w:szCs w:val="24"/>
        </w:rPr>
        <w:t xml:space="preserve">A. thaliana </w:t>
      </w:r>
      <w:r w:rsidR="00C53210" w:rsidRPr="00B01C2D">
        <w:rPr>
          <w:rFonts w:ascii="Times New Roman" w:hAnsi="Times New Roman" w:cs="Times New Roman"/>
          <w:sz w:val="24"/>
          <w:szCs w:val="24"/>
        </w:rPr>
        <w:t>and</w:t>
      </w:r>
      <w:r w:rsidR="00C53210">
        <w:rPr>
          <w:rFonts w:ascii="Times New Roman" w:hAnsi="Times New Roman" w:cs="Times New Roman"/>
          <w:sz w:val="24"/>
          <w:szCs w:val="24"/>
        </w:rPr>
        <w:t xml:space="preserve"> the previous isolated </w:t>
      </w:r>
      <w:r w:rsidR="00C53210">
        <w:rPr>
          <w:rFonts w:ascii="Times New Roman" w:hAnsi="Times New Roman" w:cs="Times New Roman"/>
          <w:i/>
          <w:sz w:val="24"/>
          <w:szCs w:val="24"/>
        </w:rPr>
        <w:t xml:space="preserve">xi-i </w:t>
      </w:r>
      <w:r w:rsidR="00C53210">
        <w:rPr>
          <w:rFonts w:ascii="Times New Roman" w:hAnsi="Times New Roman" w:cs="Times New Roman"/>
          <w:sz w:val="24"/>
          <w:szCs w:val="24"/>
        </w:rPr>
        <w:t xml:space="preserve">T-DNA insertional knockout line </w:t>
      </w:r>
      <w:r w:rsidR="00C53210" w:rsidRPr="0070077B">
        <w:rPr>
          <w:rFonts w:ascii="Times New Roman" w:hAnsi="Times New Roman" w:cs="Times New Roman"/>
          <w:i/>
          <w:sz w:val="24"/>
          <w:szCs w:val="24"/>
        </w:rPr>
        <w:t>iT3</w:t>
      </w:r>
      <w:r w:rsidR="00C53210">
        <w:rPr>
          <w:rFonts w:ascii="Times New Roman" w:hAnsi="Times New Roman" w:cs="Times New Roman"/>
          <w:sz w:val="24"/>
          <w:szCs w:val="24"/>
        </w:rPr>
        <w:t xml:space="preserve"> via </w:t>
      </w:r>
      <w:r w:rsidR="00C53210">
        <w:rPr>
          <w:rFonts w:ascii="Times New Roman" w:hAnsi="Times New Roman" w:cs="Times New Roman"/>
          <w:i/>
          <w:sz w:val="24"/>
          <w:szCs w:val="24"/>
        </w:rPr>
        <w:t>Agrobacterium</w:t>
      </w:r>
      <w:r w:rsidR="00C53210">
        <w:rPr>
          <w:rFonts w:ascii="Times New Roman" w:hAnsi="Times New Roman" w:cs="Times New Roman"/>
          <w:sz w:val="24"/>
          <w:szCs w:val="24"/>
        </w:rPr>
        <w:t>-mediate</w:t>
      </w:r>
      <w:r w:rsidR="00A04CF9">
        <w:rPr>
          <w:rFonts w:ascii="Times New Roman" w:hAnsi="Times New Roman" w:cs="Times New Roman"/>
          <w:sz w:val="24"/>
          <w:szCs w:val="24"/>
        </w:rPr>
        <w:t>d</w:t>
      </w:r>
      <w:r w:rsidR="00C53210">
        <w:rPr>
          <w:rFonts w:ascii="Times New Roman" w:hAnsi="Times New Roman" w:cs="Times New Roman"/>
          <w:sz w:val="24"/>
          <w:szCs w:val="24"/>
        </w:rPr>
        <w:t xml:space="preserve"> transf</w:t>
      </w:r>
      <w:r w:rsidR="00A04CF9">
        <w:rPr>
          <w:rFonts w:ascii="Times New Roman" w:hAnsi="Times New Roman" w:cs="Times New Roman"/>
          <w:sz w:val="24"/>
          <w:szCs w:val="24"/>
        </w:rPr>
        <w:t>ormation.</w:t>
      </w:r>
      <w:r w:rsidR="00B4566E">
        <w:rPr>
          <w:rFonts w:ascii="Times New Roman" w:hAnsi="Times New Roman" w:cs="Times New Roman"/>
          <w:sz w:val="24"/>
          <w:szCs w:val="24"/>
        </w:rPr>
        <w:t xml:space="preserve">  </w:t>
      </w:r>
      <w:r w:rsidR="00B4566E">
        <w:rPr>
          <w:rFonts w:ascii="Times New Roman" w:hAnsi="Times New Roman" w:cs="Times New Roman"/>
          <w:i/>
          <w:sz w:val="24"/>
          <w:szCs w:val="24"/>
        </w:rPr>
        <w:t>iT3</w:t>
      </w:r>
      <w:r w:rsidR="00BE5C43">
        <w:rPr>
          <w:rFonts w:ascii="Times New Roman" w:hAnsi="Times New Roman" w:cs="Times New Roman"/>
          <w:sz w:val="24"/>
          <w:szCs w:val="24"/>
        </w:rPr>
        <w:t xml:space="preserve">, which will hereafter be referred to as </w:t>
      </w:r>
      <w:r w:rsidR="00BE5C43">
        <w:rPr>
          <w:rFonts w:ascii="Times New Roman" w:hAnsi="Times New Roman" w:cs="Times New Roman"/>
          <w:i/>
          <w:sz w:val="24"/>
          <w:szCs w:val="24"/>
        </w:rPr>
        <w:t>xi-i,</w:t>
      </w:r>
      <w:r w:rsidR="00B4566E">
        <w:rPr>
          <w:rFonts w:ascii="Times New Roman" w:hAnsi="Times New Roman" w:cs="Times New Roman"/>
          <w:i/>
          <w:sz w:val="24"/>
          <w:szCs w:val="24"/>
        </w:rPr>
        <w:t xml:space="preserve"> </w:t>
      </w:r>
      <w:r w:rsidR="00B4566E">
        <w:rPr>
          <w:rFonts w:ascii="Times New Roman" w:hAnsi="Times New Roman" w:cs="Times New Roman"/>
          <w:sz w:val="24"/>
          <w:szCs w:val="24"/>
        </w:rPr>
        <w:t>was selected for transformation because it is the same SALK line (SALK_092</w:t>
      </w:r>
      <w:r w:rsidR="00B4566E" w:rsidRPr="00F3689F">
        <w:rPr>
          <w:rFonts w:ascii="Times New Roman" w:hAnsi="Times New Roman" w:cs="Times New Roman"/>
          <w:sz w:val="24"/>
          <w:szCs w:val="24"/>
        </w:rPr>
        <w:t xml:space="preserve">026) as the </w:t>
      </w:r>
      <w:r w:rsidR="00B4566E" w:rsidRPr="00F3689F">
        <w:rPr>
          <w:rFonts w:ascii="Times New Roman" w:hAnsi="Times New Roman" w:cs="Times New Roman"/>
          <w:i/>
          <w:sz w:val="24"/>
          <w:szCs w:val="24"/>
        </w:rPr>
        <w:t xml:space="preserve">kaku1-3 </w:t>
      </w:r>
      <w:r w:rsidR="00BE5C43" w:rsidRPr="00F3689F">
        <w:rPr>
          <w:rFonts w:ascii="Times New Roman" w:hAnsi="Times New Roman" w:cs="Times New Roman"/>
          <w:sz w:val="24"/>
          <w:szCs w:val="24"/>
        </w:rPr>
        <w:t xml:space="preserve">line in </w:t>
      </w:r>
      <w:r w:rsidR="00D50A30">
        <w:rPr>
          <w:rFonts w:ascii="Times New Roman" w:hAnsi="Times New Roman" w:cs="Times New Roman"/>
          <w:sz w:val="24"/>
          <w:szCs w:val="24"/>
        </w:rPr>
        <w:t xml:space="preserve">the paper by Tamura et al. (2013). </w:t>
      </w:r>
      <w:r w:rsidR="00A04CF9" w:rsidRPr="00F3689F">
        <w:rPr>
          <w:rFonts w:ascii="Times New Roman" w:hAnsi="Times New Roman" w:cs="Times New Roman"/>
          <w:sz w:val="24"/>
          <w:szCs w:val="24"/>
        </w:rPr>
        <w:t xml:space="preserve">The marker used was a </w:t>
      </w:r>
      <w:r w:rsidR="00CA4E5F">
        <w:rPr>
          <w:rFonts w:ascii="Times New Roman" w:hAnsi="Times New Roman" w:cs="Times New Roman"/>
          <w:sz w:val="24"/>
          <w:szCs w:val="24"/>
        </w:rPr>
        <w:t>construct consisting of a 35S promoter, a</w:t>
      </w:r>
      <w:r w:rsidR="00C53210">
        <w:rPr>
          <w:rFonts w:ascii="Times New Roman" w:hAnsi="Times New Roman" w:cs="Times New Roman"/>
          <w:sz w:val="24"/>
          <w:szCs w:val="24"/>
        </w:rPr>
        <w:t xml:space="preserve"> C-terminal</w:t>
      </w:r>
      <w:r w:rsidR="00F3689F">
        <w:rPr>
          <w:rFonts w:ascii="Times New Roman" w:hAnsi="Times New Roman" w:cs="Times New Roman"/>
          <w:sz w:val="24"/>
          <w:szCs w:val="24"/>
        </w:rPr>
        <w:t xml:space="preserve"> </w:t>
      </w:r>
      <w:r w:rsidR="00F3689F" w:rsidRPr="00F3689F">
        <w:rPr>
          <w:rFonts w:ascii="Times New Roman" w:hAnsi="Times New Roman" w:cs="Times New Roman"/>
          <w:sz w:val="24"/>
          <w:szCs w:val="24"/>
        </w:rPr>
        <w:t>β-glucuronidase</w:t>
      </w:r>
      <w:r w:rsidR="00F3689F">
        <w:rPr>
          <w:rFonts w:ascii="Times New Roman" w:hAnsi="Times New Roman" w:cs="Times New Roman"/>
          <w:sz w:val="24"/>
          <w:szCs w:val="24"/>
        </w:rPr>
        <w:t xml:space="preserve"> enzyme (GUS), a</w:t>
      </w:r>
      <w:r w:rsidR="00C53210">
        <w:rPr>
          <w:rFonts w:ascii="Times New Roman" w:hAnsi="Times New Roman" w:cs="Times New Roman"/>
          <w:sz w:val="24"/>
          <w:szCs w:val="24"/>
        </w:rPr>
        <w:t xml:space="preserve"> nu</w:t>
      </w:r>
      <w:r w:rsidR="00FA508C">
        <w:rPr>
          <w:rFonts w:ascii="Times New Roman" w:hAnsi="Times New Roman" w:cs="Times New Roman"/>
          <w:sz w:val="24"/>
          <w:szCs w:val="24"/>
        </w:rPr>
        <w:t>clear localization signal</w:t>
      </w:r>
      <w:r w:rsidR="00F3689F">
        <w:rPr>
          <w:rFonts w:ascii="Times New Roman" w:hAnsi="Times New Roman" w:cs="Times New Roman"/>
          <w:sz w:val="24"/>
          <w:szCs w:val="24"/>
        </w:rPr>
        <w:t xml:space="preserve"> (NLS), and a</w:t>
      </w:r>
      <w:r w:rsidR="00C53210">
        <w:rPr>
          <w:rFonts w:ascii="Times New Roman" w:hAnsi="Times New Roman" w:cs="Times New Roman"/>
          <w:sz w:val="24"/>
          <w:szCs w:val="24"/>
        </w:rPr>
        <w:t xml:space="preserve"> N-termin</w:t>
      </w:r>
      <w:r w:rsidR="00737219">
        <w:rPr>
          <w:rFonts w:ascii="Times New Roman" w:hAnsi="Times New Roman" w:cs="Times New Roman"/>
          <w:sz w:val="24"/>
          <w:szCs w:val="24"/>
        </w:rPr>
        <w:t>al yellow fluorescent protein</w:t>
      </w:r>
      <w:r w:rsidR="00F3689F">
        <w:rPr>
          <w:rFonts w:ascii="Times New Roman" w:hAnsi="Times New Roman" w:cs="Times New Roman"/>
          <w:sz w:val="24"/>
          <w:szCs w:val="24"/>
        </w:rPr>
        <w:t>(YFP) (Li et al., 2009)</w:t>
      </w:r>
      <w:r w:rsidR="00737219">
        <w:rPr>
          <w:rFonts w:ascii="Times New Roman" w:hAnsi="Times New Roman" w:cs="Times New Roman"/>
          <w:sz w:val="24"/>
          <w:szCs w:val="24"/>
        </w:rPr>
        <w:t xml:space="preserve">.  </w:t>
      </w:r>
      <w:r w:rsidR="00C53210">
        <w:rPr>
          <w:rFonts w:ascii="Times New Roman" w:hAnsi="Times New Roman" w:cs="Times New Roman"/>
          <w:sz w:val="24"/>
          <w:szCs w:val="24"/>
        </w:rPr>
        <w:t xml:space="preserve">Both wild-type and </w:t>
      </w:r>
      <w:r w:rsidR="00BE5C43">
        <w:rPr>
          <w:rFonts w:ascii="Times New Roman" w:hAnsi="Times New Roman" w:cs="Times New Roman"/>
          <w:i/>
          <w:sz w:val="24"/>
          <w:szCs w:val="24"/>
        </w:rPr>
        <w:t>xi-i</w:t>
      </w:r>
      <w:r w:rsidR="00C53210">
        <w:rPr>
          <w:rFonts w:ascii="Times New Roman" w:hAnsi="Times New Roman" w:cs="Times New Roman"/>
          <w:sz w:val="24"/>
          <w:szCs w:val="24"/>
        </w:rPr>
        <w:t xml:space="preserve"> </w:t>
      </w:r>
      <w:r w:rsidR="000841AD">
        <w:rPr>
          <w:rFonts w:ascii="Times New Roman" w:hAnsi="Times New Roman" w:cs="Times New Roman"/>
          <w:i/>
          <w:sz w:val="24"/>
          <w:szCs w:val="24"/>
        </w:rPr>
        <w:t>Arabidopsis</w:t>
      </w:r>
      <w:r w:rsidR="00C53210">
        <w:rPr>
          <w:rFonts w:ascii="Times New Roman" w:hAnsi="Times New Roman" w:cs="Times New Roman"/>
          <w:sz w:val="24"/>
          <w:szCs w:val="24"/>
        </w:rPr>
        <w:t xml:space="preserve"> plants were grown in </w:t>
      </w:r>
      <w:r w:rsidR="00FA508C">
        <w:rPr>
          <w:rFonts w:ascii="Times New Roman" w:hAnsi="Times New Roman" w:cs="Times New Roman"/>
          <w:sz w:val="24"/>
          <w:szCs w:val="24"/>
        </w:rPr>
        <w:t>individually in small</w:t>
      </w:r>
      <w:r w:rsidR="00C53210">
        <w:rPr>
          <w:rFonts w:ascii="Times New Roman" w:hAnsi="Times New Roman" w:cs="Times New Roman"/>
          <w:sz w:val="24"/>
          <w:szCs w:val="24"/>
        </w:rPr>
        <w:t xml:space="preserve"> pots under long day conditions until flowering.  The shoot meristems, as well as any siliques, were removed to maximize transformant yield.  An overnight liquid culture was prepared of the </w:t>
      </w:r>
      <w:r w:rsidR="00C53210">
        <w:rPr>
          <w:rFonts w:ascii="Times New Roman" w:hAnsi="Times New Roman" w:cs="Times New Roman"/>
          <w:i/>
          <w:sz w:val="24"/>
          <w:szCs w:val="24"/>
        </w:rPr>
        <w:t>Agrobacterium</w:t>
      </w:r>
      <w:r w:rsidR="00C53210">
        <w:rPr>
          <w:rFonts w:ascii="Times New Roman" w:hAnsi="Times New Roman" w:cs="Times New Roman"/>
          <w:sz w:val="24"/>
          <w:szCs w:val="24"/>
        </w:rPr>
        <w:t xml:space="preserve"> strain cont</w:t>
      </w:r>
      <w:r w:rsidR="00FA508C">
        <w:rPr>
          <w:rFonts w:ascii="Times New Roman" w:hAnsi="Times New Roman" w:cs="Times New Roman"/>
          <w:sz w:val="24"/>
          <w:szCs w:val="24"/>
        </w:rPr>
        <w:t>aining the YFP-NLS construct as well as</w:t>
      </w:r>
      <w:r w:rsidR="00C53210">
        <w:rPr>
          <w:rFonts w:ascii="Times New Roman" w:hAnsi="Times New Roman" w:cs="Times New Roman"/>
          <w:sz w:val="24"/>
          <w:szCs w:val="24"/>
        </w:rPr>
        <w:t xml:space="preserve"> a selectable marker gene for hygromycin resistance on a binary vector.  Plants were then transformed using the standard floral dip protocol, in which the aerial organs of </w:t>
      </w:r>
      <w:r w:rsidR="00C53210">
        <w:rPr>
          <w:rFonts w:ascii="Times New Roman" w:hAnsi="Times New Roman" w:cs="Times New Roman"/>
          <w:i/>
          <w:sz w:val="24"/>
          <w:szCs w:val="24"/>
        </w:rPr>
        <w:t>A. thaliana</w:t>
      </w:r>
      <w:r w:rsidR="00C53210">
        <w:rPr>
          <w:rFonts w:ascii="Times New Roman" w:hAnsi="Times New Roman" w:cs="Times New Roman"/>
          <w:sz w:val="24"/>
          <w:szCs w:val="24"/>
        </w:rPr>
        <w:t xml:space="preserve"> plants are coated in </w:t>
      </w:r>
      <w:r w:rsidR="00C53210">
        <w:rPr>
          <w:rFonts w:ascii="Times New Roman" w:hAnsi="Times New Roman" w:cs="Times New Roman"/>
          <w:i/>
          <w:sz w:val="24"/>
          <w:szCs w:val="24"/>
        </w:rPr>
        <w:t>Agrobacterium</w:t>
      </w:r>
      <w:r w:rsidR="00C53210">
        <w:rPr>
          <w:rFonts w:ascii="Times New Roman" w:hAnsi="Times New Roman" w:cs="Times New Roman"/>
          <w:sz w:val="24"/>
          <w:szCs w:val="24"/>
        </w:rPr>
        <w:t xml:space="preserve"> culture</w:t>
      </w:r>
      <w:r w:rsidR="00CA4E5F">
        <w:rPr>
          <w:rFonts w:ascii="Times New Roman" w:hAnsi="Times New Roman" w:cs="Times New Roman"/>
          <w:b/>
          <w:sz w:val="24"/>
          <w:szCs w:val="24"/>
        </w:rPr>
        <w:t xml:space="preserve"> </w:t>
      </w:r>
      <w:r w:rsidR="00CA4E5F">
        <w:rPr>
          <w:rFonts w:ascii="Times New Roman" w:hAnsi="Times New Roman" w:cs="Times New Roman"/>
          <w:sz w:val="24"/>
          <w:szCs w:val="24"/>
        </w:rPr>
        <w:t>(Clough &amp; Bent, 1998)</w:t>
      </w:r>
      <w:r w:rsidR="00C53210">
        <w:rPr>
          <w:rFonts w:ascii="Times New Roman" w:hAnsi="Times New Roman" w:cs="Times New Roman"/>
          <w:sz w:val="24"/>
          <w:szCs w:val="24"/>
        </w:rPr>
        <w:t xml:space="preserve">.  </w:t>
      </w:r>
      <w:r w:rsidR="00C53210" w:rsidRPr="00CB55F9">
        <w:rPr>
          <w:rFonts w:ascii="Times New Roman" w:hAnsi="Times New Roman" w:cs="Times New Roman"/>
          <w:sz w:val="24"/>
          <w:szCs w:val="24"/>
        </w:rPr>
        <w:t>T</w:t>
      </w:r>
      <w:r w:rsidR="00C53210">
        <w:rPr>
          <w:rFonts w:ascii="Times New Roman" w:hAnsi="Times New Roman" w:cs="Times New Roman"/>
          <w:sz w:val="24"/>
          <w:szCs w:val="24"/>
          <w:vertAlign w:val="subscript"/>
        </w:rPr>
        <w:t>0</w:t>
      </w:r>
      <w:r w:rsidR="00C53210">
        <w:rPr>
          <w:rFonts w:ascii="Times New Roman" w:hAnsi="Times New Roman" w:cs="Times New Roman"/>
          <w:sz w:val="24"/>
          <w:szCs w:val="24"/>
        </w:rPr>
        <w:t xml:space="preserve"> p</w:t>
      </w:r>
      <w:r w:rsidR="00C53210" w:rsidRPr="00CB55F9">
        <w:rPr>
          <w:rFonts w:ascii="Times New Roman" w:hAnsi="Times New Roman" w:cs="Times New Roman"/>
          <w:sz w:val="24"/>
          <w:szCs w:val="24"/>
        </w:rPr>
        <w:t>lants</w:t>
      </w:r>
      <w:r w:rsidR="00C53210">
        <w:rPr>
          <w:rFonts w:ascii="Times New Roman" w:hAnsi="Times New Roman" w:cs="Times New Roman"/>
          <w:sz w:val="24"/>
          <w:szCs w:val="24"/>
        </w:rPr>
        <w:t xml:space="preserve"> were then grown normally until dry and ready for harvesting.     </w:t>
      </w:r>
    </w:p>
    <w:p w14:paraId="344ABD42" w14:textId="17B12EAB" w:rsidR="005C06B4" w:rsidRPr="000D011A" w:rsidRDefault="00C53210" w:rsidP="000D011A">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After harvesting</w:t>
      </w:r>
      <w:r w:rsidR="0084574C">
        <w:rPr>
          <w:rFonts w:ascii="Times New Roman" w:hAnsi="Times New Roman" w:cs="Times New Roman"/>
          <w:sz w:val="24"/>
          <w:szCs w:val="24"/>
        </w:rPr>
        <w:t>,</w:t>
      </w:r>
      <w:r>
        <w:rPr>
          <w:rFonts w:ascii="Times New Roman" w:hAnsi="Times New Roman" w:cs="Times New Roman"/>
          <w:sz w:val="24"/>
          <w:szCs w:val="24"/>
        </w:rPr>
        <w:t xml:space="preserve"> T</w:t>
      </w:r>
      <w:r>
        <w:rPr>
          <w:rFonts w:ascii="Times New Roman" w:hAnsi="Times New Roman" w:cs="Times New Roman"/>
          <w:sz w:val="24"/>
          <w:szCs w:val="24"/>
          <w:vertAlign w:val="subscript"/>
        </w:rPr>
        <w:t>1</w:t>
      </w:r>
      <w:r>
        <w:rPr>
          <w:rFonts w:ascii="Times New Roman" w:hAnsi="Times New Roman" w:cs="Times New Roman"/>
          <w:sz w:val="24"/>
          <w:szCs w:val="24"/>
        </w:rPr>
        <w:t xml:space="preserve"> seeds were sterilized in a 30% bleach, .1% Triton X-100 solution.  Sterilized seeds were plated on </w:t>
      </w:r>
      <w:r w:rsidR="00D50A30">
        <w:rPr>
          <w:rFonts w:ascii="Times New Roman" w:hAnsi="Times New Roman" w:cs="Times New Roman"/>
          <w:sz w:val="24"/>
          <w:szCs w:val="24"/>
        </w:rPr>
        <w:t>selection plates with a medium</w:t>
      </w:r>
      <w:r w:rsidR="009A11A8">
        <w:rPr>
          <w:rFonts w:ascii="Times New Roman" w:hAnsi="Times New Roman" w:cs="Times New Roman"/>
          <w:sz w:val="24"/>
          <w:szCs w:val="24"/>
        </w:rPr>
        <w:t xml:space="preserve"> consisting of</w:t>
      </w:r>
      <w:r w:rsidR="00721D8A">
        <w:rPr>
          <w:rFonts w:ascii="Times New Roman" w:hAnsi="Times New Roman" w:cs="Times New Roman"/>
          <w:sz w:val="24"/>
          <w:szCs w:val="24"/>
        </w:rPr>
        <w:t xml:space="preserve"> 50mg/ml hygromycin, </w:t>
      </w:r>
      <w:r w:rsidR="009A11A8">
        <w:rPr>
          <w:rFonts w:ascii="Times New Roman" w:hAnsi="Times New Roman" w:cs="Times New Roman"/>
          <w:sz w:val="24"/>
          <w:szCs w:val="24"/>
        </w:rPr>
        <w:t>1/4</w:t>
      </w:r>
      <w:r w:rsidR="00721D8A">
        <w:rPr>
          <w:rFonts w:ascii="Times New Roman" w:hAnsi="Times New Roman" w:cs="Times New Roman"/>
          <w:sz w:val="24"/>
          <w:szCs w:val="24"/>
        </w:rPr>
        <w:t>x</w:t>
      </w:r>
      <w:r w:rsidR="009A11A8">
        <w:rPr>
          <w:rFonts w:ascii="Times New Roman" w:hAnsi="Times New Roman" w:cs="Times New Roman"/>
          <w:sz w:val="24"/>
          <w:szCs w:val="24"/>
        </w:rPr>
        <w:t xml:space="preserve"> MS salts, </w:t>
      </w:r>
      <w:r w:rsidR="00721D8A">
        <w:rPr>
          <w:rFonts w:ascii="Times New Roman" w:hAnsi="Times New Roman" w:cs="Times New Roman"/>
          <w:sz w:val="24"/>
          <w:szCs w:val="24"/>
        </w:rPr>
        <w:t>and 1% sucrose at a</w:t>
      </w:r>
      <w:r w:rsidR="009A11A8">
        <w:rPr>
          <w:rFonts w:ascii="Times New Roman" w:hAnsi="Times New Roman" w:cs="Times New Roman"/>
          <w:sz w:val="24"/>
          <w:szCs w:val="24"/>
        </w:rPr>
        <w:t xml:space="preserve"> </w:t>
      </w:r>
      <w:r w:rsidR="00721D8A">
        <w:rPr>
          <w:rFonts w:ascii="Times New Roman" w:hAnsi="Times New Roman" w:cs="Times New Roman"/>
          <w:sz w:val="24"/>
          <w:szCs w:val="24"/>
        </w:rPr>
        <w:t>pH of 5.7</w:t>
      </w:r>
      <w:r>
        <w:rPr>
          <w:rFonts w:ascii="Times New Roman" w:hAnsi="Times New Roman" w:cs="Times New Roman"/>
          <w:sz w:val="24"/>
          <w:szCs w:val="24"/>
        </w:rPr>
        <w:t xml:space="preserve"> and vernalized at </w:t>
      </w:r>
      <w:r w:rsidRPr="002C1F6B">
        <w:rPr>
          <w:rFonts w:ascii="Times New Roman" w:hAnsi="Times New Roman" w:cs="Times New Roman"/>
          <w:sz w:val="24"/>
          <w:szCs w:val="24"/>
        </w:rPr>
        <w:t xml:space="preserve">4 </w:t>
      </w:r>
      <w:r w:rsidRPr="00C0015D">
        <w:rPr>
          <w:rFonts w:ascii="Times New Roman" w:hAnsi="Times New Roman" w:cs="Times New Roman"/>
          <w:sz w:val="24"/>
          <w:szCs w:val="24"/>
        </w:rPr>
        <w:t>°</w:t>
      </w:r>
      <w:r w:rsidRPr="002C1F6B">
        <w:rPr>
          <w:rFonts w:ascii="Times New Roman" w:hAnsi="Times New Roman" w:cs="Times New Roman"/>
          <w:sz w:val="24"/>
          <w:szCs w:val="24"/>
        </w:rPr>
        <w:t>C</w:t>
      </w:r>
      <w:r w:rsidR="008F35FE">
        <w:rPr>
          <w:rFonts w:ascii="Times New Roman" w:hAnsi="Times New Roman" w:cs="Times New Roman"/>
          <w:sz w:val="24"/>
          <w:szCs w:val="24"/>
        </w:rPr>
        <w:t xml:space="preserve"> before being transferred to 22</w:t>
      </w:r>
      <w:r w:rsidRPr="00C0015D">
        <w:rPr>
          <w:rFonts w:ascii="Times New Roman" w:hAnsi="Times New Roman" w:cs="Times New Roman"/>
          <w:sz w:val="24"/>
          <w:szCs w:val="24"/>
        </w:rPr>
        <w:t>°</w:t>
      </w:r>
      <w:r w:rsidRPr="002C1F6B">
        <w:rPr>
          <w:rFonts w:ascii="Times New Roman" w:hAnsi="Times New Roman" w:cs="Times New Roman"/>
          <w:sz w:val="24"/>
          <w:szCs w:val="24"/>
        </w:rPr>
        <w:t>C</w:t>
      </w:r>
      <w:r>
        <w:rPr>
          <w:rFonts w:ascii="Times New Roman" w:hAnsi="Times New Roman" w:cs="Times New Roman"/>
          <w:sz w:val="24"/>
          <w:szCs w:val="24"/>
        </w:rPr>
        <w:t xml:space="preserve"> growth chambers.  Seedlings were grown under long day conditions</w:t>
      </w:r>
      <w:r w:rsidR="008F35FE">
        <w:rPr>
          <w:rFonts w:ascii="Times New Roman" w:hAnsi="Times New Roman" w:cs="Times New Roman"/>
          <w:sz w:val="24"/>
          <w:szCs w:val="24"/>
        </w:rPr>
        <w:t xml:space="preserve"> (16 hours light, 8 hours dark)</w:t>
      </w:r>
      <w:r>
        <w:rPr>
          <w:rFonts w:ascii="Times New Roman" w:hAnsi="Times New Roman" w:cs="Times New Roman"/>
          <w:sz w:val="24"/>
          <w:szCs w:val="24"/>
        </w:rPr>
        <w:t xml:space="preserve"> for approximately three days, at which point successful transformants typically developed cotyledons.  Germinated seedlings were transferred to vertical phytagel plates</w:t>
      </w:r>
      <w:r w:rsidR="00437ADA">
        <w:rPr>
          <w:rFonts w:ascii="Times New Roman" w:hAnsi="Times New Roman" w:cs="Times New Roman"/>
          <w:sz w:val="24"/>
          <w:szCs w:val="24"/>
        </w:rPr>
        <w:t xml:space="preserve"> (1/4x MS salts, 1% sucrose, pH 5.7)</w:t>
      </w:r>
      <w:r>
        <w:rPr>
          <w:rFonts w:ascii="Times New Roman" w:hAnsi="Times New Roman" w:cs="Times New Roman"/>
          <w:sz w:val="24"/>
          <w:szCs w:val="24"/>
        </w:rPr>
        <w:t xml:space="preserve"> and grown 1-2 more days.  T</w:t>
      </w:r>
      <w:r>
        <w:rPr>
          <w:rFonts w:ascii="Times New Roman" w:hAnsi="Times New Roman" w:cs="Times New Roman"/>
          <w:sz w:val="24"/>
          <w:szCs w:val="24"/>
          <w:vertAlign w:val="subscript"/>
        </w:rPr>
        <w:t>1</w:t>
      </w:r>
      <w:r>
        <w:rPr>
          <w:rFonts w:ascii="Times New Roman" w:hAnsi="Times New Roman" w:cs="Times New Roman"/>
          <w:sz w:val="24"/>
          <w:szCs w:val="24"/>
        </w:rPr>
        <w:t xml:space="preserve"> seedlings were screened for YFP-fluorescence using a Zeiss Axiovert 200M fluorescence microscope</w:t>
      </w:r>
      <w:r w:rsidR="008F35FE">
        <w:rPr>
          <w:rFonts w:ascii="Times New Roman" w:hAnsi="Times New Roman" w:cs="Times New Roman"/>
          <w:sz w:val="24"/>
          <w:szCs w:val="24"/>
        </w:rPr>
        <w:t xml:space="preserve"> equipped </w:t>
      </w:r>
      <w:r w:rsidR="008F35FE">
        <w:rPr>
          <w:rFonts w:ascii="Times New Roman" w:hAnsi="Times New Roman" w:cs="Times New Roman"/>
          <w:sz w:val="24"/>
          <w:szCs w:val="24"/>
        </w:rPr>
        <w:lastRenderedPageBreak/>
        <w:t>with filters for YFP</w:t>
      </w:r>
      <w:r>
        <w:rPr>
          <w:rFonts w:ascii="Times New Roman" w:hAnsi="Times New Roman" w:cs="Times New Roman"/>
          <w:sz w:val="24"/>
          <w:szCs w:val="24"/>
        </w:rPr>
        <w:t>. Seedlings exhibiting YFP fluorescence were transferred to soil and grown normally under long day conditions until harvesting.  Approximately 24 T</w:t>
      </w:r>
      <w:r>
        <w:rPr>
          <w:rFonts w:ascii="Times New Roman" w:hAnsi="Times New Roman" w:cs="Times New Roman"/>
          <w:sz w:val="24"/>
          <w:szCs w:val="24"/>
          <w:vertAlign w:val="subscript"/>
        </w:rPr>
        <w:t>2</w:t>
      </w:r>
      <w:r>
        <w:rPr>
          <w:rFonts w:ascii="Times New Roman" w:hAnsi="Times New Roman" w:cs="Times New Roman"/>
          <w:sz w:val="24"/>
          <w:szCs w:val="24"/>
        </w:rPr>
        <w:t xml:space="preserve"> seeds from each T</w:t>
      </w:r>
      <w:r>
        <w:rPr>
          <w:rFonts w:ascii="Times New Roman" w:hAnsi="Times New Roman" w:cs="Times New Roman"/>
          <w:sz w:val="24"/>
          <w:szCs w:val="24"/>
          <w:vertAlign w:val="subscript"/>
        </w:rPr>
        <w:t xml:space="preserve">1 </w:t>
      </w:r>
      <w:r>
        <w:rPr>
          <w:rFonts w:ascii="Times New Roman" w:hAnsi="Times New Roman" w:cs="Times New Roman"/>
          <w:sz w:val="24"/>
          <w:szCs w:val="24"/>
        </w:rPr>
        <w:t>plant were sterilized, grown on vertical plates, and screened for fluorescence a second time.  Lines exhibiting strong YFP fluorescence throughout the root were used for subsequent imaging.</w:t>
      </w:r>
    </w:p>
    <w:p w14:paraId="58F76C31" w14:textId="6A318644" w:rsidR="00644D4A" w:rsidRPr="00644D4A" w:rsidRDefault="00644D4A" w:rsidP="00644D4A">
      <w:pPr>
        <w:spacing w:before="240" w:line="480" w:lineRule="auto"/>
        <w:rPr>
          <w:rFonts w:ascii="Times New Roman" w:hAnsi="Times New Roman" w:cs="Times New Roman"/>
          <w:sz w:val="24"/>
          <w:szCs w:val="24"/>
        </w:rPr>
      </w:pPr>
      <w:r>
        <w:rPr>
          <w:rFonts w:ascii="Times New Roman" w:hAnsi="Times New Roman" w:cs="Times New Roman"/>
          <w:b/>
          <w:sz w:val="24"/>
          <w:szCs w:val="24"/>
        </w:rPr>
        <w:t>Imaging and Analysis</w:t>
      </w:r>
      <w:r w:rsidR="00D50A30">
        <w:rPr>
          <w:rFonts w:ascii="Times New Roman" w:hAnsi="Times New Roman" w:cs="Times New Roman"/>
          <w:b/>
          <w:sz w:val="24"/>
          <w:szCs w:val="24"/>
        </w:rPr>
        <w:t xml:space="preserve"> of Root Hair Nuclei</w:t>
      </w:r>
    </w:p>
    <w:p w14:paraId="26FE7A01" w14:textId="1546F9D4" w:rsidR="00644D4A" w:rsidRPr="00644D4A" w:rsidRDefault="00C53210" w:rsidP="00644D4A">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Select T</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8F35FE">
        <w:rPr>
          <w:rFonts w:ascii="Times New Roman" w:hAnsi="Times New Roman" w:cs="Times New Roman"/>
          <w:sz w:val="24"/>
          <w:szCs w:val="24"/>
        </w:rPr>
        <w:t xml:space="preserve">seeds </w:t>
      </w:r>
      <w:r>
        <w:rPr>
          <w:rFonts w:ascii="Times New Roman" w:hAnsi="Times New Roman" w:cs="Times New Roman"/>
          <w:sz w:val="24"/>
          <w:szCs w:val="24"/>
        </w:rPr>
        <w:t>were sterilized as described above, plated on vertical phytagel plates, and stratified at 4</w:t>
      </w:r>
      <w:r w:rsidRPr="00C0015D">
        <w:rPr>
          <w:rFonts w:ascii="Times New Roman" w:hAnsi="Times New Roman" w:cs="Times New Roman"/>
          <w:sz w:val="24"/>
          <w:szCs w:val="24"/>
        </w:rPr>
        <w:t>°</w:t>
      </w:r>
      <w:r>
        <w:rPr>
          <w:rFonts w:ascii="Times New Roman" w:hAnsi="Times New Roman" w:cs="Times New Roman"/>
          <w:sz w:val="24"/>
          <w:szCs w:val="24"/>
        </w:rPr>
        <w:t>C for two days</w:t>
      </w:r>
      <w:r w:rsidR="008F35FE">
        <w:rPr>
          <w:rFonts w:ascii="Times New Roman" w:hAnsi="Times New Roman" w:cs="Times New Roman"/>
          <w:sz w:val="24"/>
          <w:szCs w:val="24"/>
        </w:rPr>
        <w:t>.  Plates were transferred to 22</w:t>
      </w:r>
      <w:r w:rsidRPr="00C0015D">
        <w:rPr>
          <w:rFonts w:ascii="Times New Roman" w:hAnsi="Times New Roman" w:cs="Times New Roman"/>
          <w:sz w:val="24"/>
          <w:szCs w:val="24"/>
        </w:rPr>
        <w:t>°</w:t>
      </w:r>
      <w:r>
        <w:rPr>
          <w:rFonts w:ascii="Times New Roman" w:hAnsi="Times New Roman" w:cs="Times New Roman"/>
          <w:sz w:val="24"/>
          <w:szCs w:val="24"/>
        </w:rPr>
        <w:t>C growth chambers and grown under long day conditions.  After f</w:t>
      </w:r>
      <w:r w:rsidR="00933B23">
        <w:rPr>
          <w:rFonts w:ascii="Times New Roman" w:hAnsi="Times New Roman" w:cs="Times New Roman"/>
          <w:sz w:val="24"/>
          <w:szCs w:val="24"/>
        </w:rPr>
        <w:t>our days,</w:t>
      </w:r>
      <w:r w:rsidR="00CB267B">
        <w:rPr>
          <w:rFonts w:ascii="Times New Roman" w:hAnsi="Times New Roman" w:cs="Times New Roman"/>
          <w:sz w:val="24"/>
          <w:szCs w:val="24"/>
        </w:rPr>
        <w:t xml:space="preserve"> seedlings were prepared for imaging in small circular chambers</w:t>
      </w:r>
      <w:r w:rsidR="008F35FE">
        <w:rPr>
          <w:rFonts w:ascii="Times New Roman" w:hAnsi="Times New Roman" w:cs="Times New Roman"/>
          <w:sz w:val="24"/>
          <w:szCs w:val="24"/>
        </w:rPr>
        <w:t xml:space="preserve"> with a cover slip bottom</w:t>
      </w:r>
      <w:r w:rsidR="00CB267B">
        <w:rPr>
          <w:rFonts w:ascii="Times New Roman" w:hAnsi="Times New Roman" w:cs="Times New Roman"/>
          <w:sz w:val="24"/>
          <w:szCs w:val="24"/>
        </w:rPr>
        <w:t xml:space="preserve"> containing a small amount of H</w:t>
      </w:r>
      <w:r w:rsidR="00CB267B">
        <w:rPr>
          <w:rFonts w:ascii="Times New Roman" w:hAnsi="Times New Roman" w:cs="Times New Roman"/>
          <w:sz w:val="24"/>
          <w:szCs w:val="24"/>
          <w:vertAlign w:val="subscript"/>
        </w:rPr>
        <w:t>2</w:t>
      </w:r>
      <w:r w:rsidR="00CB267B">
        <w:rPr>
          <w:rFonts w:ascii="Times New Roman" w:hAnsi="Times New Roman" w:cs="Times New Roman"/>
          <w:sz w:val="24"/>
          <w:szCs w:val="24"/>
        </w:rPr>
        <w:t>O, with a phytagel blanket (1/4x MS, 1% sucrose, pH 5.7) placed over the root.  Seedlings imaged in these chambers will hereafter be referred to as treated under “standard conditions”</w:t>
      </w:r>
      <w:r w:rsidR="00785754">
        <w:rPr>
          <w:rFonts w:ascii="Times New Roman" w:hAnsi="Times New Roman" w:cs="Times New Roman"/>
          <w:sz w:val="24"/>
          <w:szCs w:val="24"/>
        </w:rPr>
        <w:t>.</w:t>
      </w:r>
      <w:r w:rsidR="00DB602F">
        <w:rPr>
          <w:rFonts w:ascii="Times New Roman" w:hAnsi="Times New Roman" w:cs="Times New Roman"/>
          <w:sz w:val="24"/>
          <w:szCs w:val="24"/>
        </w:rPr>
        <w:t xml:space="preserve">  Other seedlings were placed in cover slip chambers for drug treatment.  These chambers consisted of a 22mm x 50mm cover slip bas</w:t>
      </w:r>
      <w:r w:rsidR="00586BC8">
        <w:rPr>
          <w:rFonts w:ascii="Times New Roman" w:hAnsi="Times New Roman" w:cs="Times New Roman"/>
          <w:sz w:val="24"/>
          <w:szCs w:val="24"/>
        </w:rPr>
        <w:t xml:space="preserve">e on which the seedling rested </w:t>
      </w:r>
      <w:r w:rsidR="008F35FE">
        <w:rPr>
          <w:rFonts w:ascii="Times New Roman" w:hAnsi="Times New Roman" w:cs="Times New Roman"/>
          <w:sz w:val="24"/>
          <w:szCs w:val="24"/>
        </w:rPr>
        <w:t>in the necessary liquid medium</w:t>
      </w:r>
      <w:r w:rsidR="00DB602F">
        <w:rPr>
          <w:rFonts w:ascii="Times New Roman" w:hAnsi="Times New Roman" w:cs="Times New Roman"/>
          <w:sz w:val="24"/>
          <w:szCs w:val="24"/>
        </w:rPr>
        <w:t>, two vacuum grease coated half 22mm x 22mm on either side of the seedling and another 22mm x 22mm cover slip resting on top</w:t>
      </w:r>
      <w:r w:rsidR="003354B0">
        <w:rPr>
          <w:rFonts w:ascii="Times New Roman" w:hAnsi="Times New Roman" w:cs="Times New Roman"/>
          <w:sz w:val="24"/>
          <w:szCs w:val="24"/>
        </w:rPr>
        <w:t>.  This chamber suspends the root of the seed</w:t>
      </w:r>
      <w:r w:rsidR="008F35FE">
        <w:rPr>
          <w:rFonts w:ascii="Times New Roman" w:hAnsi="Times New Roman" w:cs="Times New Roman"/>
          <w:sz w:val="24"/>
          <w:szCs w:val="24"/>
        </w:rPr>
        <w:t>ling in the desired liquid medium</w:t>
      </w:r>
      <w:r w:rsidR="003354B0">
        <w:rPr>
          <w:rFonts w:ascii="Times New Roman" w:hAnsi="Times New Roman" w:cs="Times New Roman"/>
          <w:sz w:val="24"/>
          <w:szCs w:val="24"/>
        </w:rPr>
        <w:t xml:space="preserve"> while minimizing mechanical stress to the plant</w:t>
      </w:r>
      <w:r w:rsidR="008F35FE">
        <w:rPr>
          <w:rFonts w:ascii="Times New Roman" w:hAnsi="Times New Roman" w:cs="Times New Roman"/>
          <w:sz w:val="24"/>
          <w:szCs w:val="24"/>
        </w:rPr>
        <w:t xml:space="preserve"> and reducing evaporation</w:t>
      </w:r>
      <w:r w:rsidR="003354B0">
        <w:rPr>
          <w:rFonts w:ascii="Times New Roman" w:hAnsi="Times New Roman" w:cs="Times New Roman"/>
          <w:sz w:val="24"/>
          <w:szCs w:val="24"/>
        </w:rPr>
        <w:t>.</w:t>
      </w:r>
      <w:r w:rsidR="004D3026">
        <w:rPr>
          <w:rFonts w:ascii="Times New Roman" w:hAnsi="Times New Roman" w:cs="Times New Roman"/>
          <w:sz w:val="24"/>
          <w:szCs w:val="24"/>
        </w:rPr>
        <w:t xml:space="preserve">  Seedlings were first placed in chambers containing a 0.05% solution of DMSO in liqu</w:t>
      </w:r>
      <w:r w:rsidR="00ED0E17">
        <w:rPr>
          <w:rFonts w:ascii="Times New Roman" w:hAnsi="Times New Roman" w:cs="Times New Roman"/>
          <w:sz w:val="24"/>
          <w:szCs w:val="24"/>
        </w:rPr>
        <w:t>id MS media and imaged over a twenty</w:t>
      </w:r>
      <w:r w:rsidR="005D0059">
        <w:rPr>
          <w:rFonts w:ascii="Times New Roman" w:hAnsi="Times New Roman" w:cs="Times New Roman"/>
          <w:sz w:val="24"/>
          <w:szCs w:val="24"/>
        </w:rPr>
        <w:t>-</w:t>
      </w:r>
      <w:r w:rsidR="004D3026">
        <w:rPr>
          <w:rFonts w:ascii="Times New Roman" w:hAnsi="Times New Roman" w:cs="Times New Roman"/>
          <w:sz w:val="24"/>
          <w:szCs w:val="24"/>
        </w:rPr>
        <w:t>minute period.  Th</w:t>
      </w:r>
      <w:r w:rsidR="00264C2A">
        <w:rPr>
          <w:rFonts w:ascii="Times New Roman" w:hAnsi="Times New Roman" w:cs="Times New Roman"/>
          <w:sz w:val="24"/>
          <w:szCs w:val="24"/>
        </w:rPr>
        <w:t xml:space="preserve">e </w:t>
      </w:r>
      <w:r w:rsidR="008F35FE">
        <w:rPr>
          <w:rFonts w:ascii="Times New Roman" w:hAnsi="Times New Roman" w:cs="Times New Roman"/>
          <w:sz w:val="24"/>
          <w:szCs w:val="24"/>
        </w:rPr>
        <w:t>medium</w:t>
      </w:r>
      <w:r w:rsidR="004D3026">
        <w:rPr>
          <w:rFonts w:ascii="Times New Roman" w:hAnsi="Times New Roman" w:cs="Times New Roman"/>
          <w:sz w:val="24"/>
          <w:szCs w:val="24"/>
        </w:rPr>
        <w:t xml:space="preserve"> was then removed from the chamber </w:t>
      </w:r>
      <w:r w:rsidR="0084574C">
        <w:rPr>
          <w:rFonts w:ascii="Times New Roman" w:hAnsi="Times New Roman" w:cs="Times New Roman"/>
          <w:sz w:val="24"/>
          <w:szCs w:val="24"/>
        </w:rPr>
        <w:t>via</w:t>
      </w:r>
      <w:r w:rsidR="004D3026">
        <w:rPr>
          <w:rFonts w:ascii="Times New Roman" w:hAnsi="Times New Roman" w:cs="Times New Roman"/>
          <w:sz w:val="24"/>
          <w:szCs w:val="24"/>
        </w:rPr>
        <w:t xml:space="preserve"> a paper towel as 60 µL of 5 µM oryzalin in liquid MS media was pipetted </w:t>
      </w:r>
      <w:r w:rsidR="0084574C">
        <w:rPr>
          <w:rFonts w:ascii="Times New Roman" w:hAnsi="Times New Roman" w:cs="Times New Roman"/>
          <w:sz w:val="24"/>
          <w:szCs w:val="24"/>
        </w:rPr>
        <w:t xml:space="preserve">in </w:t>
      </w:r>
      <w:r w:rsidR="004D3026">
        <w:rPr>
          <w:rFonts w:ascii="Times New Roman" w:hAnsi="Times New Roman" w:cs="Times New Roman"/>
          <w:sz w:val="24"/>
          <w:szCs w:val="24"/>
        </w:rPr>
        <w:t xml:space="preserve">simultaneously.  Approximately two to three of these exchanges were </w:t>
      </w:r>
      <w:r w:rsidR="00C74CC1">
        <w:rPr>
          <w:rFonts w:ascii="Times New Roman" w:hAnsi="Times New Roman" w:cs="Times New Roman"/>
          <w:sz w:val="24"/>
          <w:szCs w:val="24"/>
        </w:rPr>
        <w:t>performed, and the seedlings were</w:t>
      </w:r>
      <w:r w:rsidR="004D3026">
        <w:rPr>
          <w:rFonts w:ascii="Times New Roman" w:hAnsi="Times New Roman" w:cs="Times New Roman"/>
          <w:sz w:val="24"/>
          <w:szCs w:val="24"/>
        </w:rPr>
        <w:t xml:space="preserve"> then </w:t>
      </w:r>
      <w:r w:rsidR="003C3E39">
        <w:rPr>
          <w:rFonts w:ascii="Times New Roman" w:hAnsi="Times New Roman" w:cs="Times New Roman"/>
          <w:sz w:val="24"/>
          <w:szCs w:val="24"/>
        </w:rPr>
        <w:t>imaged again for another twenty-</w:t>
      </w:r>
      <w:r w:rsidR="004D3026">
        <w:rPr>
          <w:rFonts w:ascii="Times New Roman" w:hAnsi="Times New Roman" w:cs="Times New Roman"/>
          <w:sz w:val="24"/>
          <w:szCs w:val="24"/>
        </w:rPr>
        <w:t xml:space="preserve">minute period.  </w:t>
      </w:r>
    </w:p>
    <w:p w14:paraId="017220D3" w14:textId="0FA073EE" w:rsidR="00B251B6" w:rsidRDefault="00C53210" w:rsidP="00B251B6">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Root hairs were observed using a Zeiss Axiovert 200M microscope equipped with filters for YFP fluorescence</w:t>
      </w:r>
      <w:r w:rsidR="00D50A30">
        <w:rPr>
          <w:rFonts w:ascii="Times New Roman" w:hAnsi="Times New Roman" w:cs="Times New Roman"/>
          <w:sz w:val="24"/>
          <w:szCs w:val="24"/>
        </w:rPr>
        <w:t xml:space="preserve"> (Zeiss</w:t>
      </w:r>
      <w:r w:rsidR="0020587B">
        <w:rPr>
          <w:rFonts w:ascii="Times New Roman" w:hAnsi="Times New Roman" w:cs="Times New Roman"/>
          <w:sz w:val="24"/>
          <w:szCs w:val="24"/>
        </w:rPr>
        <w:t>)</w:t>
      </w:r>
      <w:r>
        <w:rPr>
          <w:rFonts w:ascii="Times New Roman" w:hAnsi="Times New Roman" w:cs="Times New Roman"/>
          <w:sz w:val="24"/>
          <w:szCs w:val="24"/>
        </w:rPr>
        <w:t xml:space="preserve">.  Openlab5 software was used to capture images both at 10x magnification over 20 minutes at 1 minute intervals and at 40x </w:t>
      </w:r>
      <w:r w:rsidR="00F231C8">
        <w:rPr>
          <w:rFonts w:ascii="Times New Roman" w:hAnsi="Times New Roman" w:cs="Times New Roman"/>
          <w:sz w:val="24"/>
          <w:szCs w:val="24"/>
        </w:rPr>
        <w:t xml:space="preserve">magnification </w:t>
      </w:r>
      <w:r>
        <w:rPr>
          <w:rFonts w:ascii="Times New Roman" w:hAnsi="Times New Roman" w:cs="Times New Roman"/>
          <w:sz w:val="24"/>
          <w:szCs w:val="24"/>
        </w:rPr>
        <w:t xml:space="preserve">over 20 minutes at 30 second </w:t>
      </w:r>
      <w:r w:rsidRPr="00D50A30">
        <w:rPr>
          <w:rFonts w:ascii="Times New Roman" w:hAnsi="Times New Roman" w:cs="Times New Roman"/>
          <w:sz w:val="24"/>
          <w:szCs w:val="24"/>
        </w:rPr>
        <w:t>intervals</w:t>
      </w:r>
      <w:r w:rsidR="00D50A30" w:rsidRPr="00D50A30">
        <w:rPr>
          <w:rFonts w:ascii="Times New Roman" w:hAnsi="Times New Roman" w:cs="Times New Roman"/>
          <w:sz w:val="24"/>
          <w:szCs w:val="24"/>
        </w:rPr>
        <w:t xml:space="preserve"> </w:t>
      </w:r>
      <w:r w:rsidR="00D50A30" w:rsidRPr="00D50A30">
        <w:rPr>
          <w:rFonts w:ascii="Times New Roman" w:hAnsi="Times New Roman" w:cs="Times New Roman"/>
          <w:color w:val="403838"/>
          <w:sz w:val="24"/>
          <w:szCs w:val="24"/>
          <w:shd w:val="clear" w:color="auto" w:fill="FFFFFF"/>
        </w:rPr>
        <w:t>(Improvision/Perkin Elmer)</w:t>
      </w:r>
      <w:r w:rsidRPr="00D50A30">
        <w:rPr>
          <w:rFonts w:ascii="Times New Roman" w:hAnsi="Times New Roman" w:cs="Times New Roman"/>
          <w:sz w:val="24"/>
          <w:szCs w:val="24"/>
        </w:rPr>
        <w:t>.</w:t>
      </w:r>
      <w:r>
        <w:rPr>
          <w:rFonts w:ascii="Times New Roman" w:hAnsi="Times New Roman" w:cs="Times New Roman"/>
          <w:sz w:val="24"/>
          <w:szCs w:val="24"/>
        </w:rPr>
        <w:t xml:space="preserve">  </w:t>
      </w:r>
      <w:r w:rsidR="005D0059">
        <w:rPr>
          <w:rFonts w:ascii="Times New Roman" w:hAnsi="Times New Roman" w:cs="Times New Roman"/>
          <w:sz w:val="24"/>
          <w:szCs w:val="24"/>
        </w:rPr>
        <w:t xml:space="preserve">Images were only used for analysis if the root hair remained growing throughout the </w:t>
      </w:r>
      <w:r w:rsidR="0084574C">
        <w:rPr>
          <w:rFonts w:ascii="Times New Roman" w:hAnsi="Times New Roman" w:cs="Times New Roman"/>
          <w:sz w:val="24"/>
          <w:szCs w:val="24"/>
        </w:rPr>
        <w:t>entire period of imaging</w:t>
      </w:r>
      <w:r w:rsidR="003D79F7">
        <w:rPr>
          <w:rFonts w:ascii="Times New Roman" w:hAnsi="Times New Roman" w:cs="Times New Roman"/>
          <w:sz w:val="24"/>
          <w:szCs w:val="24"/>
        </w:rPr>
        <w:t xml:space="preserve">.  </w:t>
      </w:r>
      <w:r w:rsidR="00E86F6C">
        <w:rPr>
          <w:rFonts w:ascii="Times New Roman" w:hAnsi="Times New Roman" w:cs="Times New Roman"/>
          <w:sz w:val="24"/>
          <w:szCs w:val="24"/>
        </w:rPr>
        <w:t>Me</w:t>
      </w:r>
      <w:r w:rsidR="00437ADA">
        <w:rPr>
          <w:rFonts w:ascii="Times New Roman" w:hAnsi="Times New Roman" w:cs="Times New Roman"/>
          <w:sz w:val="24"/>
          <w:szCs w:val="24"/>
        </w:rPr>
        <w:t>asurements were taken in ImageJ, and d</w:t>
      </w:r>
      <w:r w:rsidR="00E86F6C">
        <w:rPr>
          <w:rFonts w:ascii="Times New Roman" w:hAnsi="Times New Roman" w:cs="Times New Roman"/>
          <w:sz w:val="24"/>
          <w:szCs w:val="24"/>
        </w:rPr>
        <w:t>ata was analyzed in RStudio via the tidyverse package</w:t>
      </w:r>
      <w:r w:rsidR="00437ADA">
        <w:rPr>
          <w:rFonts w:ascii="Times New Roman" w:hAnsi="Times New Roman" w:cs="Times New Roman"/>
          <w:sz w:val="24"/>
          <w:szCs w:val="24"/>
        </w:rPr>
        <w:t xml:space="preserve"> (Schneider et al., 2012; </w:t>
      </w:r>
      <w:r w:rsidR="002029CE">
        <w:rPr>
          <w:rFonts w:ascii="Times New Roman" w:hAnsi="Times New Roman" w:cs="Times New Roman"/>
          <w:sz w:val="24"/>
          <w:szCs w:val="24"/>
        </w:rPr>
        <w:t>RStudio Team, 2015; Wickham, 2017)</w:t>
      </w:r>
      <w:r w:rsidR="00E86F6C">
        <w:rPr>
          <w:rFonts w:ascii="Times New Roman" w:hAnsi="Times New Roman" w:cs="Times New Roman"/>
          <w:sz w:val="24"/>
          <w:szCs w:val="24"/>
        </w:rPr>
        <w:t>.  All plots were made using ggplot2</w:t>
      </w:r>
      <w:r w:rsidR="002029CE">
        <w:rPr>
          <w:rFonts w:ascii="Times New Roman" w:hAnsi="Times New Roman" w:cs="Times New Roman"/>
          <w:sz w:val="24"/>
          <w:szCs w:val="24"/>
        </w:rPr>
        <w:t xml:space="preserve"> (Wickham 2009)</w:t>
      </w:r>
      <w:r w:rsidR="00E86F6C">
        <w:rPr>
          <w:rFonts w:ascii="Times New Roman" w:hAnsi="Times New Roman" w:cs="Times New Roman"/>
          <w:sz w:val="24"/>
          <w:szCs w:val="24"/>
        </w:rPr>
        <w:t>.</w:t>
      </w:r>
    </w:p>
    <w:p w14:paraId="5F48F699" w14:textId="0A74438D" w:rsidR="00D34CA5" w:rsidRDefault="003D79F7" w:rsidP="00B251B6">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The shape of nuclei was measured by setting the threshold</w:t>
      </w:r>
      <w:r w:rsidR="004E3934">
        <w:rPr>
          <w:rFonts w:ascii="Times New Roman" w:hAnsi="Times New Roman" w:cs="Times New Roman"/>
          <w:sz w:val="24"/>
          <w:szCs w:val="24"/>
        </w:rPr>
        <w:t xml:space="preserve"> range to match the fluorescent signal of the nuclei and then using “</w:t>
      </w:r>
      <w:r w:rsidR="006262F5">
        <w:rPr>
          <w:rFonts w:ascii="Times New Roman" w:hAnsi="Times New Roman" w:cs="Times New Roman"/>
          <w:sz w:val="24"/>
          <w:szCs w:val="24"/>
        </w:rPr>
        <w:t>Analyze P</w:t>
      </w:r>
      <w:r w:rsidR="004E3934">
        <w:rPr>
          <w:rFonts w:ascii="Times New Roman" w:hAnsi="Times New Roman" w:cs="Times New Roman"/>
          <w:sz w:val="24"/>
          <w:szCs w:val="24"/>
        </w:rPr>
        <w:t>articles” to automatically measure the circularity index of a selected nucleus.</w:t>
      </w:r>
      <w:r w:rsidR="006262F5">
        <w:rPr>
          <w:rFonts w:ascii="Times New Roman" w:hAnsi="Times New Roman" w:cs="Times New Roman"/>
          <w:sz w:val="24"/>
          <w:szCs w:val="24"/>
        </w:rPr>
        <w:t xml:space="preserve">  The circularity index is calculated in ImageJ, and derived from the equation </w:t>
      </w:r>
      <w:r w:rsidR="0089376B">
        <w:rPr>
          <w:rFonts w:ascii="Times New Roman" w:hAnsi="Times New Roman" w:cs="Times New Roman"/>
          <w:sz w:val="24"/>
          <w:szCs w:val="24"/>
        </w:rPr>
        <w:t>4</w:t>
      </w:r>
      <w:r w:rsidR="0089376B" w:rsidRPr="0089376B">
        <w:rPr>
          <w:rFonts w:ascii="Times New Roman" w:hAnsi="Times New Roman" w:cs="Times New Roman"/>
          <w:sz w:val="24"/>
          <w:szCs w:val="24"/>
        </w:rPr>
        <w:t xml:space="preserve">π </w:t>
      </w:r>
      <w:r w:rsidR="006262F5" w:rsidRPr="00737219">
        <w:rPr>
          <w:rFonts w:ascii="Times New Roman" w:hAnsi="Times New Roman" w:cs="Times New Roman"/>
          <w:sz w:val="24"/>
          <w:szCs w:val="24"/>
        </w:rPr>
        <w:t>*Area/(perimeter)</w:t>
      </w:r>
      <w:r w:rsidR="006262F5" w:rsidRPr="00737219">
        <w:rPr>
          <w:rFonts w:ascii="Times New Roman" w:hAnsi="Times New Roman" w:cs="Times New Roman"/>
          <w:sz w:val="24"/>
          <w:szCs w:val="24"/>
          <w:vertAlign w:val="superscript"/>
        </w:rPr>
        <w:t>2</w:t>
      </w:r>
      <w:r w:rsidR="006262F5">
        <w:rPr>
          <w:rFonts w:ascii="Times New Roman" w:hAnsi="Times New Roman" w:cs="Times New Roman"/>
          <w:sz w:val="24"/>
          <w:szCs w:val="24"/>
          <w:vertAlign w:val="subscript"/>
        </w:rPr>
        <w:softHyphen/>
      </w:r>
      <w:r w:rsidR="006262F5">
        <w:rPr>
          <w:rFonts w:ascii="Times New Roman" w:hAnsi="Times New Roman" w:cs="Times New Roman"/>
          <w:sz w:val="24"/>
          <w:szCs w:val="24"/>
          <w:vertAlign w:val="subscript"/>
        </w:rPr>
        <w:softHyphen/>
        <w:t>.</w:t>
      </w:r>
      <w:r>
        <w:rPr>
          <w:rFonts w:ascii="Times New Roman" w:hAnsi="Times New Roman" w:cs="Times New Roman"/>
          <w:sz w:val="24"/>
          <w:szCs w:val="24"/>
        </w:rPr>
        <w:t xml:space="preserve"> </w:t>
      </w:r>
      <w:r w:rsidR="003809FC">
        <w:rPr>
          <w:rFonts w:ascii="Times New Roman" w:hAnsi="Times New Roman" w:cs="Times New Roman"/>
          <w:sz w:val="24"/>
          <w:szCs w:val="24"/>
        </w:rPr>
        <w:t>For the seedlings subject to standard growth conditions the distance from the nucleus to the root hair tip was measured at one minute intervals over each twenty-minute period imaged (both 40x and 10x image stacks were included together in all subsequent analysis), and the mean distance for each nucleus was calculated.  Additionally, t</w:t>
      </w:r>
      <w:r w:rsidR="003809FC" w:rsidRPr="00C707C6">
        <w:rPr>
          <w:rFonts w:ascii="Times New Roman" w:hAnsi="Times New Roman" w:cs="Times New Roman"/>
          <w:sz w:val="24"/>
          <w:szCs w:val="24"/>
        </w:rPr>
        <w:t>he</w:t>
      </w:r>
      <w:r w:rsidR="003809FC">
        <w:rPr>
          <w:rFonts w:ascii="Times New Roman" w:hAnsi="Times New Roman" w:cs="Times New Roman"/>
          <w:sz w:val="24"/>
          <w:szCs w:val="24"/>
        </w:rPr>
        <w:t xml:space="preserve"> variance in the distance of the nucleus from the root hair tip for each cell was calculated over the twenty-minute period.  </w:t>
      </w:r>
      <w:r w:rsidR="006256E7">
        <w:rPr>
          <w:rFonts w:ascii="Times New Roman" w:hAnsi="Times New Roman" w:cs="Times New Roman"/>
          <w:sz w:val="24"/>
          <w:szCs w:val="24"/>
        </w:rPr>
        <w:t xml:space="preserve">For the seedlings treated with oryzalin, the nuclear position relative to the tip was measured every minute before and after treatment.  Because time taken to perform the treatment was minimal, the post-treatment nuclear position can be considered continuous with the pre-treatment position.  The mean nuclear position for each cell of both genotypes was calculated and set as 0. This pre-treatment mean was then subtracted from the nuclear distance from the tip at each time point before and after oryzalin treatment. </w:t>
      </w:r>
    </w:p>
    <w:p w14:paraId="046E3150" w14:textId="77777777" w:rsidR="00CB7F0B" w:rsidRDefault="00CB7F0B" w:rsidP="00D34CA5">
      <w:pPr>
        <w:spacing w:before="240" w:line="480" w:lineRule="auto"/>
        <w:rPr>
          <w:rFonts w:ascii="Times New Roman" w:hAnsi="Times New Roman" w:cs="Times New Roman"/>
          <w:b/>
          <w:sz w:val="28"/>
          <w:szCs w:val="28"/>
        </w:rPr>
      </w:pPr>
    </w:p>
    <w:p w14:paraId="0D293143" w14:textId="7B3A3E1F" w:rsidR="0046687C" w:rsidRPr="00D253A0" w:rsidRDefault="00174418" w:rsidP="00D34CA5">
      <w:pPr>
        <w:spacing w:before="240" w:line="480" w:lineRule="auto"/>
        <w:rPr>
          <w:rFonts w:ascii="Times New Roman" w:hAnsi="Times New Roman" w:cs="Times New Roman"/>
          <w:b/>
          <w:sz w:val="28"/>
          <w:szCs w:val="28"/>
        </w:rPr>
      </w:pPr>
      <w:r w:rsidRPr="0046687C">
        <w:rPr>
          <w:rFonts w:ascii="Times New Roman" w:hAnsi="Times New Roman" w:cs="Times New Roman"/>
          <w:b/>
          <w:sz w:val="28"/>
          <w:szCs w:val="28"/>
        </w:rPr>
        <w:lastRenderedPageBreak/>
        <w:t>Results</w:t>
      </w:r>
    </w:p>
    <w:p w14:paraId="00539D7A" w14:textId="0866FD33" w:rsidR="006D71C4" w:rsidRPr="006D71C4" w:rsidRDefault="00292C02" w:rsidP="006D71C4">
      <w:pPr>
        <w:spacing w:before="240" w:line="480" w:lineRule="auto"/>
        <w:rPr>
          <w:rFonts w:ascii="Times New Roman" w:hAnsi="Times New Roman" w:cs="Times New Roman"/>
          <w:b/>
          <w:sz w:val="24"/>
          <w:szCs w:val="24"/>
        </w:rPr>
      </w:pPr>
      <w:r>
        <w:rPr>
          <w:rFonts w:ascii="Times New Roman" w:hAnsi="Times New Roman" w:cs="Times New Roman"/>
          <w:b/>
          <w:sz w:val="24"/>
          <w:szCs w:val="24"/>
        </w:rPr>
        <w:t xml:space="preserve">Confirmation of </w:t>
      </w:r>
      <w:r>
        <w:rPr>
          <w:rFonts w:ascii="Times New Roman" w:hAnsi="Times New Roman" w:cs="Times New Roman"/>
          <w:b/>
          <w:i/>
          <w:sz w:val="24"/>
          <w:szCs w:val="24"/>
        </w:rPr>
        <w:t xml:space="preserve">iT1 </w:t>
      </w:r>
      <w:r>
        <w:rPr>
          <w:rFonts w:ascii="Times New Roman" w:hAnsi="Times New Roman" w:cs="Times New Roman"/>
          <w:b/>
          <w:sz w:val="24"/>
          <w:szCs w:val="24"/>
        </w:rPr>
        <w:t xml:space="preserve">and </w:t>
      </w:r>
      <w:r>
        <w:rPr>
          <w:rFonts w:ascii="Times New Roman" w:hAnsi="Times New Roman" w:cs="Times New Roman"/>
          <w:b/>
          <w:i/>
          <w:sz w:val="24"/>
          <w:szCs w:val="24"/>
        </w:rPr>
        <w:t>iT3</w:t>
      </w:r>
      <w:r>
        <w:rPr>
          <w:rFonts w:ascii="Times New Roman" w:hAnsi="Times New Roman" w:cs="Times New Roman"/>
          <w:b/>
          <w:sz w:val="24"/>
          <w:szCs w:val="24"/>
        </w:rPr>
        <w:t xml:space="preserve"> homozygotes</w:t>
      </w:r>
    </w:p>
    <w:p w14:paraId="413057A7" w14:textId="3D24119A" w:rsidR="005C06B4" w:rsidRDefault="00D253A0" w:rsidP="005C06B4">
      <w:pPr>
        <w:spacing w:before="240" w:line="480" w:lineRule="auto"/>
        <w:ind w:firstLine="720"/>
        <w:rPr>
          <w:rFonts w:ascii="Times New Roman" w:hAnsi="Times New Roman" w:cs="Times New Roman"/>
          <w:sz w:val="24"/>
          <w:szCs w:val="24"/>
        </w:rPr>
      </w:pPr>
      <w:r w:rsidRPr="00255ABD">
        <w:rPr>
          <w:rFonts w:ascii="Times New Roman" w:hAnsi="Times New Roman" w:cs="Times New Roman"/>
          <w:noProof/>
          <w:sz w:val="24"/>
          <w:szCs w:val="24"/>
          <w:lang w:eastAsia="ja-JP"/>
        </w:rPr>
        <mc:AlternateContent>
          <mc:Choice Requires="wps">
            <w:drawing>
              <wp:anchor distT="0" distB="0" distL="114300" distR="114300" simplePos="0" relativeHeight="251663360" behindDoc="0" locked="0" layoutInCell="1" allowOverlap="1" wp14:anchorId="56679D42" wp14:editId="3E59D84A">
                <wp:simplePos x="0" y="0"/>
                <wp:positionH relativeFrom="column">
                  <wp:posOffset>1152525</wp:posOffset>
                </wp:positionH>
                <wp:positionV relativeFrom="paragraph">
                  <wp:posOffset>3320415</wp:posOffset>
                </wp:positionV>
                <wp:extent cx="3609975" cy="4143375"/>
                <wp:effectExtent l="0" t="0" r="28575" b="2857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143375"/>
                        </a:xfrm>
                        <a:prstGeom prst="rect">
                          <a:avLst/>
                        </a:prstGeom>
                        <a:solidFill>
                          <a:srgbClr val="FFFFFF"/>
                        </a:solidFill>
                        <a:ln w="9525">
                          <a:solidFill>
                            <a:srgbClr val="000000"/>
                          </a:solidFill>
                          <a:miter lim="800000"/>
                          <a:headEnd/>
                          <a:tailEnd/>
                        </a:ln>
                      </wps:spPr>
                      <wps:txbx>
                        <w:txbxContent>
                          <w:p w14:paraId="686547D4" w14:textId="77777777" w:rsidR="00130079" w:rsidRPr="00255ABD" w:rsidRDefault="00130079" w:rsidP="00D253A0">
                            <w:pPr>
                              <w:jc w:val="center"/>
                              <w:rPr>
                                <w:rFonts w:ascii="Times New Roman" w:hAnsi="Times New Roman" w:cs="Times New Roman"/>
                                <w:sz w:val="24"/>
                                <w:szCs w:val="24"/>
                              </w:rPr>
                            </w:pPr>
                            <w:r w:rsidRPr="00255ABD">
                              <w:rPr>
                                <w:rFonts w:ascii="Times New Roman" w:hAnsi="Times New Roman" w:cs="Times New Roman"/>
                                <w:noProof/>
                                <w:sz w:val="24"/>
                                <w:szCs w:val="24"/>
                                <w:lang w:eastAsia="ja-JP"/>
                              </w:rPr>
                              <w:drawing>
                                <wp:inline distT="0" distB="0" distL="0" distR="0" wp14:anchorId="52CEE550" wp14:editId="6640074D">
                                  <wp:extent cx="3343049" cy="338814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57257" cy="3402540"/>
                                          </a:xfrm>
                                          <a:prstGeom prst="rect">
                                            <a:avLst/>
                                          </a:prstGeom>
                                        </pic:spPr>
                                      </pic:pic>
                                    </a:graphicData>
                                  </a:graphic>
                                </wp:inline>
                              </w:drawing>
                            </w:r>
                          </w:p>
                          <w:p w14:paraId="10817E17" w14:textId="77777777" w:rsidR="00130079" w:rsidRPr="00255ABD" w:rsidRDefault="00130079" w:rsidP="00D253A0">
                            <w:pPr>
                              <w:jc w:val="center"/>
                              <w:rPr>
                                <w:rFonts w:ascii="Times New Roman" w:hAnsi="Times New Roman" w:cs="Times New Roman"/>
                                <w:sz w:val="24"/>
                                <w:szCs w:val="24"/>
                              </w:rPr>
                            </w:pPr>
                            <w:r w:rsidRPr="00255ABD">
                              <w:rPr>
                                <w:rFonts w:ascii="Times New Roman" w:hAnsi="Times New Roman" w:cs="Times New Roman"/>
                                <w:b/>
                                <w:sz w:val="24"/>
                                <w:szCs w:val="24"/>
                              </w:rPr>
                              <w:t>Figure 2:</w:t>
                            </w:r>
                            <w:r w:rsidRPr="00255ABD">
                              <w:rPr>
                                <w:rFonts w:ascii="Times New Roman" w:hAnsi="Times New Roman" w:cs="Times New Roman"/>
                                <w:sz w:val="24"/>
                                <w:szCs w:val="24"/>
                              </w:rPr>
                              <w:t xml:space="preserve"> Gels confirming homozygous lines for </w:t>
                            </w:r>
                            <w:r w:rsidRPr="00255ABD">
                              <w:rPr>
                                <w:rFonts w:ascii="Times New Roman" w:hAnsi="Times New Roman" w:cs="Times New Roman"/>
                                <w:i/>
                                <w:sz w:val="24"/>
                                <w:szCs w:val="24"/>
                              </w:rPr>
                              <w:t xml:space="preserve">iT1 </w:t>
                            </w:r>
                            <w:r w:rsidRPr="00255ABD">
                              <w:rPr>
                                <w:rFonts w:ascii="Times New Roman" w:hAnsi="Times New Roman" w:cs="Times New Roman"/>
                                <w:sz w:val="24"/>
                                <w:szCs w:val="24"/>
                              </w:rPr>
                              <w:t xml:space="preserve">(left) and </w:t>
                            </w:r>
                            <w:r w:rsidRPr="00255ABD">
                              <w:rPr>
                                <w:rFonts w:ascii="Times New Roman" w:hAnsi="Times New Roman" w:cs="Times New Roman"/>
                                <w:i/>
                                <w:sz w:val="24"/>
                                <w:szCs w:val="24"/>
                              </w:rPr>
                              <w:t>iT3</w:t>
                            </w:r>
                            <w:r w:rsidRPr="00255ABD">
                              <w:rPr>
                                <w:rFonts w:ascii="Times New Roman" w:hAnsi="Times New Roman" w:cs="Times New Roman"/>
                                <w:sz w:val="24"/>
                                <w:szCs w:val="24"/>
                              </w:rPr>
                              <w:t xml:space="preserve"> (right).  L</w:t>
                            </w:r>
                            <w:r>
                              <w:rPr>
                                <w:rFonts w:ascii="Times New Roman" w:hAnsi="Times New Roman" w:cs="Times New Roman"/>
                                <w:sz w:val="24"/>
                                <w:szCs w:val="24"/>
                              </w:rPr>
                              <w:t xml:space="preserve"> indicates</w:t>
                            </w:r>
                            <w:r w:rsidRPr="00255ABD">
                              <w:rPr>
                                <w:rFonts w:ascii="Times New Roman" w:hAnsi="Times New Roman" w:cs="Times New Roman"/>
                                <w:sz w:val="24"/>
                                <w:szCs w:val="24"/>
                              </w:rPr>
                              <w:t xml:space="preserve"> the 1 kb DNA ladder used for scale.</w:t>
                            </w:r>
                          </w:p>
                        </w:txbxContent>
                      </wps:txbx>
                      <wps:bodyPr rot="0" vert="horz" wrap="square" lIns="91440" tIns="45720" rIns="91440" bIns="45720" anchor="t" anchorCtr="0">
                        <a:noAutofit/>
                      </wps:bodyPr>
                    </wps:wsp>
                  </a:graphicData>
                </a:graphic>
              </wp:anchor>
            </w:drawing>
          </mc:Choice>
          <mc:Fallback>
            <w:pict>
              <v:shape w14:anchorId="56679D42" id="_x0000_s1027" type="#_x0000_t202" style="position:absolute;left:0;text-align:left;margin-left:90.75pt;margin-top:261.45pt;width:284.25pt;height:32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b8JQIAAE0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">
                <v:textbox>
                  <w:txbxContent>
                    <w:p w14:paraId="686547D4" w14:textId="77777777" w:rsidR="00130079" w:rsidRPr="00255ABD" w:rsidRDefault="00130079" w:rsidP="00D253A0">
                      <w:pPr>
                        <w:jc w:val="center"/>
                        <w:rPr>
                          <w:rFonts w:ascii="Times New Roman" w:hAnsi="Times New Roman" w:cs="Times New Roman"/>
                          <w:sz w:val="24"/>
                          <w:szCs w:val="24"/>
                        </w:rPr>
                      </w:pPr>
                      <w:r w:rsidRPr="00255ABD">
                        <w:rPr>
                          <w:rFonts w:ascii="Times New Roman" w:hAnsi="Times New Roman" w:cs="Times New Roman"/>
                          <w:noProof/>
                          <w:sz w:val="24"/>
                          <w:szCs w:val="24"/>
                          <w:lang w:eastAsia="ja-JP"/>
                        </w:rPr>
                        <w:drawing>
                          <wp:inline distT="0" distB="0" distL="0" distR="0" wp14:anchorId="52CEE550" wp14:editId="6640074D">
                            <wp:extent cx="3343049" cy="338814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57257" cy="3402540"/>
                                    </a:xfrm>
                                    <a:prstGeom prst="rect">
                                      <a:avLst/>
                                    </a:prstGeom>
                                  </pic:spPr>
                                </pic:pic>
                              </a:graphicData>
                            </a:graphic>
                          </wp:inline>
                        </w:drawing>
                      </w:r>
                    </w:p>
                    <w:p w14:paraId="10817E17" w14:textId="77777777" w:rsidR="00130079" w:rsidRPr="00255ABD" w:rsidRDefault="00130079" w:rsidP="00D253A0">
                      <w:pPr>
                        <w:jc w:val="center"/>
                        <w:rPr>
                          <w:rFonts w:ascii="Times New Roman" w:hAnsi="Times New Roman" w:cs="Times New Roman"/>
                          <w:sz w:val="24"/>
                          <w:szCs w:val="24"/>
                        </w:rPr>
                      </w:pPr>
                      <w:r w:rsidRPr="00255ABD">
                        <w:rPr>
                          <w:rFonts w:ascii="Times New Roman" w:hAnsi="Times New Roman" w:cs="Times New Roman"/>
                          <w:b/>
                          <w:sz w:val="24"/>
                          <w:szCs w:val="24"/>
                        </w:rPr>
                        <w:t>Figure 2:</w:t>
                      </w:r>
                      <w:r w:rsidRPr="00255ABD">
                        <w:rPr>
                          <w:rFonts w:ascii="Times New Roman" w:hAnsi="Times New Roman" w:cs="Times New Roman"/>
                          <w:sz w:val="24"/>
                          <w:szCs w:val="24"/>
                        </w:rPr>
                        <w:t xml:space="preserve"> Gels confirming homozygous lines for </w:t>
                      </w:r>
                      <w:r w:rsidRPr="00255ABD">
                        <w:rPr>
                          <w:rFonts w:ascii="Times New Roman" w:hAnsi="Times New Roman" w:cs="Times New Roman"/>
                          <w:i/>
                          <w:sz w:val="24"/>
                          <w:szCs w:val="24"/>
                        </w:rPr>
                        <w:t xml:space="preserve">iT1 </w:t>
                      </w:r>
                      <w:r w:rsidRPr="00255ABD">
                        <w:rPr>
                          <w:rFonts w:ascii="Times New Roman" w:hAnsi="Times New Roman" w:cs="Times New Roman"/>
                          <w:sz w:val="24"/>
                          <w:szCs w:val="24"/>
                        </w:rPr>
                        <w:t xml:space="preserve">(left) and </w:t>
                      </w:r>
                      <w:r w:rsidRPr="00255ABD">
                        <w:rPr>
                          <w:rFonts w:ascii="Times New Roman" w:hAnsi="Times New Roman" w:cs="Times New Roman"/>
                          <w:i/>
                          <w:sz w:val="24"/>
                          <w:szCs w:val="24"/>
                        </w:rPr>
                        <w:t>iT3</w:t>
                      </w:r>
                      <w:r w:rsidRPr="00255ABD">
                        <w:rPr>
                          <w:rFonts w:ascii="Times New Roman" w:hAnsi="Times New Roman" w:cs="Times New Roman"/>
                          <w:sz w:val="24"/>
                          <w:szCs w:val="24"/>
                        </w:rPr>
                        <w:t xml:space="preserve"> (right).  L</w:t>
                      </w:r>
                      <w:r>
                        <w:rPr>
                          <w:rFonts w:ascii="Times New Roman" w:hAnsi="Times New Roman" w:cs="Times New Roman"/>
                          <w:sz w:val="24"/>
                          <w:szCs w:val="24"/>
                        </w:rPr>
                        <w:t xml:space="preserve"> indicates</w:t>
                      </w:r>
                      <w:r w:rsidRPr="00255ABD">
                        <w:rPr>
                          <w:rFonts w:ascii="Times New Roman" w:hAnsi="Times New Roman" w:cs="Times New Roman"/>
                          <w:sz w:val="24"/>
                          <w:szCs w:val="24"/>
                        </w:rPr>
                        <w:t xml:space="preserve"> the 1 kb DNA ladder used for scale.</w:t>
                      </w:r>
                    </w:p>
                  </w:txbxContent>
                </v:textbox>
                <w10:wrap type="topAndBottom"/>
              </v:shape>
            </w:pict>
          </mc:Fallback>
        </mc:AlternateContent>
      </w:r>
      <w:r w:rsidR="00C74CC1">
        <w:rPr>
          <w:rFonts w:ascii="Times New Roman" w:hAnsi="Times New Roman" w:cs="Times New Roman"/>
          <w:sz w:val="24"/>
          <w:szCs w:val="24"/>
        </w:rPr>
        <w:t>The left gel in Figure 2 shows</w:t>
      </w:r>
      <w:r w:rsidR="00A16081">
        <w:rPr>
          <w:rFonts w:ascii="Times New Roman" w:hAnsi="Times New Roman" w:cs="Times New Roman"/>
          <w:sz w:val="24"/>
          <w:szCs w:val="24"/>
        </w:rPr>
        <w:t xml:space="preserve"> the</w:t>
      </w:r>
      <w:r w:rsidR="00A25D2D" w:rsidRPr="0074107B">
        <w:rPr>
          <w:rFonts w:ascii="Times New Roman" w:hAnsi="Times New Roman" w:cs="Times New Roman"/>
          <w:sz w:val="24"/>
          <w:szCs w:val="24"/>
        </w:rPr>
        <w:t xml:space="preserve"> </w:t>
      </w:r>
      <w:r w:rsidR="00A25D2D">
        <w:rPr>
          <w:rFonts w:ascii="Times New Roman" w:hAnsi="Times New Roman" w:cs="Times New Roman"/>
          <w:sz w:val="24"/>
          <w:szCs w:val="24"/>
        </w:rPr>
        <w:t>products of the PCR testing</w:t>
      </w:r>
      <w:r w:rsidR="00A16081">
        <w:rPr>
          <w:rFonts w:ascii="Times New Roman" w:hAnsi="Times New Roman" w:cs="Times New Roman"/>
          <w:sz w:val="24"/>
          <w:szCs w:val="24"/>
        </w:rPr>
        <w:t xml:space="preserve"> several putative mutant lines</w:t>
      </w:r>
      <w:r w:rsidR="00A25D2D">
        <w:rPr>
          <w:rFonts w:ascii="Times New Roman" w:hAnsi="Times New Roman" w:cs="Times New Roman"/>
          <w:sz w:val="24"/>
          <w:szCs w:val="24"/>
        </w:rPr>
        <w:t xml:space="preserve"> for the presence of the </w:t>
      </w:r>
      <w:r w:rsidR="00A25D2D">
        <w:rPr>
          <w:rFonts w:ascii="Times New Roman" w:hAnsi="Times New Roman" w:cs="Times New Roman"/>
          <w:i/>
          <w:sz w:val="24"/>
          <w:szCs w:val="24"/>
        </w:rPr>
        <w:t>iT1</w:t>
      </w:r>
      <w:r w:rsidR="00A25D2D">
        <w:rPr>
          <w:rFonts w:ascii="Times New Roman" w:hAnsi="Times New Roman" w:cs="Times New Roman"/>
          <w:sz w:val="24"/>
          <w:szCs w:val="24"/>
        </w:rPr>
        <w:t xml:space="preserve"> insertion</w:t>
      </w:r>
      <w:r w:rsidR="00A16081">
        <w:rPr>
          <w:rFonts w:ascii="Times New Roman" w:hAnsi="Times New Roman" w:cs="Times New Roman"/>
          <w:sz w:val="24"/>
          <w:szCs w:val="24"/>
        </w:rPr>
        <w:t>, as well as a WT control</w:t>
      </w:r>
      <w:r w:rsidR="00A25D2D">
        <w:rPr>
          <w:rFonts w:ascii="Times New Roman" w:hAnsi="Times New Roman" w:cs="Times New Roman"/>
          <w:sz w:val="24"/>
          <w:szCs w:val="24"/>
        </w:rPr>
        <w:t>.</w:t>
      </w:r>
      <w:r w:rsidR="00A25D2D" w:rsidRPr="0074107B">
        <w:rPr>
          <w:rFonts w:ascii="Times New Roman" w:hAnsi="Times New Roman" w:cs="Times New Roman"/>
          <w:sz w:val="24"/>
          <w:szCs w:val="24"/>
        </w:rPr>
        <w:t xml:space="preserve"> 500 base pa</w:t>
      </w:r>
      <w:r w:rsidR="00A25D2D">
        <w:rPr>
          <w:rFonts w:ascii="Times New Roman" w:hAnsi="Times New Roman" w:cs="Times New Roman"/>
          <w:sz w:val="24"/>
          <w:szCs w:val="24"/>
        </w:rPr>
        <w:t>ir fragments</w:t>
      </w:r>
      <w:r w:rsidR="00A16081">
        <w:rPr>
          <w:rFonts w:ascii="Times New Roman" w:hAnsi="Times New Roman" w:cs="Times New Roman"/>
          <w:sz w:val="24"/>
          <w:szCs w:val="24"/>
        </w:rPr>
        <w:t xml:space="preserve"> were amplified</w:t>
      </w:r>
      <w:r w:rsidR="00A25D2D">
        <w:rPr>
          <w:rFonts w:ascii="Times New Roman" w:hAnsi="Times New Roman" w:cs="Times New Roman"/>
          <w:sz w:val="24"/>
          <w:szCs w:val="24"/>
        </w:rPr>
        <w:t xml:space="preserve"> for each product </w:t>
      </w:r>
      <w:r w:rsidR="00A25D2D" w:rsidRPr="0074107B">
        <w:rPr>
          <w:rFonts w:ascii="Times New Roman" w:hAnsi="Times New Roman" w:cs="Times New Roman"/>
          <w:sz w:val="24"/>
          <w:szCs w:val="24"/>
        </w:rPr>
        <w:t>using th</w:t>
      </w:r>
      <w:r w:rsidR="00A25D2D">
        <w:rPr>
          <w:rFonts w:ascii="Times New Roman" w:hAnsi="Times New Roman" w:cs="Times New Roman"/>
          <w:sz w:val="24"/>
          <w:szCs w:val="24"/>
        </w:rPr>
        <w:t>e mutant primer pair</w:t>
      </w:r>
      <w:r w:rsidR="00A25D2D" w:rsidRPr="0074107B">
        <w:rPr>
          <w:rFonts w:ascii="Times New Roman" w:hAnsi="Times New Roman" w:cs="Times New Roman"/>
          <w:sz w:val="24"/>
          <w:szCs w:val="24"/>
        </w:rPr>
        <w:t xml:space="preserve">.  Conversely, no fragment amplified in PCR when the wild-type primer pair was used.  This indicates that plants were all homozygous for the insertion allele, and seeds from plants iT1 </w:t>
      </w:r>
      <w:r w:rsidR="00E84653">
        <w:rPr>
          <w:rFonts w:ascii="Times New Roman" w:hAnsi="Times New Roman" w:cs="Times New Roman"/>
          <w:sz w:val="24"/>
          <w:szCs w:val="24"/>
        </w:rPr>
        <w:t>10B and</w:t>
      </w:r>
      <w:r w:rsidR="00A25D2D" w:rsidRPr="0074107B">
        <w:rPr>
          <w:rFonts w:ascii="Times New Roman" w:hAnsi="Times New Roman" w:cs="Times New Roman"/>
          <w:sz w:val="24"/>
          <w:szCs w:val="24"/>
        </w:rPr>
        <w:t xml:space="preserve"> 11B were kept.  </w:t>
      </w:r>
      <w:r w:rsidR="00C74CC1">
        <w:rPr>
          <w:rFonts w:ascii="Times New Roman" w:hAnsi="Times New Roman" w:cs="Times New Roman"/>
          <w:sz w:val="24"/>
          <w:szCs w:val="24"/>
        </w:rPr>
        <w:t>The right of Figure 2</w:t>
      </w:r>
      <w:r w:rsidR="0011122F">
        <w:rPr>
          <w:rFonts w:ascii="Times New Roman" w:hAnsi="Times New Roman" w:cs="Times New Roman"/>
          <w:sz w:val="24"/>
          <w:szCs w:val="24"/>
        </w:rPr>
        <w:t xml:space="preserve"> </w:t>
      </w:r>
      <w:r w:rsidR="00A25D2D" w:rsidRPr="0074107B">
        <w:rPr>
          <w:rFonts w:ascii="Times New Roman" w:hAnsi="Times New Roman" w:cs="Times New Roman"/>
          <w:sz w:val="24"/>
          <w:szCs w:val="24"/>
        </w:rPr>
        <w:t xml:space="preserve">shows a gel screening for the </w:t>
      </w:r>
      <w:r w:rsidR="00A25D2D" w:rsidRPr="0074107B">
        <w:rPr>
          <w:rFonts w:ascii="Times New Roman" w:hAnsi="Times New Roman" w:cs="Times New Roman"/>
          <w:i/>
          <w:sz w:val="24"/>
          <w:szCs w:val="24"/>
        </w:rPr>
        <w:t>iT3</w:t>
      </w:r>
      <w:r w:rsidR="00A25D2D" w:rsidRPr="0074107B">
        <w:rPr>
          <w:rFonts w:ascii="Times New Roman" w:hAnsi="Times New Roman" w:cs="Times New Roman"/>
          <w:sz w:val="24"/>
          <w:szCs w:val="24"/>
        </w:rPr>
        <w:t xml:space="preserve"> insertion allele, and shows that a 500 base pair </w:t>
      </w:r>
      <w:r w:rsidR="00E91F34">
        <w:rPr>
          <w:rFonts w:ascii="Times New Roman" w:hAnsi="Times New Roman" w:cs="Times New Roman"/>
          <w:sz w:val="24"/>
          <w:szCs w:val="24"/>
        </w:rPr>
        <w:t>fragment</w:t>
      </w:r>
      <w:r w:rsidR="00A25D2D" w:rsidRPr="0074107B">
        <w:rPr>
          <w:rFonts w:ascii="Times New Roman" w:hAnsi="Times New Roman" w:cs="Times New Roman"/>
          <w:sz w:val="24"/>
          <w:szCs w:val="24"/>
        </w:rPr>
        <w:t xml:space="preserve"> amplified for all four plants using the </w:t>
      </w:r>
      <w:r w:rsidR="00A25D2D">
        <w:rPr>
          <w:rFonts w:ascii="Times New Roman" w:hAnsi="Times New Roman" w:cs="Times New Roman"/>
          <w:sz w:val="24"/>
          <w:szCs w:val="24"/>
        </w:rPr>
        <w:t>mutant primer pair</w:t>
      </w:r>
      <w:r w:rsidR="00A25D2D" w:rsidRPr="0074107B">
        <w:rPr>
          <w:rFonts w:ascii="Times New Roman" w:hAnsi="Times New Roman" w:cs="Times New Roman"/>
          <w:sz w:val="24"/>
          <w:szCs w:val="24"/>
        </w:rPr>
        <w:t xml:space="preserve">.  No fragments amplified when using the wild-type primer pair, confirming that the plants were homozygous for the </w:t>
      </w:r>
      <w:r w:rsidR="00A25D2D" w:rsidRPr="0074107B">
        <w:rPr>
          <w:rFonts w:ascii="Times New Roman" w:hAnsi="Times New Roman" w:cs="Times New Roman"/>
          <w:i/>
          <w:sz w:val="24"/>
          <w:szCs w:val="24"/>
        </w:rPr>
        <w:t>iT3</w:t>
      </w:r>
      <w:r w:rsidR="00A25D2D" w:rsidRPr="0074107B">
        <w:rPr>
          <w:rFonts w:ascii="Times New Roman" w:hAnsi="Times New Roman" w:cs="Times New Roman"/>
          <w:sz w:val="24"/>
          <w:szCs w:val="24"/>
        </w:rPr>
        <w:t xml:space="preserve"> allele.  Seeds from homozy</w:t>
      </w:r>
      <w:r w:rsidR="009A11A8">
        <w:rPr>
          <w:rFonts w:ascii="Times New Roman" w:hAnsi="Times New Roman" w:cs="Times New Roman"/>
          <w:sz w:val="24"/>
          <w:szCs w:val="24"/>
        </w:rPr>
        <w:t xml:space="preserve">gotes 5A and 5C were kept. </w:t>
      </w:r>
    </w:p>
    <w:p w14:paraId="2E54D6C0" w14:textId="19788FC6" w:rsidR="00266F28" w:rsidRPr="00174418" w:rsidRDefault="00266F28" w:rsidP="005C06B4">
      <w:pPr>
        <w:spacing w:before="240" w:line="480" w:lineRule="auto"/>
        <w:rPr>
          <w:rFonts w:ascii="Times New Roman" w:hAnsi="Times New Roman" w:cs="Times New Roman"/>
          <w:sz w:val="24"/>
          <w:szCs w:val="24"/>
        </w:rPr>
      </w:pPr>
      <w:r>
        <w:rPr>
          <w:rFonts w:ascii="Times New Roman" w:hAnsi="Times New Roman" w:cs="Times New Roman"/>
          <w:b/>
          <w:i/>
          <w:sz w:val="24"/>
          <w:szCs w:val="24"/>
        </w:rPr>
        <w:lastRenderedPageBreak/>
        <w:t xml:space="preserve">xi-i </w:t>
      </w:r>
      <w:r>
        <w:rPr>
          <w:rFonts w:ascii="Times New Roman" w:hAnsi="Times New Roman" w:cs="Times New Roman"/>
          <w:b/>
          <w:sz w:val="24"/>
          <w:szCs w:val="24"/>
        </w:rPr>
        <w:t>nuclei typically exhibit a more circular morphology</w:t>
      </w:r>
    </w:p>
    <w:p w14:paraId="07BF4A90" w14:textId="518491B6" w:rsidR="00C53210" w:rsidRDefault="004E3934" w:rsidP="00B61AD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r>
      <w:r w:rsidR="00CA6C88">
        <w:rPr>
          <w:rFonts w:ascii="Times New Roman" w:hAnsi="Times New Roman" w:cs="Times New Roman"/>
          <w:sz w:val="24"/>
          <w:szCs w:val="24"/>
        </w:rPr>
        <w:t>To</w:t>
      </w:r>
      <w:r>
        <w:rPr>
          <w:rFonts w:ascii="Times New Roman" w:hAnsi="Times New Roman" w:cs="Times New Roman"/>
          <w:sz w:val="24"/>
          <w:szCs w:val="24"/>
        </w:rPr>
        <w:t xml:space="preserve"> fully characterize how loss of myosin XI-I</w:t>
      </w:r>
      <w:r w:rsidR="00F231C8">
        <w:rPr>
          <w:rFonts w:ascii="Times New Roman" w:hAnsi="Times New Roman" w:cs="Times New Roman"/>
          <w:sz w:val="24"/>
          <w:szCs w:val="24"/>
        </w:rPr>
        <w:t xml:space="preserve"> function</w:t>
      </w:r>
      <w:r>
        <w:rPr>
          <w:rFonts w:ascii="Times New Roman" w:hAnsi="Times New Roman" w:cs="Times New Roman"/>
          <w:sz w:val="24"/>
          <w:szCs w:val="24"/>
        </w:rPr>
        <w:t xml:space="preserve"> affects nuclear shape in </w:t>
      </w:r>
      <w:r>
        <w:rPr>
          <w:rFonts w:ascii="Times New Roman" w:hAnsi="Times New Roman" w:cs="Times New Roman"/>
          <w:i/>
          <w:sz w:val="24"/>
          <w:szCs w:val="24"/>
        </w:rPr>
        <w:t xml:space="preserve">Arabidopsis </w:t>
      </w:r>
      <w:r>
        <w:rPr>
          <w:rFonts w:ascii="Times New Roman" w:hAnsi="Times New Roman" w:cs="Times New Roman"/>
          <w:sz w:val="24"/>
          <w:szCs w:val="24"/>
        </w:rPr>
        <w:t xml:space="preserve">root hairs, we compared the </w:t>
      </w:r>
      <w:r w:rsidR="003809FC">
        <w:rPr>
          <w:rFonts w:ascii="Times New Roman" w:hAnsi="Times New Roman" w:cs="Times New Roman"/>
          <w:sz w:val="24"/>
          <w:szCs w:val="24"/>
        </w:rPr>
        <w:t>morphologies</w:t>
      </w:r>
      <w:r>
        <w:rPr>
          <w:rFonts w:ascii="Times New Roman" w:hAnsi="Times New Roman" w:cs="Times New Roman"/>
          <w:sz w:val="24"/>
          <w:szCs w:val="24"/>
        </w:rPr>
        <w:t xml:space="preserve"> of WT and </w:t>
      </w:r>
      <w:r>
        <w:rPr>
          <w:rFonts w:ascii="Times New Roman" w:hAnsi="Times New Roman" w:cs="Times New Roman"/>
          <w:i/>
          <w:sz w:val="24"/>
          <w:szCs w:val="24"/>
        </w:rPr>
        <w:t>xi</w:t>
      </w:r>
      <w:r>
        <w:rPr>
          <w:rFonts w:ascii="Times New Roman" w:hAnsi="Times New Roman" w:cs="Times New Roman"/>
          <w:sz w:val="24"/>
          <w:szCs w:val="24"/>
        </w:rPr>
        <w:t>-</w:t>
      </w:r>
      <w:r w:rsidR="003809FC">
        <w:rPr>
          <w:rFonts w:ascii="Times New Roman" w:hAnsi="Times New Roman" w:cs="Times New Roman"/>
          <w:i/>
          <w:sz w:val="24"/>
          <w:szCs w:val="24"/>
        </w:rPr>
        <w:t xml:space="preserve">i </w:t>
      </w:r>
      <w:r w:rsidR="003809FC">
        <w:rPr>
          <w:rFonts w:ascii="Times New Roman" w:hAnsi="Times New Roman" w:cs="Times New Roman"/>
          <w:sz w:val="24"/>
          <w:szCs w:val="24"/>
        </w:rPr>
        <w:t xml:space="preserve">root hair nuclei.  Nuclei in the growing root hairs of WT and </w:t>
      </w:r>
      <w:r w:rsidR="003809FC">
        <w:rPr>
          <w:rFonts w:ascii="Times New Roman" w:hAnsi="Times New Roman" w:cs="Times New Roman"/>
          <w:i/>
          <w:sz w:val="24"/>
          <w:szCs w:val="24"/>
        </w:rPr>
        <w:t>xi-i</w:t>
      </w:r>
      <w:r w:rsidR="003809FC">
        <w:rPr>
          <w:rFonts w:ascii="Times New Roman" w:hAnsi="Times New Roman" w:cs="Times New Roman"/>
          <w:sz w:val="24"/>
          <w:szCs w:val="24"/>
        </w:rPr>
        <w:t xml:space="preserve"> displayed a spectrum of shapes.  </w:t>
      </w:r>
      <w:r w:rsidR="003809FC" w:rsidRPr="008A6672">
        <w:rPr>
          <w:rFonts w:ascii="Times New Roman" w:hAnsi="Times New Roman" w:cs="Times New Roman"/>
          <w:sz w:val="24"/>
          <w:szCs w:val="24"/>
        </w:rPr>
        <w:t>Typically</w:t>
      </w:r>
      <w:r w:rsidR="003809FC" w:rsidRPr="00737219">
        <w:rPr>
          <w:rFonts w:ascii="Times New Roman" w:hAnsi="Times New Roman" w:cs="Times New Roman"/>
          <w:sz w:val="24"/>
          <w:szCs w:val="24"/>
        </w:rPr>
        <w:t xml:space="preserve">, </w:t>
      </w:r>
      <w:r w:rsidR="003809FC" w:rsidRPr="00737219">
        <w:rPr>
          <w:rFonts w:ascii="Times New Roman" w:hAnsi="Times New Roman" w:cs="Times New Roman"/>
          <w:i/>
          <w:sz w:val="24"/>
          <w:szCs w:val="24"/>
        </w:rPr>
        <w:t xml:space="preserve">xi-i </w:t>
      </w:r>
      <w:r w:rsidR="003809FC" w:rsidRPr="00737219">
        <w:rPr>
          <w:rFonts w:ascii="Times New Roman" w:hAnsi="Times New Roman" w:cs="Times New Roman"/>
          <w:sz w:val="24"/>
          <w:szCs w:val="24"/>
        </w:rPr>
        <w:t xml:space="preserve">nuclei </w:t>
      </w:r>
      <w:r w:rsidR="003809FC">
        <w:rPr>
          <w:rFonts w:ascii="Times New Roman" w:hAnsi="Times New Roman" w:cs="Times New Roman"/>
          <w:sz w:val="24"/>
          <w:szCs w:val="24"/>
        </w:rPr>
        <w:t>were</w:t>
      </w:r>
      <w:r w:rsidR="003809FC" w:rsidRPr="00737219">
        <w:rPr>
          <w:rFonts w:ascii="Times New Roman" w:hAnsi="Times New Roman" w:cs="Times New Roman"/>
          <w:sz w:val="24"/>
          <w:szCs w:val="24"/>
        </w:rPr>
        <w:t xml:space="preserve"> observed with the rounded, irregular morp</w:t>
      </w:r>
      <w:r w:rsidR="00B61AD9">
        <w:rPr>
          <w:rFonts w:ascii="Times New Roman" w:hAnsi="Times New Roman" w:cs="Times New Roman"/>
          <w:sz w:val="24"/>
          <w:szCs w:val="24"/>
        </w:rPr>
        <w:t>hology seen in Figures 3</w:t>
      </w:r>
      <w:r w:rsidR="003F7D74">
        <w:rPr>
          <w:rFonts w:ascii="Times New Roman" w:hAnsi="Times New Roman" w:cs="Times New Roman"/>
          <w:sz w:val="24"/>
          <w:szCs w:val="24"/>
        </w:rPr>
        <w:t>A</w:t>
      </w:r>
      <w:r w:rsidR="00B61AD9">
        <w:rPr>
          <w:rFonts w:ascii="Times New Roman" w:hAnsi="Times New Roman" w:cs="Times New Roman"/>
          <w:sz w:val="24"/>
          <w:szCs w:val="24"/>
        </w:rPr>
        <w:t xml:space="preserve"> and 3</w:t>
      </w:r>
      <w:r w:rsidR="003F7D74">
        <w:rPr>
          <w:rFonts w:ascii="Times New Roman" w:hAnsi="Times New Roman" w:cs="Times New Roman"/>
          <w:sz w:val="24"/>
          <w:szCs w:val="24"/>
        </w:rPr>
        <w:t>C</w:t>
      </w:r>
      <w:r w:rsidR="003809FC" w:rsidRPr="00737219">
        <w:rPr>
          <w:rFonts w:ascii="Times New Roman" w:hAnsi="Times New Roman" w:cs="Times New Roman"/>
          <w:sz w:val="24"/>
          <w:szCs w:val="24"/>
        </w:rPr>
        <w:t>, while WT nuclei exhibit</w:t>
      </w:r>
      <w:r w:rsidR="003809FC">
        <w:rPr>
          <w:rFonts w:ascii="Times New Roman" w:hAnsi="Times New Roman" w:cs="Times New Roman"/>
          <w:sz w:val="24"/>
          <w:szCs w:val="24"/>
        </w:rPr>
        <w:t>ed</w:t>
      </w:r>
      <w:r w:rsidR="003809FC" w:rsidRPr="00737219">
        <w:rPr>
          <w:rFonts w:ascii="Times New Roman" w:hAnsi="Times New Roman" w:cs="Times New Roman"/>
          <w:sz w:val="24"/>
          <w:szCs w:val="24"/>
        </w:rPr>
        <w:t xml:space="preserve"> a more</w:t>
      </w:r>
      <w:r w:rsidR="003809FC">
        <w:rPr>
          <w:rFonts w:ascii="Times New Roman" w:hAnsi="Times New Roman" w:cs="Times New Roman"/>
          <w:sz w:val="24"/>
          <w:szCs w:val="24"/>
        </w:rPr>
        <w:t xml:space="preserve"> elongated, spindle-lik</w:t>
      </w:r>
      <w:r w:rsidR="00B61AD9">
        <w:rPr>
          <w:rFonts w:ascii="Times New Roman" w:hAnsi="Times New Roman" w:cs="Times New Roman"/>
          <w:sz w:val="24"/>
          <w:szCs w:val="24"/>
        </w:rPr>
        <w:t>e shape seen in Figures 3B and 3</w:t>
      </w:r>
      <w:r w:rsidR="003809FC">
        <w:rPr>
          <w:rFonts w:ascii="Times New Roman" w:hAnsi="Times New Roman" w:cs="Times New Roman"/>
          <w:sz w:val="24"/>
          <w:szCs w:val="24"/>
        </w:rPr>
        <w:t xml:space="preserve">D. However, the distinction was not always as explicit among all root hairs of the respective genotypes, as previous published data has implied (Tamura et al., 2013).   WT nuclei in growing root hairs could also take on a more </w:t>
      </w:r>
      <w:r w:rsidR="00B61AD9">
        <w:rPr>
          <w:rFonts w:ascii="Times New Roman" w:hAnsi="Times New Roman" w:cs="Times New Roman"/>
          <w:sz w:val="24"/>
          <w:szCs w:val="24"/>
        </w:rPr>
        <w:t>round, irregular shape (Figure 3</w:t>
      </w:r>
      <w:r w:rsidR="003F7D74">
        <w:rPr>
          <w:rFonts w:ascii="Times New Roman" w:hAnsi="Times New Roman" w:cs="Times New Roman"/>
          <w:sz w:val="24"/>
          <w:szCs w:val="24"/>
        </w:rPr>
        <w:t>E</w:t>
      </w:r>
      <w:r w:rsidR="003809FC">
        <w:rPr>
          <w:rFonts w:ascii="Times New Roman" w:hAnsi="Times New Roman" w:cs="Times New Roman"/>
          <w:sz w:val="24"/>
          <w:szCs w:val="24"/>
        </w:rPr>
        <w:t xml:space="preserve">), and </w:t>
      </w:r>
      <w:r w:rsidR="003809FC">
        <w:rPr>
          <w:rFonts w:ascii="Times New Roman" w:hAnsi="Times New Roman" w:cs="Times New Roman"/>
          <w:i/>
          <w:sz w:val="24"/>
          <w:szCs w:val="24"/>
        </w:rPr>
        <w:t xml:space="preserve">xi-i </w:t>
      </w:r>
      <w:r w:rsidR="003809FC">
        <w:rPr>
          <w:rFonts w:ascii="Times New Roman" w:hAnsi="Times New Roman" w:cs="Times New Roman"/>
          <w:sz w:val="24"/>
          <w:szCs w:val="24"/>
        </w:rPr>
        <w:t>nucle</w:t>
      </w:r>
      <w:r w:rsidR="00B61AD9">
        <w:rPr>
          <w:rFonts w:ascii="Times New Roman" w:hAnsi="Times New Roman" w:cs="Times New Roman"/>
          <w:sz w:val="24"/>
          <w:szCs w:val="24"/>
        </w:rPr>
        <w:t>i were often elongated (Figure 3</w:t>
      </w:r>
      <w:r w:rsidR="003F7D74">
        <w:rPr>
          <w:rFonts w:ascii="Times New Roman" w:hAnsi="Times New Roman" w:cs="Times New Roman"/>
          <w:sz w:val="24"/>
          <w:szCs w:val="24"/>
        </w:rPr>
        <w:t>F</w:t>
      </w:r>
      <w:r w:rsidR="003809FC">
        <w:rPr>
          <w:rFonts w:ascii="Times New Roman" w:hAnsi="Times New Roman" w:cs="Times New Roman"/>
          <w:sz w:val="24"/>
          <w:szCs w:val="24"/>
        </w:rPr>
        <w:t xml:space="preserve">). </w:t>
      </w:r>
      <w:r w:rsidR="003F7D74">
        <w:rPr>
          <w:rFonts w:ascii="Times New Roman" w:hAnsi="Times New Roman" w:cs="Times New Roman"/>
          <w:sz w:val="24"/>
          <w:szCs w:val="24"/>
        </w:rPr>
        <w:t>Figure 4</w:t>
      </w:r>
      <w:r w:rsidR="00432339" w:rsidRPr="00737219">
        <w:rPr>
          <w:rFonts w:ascii="Times New Roman" w:hAnsi="Times New Roman" w:cs="Times New Roman"/>
          <w:sz w:val="24"/>
          <w:szCs w:val="24"/>
        </w:rPr>
        <w:t xml:space="preserve"> shows the cumulative distributions of WT and </w:t>
      </w:r>
      <w:r w:rsidR="00432339" w:rsidRPr="00737219">
        <w:rPr>
          <w:rFonts w:ascii="Times New Roman" w:hAnsi="Times New Roman" w:cs="Times New Roman"/>
          <w:i/>
          <w:sz w:val="24"/>
          <w:szCs w:val="24"/>
        </w:rPr>
        <w:t xml:space="preserve">xi-i </w:t>
      </w:r>
      <w:r w:rsidR="00432339" w:rsidRPr="00737219">
        <w:rPr>
          <w:rFonts w:ascii="Times New Roman" w:hAnsi="Times New Roman" w:cs="Times New Roman"/>
          <w:sz w:val="24"/>
          <w:szCs w:val="24"/>
        </w:rPr>
        <w:t xml:space="preserve">nuclear shape.  Consistent with previous </w:t>
      </w:r>
      <w:r w:rsidR="00432339" w:rsidRPr="00081D75">
        <w:rPr>
          <w:rFonts w:ascii="Times New Roman" w:hAnsi="Times New Roman" w:cs="Times New Roman"/>
          <w:sz w:val="24"/>
          <w:szCs w:val="24"/>
        </w:rPr>
        <w:t xml:space="preserve">observations, </w:t>
      </w:r>
      <w:r w:rsidR="00432339" w:rsidRPr="00081D75">
        <w:rPr>
          <w:rFonts w:ascii="Times New Roman" w:hAnsi="Times New Roman" w:cs="Times New Roman"/>
          <w:i/>
          <w:sz w:val="24"/>
          <w:szCs w:val="24"/>
        </w:rPr>
        <w:t xml:space="preserve">xi-i </w:t>
      </w:r>
      <w:r w:rsidR="00432339" w:rsidRPr="00081D75">
        <w:rPr>
          <w:rFonts w:ascii="Times New Roman" w:hAnsi="Times New Roman" w:cs="Times New Roman"/>
          <w:sz w:val="24"/>
          <w:szCs w:val="24"/>
        </w:rPr>
        <w:t xml:space="preserve">root hair nuclei </w:t>
      </w:r>
      <w:r w:rsidR="00DF4781">
        <w:rPr>
          <w:rFonts w:ascii="Times New Roman" w:hAnsi="Times New Roman" w:cs="Times New Roman"/>
          <w:sz w:val="24"/>
          <w:szCs w:val="24"/>
        </w:rPr>
        <w:t>were</w:t>
      </w:r>
      <w:r w:rsidR="00CA3BD8">
        <w:rPr>
          <w:rFonts w:ascii="Times New Roman" w:hAnsi="Times New Roman" w:cs="Times New Roman"/>
          <w:sz w:val="24"/>
          <w:szCs w:val="24"/>
        </w:rPr>
        <w:t xml:space="preserve"> significantly more circular</w:t>
      </w:r>
      <w:r w:rsidR="00432339" w:rsidRPr="00081D75">
        <w:rPr>
          <w:rFonts w:ascii="Times New Roman" w:hAnsi="Times New Roman" w:cs="Times New Roman"/>
          <w:sz w:val="24"/>
          <w:szCs w:val="24"/>
        </w:rPr>
        <w:t xml:space="preserve"> compared to WT</w:t>
      </w:r>
      <w:r w:rsidR="00450368" w:rsidRPr="00081D75">
        <w:rPr>
          <w:rFonts w:ascii="Times New Roman" w:hAnsi="Times New Roman" w:cs="Times New Roman"/>
          <w:sz w:val="24"/>
          <w:szCs w:val="24"/>
        </w:rPr>
        <w:t xml:space="preserve">: the mean circularity index of </w:t>
      </w:r>
      <w:r w:rsidR="00DF4781">
        <w:rPr>
          <w:rFonts w:ascii="Times New Roman" w:hAnsi="Times New Roman" w:cs="Times New Roman"/>
          <w:sz w:val="24"/>
          <w:szCs w:val="24"/>
        </w:rPr>
        <w:t>nuclei in growing WT root hairs</w:t>
      </w:r>
      <w:r w:rsidR="00450368" w:rsidRPr="00081D75">
        <w:rPr>
          <w:rFonts w:ascii="Times New Roman" w:hAnsi="Times New Roman" w:cs="Times New Roman"/>
          <w:sz w:val="24"/>
          <w:szCs w:val="24"/>
        </w:rPr>
        <w:t xml:space="preserve"> was 0.474±0.107 compared to 0.558±0.142 in </w:t>
      </w:r>
      <w:r w:rsidR="00450368" w:rsidRPr="00081D75">
        <w:rPr>
          <w:rFonts w:ascii="Times New Roman" w:hAnsi="Times New Roman" w:cs="Times New Roman"/>
          <w:i/>
          <w:sz w:val="24"/>
          <w:szCs w:val="24"/>
        </w:rPr>
        <w:t>xi-</w:t>
      </w:r>
      <w:r w:rsidR="00CA3BD8">
        <w:rPr>
          <w:rFonts w:ascii="Times New Roman" w:hAnsi="Times New Roman" w:cs="Times New Roman"/>
          <w:i/>
          <w:sz w:val="24"/>
          <w:szCs w:val="24"/>
        </w:rPr>
        <w:t>i</w:t>
      </w:r>
      <w:r w:rsidR="00CA3BD8">
        <w:rPr>
          <w:rFonts w:ascii="Times New Roman" w:hAnsi="Times New Roman" w:cs="Times New Roman"/>
          <w:sz w:val="24"/>
          <w:szCs w:val="24"/>
        </w:rPr>
        <w:t xml:space="preserve"> </w:t>
      </w:r>
      <w:r w:rsidR="00DF4781">
        <w:rPr>
          <w:rFonts w:ascii="Times New Roman" w:hAnsi="Times New Roman" w:cs="Times New Roman"/>
          <w:sz w:val="24"/>
          <w:szCs w:val="24"/>
        </w:rPr>
        <w:t>root hairs</w:t>
      </w:r>
      <w:r w:rsidR="003809FC">
        <w:rPr>
          <w:rFonts w:ascii="Times New Roman" w:hAnsi="Times New Roman" w:cs="Times New Roman"/>
          <w:sz w:val="24"/>
          <w:szCs w:val="24"/>
        </w:rPr>
        <w:t xml:space="preserve"> </w:t>
      </w:r>
      <w:r w:rsidR="00CA3BD8">
        <w:rPr>
          <w:rFonts w:ascii="Times New Roman" w:hAnsi="Times New Roman" w:cs="Times New Roman"/>
          <w:sz w:val="24"/>
          <w:szCs w:val="24"/>
        </w:rPr>
        <w:t>(p-value 0.0298, Kolmogorov-</w:t>
      </w:r>
      <w:r w:rsidR="00933B23">
        <w:rPr>
          <w:rFonts w:ascii="Times New Roman" w:hAnsi="Times New Roman" w:cs="Times New Roman"/>
          <w:sz w:val="24"/>
          <w:szCs w:val="24"/>
        </w:rPr>
        <w:t>S</w:t>
      </w:r>
      <w:r w:rsidR="00CA3BD8">
        <w:rPr>
          <w:rFonts w:ascii="Times New Roman" w:hAnsi="Times New Roman" w:cs="Times New Roman"/>
          <w:sz w:val="24"/>
          <w:szCs w:val="24"/>
        </w:rPr>
        <w:t>mirnov test)</w:t>
      </w:r>
      <w:r w:rsidR="00450368" w:rsidRPr="00081D75">
        <w:rPr>
          <w:rFonts w:ascii="Times New Roman" w:hAnsi="Times New Roman" w:cs="Times New Roman"/>
          <w:i/>
          <w:sz w:val="24"/>
          <w:szCs w:val="24"/>
        </w:rPr>
        <w:t>.</w:t>
      </w:r>
      <w:r w:rsidR="00450368">
        <w:rPr>
          <w:i/>
        </w:rPr>
        <w:t xml:space="preserve"> </w:t>
      </w:r>
      <w:r w:rsidR="00450368">
        <w:t xml:space="preserve">  </w:t>
      </w:r>
      <w:r w:rsidR="00AE3280">
        <w:rPr>
          <w:rFonts w:ascii="Times New Roman" w:hAnsi="Times New Roman" w:cs="Times New Roman"/>
          <w:sz w:val="24"/>
          <w:szCs w:val="24"/>
        </w:rPr>
        <w:t xml:space="preserve">Interestingly, the two lines overlap at lower circularity indices, indicating that </w:t>
      </w:r>
      <w:r w:rsidR="00AE3280">
        <w:rPr>
          <w:rFonts w:ascii="Times New Roman" w:hAnsi="Times New Roman" w:cs="Times New Roman"/>
          <w:i/>
          <w:sz w:val="24"/>
          <w:szCs w:val="24"/>
        </w:rPr>
        <w:t xml:space="preserve">xi-i </w:t>
      </w:r>
      <w:r w:rsidR="00AE3280">
        <w:rPr>
          <w:rFonts w:ascii="Times New Roman" w:hAnsi="Times New Roman" w:cs="Times New Roman"/>
          <w:sz w:val="24"/>
          <w:szCs w:val="24"/>
        </w:rPr>
        <w:t>can have nuclei that are just as elongated as</w:t>
      </w:r>
      <w:r w:rsidR="008750FB">
        <w:rPr>
          <w:rFonts w:ascii="Times New Roman" w:hAnsi="Times New Roman" w:cs="Times New Roman"/>
          <w:sz w:val="24"/>
          <w:szCs w:val="24"/>
        </w:rPr>
        <w:t xml:space="preserve"> in</w:t>
      </w:r>
      <w:r w:rsidR="00AE3280">
        <w:rPr>
          <w:rFonts w:ascii="Times New Roman" w:hAnsi="Times New Roman" w:cs="Times New Roman"/>
          <w:sz w:val="24"/>
          <w:szCs w:val="24"/>
        </w:rPr>
        <w:t xml:space="preserve"> WT.  </w:t>
      </w:r>
      <w:r w:rsidR="007829CA" w:rsidRPr="00AE3280">
        <w:rPr>
          <w:rFonts w:ascii="Times New Roman" w:hAnsi="Times New Roman" w:cs="Times New Roman"/>
          <w:sz w:val="24"/>
          <w:szCs w:val="24"/>
        </w:rPr>
        <w:t>Despite</w:t>
      </w:r>
      <w:r w:rsidR="007829CA">
        <w:rPr>
          <w:rFonts w:ascii="Times New Roman" w:hAnsi="Times New Roman" w:cs="Times New Roman"/>
          <w:sz w:val="24"/>
          <w:szCs w:val="24"/>
        </w:rPr>
        <w:t xml:space="preserve"> these variations, the </w:t>
      </w:r>
      <w:r w:rsidR="00DF4781">
        <w:rPr>
          <w:rFonts w:ascii="Times New Roman" w:hAnsi="Times New Roman" w:cs="Times New Roman"/>
          <w:sz w:val="24"/>
          <w:szCs w:val="24"/>
        </w:rPr>
        <w:t>pre</w:t>
      </w:r>
      <w:r w:rsidR="007829CA">
        <w:rPr>
          <w:rFonts w:ascii="Times New Roman" w:hAnsi="Times New Roman" w:cs="Times New Roman"/>
          <w:sz w:val="24"/>
          <w:szCs w:val="24"/>
        </w:rPr>
        <w:t xml:space="preserve">dominance of the circular morphology in </w:t>
      </w:r>
      <w:r w:rsidR="007829CA">
        <w:rPr>
          <w:rFonts w:ascii="Times New Roman" w:hAnsi="Times New Roman" w:cs="Times New Roman"/>
          <w:i/>
          <w:sz w:val="24"/>
          <w:szCs w:val="24"/>
        </w:rPr>
        <w:t xml:space="preserve">xi-i </w:t>
      </w:r>
      <w:r w:rsidR="007829CA">
        <w:rPr>
          <w:rFonts w:ascii="Times New Roman" w:hAnsi="Times New Roman" w:cs="Times New Roman"/>
          <w:sz w:val="24"/>
          <w:szCs w:val="24"/>
        </w:rPr>
        <w:t xml:space="preserve">supports the role of myosin XI-I as a regulator of nuclear shape in </w:t>
      </w:r>
      <w:r w:rsidR="007829CA">
        <w:rPr>
          <w:rFonts w:ascii="Times New Roman" w:hAnsi="Times New Roman" w:cs="Times New Roman"/>
          <w:i/>
          <w:sz w:val="24"/>
          <w:szCs w:val="24"/>
        </w:rPr>
        <w:t xml:space="preserve">Arabidopsis </w:t>
      </w:r>
      <w:r w:rsidR="007829CA">
        <w:rPr>
          <w:rFonts w:ascii="Times New Roman" w:hAnsi="Times New Roman" w:cs="Times New Roman"/>
          <w:sz w:val="24"/>
          <w:szCs w:val="24"/>
        </w:rPr>
        <w:t>root hairs.</w:t>
      </w:r>
    </w:p>
    <w:p w14:paraId="33AEC81E" w14:textId="2E98C3DE" w:rsidR="00D253A0" w:rsidRDefault="005C06B4" w:rsidP="00FC491D">
      <w:pPr>
        <w:spacing w:before="240" w:line="480" w:lineRule="auto"/>
        <w:rPr>
          <w:rFonts w:ascii="Times New Roman" w:hAnsi="Times New Roman" w:cs="Times New Roman"/>
          <w:sz w:val="24"/>
          <w:szCs w:val="24"/>
        </w:rPr>
      </w:pPr>
      <w:r w:rsidRPr="0011122F">
        <w:rPr>
          <w:rFonts w:ascii="Times New Roman" w:hAnsi="Times New Roman" w:cs="Times New Roman"/>
          <w:b/>
          <w:i/>
          <w:noProof/>
          <w:sz w:val="24"/>
          <w:szCs w:val="24"/>
          <w:lang w:eastAsia="ja-JP"/>
        </w:rPr>
        <w:lastRenderedPageBreak/>
        <mc:AlternateContent>
          <mc:Choice Requires="wps">
            <w:drawing>
              <wp:anchor distT="45720" distB="45720" distL="114300" distR="114300" simplePos="0" relativeHeight="251653120" behindDoc="0" locked="0" layoutInCell="1" allowOverlap="1" wp14:anchorId="765028C0" wp14:editId="17CB5F49">
                <wp:simplePos x="0" y="0"/>
                <wp:positionH relativeFrom="margin">
                  <wp:posOffset>0</wp:posOffset>
                </wp:positionH>
                <wp:positionV relativeFrom="paragraph">
                  <wp:posOffset>1270</wp:posOffset>
                </wp:positionV>
                <wp:extent cx="5915025" cy="3609975"/>
                <wp:effectExtent l="0" t="0" r="28575" b="28575"/>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609975"/>
                        </a:xfrm>
                        <a:prstGeom prst="rect">
                          <a:avLst/>
                        </a:prstGeom>
                        <a:solidFill>
                          <a:srgbClr val="FFFFFF"/>
                        </a:solidFill>
                        <a:ln w="9525">
                          <a:solidFill>
                            <a:srgbClr val="000000"/>
                          </a:solidFill>
                          <a:miter lim="800000"/>
                          <a:headEnd/>
                          <a:tailEnd/>
                        </a:ln>
                      </wps:spPr>
                      <wps:txbx>
                        <w:txbxContent>
                          <w:p w14:paraId="258A8EFB" w14:textId="77777777" w:rsidR="00130079" w:rsidRDefault="00130079" w:rsidP="00D253A0">
                            <w:pPr>
                              <w:rPr>
                                <w:noProof/>
                                <w:lang w:eastAsia="ja-JP"/>
                              </w:rPr>
                            </w:pPr>
                            <w:r>
                              <w:rPr>
                                <w:noProof/>
                                <w:lang w:eastAsia="ja-JP"/>
                              </w:rPr>
                              <w:drawing>
                                <wp:inline distT="0" distB="0" distL="0" distR="0" wp14:anchorId="2D93148C" wp14:editId="7E880AC2">
                                  <wp:extent cx="5723255" cy="28039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3255" cy="2803964"/>
                                          </a:xfrm>
                                          <a:prstGeom prst="rect">
                                            <a:avLst/>
                                          </a:prstGeom>
                                        </pic:spPr>
                                      </pic:pic>
                                    </a:graphicData>
                                  </a:graphic>
                                </wp:inline>
                              </w:drawing>
                            </w:r>
                          </w:p>
                          <w:p w14:paraId="4F9BF857" w14:textId="77777777" w:rsidR="00130079" w:rsidRPr="0011122F" w:rsidRDefault="00130079" w:rsidP="00D253A0">
                            <w:pPr>
                              <w:rPr>
                                <w:rFonts w:ascii="Times New Roman" w:hAnsi="Times New Roman" w:cs="Times New Roman"/>
                                <w:sz w:val="24"/>
                                <w:szCs w:val="24"/>
                              </w:rPr>
                            </w:pPr>
                            <w:r>
                              <w:rPr>
                                <w:rFonts w:ascii="Times New Roman" w:hAnsi="Times New Roman" w:cs="Times New Roman"/>
                                <w:b/>
                                <w:sz w:val="24"/>
                                <w:szCs w:val="24"/>
                              </w:rPr>
                              <w:t xml:space="preserve">Figure 3: </w:t>
                            </w:r>
                            <w:r>
                              <w:rPr>
                                <w:rFonts w:ascii="Times New Roman" w:hAnsi="Times New Roman" w:cs="Times New Roman"/>
                                <w:sz w:val="24"/>
                                <w:szCs w:val="24"/>
                              </w:rPr>
                              <w:t xml:space="preserve">10x and 40x images of the typical elongated nuclear shape seen in WT root hairs (A; C), and the irregular, rounded shape seen in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(B; d).  WT nuclei can also exhibit more irregular morphologies (E), and </w:t>
                            </w:r>
                            <w:r>
                              <w:rPr>
                                <w:rFonts w:ascii="Times New Roman" w:hAnsi="Times New Roman" w:cs="Times New Roman"/>
                                <w:i/>
                                <w:sz w:val="24"/>
                                <w:szCs w:val="24"/>
                              </w:rPr>
                              <w:t xml:space="preserve">xi-i </w:t>
                            </w:r>
                            <w:r>
                              <w:rPr>
                                <w:rFonts w:ascii="Times New Roman" w:hAnsi="Times New Roman" w:cs="Times New Roman"/>
                                <w:sz w:val="24"/>
                                <w:szCs w:val="24"/>
                              </w:rPr>
                              <w:t>can be more elongated (F).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028C0" id="_x0000_s1028" type="#_x0000_t202" style="position:absolute;margin-left:0;margin-top:.1pt;width:465.75pt;height:284.2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">
                <v:textbox>
                  <w:txbxContent>
                    <w:p w14:paraId="258A8EFB" w14:textId="77777777" w:rsidR="00130079" w:rsidRDefault="00130079" w:rsidP="00D253A0">
                      <w:pPr>
                        <w:rPr>
                          <w:noProof/>
                          <w:lang w:eastAsia="ja-JP"/>
                        </w:rPr>
                      </w:pPr>
                      <w:r>
                        <w:rPr>
                          <w:noProof/>
                          <w:lang w:eastAsia="ja-JP"/>
                        </w:rPr>
                        <w:drawing>
                          <wp:inline distT="0" distB="0" distL="0" distR="0" wp14:anchorId="2D93148C" wp14:editId="7E880AC2">
                            <wp:extent cx="5723255" cy="28039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3255" cy="2803964"/>
                                    </a:xfrm>
                                    <a:prstGeom prst="rect">
                                      <a:avLst/>
                                    </a:prstGeom>
                                  </pic:spPr>
                                </pic:pic>
                              </a:graphicData>
                            </a:graphic>
                          </wp:inline>
                        </w:drawing>
                      </w:r>
                    </w:p>
                    <w:p w14:paraId="4F9BF857" w14:textId="77777777" w:rsidR="00130079" w:rsidRPr="0011122F" w:rsidRDefault="00130079" w:rsidP="00D253A0">
                      <w:pPr>
                        <w:rPr>
                          <w:rFonts w:ascii="Times New Roman" w:hAnsi="Times New Roman" w:cs="Times New Roman"/>
                          <w:sz w:val="24"/>
                          <w:szCs w:val="24"/>
                        </w:rPr>
                      </w:pPr>
                      <w:r>
                        <w:rPr>
                          <w:rFonts w:ascii="Times New Roman" w:hAnsi="Times New Roman" w:cs="Times New Roman"/>
                          <w:b/>
                          <w:sz w:val="24"/>
                          <w:szCs w:val="24"/>
                        </w:rPr>
                        <w:t xml:space="preserve">Figure 3: </w:t>
                      </w:r>
                      <w:r>
                        <w:rPr>
                          <w:rFonts w:ascii="Times New Roman" w:hAnsi="Times New Roman" w:cs="Times New Roman"/>
                          <w:sz w:val="24"/>
                          <w:szCs w:val="24"/>
                        </w:rPr>
                        <w:t xml:space="preserve">10x and 40x images of the typical elongated nuclear shape seen in WT root hairs (A; C), and the irregular, rounded shape seen in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(B; d).  WT nuclei can also exhibit more irregular morphologies (E), and </w:t>
                      </w:r>
                      <w:r>
                        <w:rPr>
                          <w:rFonts w:ascii="Times New Roman" w:hAnsi="Times New Roman" w:cs="Times New Roman"/>
                          <w:i/>
                          <w:sz w:val="24"/>
                          <w:szCs w:val="24"/>
                        </w:rPr>
                        <w:t xml:space="preserve">xi-i </w:t>
                      </w:r>
                      <w:r>
                        <w:rPr>
                          <w:rFonts w:ascii="Times New Roman" w:hAnsi="Times New Roman" w:cs="Times New Roman"/>
                          <w:sz w:val="24"/>
                          <w:szCs w:val="24"/>
                        </w:rPr>
                        <w:t>can be more elongated (F).</w:t>
                      </w:r>
                    </w:p>
                  </w:txbxContent>
                </v:textbox>
                <w10:wrap type="topAndBottom" anchorx="margin"/>
              </v:shape>
            </w:pict>
          </mc:Fallback>
        </mc:AlternateContent>
      </w:r>
      <w:r w:rsidR="00D253A0" w:rsidRPr="00D34CA5">
        <w:rPr>
          <w:rFonts w:ascii="Times New Roman" w:hAnsi="Times New Roman" w:cs="Times New Roman"/>
          <w:noProof/>
          <w:sz w:val="24"/>
          <w:szCs w:val="24"/>
          <w:lang w:eastAsia="ja-JP"/>
        </w:rPr>
        <mc:AlternateContent>
          <mc:Choice Requires="wps">
            <w:drawing>
              <wp:anchor distT="45720" distB="45720" distL="114300" distR="114300" simplePos="0" relativeHeight="251658240" behindDoc="0" locked="0" layoutInCell="1" allowOverlap="1" wp14:anchorId="73B0A320" wp14:editId="7013232C">
                <wp:simplePos x="0" y="0"/>
                <wp:positionH relativeFrom="margin">
                  <wp:posOffset>885825</wp:posOffset>
                </wp:positionH>
                <wp:positionV relativeFrom="paragraph">
                  <wp:posOffset>3638550</wp:posOffset>
                </wp:positionV>
                <wp:extent cx="4152900" cy="4552950"/>
                <wp:effectExtent l="0" t="0" r="19050" b="1905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4552950"/>
                        </a:xfrm>
                        <a:prstGeom prst="rect">
                          <a:avLst/>
                        </a:prstGeom>
                        <a:solidFill>
                          <a:srgbClr val="FFFFFF"/>
                        </a:solidFill>
                        <a:ln w="9525">
                          <a:solidFill>
                            <a:srgbClr val="000000"/>
                          </a:solidFill>
                          <a:miter lim="800000"/>
                          <a:headEnd/>
                          <a:tailEnd/>
                        </a:ln>
                      </wps:spPr>
                      <wps:txbx>
                        <w:txbxContent>
                          <w:p w14:paraId="0D185E5F" w14:textId="7F531CBE" w:rsidR="00130079" w:rsidRPr="00D253A0" w:rsidRDefault="00130079" w:rsidP="00D253A0">
                            <w:pPr>
                              <w:rPr>
                                <w:rFonts w:ascii="Times New Roman" w:hAnsi="Times New Roman" w:cs="Times New Roman"/>
                                <w:i/>
                                <w:sz w:val="24"/>
                                <w:szCs w:val="24"/>
                              </w:rPr>
                            </w:pPr>
                            <w:r>
                              <w:rPr>
                                <w:noProof/>
                                <w:lang w:eastAsia="ja-JP"/>
                              </w:rPr>
                              <w:drawing>
                                <wp:inline distT="0" distB="0" distL="0" distR="0" wp14:anchorId="7AE91C94" wp14:editId="2EB45AD1">
                                  <wp:extent cx="3952875" cy="3419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8876" cy="3433317"/>
                                          </a:xfrm>
                                          <a:prstGeom prst="rect">
                                            <a:avLst/>
                                          </a:prstGeom>
                                        </pic:spPr>
                                      </pic:pic>
                                    </a:graphicData>
                                  </a:graphic>
                                </wp:inline>
                              </w:drawing>
                            </w:r>
                            <w:r w:rsidRPr="00D34CA5">
                              <w:rPr>
                                <w:rFonts w:ascii="Times New Roman" w:hAnsi="Times New Roman" w:cs="Times New Roman"/>
                                <w:b/>
                                <w:sz w:val="24"/>
                                <w:szCs w:val="24"/>
                              </w:rPr>
                              <w:t>Figure</w:t>
                            </w:r>
                            <w:r>
                              <w:rPr>
                                <w:rFonts w:ascii="Times New Roman" w:hAnsi="Times New Roman" w:cs="Times New Roman"/>
                                <w:b/>
                                <w:sz w:val="24"/>
                                <w:szCs w:val="24"/>
                              </w:rPr>
                              <w:t xml:space="preserve"> </w:t>
                            </w:r>
                            <w:r w:rsidRPr="00D34CA5">
                              <w:rPr>
                                <w:rFonts w:ascii="Times New Roman" w:hAnsi="Times New Roman" w:cs="Times New Roman"/>
                                <w:sz w:val="24"/>
                                <w:szCs w:val="24"/>
                              </w:rPr>
                              <w:t>4</w:t>
                            </w:r>
                            <w:r>
                              <w:rPr>
                                <w:rFonts w:ascii="Times New Roman" w:hAnsi="Times New Roman" w:cs="Times New Roman"/>
                                <w:sz w:val="24"/>
                                <w:szCs w:val="24"/>
                              </w:rPr>
                              <w:t xml:space="preserve">: </w:t>
                            </w:r>
                            <w:r w:rsidRPr="007550E3">
                              <w:rPr>
                                <w:rFonts w:ascii="Times New Roman" w:hAnsi="Times New Roman" w:cs="Times New Roman"/>
                                <w:i/>
                                <w:sz w:val="24"/>
                                <w:szCs w:val="24"/>
                              </w:rPr>
                              <w:t>xi-i</w:t>
                            </w:r>
                            <w:r w:rsidRPr="009A333B">
                              <w:rPr>
                                <w:rFonts w:ascii="Times New Roman" w:hAnsi="Times New Roman" w:cs="Times New Roman"/>
                                <w:sz w:val="24"/>
                                <w:szCs w:val="24"/>
                              </w:rPr>
                              <w:t xml:space="preserve"> nuclei are typically less circular than WT.</w:t>
                            </w:r>
                            <w:r>
                              <w:rPr>
                                <w:rFonts w:ascii="Times New Roman" w:hAnsi="Times New Roman" w:cs="Times New Roman"/>
                                <w:sz w:val="24"/>
                                <w:szCs w:val="24"/>
                              </w:rPr>
                              <w:t xml:space="preserve"> (A) shows</w:t>
                            </w:r>
                            <w:r w:rsidRPr="009A333B">
                              <w:rPr>
                                <w:rFonts w:ascii="Times New Roman" w:hAnsi="Times New Roman" w:cs="Times New Roman"/>
                                <w:sz w:val="24"/>
                                <w:szCs w:val="24"/>
                              </w:rPr>
                              <w:t xml:space="preserve"> </w:t>
                            </w:r>
                            <w:r>
                              <w:rPr>
                                <w:rFonts w:ascii="Times New Roman" w:hAnsi="Times New Roman" w:cs="Times New Roman"/>
                                <w:sz w:val="24"/>
                                <w:szCs w:val="24"/>
                              </w:rPr>
                              <w:t>a</w:t>
                            </w:r>
                            <w:r w:rsidRPr="009A333B">
                              <w:rPr>
                                <w:rFonts w:ascii="Times New Roman" w:hAnsi="Times New Roman" w:cs="Times New Roman"/>
                                <w:sz w:val="24"/>
                                <w:szCs w:val="24"/>
                              </w:rPr>
                              <w:t xml:space="preserve"> cumulative distribution of nuclear shapes (calculated via the circularity index) in WT and </w:t>
                            </w:r>
                            <w:r w:rsidRPr="009A333B">
                              <w:rPr>
                                <w:rFonts w:ascii="Times New Roman" w:hAnsi="Times New Roman" w:cs="Times New Roman"/>
                                <w:i/>
                                <w:sz w:val="24"/>
                                <w:szCs w:val="24"/>
                              </w:rPr>
                              <w:t xml:space="preserve">xi-i </w:t>
                            </w:r>
                            <w:r w:rsidRPr="009A333B">
                              <w:rPr>
                                <w:rFonts w:ascii="Times New Roman" w:hAnsi="Times New Roman" w:cs="Times New Roman"/>
                                <w:sz w:val="24"/>
                                <w:szCs w:val="24"/>
                              </w:rPr>
                              <w:t xml:space="preserve">(N=41, p value &lt; 0.05, Kolmogorov-Smirnov Test).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0A320" id="_x0000_s1029" type="#_x0000_t202" style="position:absolute;margin-left:69.75pt;margin-top:286.5pt;width:327pt;height:35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">
                <v:textbox>
                  <w:txbxContent>
                    <w:p w14:paraId="0D185E5F" w14:textId="7F531CBE" w:rsidR="00130079" w:rsidRPr="00D253A0" w:rsidRDefault="00130079" w:rsidP="00D253A0">
                      <w:pPr>
                        <w:rPr>
                          <w:rFonts w:ascii="Times New Roman" w:hAnsi="Times New Roman" w:cs="Times New Roman"/>
                          <w:i/>
                          <w:sz w:val="24"/>
                          <w:szCs w:val="24"/>
                        </w:rPr>
                      </w:pPr>
                      <w:r>
                        <w:rPr>
                          <w:noProof/>
                          <w:lang w:eastAsia="ja-JP"/>
                        </w:rPr>
                        <w:drawing>
                          <wp:inline distT="0" distB="0" distL="0" distR="0" wp14:anchorId="7AE91C94" wp14:editId="2EB45AD1">
                            <wp:extent cx="3952875" cy="3419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8876" cy="3433317"/>
                                    </a:xfrm>
                                    <a:prstGeom prst="rect">
                                      <a:avLst/>
                                    </a:prstGeom>
                                  </pic:spPr>
                                </pic:pic>
                              </a:graphicData>
                            </a:graphic>
                          </wp:inline>
                        </w:drawing>
                      </w:r>
                      <w:r w:rsidRPr="00D34CA5">
                        <w:rPr>
                          <w:rFonts w:ascii="Times New Roman" w:hAnsi="Times New Roman" w:cs="Times New Roman"/>
                          <w:b/>
                          <w:sz w:val="24"/>
                          <w:szCs w:val="24"/>
                        </w:rPr>
                        <w:t>Figure</w:t>
                      </w:r>
                      <w:r>
                        <w:rPr>
                          <w:rFonts w:ascii="Times New Roman" w:hAnsi="Times New Roman" w:cs="Times New Roman"/>
                          <w:b/>
                          <w:sz w:val="24"/>
                          <w:szCs w:val="24"/>
                        </w:rPr>
                        <w:t xml:space="preserve"> </w:t>
                      </w:r>
                      <w:r w:rsidRPr="00D34CA5">
                        <w:rPr>
                          <w:rFonts w:ascii="Times New Roman" w:hAnsi="Times New Roman" w:cs="Times New Roman"/>
                          <w:sz w:val="24"/>
                          <w:szCs w:val="24"/>
                        </w:rPr>
                        <w:t>4</w:t>
                      </w:r>
                      <w:r>
                        <w:rPr>
                          <w:rFonts w:ascii="Times New Roman" w:hAnsi="Times New Roman" w:cs="Times New Roman"/>
                          <w:sz w:val="24"/>
                          <w:szCs w:val="24"/>
                        </w:rPr>
                        <w:t xml:space="preserve">: </w:t>
                      </w:r>
                      <w:r w:rsidRPr="007550E3">
                        <w:rPr>
                          <w:rFonts w:ascii="Times New Roman" w:hAnsi="Times New Roman" w:cs="Times New Roman"/>
                          <w:i/>
                          <w:sz w:val="24"/>
                          <w:szCs w:val="24"/>
                        </w:rPr>
                        <w:t>xi-i</w:t>
                      </w:r>
                      <w:r w:rsidRPr="009A333B">
                        <w:rPr>
                          <w:rFonts w:ascii="Times New Roman" w:hAnsi="Times New Roman" w:cs="Times New Roman"/>
                          <w:sz w:val="24"/>
                          <w:szCs w:val="24"/>
                        </w:rPr>
                        <w:t xml:space="preserve"> nuclei are typically less circular than WT.</w:t>
                      </w:r>
                      <w:r>
                        <w:rPr>
                          <w:rFonts w:ascii="Times New Roman" w:hAnsi="Times New Roman" w:cs="Times New Roman"/>
                          <w:sz w:val="24"/>
                          <w:szCs w:val="24"/>
                        </w:rPr>
                        <w:t xml:space="preserve"> (A) shows</w:t>
                      </w:r>
                      <w:r w:rsidRPr="009A333B">
                        <w:rPr>
                          <w:rFonts w:ascii="Times New Roman" w:hAnsi="Times New Roman" w:cs="Times New Roman"/>
                          <w:sz w:val="24"/>
                          <w:szCs w:val="24"/>
                        </w:rPr>
                        <w:t xml:space="preserve"> </w:t>
                      </w:r>
                      <w:r>
                        <w:rPr>
                          <w:rFonts w:ascii="Times New Roman" w:hAnsi="Times New Roman" w:cs="Times New Roman"/>
                          <w:sz w:val="24"/>
                          <w:szCs w:val="24"/>
                        </w:rPr>
                        <w:t>a</w:t>
                      </w:r>
                      <w:r w:rsidRPr="009A333B">
                        <w:rPr>
                          <w:rFonts w:ascii="Times New Roman" w:hAnsi="Times New Roman" w:cs="Times New Roman"/>
                          <w:sz w:val="24"/>
                          <w:szCs w:val="24"/>
                        </w:rPr>
                        <w:t xml:space="preserve"> cumulative distribution of nuclear shapes (calculated via the circularity index) in WT and </w:t>
                      </w:r>
                      <w:r w:rsidRPr="009A333B">
                        <w:rPr>
                          <w:rFonts w:ascii="Times New Roman" w:hAnsi="Times New Roman" w:cs="Times New Roman"/>
                          <w:i/>
                          <w:sz w:val="24"/>
                          <w:szCs w:val="24"/>
                        </w:rPr>
                        <w:t xml:space="preserve">xi-i </w:t>
                      </w:r>
                      <w:r w:rsidRPr="009A333B">
                        <w:rPr>
                          <w:rFonts w:ascii="Times New Roman" w:hAnsi="Times New Roman" w:cs="Times New Roman"/>
                          <w:sz w:val="24"/>
                          <w:szCs w:val="24"/>
                        </w:rPr>
                        <w:t xml:space="preserve">(N=41, p value &lt; 0.05, Kolmogorov-Smirnov Test).  </w:t>
                      </w:r>
                    </w:p>
                  </w:txbxContent>
                </v:textbox>
                <w10:wrap type="topAndBottom" anchorx="margin"/>
              </v:shape>
            </w:pict>
          </mc:Fallback>
        </mc:AlternateContent>
      </w:r>
    </w:p>
    <w:p w14:paraId="0FF97335" w14:textId="4C49CA12" w:rsidR="00211813" w:rsidRPr="00FC491D" w:rsidRDefault="00211813" w:rsidP="00FC491D">
      <w:pPr>
        <w:spacing w:before="240" w:line="480" w:lineRule="auto"/>
        <w:rPr>
          <w:rFonts w:ascii="Times New Roman" w:hAnsi="Times New Roman" w:cs="Times New Roman"/>
          <w:sz w:val="24"/>
          <w:szCs w:val="24"/>
        </w:rPr>
      </w:pPr>
      <w:r>
        <w:rPr>
          <w:rFonts w:ascii="Times New Roman" w:hAnsi="Times New Roman" w:cs="Times New Roman"/>
          <w:b/>
          <w:i/>
          <w:sz w:val="24"/>
          <w:szCs w:val="24"/>
        </w:rPr>
        <w:lastRenderedPageBreak/>
        <w:t xml:space="preserve">xi-i </w:t>
      </w:r>
      <w:r>
        <w:rPr>
          <w:rFonts w:ascii="Times New Roman" w:hAnsi="Times New Roman" w:cs="Times New Roman"/>
          <w:b/>
          <w:sz w:val="24"/>
          <w:szCs w:val="24"/>
        </w:rPr>
        <w:t>mutants exhibit greater variation in nuclear position</w:t>
      </w:r>
      <w:r w:rsidR="00D50A30">
        <w:rPr>
          <w:rFonts w:ascii="Times New Roman" w:hAnsi="Times New Roman" w:cs="Times New Roman"/>
          <w:b/>
          <w:sz w:val="24"/>
          <w:szCs w:val="24"/>
        </w:rPr>
        <w:t>, but root hair growth is unaffected</w:t>
      </w:r>
    </w:p>
    <w:p w14:paraId="0501C841" w14:textId="6440CB35" w:rsidR="00B61AD9" w:rsidRDefault="00FA5F4E" w:rsidP="00DB7DA2">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hypothesized that loss of myosin XI-I function would significantly affect the ability of the nucleus to position itself relative to the growing root hair tip.  Therefore, we compared the position of the nucleus in growing root hairs over time in both WT and </w:t>
      </w:r>
      <w:r>
        <w:rPr>
          <w:rFonts w:ascii="Times New Roman" w:hAnsi="Times New Roman" w:cs="Times New Roman"/>
          <w:i/>
          <w:sz w:val="24"/>
          <w:szCs w:val="24"/>
        </w:rPr>
        <w:t>xi-i</w:t>
      </w:r>
      <w:r>
        <w:rPr>
          <w:rFonts w:ascii="Times New Roman" w:hAnsi="Times New Roman" w:cs="Times New Roman"/>
          <w:sz w:val="24"/>
          <w:szCs w:val="24"/>
        </w:rPr>
        <w:t>.</w:t>
      </w:r>
      <w:r w:rsidR="008750FB">
        <w:rPr>
          <w:rFonts w:ascii="Times New Roman" w:hAnsi="Times New Roman" w:cs="Times New Roman"/>
          <w:sz w:val="24"/>
          <w:szCs w:val="24"/>
        </w:rPr>
        <w:t xml:space="preserve">  </w:t>
      </w:r>
      <w:r w:rsidR="00C709DC">
        <w:rPr>
          <w:rFonts w:ascii="Times New Roman" w:hAnsi="Times New Roman" w:cs="Times New Roman"/>
          <w:sz w:val="24"/>
          <w:szCs w:val="24"/>
        </w:rPr>
        <w:t>Kymographs of n</w:t>
      </w:r>
      <w:r w:rsidR="00B61AD9">
        <w:rPr>
          <w:rFonts w:ascii="Times New Roman" w:hAnsi="Times New Roman" w:cs="Times New Roman"/>
          <w:sz w:val="24"/>
          <w:szCs w:val="24"/>
        </w:rPr>
        <w:t>uclear movement in WT (Figure 5A</w:t>
      </w:r>
      <w:r w:rsidR="00C709DC">
        <w:rPr>
          <w:rFonts w:ascii="Times New Roman" w:hAnsi="Times New Roman" w:cs="Times New Roman"/>
          <w:sz w:val="24"/>
          <w:szCs w:val="24"/>
        </w:rPr>
        <w:t xml:space="preserve">) and </w:t>
      </w:r>
      <w:r w:rsidR="00C709DC">
        <w:rPr>
          <w:rFonts w:ascii="Times New Roman" w:hAnsi="Times New Roman" w:cs="Times New Roman"/>
          <w:i/>
          <w:sz w:val="24"/>
          <w:szCs w:val="24"/>
        </w:rPr>
        <w:t>xi-i</w:t>
      </w:r>
      <w:r w:rsidR="00B61AD9">
        <w:rPr>
          <w:rFonts w:ascii="Times New Roman" w:hAnsi="Times New Roman" w:cs="Times New Roman"/>
          <w:sz w:val="24"/>
          <w:szCs w:val="24"/>
        </w:rPr>
        <w:t xml:space="preserve"> (Figure 5B</w:t>
      </w:r>
      <w:r w:rsidR="00C709DC">
        <w:rPr>
          <w:rFonts w:ascii="Times New Roman" w:hAnsi="Times New Roman" w:cs="Times New Roman"/>
          <w:sz w:val="24"/>
          <w:szCs w:val="24"/>
        </w:rPr>
        <w:t xml:space="preserve">) </w:t>
      </w:r>
      <w:r w:rsidR="00FC2D09">
        <w:rPr>
          <w:rFonts w:ascii="Times New Roman" w:hAnsi="Times New Roman" w:cs="Times New Roman"/>
          <w:sz w:val="24"/>
          <w:szCs w:val="24"/>
        </w:rPr>
        <w:t>root hairs over</w:t>
      </w:r>
      <w:r w:rsidR="00C709DC">
        <w:rPr>
          <w:rFonts w:ascii="Times New Roman" w:hAnsi="Times New Roman" w:cs="Times New Roman"/>
          <w:sz w:val="24"/>
          <w:szCs w:val="24"/>
        </w:rPr>
        <w:t xml:space="preserve"> twenty-minutes show distinct differences in the position of the growing root hair nucleus r</w:t>
      </w:r>
      <w:r w:rsidR="00FD5C5E">
        <w:rPr>
          <w:rFonts w:ascii="Times New Roman" w:hAnsi="Times New Roman" w:cs="Times New Roman"/>
          <w:sz w:val="24"/>
          <w:szCs w:val="24"/>
        </w:rPr>
        <w:t>elative to the tip over time.  In WT, t</w:t>
      </w:r>
      <w:r w:rsidR="00C709DC">
        <w:rPr>
          <w:rFonts w:ascii="Times New Roman" w:hAnsi="Times New Roman" w:cs="Times New Roman"/>
          <w:sz w:val="24"/>
          <w:szCs w:val="24"/>
        </w:rPr>
        <w:t>he nucleus maintained a constant distance from the tip over the cou</w:t>
      </w:r>
      <w:r w:rsidR="00B61AD9">
        <w:rPr>
          <w:rFonts w:ascii="Times New Roman" w:hAnsi="Times New Roman" w:cs="Times New Roman"/>
          <w:sz w:val="24"/>
          <w:szCs w:val="24"/>
        </w:rPr>
        <w:t>rse of twenty minutes (Figure 5A</w:t>
      </w:r>
      <w:r w:rsidR="00C709DC">
        <w:rPr>
          <w:rFonts w:ascii="Times New Roman" w:hAnsi="Times New Roman" w:cs="Times New Roman"/>
          <w:sz w:val="24"/>
          <w:szCs w:val="24"/>
        </w:rPr>
        <w:t xml:space="preserve">).  The </w:t>
      </w:r>
      <w:r w:rsidR="00C709DC">
        <w:rPr>
          <w:rFonts w:ascii="Times New Roman" w:hAnsi="Times New Roman" w:cs="Times New Roman"/>
          <w:i/>
          <w:sz w:val="24"/>
          <w:szCs w:val="24"/>
        </w:rPr>
        <w:t>xi-i</w:t>
      </w:r>
      <w:r w:rsidR="00B61AD9">
        <w:rPr>
          <w:rFonts w:ascii="Times New Roman" w:hAnsi="Times New Roman" w:cs="Times New Roman"/>
          <w:sz w:val="24"/>
          <w:szCs w:val="24"/>
        </w:rPr>
        <w:t xml:space="preserve"> nucleus shown in Figure 5B</w:t>
      </w:r>
      <w:r w:rsidR="00C709DC">
        <w:rPr>
          <w:rFonts w:ascii="Times New Roman" w:hAnsi="Times New Roman" w:cs="Times New Roman"/>
          <w:sz w:val="24"/>
          <w:szCs w:val="24"/>
        </w:rPr>
        <w:t xml:space="preserve"> had a much more variable position, at first rapidly moving closer to the root hair tip before oscillating around a spot further away from the tip.  </w:t>
      </w:r>
      <w:r w:rsidR="0010781E">
        <w:rPr>
          <w:rFonts w:ascii="Times New Roman" w:hAnsi="Times New Roman" w:cs="Times New Roman"/>
          <w:sz w:val="24"/>
          <w:szCs w:val="24"/>
        </w:rPr>
        <w:t xml:space="preserve">The mean distance from the nucleus to the tip over twenty minutes was not significantly different in </w:t>
      </w:r>
      <w:r w:rsidR="0010781E">
        <w:rPr>
          <w:rFonts w:ascii="Times New Roman" w:hAnsi="Times New Roman" w:cs="Times New Roman"/>
          <w:i/>
          <w:sz w:val="24"/>
          <w:szCs w:val="24"/>
        </w:rPr>
        <w:t xml:space="preserve">xi-i </w:t>
      </w:r>
      <w:r w:rsidR="00417009">
        <w:rPr>
          <w:rFonts w:ascii="Times New Roman" w:hAnsi="Times New Roman" w:cs="Times New Roman"/>
          <w:sz w:val="24"/>
          <w:szCs w:val="24"/>
        </w:rPr>
        <w:t>(60.0</w:t>
      </w:r>
      <w:r w:rsidR="0010781E">
        <w:rPr>
          <w:rFonts w:ascii="Times New Roman" w:hAnsi="Times New Roman" w:cs="Times New Roman"/>
          <w:sz w:val="24"/>
          <w:szCs w:val="24"/>
        </w:rPr>
        <w:t xml:space="preserve"> µm </w:t>
      </w:r>
      <w:r w:rsidR="0010781E" w:rsidRPr="00081D75">
        <w:rPr>
          <w:rFonts w:ascii="Times New Roman" w:hAnsi="Times New Roman" w:cs="Times New Roman"/>
          <w:sz w:val="24"/>
          <w:szCs w:val="24"/>
        </w:rPr>
        <w:t>±</w:t>
      </w:r>
      <w:r w:rsidR="00417009">
        <w:rPr>
          <w:rFonts w:ascii="Times New Roman" w:hAnsi="Times New Roman" w:cs="Times New Roman"/>
          <w:sz w:val="24"/>
          <w:szCs w:val="24"/>
        </w:rPr>
        <w:t xml:space="preserve"> 8.8</w:t>
      </w:r>
      <w:r w:rsidR="0010781E">
        <w:rPr>
          <w:rFonts w:ascii="Times New Roman" w:hAnsi="Times New Roman" w:cs="Times New Roman"/>
          <w:sz w:val="24"/>
          <w:szCs w:val="24"/>
        </w:rPr>
        <w:t>)</w:t>
      </w:r>
      <w:r w:rsidR="0010781E">
        <w:rPr>
          <w:rFonts w:ascii="Times New Roman" w:hAnsi="Times New Roman" w:cs="Times New Roman"/>
          <w:i/>
          <w:sz w:val="24"/>
          <w:szCs w:val="24"/>
        </w:rPr>
        <w:t xml:space="preserve"> </w:t>
      </w:r>
      <w:r w:rsidR="00417009">
        <w:rPr>
          <w:rFonts w:ascii="Times New Roman" w:hAnsi="Times New Roman" w:cs="Times New Roman"/>
          <w:sz w:val="24"/>
          <w:szCs w:val="24"/>
        </w:rPr>
        <w:t>compared to WT (61.3</w:t>
      </w:r>
      <w:r w:rsidR="0010781E">
        <w:rPr>
          <w:rFonts w:ascii="Times New Roman" w:hAnsi="Times New Roman" w:cs="Times New Roman"/>
          <w:sz w:val="24"/>
          <w:szCs w:val="24"/>
        </w:rPr>
        <w:t xml:space="preserve"> µm </w:t>
      </w:r>
      <w:r w:rsidR="0010781E" w:rsidRPr="00081D75">
        <w:rPr>
          <w:rFonts w:ascii="Times New Roman" w:hAnsi="Times New Roman" w:cs="Times New Roman"/>
          <w:sz w:val="24"/>
          <w:szCs w:val="24"/>
        </w:rPr>
        <w:t>±</w:t>
      </w:r>
      <w:r w:rsidR="00417009">
        <w:rPr>
          <w:rFonts w:ascii="Times New Roman" w:hAnsi="Times New Roman" w:cs="Times New Roman"/>
          <w:sz w:val="24"/>
          <w:szCs w:val="24"/>
        </w:rPr>
        <w:t xml:space="preserve"> 25.2)</w:t>
      </w:r>
      <w:r w:rsidR="00CA3BD8">
        <w:rPr>
          <w:rFonts w:ascii="Times New Roman" w:hAnsi="Times New Roman" w:cs="Times New Roman"/>
          <w:sz w:val="24"/>
          <w:szCs w:val="24"/>
        </w:rPr>
        <w:t xml:space="preserve"> </w:t>
      </w:r>
      <w:r w:rsidR="00B61AD9">
        <w:rPr>
          <w:rFonts w:ascii="Times New Roman" w:hAnsi="Times New Roman" w:cs="Times New Roman"/>
          <w:sz w:val="24"/>
          <w:szCs w:val="24"/>
        </w:rPr>
        <w:t>(Figure 5C</w:t>
      </w:r>
      <w:r w:rsidR="00CA3BD8">
        <w:rPr>
          <w:rFonts w:ascii="Times New Roman" w:hAnsi="Times New Roman" w:cs="Times New Roman"/>
          <w:sz w:val="24"/>
          <w:szCs w:val="24"/>
        </w:rPr>
        <w:t>)</w:t>
      </w:r>
      <w:r w:rsidR="0010781E">
        <w:rPr>
          <w:rFonts w:ascii="Times New Roman" w:hAnsi="Times New Roman" w:cs="Times New Roman"/>
          <w:sz w:val="24"/>
          <w:szCs w:val="24"/>
        </w:rPr>
        <w:t xml:space="preserve">.  </w:t>
      </w:r>
      <w:r w:rsidR="0010781E" w:rsidRPr="00890D18">
        <w:rPr>
          <w:rFonts w:ascii="Times New Roman" w:hAnsi="Times New Roman" w:cs="Times New Roman"/>
          <w:sz w:val="24"/>
          <w:szCs w:val="24"/>
        </w:rPr>
        <w:t xml:space="preserve">However, the variance in position over twenty minutes was much greater in </w:t>
      </w:r>
      <w:r w:rsidR="0010781E" w:rsidRPr="00890D18">
        <w:rPr>
          <w:rFonts w:ascii="Times New Roman" w:hAnsi="Times New Roman" w:cs="Times New Roman"/>
          <w:i/>
          <w:sz w:val="24"/>
          <w:szCs w:val="24"/>
        </w:rPr>
        <w:t>xi-i</w:t>
      </w:r>
      <w:r w:rsidR="00890D18" w:rsidRPr="00890D18">
        <w:rPr>
          <w:rFonts w:ascii="Times New Roman" w:hAnsi="Times New Roman" w:cs="Times New Roman"/>
          <w:i/>
          <w:sz w:val="24"/>
          <w:szCs w:val="24"/>
        </w:rPr>
        <w:t xml:space="preserve">, </w:t>
      </w:r>
      <w:r w:rsidR="00890D18" w:rsidRPr="00890D18">
        <w:rPr>
          <w:rFonts w:ascii="Times New Roman" w:hAnsi="Times New Roman" w:cs="Times New Roman"/>
          <w:sz w:val="24"/>
          <w:szCs w:val="24"/>
        </w:rPr>
        <w:t>with a mean variance of 14.54 ± 7.77 compared to a mean variance of 9.84 ± 5.</w:t>
      </w:r>
      <w:r w:rsidR="00497D6C">
        <w:rPr>
          <w:rFonts w:ascii="Times New Roman" w:hAnsi="Times New Roman" w:cs="Times New Roman"/>
          <w:sz w:val="24"/>
          <w:szCs w:val="24"/>
        </w:rPr>
        <w:t xml:space="preserve">90 in WT (Figure </w:t>
      </w:r>
      <w:r w:rsidR="00B61AD9">
        <w:rPr>
          <w:rFonts w:ascii="Times New Roman" w:hAnsi="Times New Roman" w:cs="Times New Roman"/>
          <w:sz w:val="24"/>
          <w:szCs w:val="24"/>
        </w:rPr>
        <w:t>5D</w:t>
      </w:r>
      <w:r w:rsidR="00497D6C">
        <w:rPr>
          <w:rFonts w:ascii="Times New Roman" w:hAnsi="Times New Roman" w:cs="Times New Roman"/>
          <w:sz w:val="24"/>
          <w:szCs w:val="24"/>
        </w:rPr>
        <w:t xml:space="preserve">).  </w:t>
      </w:r>
      <w:r w:rsidR="00511E36">
        <w:rPr>
          <w:rFonts w:ascii="Times New Roman" w:hAnsi="Times New Roman" w:cs="Times New Roman"/>
          <w:sz w:val="24"/>
          <w:szCs w:val="24"/>
        </w:rPr>
        <w:t xml:space="preserve">Nuclei </w:t>
      </w:r>
      <w:r w:rsidR="000C103E">
        <w:rPr>
          <w:rFonts w:ascii="Times New Roman" w:hAnsi="Times New Roman" w:cs="Times New Roman"/>
          <w:sz w:val="24"/>
          <w:szCs w:val="24"/>
        </w:rPr>
        <w:t>were</w:t>
      </w:r>
      <w:r w:rsidR="00511E36">
        <w:rPr>
          <w:rFonts w:ascii="Times New Roman" w:hAnsi="Times New Roman" w:cs="Times New Roman"/>
          <w:sz w:val="24"/>
          <w:szCs w:val="24"/>
        </w:rPr>
        <w:t xml:space="preserve"> still able to</w:t>
      </w:r>
      <w:r w:rsidR="001300E6">
        <w:rPr>
          <w:rFonts w:ascii="Times New Roman" w:hAnsi="Times New Roman" w:cs="Times New Roman"/>
          <w:sz w:val="24"/>
          <w:szCs w:val="24"/>
        </w:rPr>
        <w:t xml:space="preserve"> </w:t>
      </w:r>
      <w:r w:rsidR="00511E36">
        <w:rPr>
          <w:rFonts w:ascii="Times New Roman" w:hAnsi="Times New Roman" w:cs="Times New Roman"/>
          <w:sz w:val="24"/>
          <w:szCs w:val="24"/>
        </w:rPr>
        <w:t xml:space="preserve">maintain a similar mean distance from the root hair tip in </w:t>
      </w:r>
      <w:r w:rsidR="00511E36">
        <w:rPr>
          <w:rFonts w:ascii="Times New Roman" w:hAnsi="Times New Roman" w:cs="Times New Roman"/>
          <w:i/>
          <w:sz w:val="24"/>
          <w:szCs w:val="24"/>
        </w:rPr>
        <w:t xml:space="preserve">xi-i, </w:t>
      </w:r>
      <w:r w:rsidR="00511E36">
        <w:rPr>
          <w:rFonts w:ascii="Times New Roman" w:hAnsi="Times New Roman" w:cs="Times New Roman"/>
          <w:sz w:val="24"/>
          <w:szCs w:val="24"/>
        </w:rPr>
        <w:t xml:space="preserve">but nuclear position from minute </w:t>
      </w:r>
      <w:r w:rsidR="00211813">
        <w:rPr>
          <w:rFonts w:ascii="Times New Roman" w:hAnsi="Times New Roman" w:cs="Times New Roman"/>
          <w:sz w:val="24"/>
          <w:szCs w:val="24"/>
        </w:rPr>
        <w:t>t</w:t>
      </w:r>
      <w:r w:rsidR="00511E36">
        <w:rPr>
          <w:rFonts w:ascii="Times New Roman" w:hAnsi="Times New Roman" w:cs="Times New Roman"/>
          <w:sz w:val="24"/>
          <w:szCs w:val="24"/>
        </w:rPr>
        <w:t xml:space="preserve">o minute </w:t>
      </w:r>
      <w:r w:rsidR="00A90EF9">
        <w:rPr>
          <w:rFonts w:ascii="Times New Roman" w:hAnsi="Times New Roman" w:cs="Times New Roman"/>
          <w:sz w:val="24"/>
          <w:szCs w:val="24"/>
        </w:rPr>
        <w:t>was</w:t>
      </w:r>
      <w:r w:rsidR="00511E36">
        <w:rPr>
          <w:rFonts w:ascii="Times New Roman" w:hAnsi="Times New Roman" w:cs="Times New Roman"/>
          <w:sz w:val="24"/>
          <w:szCs w:val="24"/>
        </w:rPr>
        <w:t xml:space="preserve"> significantly more erratic and variable than in WT</w:t>
      </w:r>
      <w:r w:rsidR="00A90EF9">
        <w:rPr>
          <w:rFonts w:ascii="Times New Roman" w:hAnsi="Times New Roman" w:cs="Times New Roman"/>
          <w:sz w:val="24"/>
          <w:szCs w:val="24"/>
        </w:rPr>
        <w:t>.</w:t>
      </w:r>
      <w:r w:rsidR="00FC491D">
        <w:rPr>
          <w:rFonts w:ascii="Times New Roman" w:hAnsi="Times New Roman" w:cs="Times New Roman"/>
          <w:sz w:val="24"/>
          <w:szCs w:val="24"/>
        </w:rPr>
        <w:t xml:space="preserve">  </w:t>
      </w:r>
    </w:p>
    <w:p w14:paraId="306C1BA3" w14:textId="59C66823" w:rsidR="007657FD" w:rsidRDefault="007657FD" w:rsidP="00FC491D">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necessity of nuclear positioning for </w:t>
      </w:r>
      <w:r w:rsidR="00025D81">
        <w:rPr>
          <w:rFonts w:ascii="Times New Roman" w:hAnsi="Times New Roman" w:cs="Times New Roman"/>
          <w:sz w:val="24"/>
          <w:szCs w:val="24"/>
        </w:rPr>
        <w:t>normal root hair growth</w:t>
      </w:r>
      <w:r>
        <w:rPr>
          <w:rFonts w:ascii="Times New Roman" w:hAnsi="Times New Roman" w:cs="Times New Roman"/>
          <w:sz w:val="24"/>
          <w:szCs w:val="24"/>
        </w:rPr>
        <w:t xml:space="preserve"> is still poorly understood. </w:t>
      </w:r>
      <w:r w:rsidR="00142A19">
        <w:rPr>
          <w:rFonts w:ascii="Times New Roman" w:hAnsi="Times New Roman" w:cs="Times New Roman"/>
          <w:sz w:val="24"/>
          <w:szCs w:val="24"/>
        </w:rPr>
        <w:t xml:space="preserve">Thus, root hair growth rates in both WT and </w:t>
      </w:r>
      <w:r w:rsidR="00142A19">
        <w:rPr>
          <w:rFonts w:ascii="Times New Roman" w:hAnsi="Times New Roman" w:cs="Times New Roman"/>
          <w:i/>
          <w:sz w:val="24"/>
          <w:szCs w:val="24"/>
        </w:rPr>
        <w:t xml:space="preserve">xi-i </w:t>
      </w:r>
      <w:r w:rsidR="00142A19">
        <w:rPr>
          <w:rFonts w:ascii="Times New Roman" w:hAnsi="Times New Roman" w:cs="Times New Roman"/>
          <w:sz w:val="24"/>
          <w:szCs w:val="24"/>
        </w:rPr>
        <w:t>were analyzed in order to determine whether the defects in nuclear positioning caused by loss of myosin XI-I function correlated with slower root hair growth.</w:t>
      </w:r>
      <w:r>
        <w:rPr>
          <w:rFonts w:ascii="Times New Roman" w:hAnsi="Times New Roman" w:cs="Times New Roman"/>
          <w:sz w:val="24"/>
          <w:szCs w:val="24"/>
        </w:rPr>
        <w:t xml:space="preserve"> Under standard conditions, there was no significant different in the rate of root </w:t>
      </w:r>
      <w:r w:rsidRPr="00EA239A">
        <w:rPr>
          <w:rFonts w:ascii="Times New Roman" w:hAnsi="Times New Roman" w:cs="Times New Roman"/>
          <w:sz w:val="24"/>
          <w:szCs w:val="24"/>
        </w:rPr>
        <w:t xml:space="preserve">hair growth between WT and </w:t>
      </w:r>
      <w:r w:rsidRPr="00EA239A">
        <w:rPr>
          <w:rFonts w:ascii="Times New Roman" w:hAnsi="Times New Roman" w:cs="Times New Roman"/>
          <w:i/>
          <w:sz w:val="24"/>
          <w:szCs w:val="24"/>
        </w:rPr>
        <w:t>xi-</w:t>
      </w:r>
      <w:r w:rsidR="00142A19">
        <w:rPr>
          <w:rFonts w:ascii="Times New Roman" w:hAnsi="Times New Roman" w:cs="Times New Roman"/>
          <w:i/>
          <w:sz w:val="24"/>
          <w:szCs w:val="24"/>
        </w:rPr>
        <w:t>i</w:t>
      </w:r>
      <w:r w:rsidR="00B61AD9">
        <w:rPr>
          <w:rFonts w:ascii="Times New Roman" w:hAnsi="Times New Roman" w:cs="Times New Roman"/>
          <w:i/>
          <w:sz w:val="24"/>
          <w:szCs w:val="24"/>
        </w:rPr>
        <w:t xml:space="preserve"> </w:t>
      </w:r>
      <w:r w:rsidR="00B61AD9">
        <w:rPr>
          <w:rFonts w:ascii="Times New Roman" w:hAnsi="Times New Roman" w:cs="Times New Roman"/>
          <w:sz w:val="24"/>
          <w:szCs w:val="24"/>
        </w:rPr>
        <w:t>(Figure 6)</w:t>
      </w:r>
      <w:r w:rsidRPr="00EA239A">
        <w:rPr>
          <w:rFonts w:ascii="Times New Roman" w:hAnsi="Times New Roman" w:cs="Times New Roman"/>
          <w:sz w:val="24"/>
          <w:szCs w:val="24"/>
        </w:rPr>
        <w:t xml:space="preserve">.  </w:t>
      </w:r>
      <w:r w:rsidR="00025D81">
        <w:rPr>
          <w:rFonts w:ascii="Times New Roman" w:hAnsi="Times New Roman" w:cs="Times New Roman"/>
          <w:sz w:val="24"/>
          <w:szCs w:val="24"/>
        </w:rPr>
        <w:t>These results cor</w:t>
      </w:r>
      <w:r w:rsidR="0061390F">
        <w:rPr>
          <w:rFonts w:ascii="Times New Roman" w:hAnsi="Times New Roman" w:cs="Times New Roman"/>
          <w:sz w:val="24"/>
          <w:szCs w:val="24"/>
        </w:rPr>
        <w:t>roborate the conclusions made by Jones &amp; Smirnoff</w:t>
      </w:r>
      <w:r w:rsidR="00025D81">
        <w:rPr>
          <w:rFonts w:ascii="Times New Roman" w:hAnsi="Times New Roman" w:cs="Times New Roman"/>
          <w:sz w:val="24"/>
          <w:szCs w:val="24"/>
        </w:rPr>
        <w:t xml:space="preserve"> </w:t>
      </w:r>
      <w:r w:rsidR="0061390F">
        <w:rPr>
          <w:rFonts w:ascii="Times New Roman" w:hAnsi="Times New Roman" w:cs="Times New Roman"/>
          <w:sz w:val="24"/>
          <w:szCs w:val="24"/>
        </w:rPr>
        <w:t>(</w:t>
      </w:r>
      <w:r w:rsidR="00025D81">
        <w:rPr>
          <w:rFonts w:ascii="Times New Roman" w:hAnsi="Times New Roman" w:cs="Times New Roman"/>
          <w:sz w:val="24"/>
          <w:szCs w:val="24"/>
        </w:rPr>
        <w:t xml:space="preserve">2006) that suggests root hair growth is not dependent on </w:t>
      </w:r>
      <w:r w:rsidR="00FC2D09">
        <w:rPr>
          <w:rFonts w:ascii="Times New Roman" w:hAnsi="Times New Roman" w:cs="Times New Roman"/>
          <w:sz w:val="24"/>
          <w:szCs w:val="24"/>
        </w:rPr>
        <w:t>the location of the nucleus.</w:t>
      </w:r>
    </w:p>
    <w:p w14:paraId="3E6D14A1" w14:textId="56076075" w:rsidR="001F75EE" w:rsidRDefault="001F75EE" w:rsidP="00784ABA">
      <w:pPr>
        <w:spacing w:before="240" w:line="480" w:lineRule="auto"/>
        <w:rPr>
          <w:rFonts w:ascii="Times New Roman" w:hAnsi="Times New Roman" w:cs="Times New Roman"/>
          <w:sz w:val="24"/>
          <w:szCs w:val="24"/>
        </w:rPr>
      </w:pPr>
    </w:p>
    <w:p w14:paraId="79BD4B36" w14:textId="4E454AF0" w:rsidR="001F75EE" w:rsidRDefault="00DB7DA2" w:rsidP="00784ABA">
      <w:pPr>
        <w:spacing w:before="240" w:line="480" w:lineRule="auto"/>
        <w:rPr>
          <w:rFonts w:ascii="Times New Roman" w:hAnsi="Times New Roman" w:cs="Times New Roman"/>
          <w:sz w:val="24"/>
          <w:szCs w:val="24"/>
        </w:rPr>
      </w:pPr>
      <w:r w:rsidRPr="00E42B7B">
        <w:rPr>
          <w:rFonts w:ascii="Times New Roman" w:hAnsi="Times New Roman" w:cs="Times New Roman"/>
          <w:noProof/>
          <w:sz w:val="24"/>
          <w:szCs w:val="24"/>
          <w:lang w:eastAsia="ja-JP"/>
        </w:rPr>
        <mc:AlternateContent>
          <mc:Choice Requires="wps">
            <w:drawing>
              <wp:anchor distT="45720" distB="45720" distL="114300" distR="114300" simplePos="0" relativeHeight="251660288" behindDoc="0" locked="0" layoutInCell="1" allowOverlap="1" wp14:anchorId="17A6313F" wp14:editId="29393CE8">
                <wp:simplePos x="0" y="0"/>
                <wp:positionH relativeFrom="margin">
                  <wp:posOffset>0</wp:posOffset>
                </wp:positionH>
                <wp:positionV relativeFrom="paragraph">
                  <wp:posOffset>984250</wp:posOffset>
                </wp:positionV>
                <wp:extent cx="5933440" cy="5334000"/>
                <wp:effectExtent l="0" t="0" r="10160" b="19050"/>
                <wp:wrapTopAndBottom/>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5334000"/>
                        </a:xfrm>
                        <a:prstGeom prst="rect">
                          <a:avLst/>
                        </a:prstGeom>
                        <a:solidFill>
                          <a:srgbClr val="FFFFFF"/>
                        </a:solidFill>
                        <a:ln w="9525">
                          <a:solidFill>
                            <a:srgbClr val="000000"/>
                          </a:solidFill>
                          <a:miter lim="800000"/>
                          <a:headEnd/>
                          <a:tailEnd/>
                        </a:ln>
                      </wps:spPr>
                      <wps:txbx>
                        <w:txbxContent>
                          <w:p w14:paraId="508FE468" w14:textId="77777777" w:rsidR="00130079" w:rsidRDefault="00130079" w:rsidP="009D18E8">
                            <w:pPr>
                              <w:jc w:val="center"/>
                            </w:pPr>
                            <w:r>
                              <w:rPr>
                                <w:noProof/>
                                <w:lang w:eastAsia="ja-JP"/>
                              </w:rPr>
                              <w:drawing>
                                <wp:inline distT="0" distB="0" distL="0" distR="0" wp14:anchorId="3067BB70" wp14:editId="168E7D99">
                                  <wp:extent cx="5715000" cy="3762375"/>
                                  <wp:effectExtent l="0" t="0" r="0" b="9525"/>
                                  <wp:docPr id="13" name="Picture 13" descr="C:\Users\Ian\Documents\Thesisstuff\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an\Documents\Thesisstuff\Figures\fig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762375"/>
                                          </a:xfrm>
                                          <a:prstGeom prst="rect">
                                            <a:avLst/>
                                          </a:prstGeom>
                                          <a:noFill/>
                                          <a:ln>
                                            <a:noFill/>
                                          </a:ln>
                                        </pic:spPr>
                                      </pic:pic>
                                    </a:graphicData>
                                  </a:graphic>
                                </wp:inline>
                              </w:drawing>
                            </w:r>
                          </w:p>
                          <w:p w14:paraId="3B3A4545" w14:textId="77777777" w:rsidR="00130079" w:rsidRDefault="00130079" w:rsidP="009D18E8">
                            <w:r>
                              <w:rPr>
                                <w:rFonts w:ascii="Times New Roman" w:hAnsi="Times New Roman" w:cs="Times New Roman"/>
                                <w:b/>
                                <w:sz w:val="24"/>
                                <w:szCs w:val="24"/>
                              </w:rPr>
                              <w:t>Figure 5:</w:t>
                            </w:r>
                            <w:r>
                              <w:rPr>
                                <w:rFonts w:ascii="Times New Roman" w:hAnsi="Times New Roman" w:cs="Times New Roman"/>
                                <w:sz w:val="24"/>
                                <w:szCs w:val="24"/>
                              </w:rPr>
                              <w:t xml:space="preserve">  Average nuclear position is maintained, but more variable in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The kymographs in (A) and (B) show the movement of the nucleus (black star) with respect to the root hair tip (white arrow) over a twenty-minute period in WT and </w:t>
                            </w:r>
                            <w:r>
                              <w:rPr>
                                <w:rFonts w:ascii="Times New Roman" w:hAnsi="Times New Roman" w:cs="Times New Roman"/>
                                <w:i/>
                                <w:sz w:val="24"/>
                                <w:szCs w:val="24"/>
                              </w:rPr>
                              <w:t xml:space="preserve">xi-i </w:t>
                            </w:r>
                            <w:r>
                              <w:rPr>
                                <w:rFonts w:ascii="Times New Roman" w:hAnsi="Times New Roman" w:cs="Times New Roman"/>
                                <w:sz w:val="24"/>
                                <w:szCs w:val="24"/>
                              </w:rPr>
                              <w:t xml:space="preserve">respectively (C) There is no significant different between </w:t>
                            </w:r>
                            <w:r>
                              <w:rPr>
                                <w:rFonts w:ascii="Times New Roman" w:hAnsi="Times New Roman" w:cs="Times New Roman"/>
                                <w:i/>
                                <w:sz w:val="24"/>
                                <w:szCs w:val="24"/>
                              </w:rPr>
                              <w:t xml:space="preserve">xi-i </w:t>
                            </w:r>
                            <w:r>
                              <w:rPr>
                                <w:rFonts w:ascii="Times New Roman" w:hAnsi="Times New Roman" w:cs="Times New Roman"/>
                                <w:sz w:val="24"/>
                                <w:szCs w:val="24"/>
                              </w:rPr>
                              <w:t xml:space="preserve">and WT in the mean position of the nucleus relative to the growing root hair tip over twenty minutes (N=18, p-value = 0.491, two-sided t-test).  (D) The variance of the nuclear position over each twenty-minute period is significantly higher in </w:t>
                            </w:r>
                            <w:r>
                              <w:rPr>
                                <w:rFonts w:ascii="Times New Roman" w:hAnsi="Times New Roman" w:cs="Times New Roman"/>
                                <w:i/>
                                <w:sz w:val="24"/>
                                <w:szCs w:val="24"/>
                              </w:rPr>
                              <w:t xml:space="preserve">xi-i </w:t>
                            </w:r>
                            <w:r>
                              <w:rPr>
                                <w:rFonts w:ascii="Times New Roman" w:hAnsi="Times New Roman" w:cs="Times New Roman"/>
                                <w:sz w:val="24"/>
                                <w:szCs w:val="24"/>
                              </w:rPr>
                              <w:t xml:space="preserve">(N:14, p-value = 0.02509, two-sided t-test).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6313F" id="_x0000_s1030" type="#_x0000_t202" style="position:absolute;margin-left:0;margin-top:77.5pt;width:467.2pt;height:420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">
                <v:textbox>
                  <w:txbxContent>
                    <w:p w14:paraId="508FE468" w14:textId="77777777" w:rsidR="00130079" w:rsidRDefault="00130079" w:rsidP="009D18E8">
                      <w:pPr>
                        <w:jc w:val="center"/>
                      </w:pPr>
                      <w:r>
                        <w:rPr>
                          <w:noProof/>
                          <w:lang w:eastAsia="ja-JP"/>
                        </w:rPr>
                        <w:drawing>
                          <wp:inline distT="0" distB="0" distL="0" distR="0" wp14:anchorId="3067BB70" wp14:editId="168E7D99">
                            <wp:extent cx="5715000" cy="3762375"/>
                            <wp:effectExtent l="0" t="0" r="0" b="9525"/>
                            <wp:docPr id="13" name="Picture 13" descr="C:\Users\Ian\Documents\Thesisstuff\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an\Documents\Thesisstuff\Figures\fig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762375"/>
                                    </a:xfrm>
                                    <a:prstGeom prst="rect">
                                      <a:avLst/>
                                    </a:prstGeom>
                                    <a:noFill/>
                                    <a:ln>
                                      <a:noFill/>
                                    </a:ln>
                                  </pic:spPr>
                                </pic:pic>
                              </a:graphicData>
                            </a:graphic>
                          </wp:inline>
                        </w:drawing>
                      </w:r>
                    </w:p>
                    <w:p w14:paraId="3B3A4545" w14:textId="77777777" w:rsidR="00130079" w:rsidRDefault="00130079" w:rsidP="009D18E8">
                      <w:r>
                        <w:rPr>
                          <w:rFonts w:ascii="Times New Roman" w:hAnsi="Times New Roman" w:cs="Times New Roman"/>
                          <w:b/>
                          <w:sz w:val="24"/>
                          <w:szCs w:val="24"/>
                        </w:rPr>
                        <w:t>Figure 5:</w:t>
                      </w:r>
                      <w:r>
                        <w:rPr>
                          <w:rFonts w:ascii="Times New Roman" w:hAnsi="Times New Roman" w:cs="Times New Roman"/>
                          <w:sz w:val="24"/>
                          <w:szCs w:val="24"/>
                        </w:rPr>
                        <w:t xml:space="preserve">  Average nuclear position is maintained, but more variable in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The kymographs in (A) and (B) show the movement of the nucleus (black star) with respect to the root hair tip (white arrow) over a twenty-minute period in WT and </w:t>
                      </w:r>
                      <w:r>
                        <w:rPr>
                          <w:rFonts w:ascii="Times New Roman" w:hAnsi="Times New Roman" w:cs="Times New Roman"/>
                          <w:i/>
                          <w:sz w:val="24"/>
                          <w:szCs w:val="24"/>
                        </w:rPr>
                        <w:t xml:space="preserve">xi-i </w:t>
                      </w:r>
                      <w:r>
                        <w:rPr>
                          <w:rFonts w:ascii="Times New Roman" w:hAnsi="Times New Roman" w:cs="Times New Roman"/>
                          <w:sz w:val="24"/>
                          <w:szCs w:val="24"/>
                        </w:rPr>
                        <w:t xml:space="preserve">respectively (C) There is no significant different between </w:t>
                      </w:r>
                      <w:r>
                        <w:rPr>
                          <w:rFonts w:ascii="Times New Roman" w:hAnsi="Times New Roman" w:cs="Times New Roman"/>
                          <w:i/>
                          <w:sz w:val="24"/>
                          <w:szCs w:val="24"/>
                        </w:rPr>
                        <w:t xml:space="preserve">xi-i </w:t>
                      </w:r>
                      <w:r>
                        <w:rPr>
                          <w:rFonts w:ascii="Times New Roman" w:hAnsi="Times New Roman" w:cs="Times New Roman"/>
                          <w:sz w:val="24"/>
                          <w:szCs w:val="24"/>
                        </w:rPr>
                        <w:t xml:space="preserve">and WT in the mean position of the nucleus relative to the growing root hair tip over twenty minutes (N=18, p-value = 0.491, two-sided t-test).  (D) The variance of the nuclear position over each twenty-minute period is significantly higher in </w:t>
                      </w:r>
                      <w:r>
                        <w:rPr>
                          <w:rFonts w:ascii="Times New Roman" w:hAnsi="Times New Roman" w:cs="Times New Roman"/>
                          <w:i/>
                          <w:sz w:val="24"/>
                          <w:szCs w:val="24"/>
                        </w:rPr>
                        <w:t xml:space="preserve">xi-i </w:t>
                      </w:r>
                      <w:r>
                        <w:rPr>
                          <w:rFonts w:ascii="Times New Roman" w:hAnsi="Times New Roman" w:cs="Times New Roman"/>
                          <w:sz w:val="24"/>
                          <w:szCs w:val="24"/>
                        </w:rPr>
                        <w:t xml:space="preserve">(N:14, p-value = 0.02509, two-sided t-test).  </w:t>
                      </w:r>
                    </w:p>
                  </w:txbxContent>
                </v:textbox>
                <w10:wrap type="topAndBottom" anchorx="margin"/>
              </v:shape>
            </w:pict>
          </mc:Fallback>
        </mc:AlternateContent>
      </w:r>
    </w:p>
    <w:p w14:paraId="6DFB57F1" w14:textId="4D18DF8F" w:rsidR="00FC491D" w:rsidRDefault="00FC491D" w:rsidP="00784ABA">
      <w:pPr>
        <w:spacing w:before="240" w:line="480" w:lineRule="auto"/>
        <w:rPr>
          <w:rFonts w:ascii="Times New Roman" w:hAnsi="Times New Roman" w:cs="Times New Roman"/>
          <w:b/>
          <w:sz w:val="24"/>
          <w:szCs w:val="24"/>
        </w:rPr>
      </w:pPr>
    </w:p>
    <w:p w14:paraId="5E69A62B" w14:textId="3081D7DC" w:rsidR="00FC491D" w:rsidRDefault="00FC491D" w:rsidP="00784ABA">
      <w:pPr>
        <w:spacing w:before="240" w:line="480" w:lineRule="auto"/>
        <w:rPr>
          <w:rFonts w:ascii="Times New Roman" w:hAnsi="Times New Roman" w:cs="Times New Roman"/>
          <w:b/>
          <w:sz w:val="24"/>
          <w:szCs w:val="24"/>
        </w:rPr>
      </w:pPr>
    </w:p>
    <w:p w14:paraId="1618B5F0" w14:textId="2BC60285" w:rsidR="00FC491D" w:rsidRDefault="00FC491D" w:rsidP="00784ABA">
      <w:pPr>
        <w:spacing w:before="240" w:line="480" w:lineRule="auto"/>
        <w:rPr>
          <w:rFonts w:ascii="Times New Roman" w:hAnsi="Times New Roman" w:cs="Times New Roman"/>
          <w:b/>
          <w:sz w:val="24"/>
          <w:szCs w:val="24"/>
        </w:rPr>
      </w:pPr>
    </w:p>
    <w:p w14:paraId="4D086465" w14:textId="315FFC2F" w:rsidR="00FC491D" w:rsidRDefault="00FC491D" w:rsidP="00784ABA">
      <w:pPr>
        <w:spacing w:before="240" w:line="480" w:lineRule="auto"/>
        <w:rPr>
          <w:rFonts w:ascii="Times New Roman" w:hAnsi="Times New Roman" w:cs="Times New Roman"/>
          <w:b/>
          <w:sz w:val="24"/>
          <w:szCs w:val="24"/>
        </w:rPr>
      </w:pPr>
    </w:p>
    <w:p w14:paraId="661577F4" w14:textId="5D56536C" w:rsidR="00784ABA" w:rsidRPr="00784ABA" w:rsidRDefault="003553DB" w:rsidP="00784ABA">
      <w:pPr>
        <w:spacing w:before="240" w:line="480" w:lineRule="auto"/>
        <w:rPr>
          <w:rFonts w:ascii="Times New Roman" w:hAnsi="Times New Roman" w:cs="Times New Roman"/>
          <w:b/>
          <w:sz w:val="24"/>
          <w:szCs w:val="24"/>
        </w:rPr>
      </w:pPr>
      <w:r w:rsidRPr="00FC491D">
        <w:rPr>
          <w:rFonts w:ascii="Times New Roman" w:hAnsi="Times New Roman" w:cs="Times New Roman"/>
          <w:b/>
          <w:noProof/>
          <w:sz w:val="24"/>
          <w:szCs w:val="24"/>
          <w:lang w:eastAsia="ja-JP"/>
        </w:rPr>
        <mc:AlternateContent>
          <mc:Choice Requires="wps">
            <w:drawing>
              <wp:anchor distT="45720" distB="45720" distL="114300" distR="114300" simplePos="0" relativeHeight="251665408" behindDoc="0" locked="0" layoutInCell="1" allowOverlap="1" wp14:anchorId="0F3B420C" wp14:editId="13E255BE">
                <wp:simplePos x="0" y="0"/>
                <wp:positionH relativeFrom="margin">
                  <wp:posOffset>657225</wp:posOffset>
                </wp:positionH>
                <wp:positionV relativeFrom="paragraph">
                  <wp:posOffset>4445</wp:posOffset>
                </wp:positionV>
                <wp:extent cx="4600575" cy="4162425"/>
                <wp:effectExtent l="0" t="0" r="28575" b="28575"/>
                <wp:wrapTopAndBottom/>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4162425"/>
                        </a:xfrm>
                        <a:prstGeom prst="rect">
                          <a:avLst/>
                        </a:prstGeom>
                        <a:solidFill>
                          <a:srgbClr val="FFFFFF"/>
                        </a:solidFill>
                        <a:ln w="9525">
                          <a:solidFill>
                            <a:srgbClr val="000000"/>
                          </a:solidFill>
                          <a:miter lim="800000"/>
                          <a:headEnd/>
                          <a:tailEnd/>
                        </a:ln>
                      </wps:spPr>
                      <wps:txbx>
                        <w:txbxContent>
                          <w:p w14:paraId="632E214E" w14:textId="77777777" w:rsidR="00130079" w:rsidRDefault="00130079" w:rsidP="00FC491D">
                            <w:pPr>
                              <w:jc w:val="center"/>
                              <w:rPr>
                                <w:noProof/>
                                <w:lang w:eastAsia="ja-JP"/>
                              </w:rPr>
                            </w:pPr>
                            <w:r>
                              <w:rPr>
                                <w:noProof/>
                                <w:lang w:eastAsia="ja-JP"/>
                              </w:rPr>
                              <w:drawing>
                                <wp:inline distT="0" distB="0" distL="0" distR="0" wp14:anchorId="73751C1D" wp14:editId="6539BF95">
                                  <wp:extent cx="3550402" cy="3390900"/>
                                  <wp:effectExtent l="0" t="0" r="0" b="0"/>
                                  <wp:docPr id="15" name="Picture 15" descr="C:\Users\Ian\Documents\Thesisstuff\Figures\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an\Documents\Thesisstuff\Figures\fig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0402" cy="3390900"/>
                                          </a:xfrm>
                                          <a:prstGeom prst="rect">
                                            <a:avLst/>
                                          </a:prstGeom>
                                          <a:noFill/>
                                          <a:ln>
                                            <a:noFill/>
                                          </a:ln>
                                        </pic:spPr>
                                      </pic:pic>
                                    </a:graphicData>
                                  </a:graphic>
                                </wp:inline>
                              </w:drawing>
                            </w:r>
                          </w:p>
                          <w:p w14:paraId="7BC0AA2A" w14:textId="77777777" w:rsidR="00130079" w:rsidRPr="00FC491D" w:rsidRDefault="00130079" w:rsidP="00FC491D">
                            <w:pPr>
                              <w:rPr>
                                <w:rFonts w:ascii="Times New Roman" w:hAnsi="Times New Roman" w:cs="Times New Roman"/>
                                <w:noProof/>
                                <w:sz w:val="24"/>
                                <w:szCs w:val="24"/>
                                <w:lang w:eastAsia="ja-JP"/>
                              </w:rPr>
                            </w:pPr>
                            <w:r>
                              <w:rPr>
                                <w:rFonts w:ascii="Times New Roman" w:hAnsi="Times New Roman" w:cs="Times New Roman"/>
                                <w:b/>
                                <w:noProof/>
                                <w:sz w:val="24"/>
                                <w:szCs w:val="24"/>
                                <w:lang w:eastAsia="ja-JP"/>
                              </w:rPr>
                              <w:t>Figure 6</w:t>
                            </w:r>
                            <w:r w:rsidRPr="00FC491D">
                              <w:rPr>
                                <w:rFonts w:ascii="Times New Roman" w:hAnsi="Times New Roman" w:cs="Times New Roman"/>
                                <w:b/>
                                <w:noProof/>
                                <w:sz w:val="24"/>
                                <w:szCs w:val="24"/>
                                <w:lang w:eastAsia="ja-JP"/>
                              </w:rPr>
                              <w:t xml:space="preserve">: </w:t>
                            </w:r>
                            <w:r w:rsidRPr="00FC491D">
                              <w:rPr>
                                <w:rFonts w:ascii="Times New Roman" w:hAnsi="Times New Roman" w:cs="Times New Roman"/>
                                <w:sz w:val="24"/>
                                <w:szCs w:val="24"/>
                              </w:rPr>
                              <w:t xml:space="preserve">There is no significant difference in growth rate between WT and </w:t>
                            </w:r>
                            <w:r w:rsidRPr="00FC491D">
                              <w:rPr>
                                <w:rFonts w:ascii="Times New Roman" w:hAnsi="Times New Roman" w:cs="Times New Roman"/>
                                <w:i/>
                                <w:sz w:val="24"/>
                                <w:szCs w:val="24"/>
                              </w:rPr>
                              <w:t>xi-i</w:t>
                            </w:r>
                            <w:r w:rsidRPr="00FC491D">
                              <w:rPr>
                                <w:rFonts w:ascii="Times New Roman" w:hAnsi="Times New Roman" w:cs="Times New Roman"/>
                                <w:sz w:val="24"/>
                                <w:szCs w:val="24"/>
                              </w:rPr>
                              <w:t xml:space="preserve"> under standard conditions (N=19, p-value = 0.1815, two-sided t-test)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B420C" id="_x0000_s1031" type="#_x0000_t202" style="position:absolute;margin-left:51.75pt;margin-top:.35pt;width:362.25pt;height:327.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">
                <v:textbox>
                  <w:txbxContent>
                    <w:p w14:paraId="632E214E" w14:textId="77777777" w:rsidR="00130079" w:rsidRDefault="00130079" w:rsidP="00FC491D">
                      <w:pPr>
                        <w:jc w:val="center"/>
                        <w:rPr>
                          <w:noProof/>
                          <w:lang w:eastAsia="ja-JP"/>
                        </w:rPr>
                      </w:pPr>
                      <w:r>
                        <w:rPr>
                          <w:noProof/>
                          <w:lang w:eastAsia="ja-JP"/>
                        </w:rPr>
                        <w:drawing>
                          <wp:inline distT="0" distB="0" distL="0" distR="0" wp14:anchorId="73751C1D" wp14:editId="6539BF95">
                            <wp:extent cx="3550402" cy="3390900"/>
                            <wp:effectExtent l="0" t="0" r="0" b="0"/>
                            <wp:docPr id="15" name="Picture 15" descr="C:\Users\Ian\Documents\Thesisstuff\Figures\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an\Documents\Thesisstuff\Figures\fig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0402" cy="3390900"/>
                                    </a:xfrm>
                                    <a:prstGeom prst="rect">
                                      <a:avLst/>
                                    </a:prstGeom>
                                    <a:noFill/>
                                    <a:ln>
                                      <a:noFill/>
                                    </a:ln>
                                  </pic:spPr>
                                </pic:pic>
                              </a:graphicData>
                            </a:graphic>
                          </wp:inline>
                        </w:drawing>
                      </w:r>
                    </w:p>
                    <w:p w14:paraId="7BC0AA2A" w14:textId="77777777" w:rsidR="00130079" w:rsidRPr="00FC491D" w:rsidRDefault="00130079" w:rsidP="00FC491D">
                      <w:pPr>
                        <w:rPr>
                          <w:rFonts w:ascii="Times New Roman" w:hAnsi="Times New Roman" w:cs="Times New Roman"/>
                          <w:noProof/>
                          <w:sz w:val="24"/>
                          <w:szCs w:val="24"/>
                          <w:lang w:eastAsia="ja-JP"/>
                        </w:rPr>
                      </w:pPr>
                      <w:r>
                        <w:rPr>
                          <w:rFonts w:ascii="Times New Roman" w:hAnsi="Times New Roman" w:cs="Times New Roman"/>
                          <w:b/>
                          <w:noProof/>
                          <w:sz w:val="24"/>
                          <w:szCs w:val="24"/>
                          <w:lang w:eastAsia="ja-JP"/>
                        </w:rPr>
                        <w:t>Figure 6</w:t>
                      </w:r>
                      <w:r w:rsidRPr="00FC491D">
                        <w:rPr>
                          <w:rFonts w:ascii="Times New Roman" w:hAnsi="Times New Roman" w:cs="Times New Roman"/>
                          <w:b/>
                          <w:noProof/>
                          <w:sz w:val="24"/>
                          <w:szCs w:val="24"/>
                          <w:lang w:eastAsia="ja-JP"/>
                        </w:rPr>
                        <w:t xml:space="preserve">: </w:t>
                      </w:r>
                      <w:r w:rsidRPr="00FC491D">
                        <w:rPr>
                          <w:rFonts w:ascii="Times New Roman" w:hAnsi="Times New Roman" w:cs="Times New Roman"/>
                          <w:sz w:val="24"/>
                          <w:szCs w:val="24"/>
                        </w:rPr>
                        <w:t xml:space="preserve">There is no significant difference in growth rate between WT and </w:t>
                      </w:r>
                      <w:r w:rsidRPr="00FC491D">
                        <w:rPr>
                          <w:rFonts w:ascii="Times New Roman" w:hAnsi="Times New Roman" w:cs="Times New Roman"/>
                          <w:i/>
                          <w:sz w:val="24"/>
                          <w:szCs w:val="24"/>
                        </w:rPr>
                        <w:t>xi-i</w:t>
                      </w:r>
                      <w:r w:rsidRPr="00FC491D">
                        <w:rPr>
                          <w:rFonts w:ascii="Times New Roman" w:hAnsi="Times New Roman" w:cs="Times New Roman"/>
                          <w:sz w:val="24"/>
                          <w:szCs w:val="24"/>
                        </w:rPr>
                        <w:t xml:space="preserve"> under standard conditions (N=19, p-value = 0.1815, two-sided t-test)</w:t>
                      </w:r>
                    </w:p>
                  </w:txbxContent>
                </v:textbox>
                <w10:wrap type="topAndBottom" anchorx="margin"/>
              </v:shape>
            </w:pict>
          </mc:Fallback>
        </mc:AlternateContent>
      </w:r>
      <w:r w:rsidR="00784ABA">
        <w:rPr>
          <w:rFonts w:ascii="Times New Roman" w:hAnsi="Times New Roman" w:cs="Times New Roman"/>
          <w:b/>
          <w:sz w:val="24"/>
          <w:szCs w:val="24"/>
        </w:rPr>
        <w:t xml:space="preserve">Nuclear position in </w:t>
      </w:r>
      <w:r w:rsidR="00784ABA">
        <w:rPr>
          <w:rFonts w:ascii="Times New Roman" w:hAnsi="Times New Roman" w:cs="Times New Roman"/>
          <w:b/>
          <w:i/>
          <w:sz w:val="24"/>
          <w:szCs w:val="24"/>
        </w:rPr>
        <w:t xml:space="preserve">xi-i </w:t>
      </w:r>
      <w:r w:rsidR="00784ABA">
        <w:rPr>
          <w:rFonts w:ascii="Times New Roman" w:hAnsi="Times New Roman" w:cs="Times New Roman"/>
          <w:b/>
          <w:sz w:val="24"/>
          <w:szCs w:val="24"/>
        </w:rPr>
        <w:t>is significantly more variable after oryzalin treatment</w:t>
      </w:r>
    </w:p>
    <w:p w14:paraId="60A7C240" w14:textId="0FAAF444" w:rsidR="00C709DC" w:rsidRDefault="003B1E86" w:rsidP="001300E6">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Loss of myosin XI-I by itself did</w:t>
      </w:r>
      <w:r w:rsidR="00D62CC8">
        <w:rPr>
          <w:rFonts w:ascii="Times New Roman" w:hAnsi="Times New Roman" w:cs="Times New Roman"/>
          <w:sz w:val="24"/>
          <w:szCs w:val="24"/>
        </w:rPr>
        <w:t xml:space="preserve"> not</w:t>
      </w:r>
      <w:r>
        <w:rPr>
          <w:rFonts w:ascii="Times New Roman" w:hAnsi="Times New Roman" w:cs="Times New Roman"/>
          <w:sz w:val="24"/>
          <w:szCs w:val="24"/>
        </w:rPr>
        <w:t xml:space="preserve"> significantly affect nuclear positioning in root hairs.  </w:t>
      </w:r>
      <w:r w:rsidR="00D62CC8">
        <w:rPr>
          <w:rFonts w:ascii="Times New Roman" w:hAnsi="Times New Roman" w:cs="Times New Roman"/>
          <w:sz w:val="24"/>
          <w:szCs w:val="24"/>
        </w:rPr>
        <w:t>Assuming myosin XI-I is the primary linker of the nucleus to the actin cytoskeleton</w:t>
      </w:r>
      <w:r>
        <w:rPr>
          <w:rFonts w:ascii="Times New Roman" w:hAnsi="Times New Roman" w:cs="Times New Roman"/>
          <w:sz w:val="24"/>
          <w:szCs w:val="24"/>
        </w:rPr>
        <w:t>,</w:t>
      </w:r>
      <w:r w:rsidR="00D62CC8">
        <w:rPr>
          <w:rFonts w:ascii="Times New Roman" w:hAnsi="Times New Roman" w:cs="Times New Roman"/>
          <w:sz w:val="24"/>
          <w:szCs w:val="24"/>
        </w:rPr>
        <w:t xml:space="preserve"> then</w:t>
      </w:r>
      <w:r w:rsidR="007B37BB">
        <w:rPr>
          <w:rFonts w:ascii="Times New Roman" w:hAnsi="Times New Roman" w:cs="Times New Roman"/>
          <w:sz w:val="24"/>
          <w:szCs w:val="24"/>
        </w:rPr>
        <w:t xml:space="preserve"> other </w:t>
      </w:r>
      <w:r w:rsidR="00D62CC8">
        <w:rPr>
          <w:rFonts w:ascii="Times New Roman" w:hAnsi="Times New Roman" w:cs="Times New Roman"/>
          <w:sz w:val="24"/>
          <w:szCs w:val="24"/>
        </w:rPr>
        <w:t>cytoskeletal factors could</w:t>
      </w:r>
      <w:r w:rsidR="007B37BB">
        <w:rPr>
          <w:rFonts w:ascii="Times New Roman" w:hAnsi="Times New Roman" w:cs="Times New Roman"/>
          <w:sz w:val="24"/>
          <w:szCs w:val="24"/>
        </w:rPr>
        <w:t xml:space="preserve"> be involved </w:t>
      </w:r>
      <w:r w:rsidR="007B37BB">
        <w:rPr>
          <w:rFonts w:ascii="Times New Roman" w:hAnsi="Times New Roman" w:cs="Times New Roman"/>
          <w:i/>
          <w:sz w:val="24"/>
          <w:szCs w:val="24"/>
        </w:rPr>
        <w:t xml:space="preserve">xi-i </w:t>
      </w:r>
      <w:r w:rsidR="007B37BB">
        <w:rPr>
          <w:rFonts w:ascii="Times New Roman" w:hAnsi="Times New Roman" w:cs="Times New Roman"/>
          <w:sz w:val="24"/>
          <w:szCs w:val="24"/>
        </w:rPr>
        <w:t>nuclear positioning</w:t>
      </w:r>
      <w:r w:rsidR="00D62CC8">
        <w:rPr>
          <w:rFonts w:ascii="Times New Roman" w:hAnsi="Times New Roman" w:cs="Times New Roman"/>
          <w:sz w:val="24"/>
          <w:szCs w:val="24"/>
        </w:rPr>
        <w:t>. Therefore,</w:t>
      </w:r>
      <w:r>
        <w:rPr>
          <w:rFonts w:ascii="Times New Roman" w:hAnsi="Times New Roman" w:cs="Times New Roman"/>
          <w:sz w:val="24"/>
          <w:szCs w:val="24"/>
        </w:rPr>
        <w:t xml:space="preserve"> we disrupted microtubule polymerization with the drug oryzalin in both WT and </w:t>
      </w:r>
      <w:r>
        <w:rPr>
          <w:rFonts w:ascii="Times New Roman" w:hAnsi="Times New Roman" w:cs="Times New Roman"/>
          <w:i/>
          <w:sz w:val="24"/>
          <w:szCs w:val="24"/>
        </w:rPr>
        <w:t>xi-</w:t>
      </w:r>
      <w:r w:rsidR="009701EB">
        <w:rPr>
          <w:rFonts w:ascii="Times New Roman" w:hAnsi="Times New Roman" w:cs="Times New Roman"/>
          <w:i/>
          <w:sz w:val="24"/>
          <w:szCs w:val="24"/>
        </w:rPr>
        <w:t>i</w:t>
      </w:r>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sidR="009720A2">
        <w:rPr>
          <w:rFonts w:ascii="Times New Roman" w:hAnsi="Times New Roman" w:cs="Times New Roman"/>
          <w:sz w:val="24"/>
          <w:szCs w:val="24"/>
        </w:rPr>
        <w:t>measured</w:t>
      </w:r>
      <w:r w:rsidR="00B7158B">
        <w:rPr>
          <w:rFonts w:ascii="Times New Roman" w:hAnsi="Times New Roman" w:cs="Times New Roman"/>
          <w:sz w:val="24"/>
          <w:szCs w:val="24"/>
        </w:rPr>
        <w:t xml:space="preserve"> the position of the nucleus over time.</w:t>
      </w:r>
    </w:p>
    <w:p w14:paraId="1ED3FFB2" w14:textId="77777777" w:rsidR="00933B23" w:rsidRPr="00B7221D" w:rsidRDefault="00EC6523" w:rsidP="001300E6">
      <w:pPr>
        <w:spacing w:before="240" w:line="480" w:lineRule="auto"/>
        <w:ind w:firstLine="720"/>
      </w:pPr>
      <w:r>
        <w:rPr>
          <w:rFonts w:ascii="Times New Roman" w:hAnsi="Times New Roman" w:cs="Times New Roman"/>
          <w:sz w:val="24"/>
          <w:szCs w:val="24"/>
        </w:rPr>
        <w:t xml:space="preserve">The </w:t>
      </w:r>
      <w:r w:rsidR="007D6E87">
        <w:rPr>
          <w:rFonts w:ascii="Times New Roman" w:hAnsi="Times New Roman" w:cs="Times New Roman"/>
          <w:sz w:val="24"/>
          <w:szCs w:val="24"/>
        </w:rPr>
        <w:t>position of nuclei in</w:t>
      </w:r>
      <w:r>
        <w:rPr>
          <w:rFonts w:ascii="Times New Roman" w:hAnsi="Times New Roman" w:cs="Times New Roman"/>
          <w:sz w:val="24"/>
          <w:szCs w:val="24"/>
        </w:rPr>
        <w:t xml:space="preserve"> growing WT root hairs </w:t>
      </w:r>
      <w:r w:rsidR="007D6E87">
        <w:rPr>
          <w:rFonts w:ascii="Times New Roman" w:hAnsi="Times New Roman" w:cs="Times New Roman"/>
          <w:sz w:val="24"/>
          <w:szCs w:val="24"/>
        </w:rPr>
        <w:t xml:space="preserve">became much more variable after treatment with oryzalin, with a general tendency to move </w:t>
      </w:r>
      <w:r w:rsidR="005D23C6">
        <w:rPr>
          <w:rFonts w:ascii="Times New Roman" w:hAnsi="Times New Roman" w:cs="Times New Roman"/>
          <w:sz w:val="24"/>
          <w:szCs w:val="24"/>
        </w:rPr>
        <w:t>further away from the tip</w:t>
      </w:r>
      <w:r w:rsidR="007D6E87">
        <w:rPr>
          <w:rFonts w:ascii="Times New Roman" w:hAnsi="Times New Roman" w:cs="Times New Roman"/>
          <w:sz w:val="24"/>
          <w:szCs w:val="24"/>
        </w:rPr>
        <w:t xml:space="preserve">. </w:t>
      </w:r>
      <w:r w:rsidR="005D23C6">
        <w:rPr>
          <w:rFonts w:ascii="Times New Roman" w:hAnsi="Times New Roman" w:cs="Times New Roman"/>
          <w:sz w:val="24"/>
          <w:szCs w:val="24"/>
        </w:rPr>
        <w:t xml:space="preserve">The </w:t>
      </w:r>
      <w:r w:rsidR="005D23C6">
        <w:rPr>
          <w:rFonts w:ascii="Times New Roman" w:hAnsi="Times New Roman" w:cs="Times New Roman"/>
          <w:sz w:val="24"/>
          <w:szCs w:val="24"/>
        </w:rPr>
        <w:lastRenderedPageBreak/>
        <w:t>kymograph in</w:t>
      </w:r>
      <w:r w:rsidR="00EC5C1D">
        <w:rPr>
          <w:rFonts w:ascii="Times New Roman" w:hAnsi="Times New Roman" w:cs="Times New Roman"/>
          <w:sz w:val="24"/>
          <w:szCs w:val="24"/>
        </w:rPr>
        <w:t xml:space="preserve"> Figure 7A</w:t>
      </w:r>
      <w:r w:rsidR="00D576FD">
        <w:rPr>
          <w:rFonts w:ascii="Times New Roman" w:hAnsi="Times New Roman" w:cs="Times New Roman"/>
          <w:sz w:val="24"/>
          <w:szCs w:val="24"/>
        </w:rPr>
        <w:t xml:space="preserve"> shows the increased variability in WT nuclear position</w:t>
      </w:r>
      <w:r w:rsidR="003B1FDD">
        <w:rPr>
          <w:rFonts w:ascii="Times New Roman" w:hAnsi="Times New Roman" w:cs="Times New Roman"/>
          <w:sz w:val="24"/>
          <w:szCs w:val="24"/>
        </w:rPr>
        <w:t xml:space="preserve"> </w:t>
      </w:r>
      <w:r w:rsidR="00B7221D">
        <w:rPr>
          <w:rFonts w:ascii="Times New Roman" w:hAnsi="Times New Roman" w:cs="Times New Roman"/>
          <w:sz w:val="24"/>
          <w:szCs w:val="24"/>
        </w:rPr>
        <w:t xml:space="preserve">after </w:t>
      </w:r>
      <w:r w:rsidR="003B1FDD">
        <w:rPr>
          <w:rFonts w:ascii="Times New Roman" w:hAnsi="Times New Roman" w:cs="Times New Roman"/>
          <w:sz w:val="24"/>
          <w:szCs w:val="24"/>
        </w:rPr>
        <w:t>oryzalin treatment.</w:t>
      </w:r>
      <w:r w:rsidR="007D6E87">
        <w:rPr>
          <w:rFonts w:ascii="Times New Roman" w:hAnsi="Times New Roman" w:cs="Times New Roman"/>
          <w:sz w:val="24"/>
          <w:szCs w:val="24"/>
        </w:rPr>
        <w:t xml:space="preserve"> By contrast, nuclear position in growing </w:t>
      </w:r>
      <w:r w:rsidR="007D6E87">
        <w:rPr>
          <w:rFonts w:ascii="Times New Roman" w:hAnsi="Times New Roman" w:cs="Times New Roman"/>
          <w:i/>
          <w:sz w:val="24"/>
          <w:szCs w:val="24"/>
        </w:rPr>
        <w:t>xi-i</w:t>
      </w:r>
      <w:r w:rsidR="007D6E87">
        <w:rPr>
          <w:rFonts w:ascii="Times New Roman" w:hAnsi="Times New Roman" w:cs="Times New Roman"/>
          <w:sz w:val="24"/>
          <w:szCs w:val="24"/>
        </w:rPr>
        <w:t xml:space="preserve"> hairs was </w:t>
      </w:r>
      <w:r w:rsidR="00456189">
        <w:rPr>
          <w:rFonts w:ascii="Times New Roman" w:hAnsi="Times New Roman" w:cs="Times New Roman"/>
          <w:sz w:val="24"/>
          <w:szCs w:val="24"/>
        </w:rPr>
        <w:t>widely variable after treatment</w:t>
      </w:r>
      <w:r w:rsidR="00EC5C1D">
        <w:rPr>
          <w:rFonts w:ascii="Times New Roman" w:hAnsi="Times New Roman" w:cs="Times New Roman"/>
          <w:sz w:val="24"/>
          <w:szCs w:val="24"/>
        </w:rPr>
        <w:t xml:space="preserve"> </w:t>
      </w:r>
      <w:r w:rsidR="00456189">
        <w:rPr>
          <w:rFonts w:ascii="Times New Roman" w:hAnsi="Times New Roman" w:cs="Times New Roman"/>
          <w:sz w:val="24"/>
          <w:szCs w:val="24"/>
        </w:rPr>
        <w:t xml:space="preserve">Some </w:t>
      </w:r>
      <w:r w:rsidR="00456189">
        <w:rPr>
          <w:rFonts w:ascii="Times New Roman" w:hAnsi="Times New Roman" w:cs="Times New Roman"/>
          <w:i/>
          <w:sz w:val="24"/>
          <w:szCs w:val="24"/>
        </w:rPr>
        <w:t xml:space="preserve">xi-i </w:t>
      </w:r>
      <w:r w:rsidR="00456189">
        <w:rPr>
          <w:rFonts w:ascii="Times New Roman" w:hAnsi="Times New Roman" w:cs="Times New Roman"/>
          <w:sz w:val="24"/>
          <w:szCs w:val="24"/>
        </w:rPr>
        <w:t>nuclei moved closer</w:t>
      </w:r>
      <w:r w:rsidR="005D23C6">
        <w:rPr>
          <w:rFonts w:ascii="Times New Roman" w:hAnsi="Times New Roman" w:cs="Times New Roman"/>
          <w:sz w:val="24"/>
          <w:szCs w:val="24"/>
        </w:rPr>
        <w:t xml:space="preserve"> to</w:t>
      </w:r>
      <w:r w:rsidR="00456189">
        <w:rPr>
          <w:rFonts w:ascii="Times New Roman" w:hAnsi="Times New Roman" w:cs="Times New Roman"/>
          <w:sz w:val="24"/>
          <w:szCs w:val="24"/>
        </w:rPr>
        <w:t xml:space="preserve"> the base, while other</w:t>
      </w:r>
      <w:r w:rsidR="00D576FD">
        <w:rPr>
          <w:rFonts w:ascii="Times New Roman" w:hAnsi="Times New Roman" w:cs="Times New Roman"/>
          <w:sz w:val="24"/>
          <w:szCs w:val="24"/>
        </w:rPr>
        <w:t>s positio</w:t>
      </w:r>
      <w:r w:rsidR="005D23C6">
        <w:rPr>
          <w:rFonts w:ascii="Times New Roman" w:hAnsi="Times New Roman" w:cs="Times New Roman"/>
          <w:sz w:val="24"/>
          <w:szCs w:val="24"/>
        </w:rPr>
        <w:t>ned closer to the tip</w:t>
      </w:r>
      <w:r w:rsidR="00EC5C1D">
        <w:rPr>
          <w:rFonts w:ascii="Times New Roman" w:hAnsi="Times New Roman" w:cs="Times New Roman"/>
          <w:sz w:val="24"/>
          <w:szCs w:val="24"/>
        </w:rPr>
        <w:t>.  Figure 7B</w:t>
      </w:r>
      <w:r w:rsidR="00D576FD">
        <w:rPr>
          <w:rFonts w:ascii="Times New Roman" w:hAnsi="Times New Roman" w:cs="Times New Roman"/>
          <w:sz w:val="24"/>
          <w:szCs w:val="24"/>
        </w:rPr>
        <w:t xml:space="preserve"> represents the former case, with the nucleus erratically moving</w:t>
      </w:r>
      <w:r w:rsidR="0087366D">
        <w:rPr>
          <w:rFonts w:ascii="Times New Roman" w:hAnsi="Times New Roman" w:cs="Times New Roman"/>
          <w:sz w:val="24"/>
          <w:szCs w:val="24"/>
        </w:rPr>
        <w:t xml:space="preserve"> back towards the root hair </w:t>
      </w:r>
      <w:r w:rsidR="005D23C6">
        <w:rPr>
          <w:rFonts w:ascii="Times New Roman" w:hAnsi="Times New Roman" w:cs="Times New Roman"/>
          <w:sz w:val="24"/>
          <w:szCs w:val="24"/>
        </w:rPr>
        <w:t>base</w:t>
      </w:r>
      <w:r w:rsidR="0087366D">
        <w:rPr>
          <w:rFonts w:ascii="Times New Roman" w:hAnsi="Times New Roman" w:cs="Times New Roman"/>
          <w:sz w:val="24"/>
          <w:szCs w:val="24"/>
        </w:rPr>
        <w:t>.</w:t>
      </w:r>
      <w:r w:rsidR="00511E36">
        <w:rPr>
          <w:rFonts w:ascii="Times New Roman" w:hAnsi="Times New Roman" w:cs="Times New Roman"/>
          <w:sz w:val="24"/>
          <w:szCs w:val="24"/>
        </w:rPr>
        <w:t xml:space="preserve">  </w:t>
      </w:r>
      <w:r w:rsidR="00EC5C1D">
        <w:rPr>
          <w:rFonts w:ascii="Times New Roman" w:hAnsi="Times New Roman" w:cs="Times New Roman"/>
          <w:sz w:val="24"/>
          <w:szCs w:val="24"/>
        </w:rPr>
        <w:t>Figure 7C</w:t>
      </w:r>
      <w:r w:rsidR="00FC2D09">
        <w:rPr>
          <w:rFonts w:ascii="Times New Roman" w:hAnsi="Times New Roman" w:cs="Times New Roman"/>
          <w:sz w:val="24"/>
          <w:szCs w:val="24"/>
        </w:rPr>
        <w:t xml:space="preserve"> shows the position of the nuclei relative to the pre-treatment mean over time, both before and after treatment.  Distances closer to the tip than the mean were negative, and distances closer to the base than the mean were positive. </w:t>
      </w:r>
      <w:r w:rsidR="00B7221D">
        <w:rPr>
          <w:rFonts w:ascii="Times New Roman" w:hAnsi="Times New Roman" w:cs="Times New Roman"/>
          <w:sz w:val="24"/>
          <w:szCs w:val="24"/>
        </w:rPr>
        <w:t>The stark increase in the variability of nuclear position after disrupting microtubule</w:t>
      </w:r>
      <w:r w:rsidR="009035CA">
        <w:rPr>
          <w:rFonts w:ascii="Times New Roman" w:hAnsi="Times New Roman" w:cs="Times New Roman"/>
          <w:sz w:val="24"/>
          <w:szCs w:val="24"/>
        </w:rPr>
        <w:t xml:space="preserve"> </w:t>
      </w:r>
      <w:r w:rsidR="00B7221D">
        <w:rPr>
          <w:rFonts w:ascii="Times New Roman" w:hAnsi="Times New Roman" w:cs="Times New Roman"/>
          <w:sz w:val="24"/>
          <w:szCs w:val="24"/>
        </w:rPr>
        <w:t xml:space="preserve">polymerization in </w:t>
      </w:r>
      <w:r w:rsidR="00B7221D">
        <w:rPr>
          <w:rFonts w:ascii="Times New Roman" w:hAnsi="Times New Roman" w:cs="Times New Roman"/>
          <w:i/>
          <w:sz w:val="24"/>
          <w:szCs w:val="24"/>
        </w:rPr>
        <w:t xml:space="preserve">xi-i </w:t>
      </w:r>
      <w:r w:rsidR="00B7221D">
        <w:rPr>
          <w:rFonts w:ascii="Times New Roman" w:hAnsi="Times New Roman" w:cs="Times New Roman"/>
          <w:sz w:val="24"/>
          <w:szCs w:val="24"/>
        </w:rPr>
        <w:t>suggests that microtubules function to position the nucleus in the absence of myosin XI-I.</w:t>
      </w:r>
    </w:p>
    <w:p w14:paraId="46051F76" w14:textId="3AB1F271" w:rsidR="007D6E87" w:rsidRDefault="00EC5C1D" w:rsidP="00FC2D09">
      <w:pPr>
        <w:spacing w:before="240" w:line="480" w:lineRule="auto"/>
        <w:ind w:firstLine="720"/>
        <w:rPr>
          <w:rFonts w:ascii="Times New Roman" w:eastAsia="Meiryo" w:hAnsi="Times New Roman" w:cs="Times New Roman"/>
          <w:sz w:val="24"/>
          <w:szCs w:val="24"/>
        </w:rPr>
      </w:pPr>
      <w:r>
        <w:rPr>
          <w:rFonts w:ascii="Times New Roman" w:hAnsi="Times New Roman" w:cs="Times New Roman"/>
          <w:sz w:val="24"/>
          <w:szCs w:val="24"/>
        </w:rPr>
        <w:t xml:space="preserve">Figures 7D and 7E show the growth of WT and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before and after oryzalin treatment.  </w:t>
      </w:r>
      <w:r w:rsidR="00EA239A" w:rsidRPr="00EA239A">
        <w:rPr>
          <w:rFonts w:ascii="Times New Roman" w:hAnsi="Times New Roman" w:cs="Times New Roman"/>
          <w:sz w:val="24"/>
          <w:szCs w:val="24"/>
        </w:rPr>
        <w:t xml:space="preserve">In both the pre-oryzalin DMSO mock treatment and the 5 </w:t>
      </w:r>
      <w:r w:rsidR="00EA239A" w:rsidRPr="00EA239A">
        <w:rPr>
          <w:rFonts w:ascii="Times New Roman" w:eastAsia="Meiryo" w:hAnsi="Times New Roman" w:cs="Times New Roman"/>
          <w:sz w:val="24"/>
          <w:szCs w:val="24"/>
        </w:rPr>
        <w:t>µm oryzalin treatment,</w:t>
      </w:r>
      <w:r w:rsidR="00EA239A">
        <w:rPr>
          <w:rFonts w:ascii="Meiryo" w:eastAsia="Meiryo" w:hAnsi="Meiryo" w:cs="Meiryo" w:hint="eastAsia"/>
          <w:sz w:val="24"/>
          <w:szCs w:val="24"/>
        </w:rPr>
        <w:t xml:space="preserve"> </w:t>
      </w:r>
      <w:r w:rsidR="00AA5C25">
        <w:rPr>
          <w:rFonts w:ascii="Times New Roman" w:eastAsia="Meiryo" w:hAnsi="Times New Roman" w:cs="Times New Roman"/>
          <w:sz w:val="24"/>
          <w:szCs w:val="24"/>
        </w:rPr>
        <w:t xml:space="preserve">there was again no significant difference in the root hair growth rate between </w:t>
      </w:r>
      <w:r w:rsidR="00681803">
        <w:rPr>
          <w:rFonts w:ascii="Times New Roman" w:eastAsia="Meiryo" w:hAnsi="Times New Roman" w:cs="Times New Roman"/>
          <w:sz w:val="24"/>
          <w:szCs w:val="24"/>
        </w:rPr>
        <w:t xml:space="preserve">WT and </w:t>
      </w:r>
      <w:r w:rsidR="00681803">
        <w:rPr>
          <w:rFonts w:ascii="Times New Roman" w:eastAsia="Meiryo" w:hAnsi="Times New Roman" w:cs="Times New Roman"/>
          <w:i/>
          <w:sz w:val="24"/>
          <w:szCs w:val="24"/>
        </w:rPr>
        <w:t>xi-i</w:t>
      </w:r>
      <w:r w:rsidR="00210849">
        <w:rPr>
          <w:rFonts w:ascii="Times New Roman" w:eastAsia="Meiryo" w:hAnsi="Times New Roman" w:cs="Times New Roman"/>
          <w:i/>
          <w:sz w:val="24"/>
          <w:szCs w:val="24"/>
        </w:rPr>
        <w:t>.</w:t>
      </w:r>
      <w:r>
        <w:rPr>
          <w:rFonts w:ascii="Times New Roman" w:eastAsia="Meiryo" w:hAnsi="Times New Roman" w:cs="Times New Roman"/>
          <w:sz w:val="24"/>
          <w:szCs w:val="24"/>
        </w:rPr>
        <w:t xml:space="preserve"> </w:t>
      </w:r>
      <w:r w:rsidR="00681803">
        <w:rPr>
          <w:rFonts w:ascii="Times New Roman" w:eastAsia="Meiryo" w:hAnsi="Times New Roman" w:cs="Times New Roman"/>
          <w:sz w:val="24"/>
          <w:szCs w:val="24"/>
        </w:rPr>
        <w:t xml:space="preserve">However, oryzalin treatment resulted in a significant decrease in growth rates for both WT and </w:t>
      </w:r>
      <w:r w:rsidR="00681803">
        <w:rPr>
          <w:rFonts w:ascii="Times New Roman" w:eastAsia="Meiryo" w:hAnsi="Times New Roman" w:cs="Times New Roman"/>
          <w:i/>
          <w:sz w:val="24"/>
          <w:szCs w:val="24"/>
        </w:rPr>
        <w:t>xi-i</w:t>
      </w:r>
      <w:r w:rsidR="00332AA0">
        <w:rPr>
          <w:rFonts w:ascii="Times New Roman" w:eastAsia="Meiryo" w:hAnsi="Times New Roman" w:cs="Times New Roman"/>
          <w:i/>
          <w:sz w:val="24"/>
          <w:szCs w:val="24"/>
        </w:rPr>
        <w:t xml:space="preserve"> </w:t>
      </w:r>
      <w:r w:rsidR="00332AA0">
        <w:rPr>
          <w:rFonts w:ascii="Times New Roman" w:eastAsia="Meiryo" w:hAnsi="Times New Roman" w:cs="Times New Roman"/>
          <w:sz w:val="24"/>
          <w:szCs w:val="24"/>
        </w:rPr>
        <w:t>root hairs</w:t>
      </w:r>
      <w:r w:rsidR="00210849">
        <w:rPr>
          <w:rFonts w:ascii="Times New Roman" w:eastAsia="Meiryo" w:hAnsi="Times New Roman" w:cs="Times New Roman"/>
          <w:sz w:val="24"/>
          <w:szCs w:val="24"/>
        </w:rPr>
        <w:t xml:space="preserve"> (Figure 7F)</w:t>
      </w:r>
      <w:r w:rsidR="00332AA0">
        <w:rPr>
          <w:rFonts w:ascii="Times New Roman" w:eastAsia="Meiryo" w:hAnsi="Times New Roman" w:cs="Times New Roman"/>
          <w:sz w:val="24"/>
          <w:szCs w:val="24"/>
        </w:rPr>
        <w:t>.  This is inconsistent with previous research claiming that oryzalin treatment</w:t>
      </w:r>
      <w:r w:rsidR="00FE4CCF">
        <w:rPr>
          <w:rFonts w:ascii="Times New Roman" w:eastAsia="Meiryo" w:hAnsi="Times New Roman" w:cs="Times New Roman"/>
          <w:sz w:val="24"/>
          <w:szCs w:val="24"/>
        </w:rPr>
        <w:t xml:space="preserve"> at this concentration</w:t>
      </w:r>
      <w:r w:rsidR="00332AA0">
        <w:rPr>
          <w:rFonts w:ascii="Times New Roman" w:eastAsia="Meiryo" w:hAnsi="Times New Roman" w:cs="Times New Roman"/>
          <w:sz w:val="24"/>
          <w:szCs w:val="24"/>
        </w:rPr>
        <w:t xml:space="preserve"> does not affect root hair growth rates</w:t>
      </w:r>
      <w:r w:rsidR="00A6571F">
        <w:rPr>
          <w:rFonts w:ascii="Times New Roman" w:eastAsia="Meiryo" w:hAnsi="Times New Roman" w:cs="Times New Roman"/>
          <w:b/>
          <w:sz w:val="24"/>
          <w:szCs w:val="24"/>
        </w:rPr>
        <w:t xml:space="preserve"> </w:t>
      </w:r>
      <w:r w:rsidR="00A6571F">
        <w:rPr>
          <w:rFonts w:ascii="Times New Roman" w:eastAsia="Meiryo" w:hAnsi="Times New Roman" w:cs="Times New Roman"/>
          <w:sz w:val="24"/>
          <w:szCs w:val="24"/>
        </w:rPr>
        <w:t>(Bibiokova et al., 1999)</w:t>
      </w:r>
      <w:r w:rsidR="00655D63">
        <w:rPr>
          <w:rFonts w:ascii="Times New Roman" w:eastAsia="Meiryo" w:hAnsi="Times New Roman" w:cs="Times New Roman"/>
          <w:sz w:val="24"/>
          <w:szCs w:val="24"/>
        </w:rPr>
        <w:t>. One possible conclusion is that v</w:t>
      </w:r>
      <w:r w:rsidR="00332AA0">
        <w:rPr>
          <w:rFonts w:ascii="Times New Roman" w:eastAsia="Meiryo" w:hAnsi="Times New Roman" w:cs="Times New Roman"/>
          <w:sz w:val="24"/>
          <w:szCs w:val="24"/>
        </w:rPr>
        <w:t xml:space="preserve">ariations in nuclear position caused by oryzalin treatment could be causing a decrease in growth rates.  However, slowed root hair growth could also be due to stress from the media exchange.  </w:t>
      </w:r>
    </w:p>
    <w:p w14:paraId="4D94DCDD" w14:textId="77777777" w:rsidR="00AB10ED" w:rsidRDefault="00AB10ED" w:rsidP="00FC2D09">
      <w:pPr>
        <w:spacing w:before="240" w:line="480" w:lineRule="auto"/>
        <w:ind w:firstLine="720"/>
        <w:rPr>
          <w:rFonts w:ascii="Times New Roman" w:eastAsia="Meiryo" w:hAnsi="Times New Roman" w:cs="Times New Roman"/>
          <w:sz w:val="24"/>
          <w:szCs w:val="24"/>
        </w:rPr>
      </w:pPr>
    </w:p>
    <w:p w14:paraId="62E9F2CF" w14:textId="77777777" w:rsidR="00EC5C1D" w:rsidRDefault="00792297" w:rsidP="00EC5C1D">
      <w:pPr>
        <w:spacing w:before="240" w:line="360" w:lineRule="auto"/>
        <w:rPr>
          <w:rFonts w:ascii="Times New Roman" w:hAnsi="Times New Roman" w:cs="Times New Roman"/>
          <w:b/>
          <w:sz w:val="24"/>
          <w:szCs w:val="24"/>
        </w:rPr>
      </w:pPr>
      <w:r w:rsidRPr="00AB10ED">
        <w:rPr>
          <w:rFonts w:ascii="Times New Roman" w:eastAsia="Meiryo" w:hAnsi="Times New Roman" w:cs="Times New Roman"/>
          <w:noProof/>
          <w:sz w:val="24"/>
          <w:szCs w:val="24"/>
          <w:lang w:eastAsia="ja-JP"/>
        </w:rPr>
        <w:lastRenderedPageBreak/>
        <mc:AlternateContent>
          <mc:Choice Requires="wps">
            <w:drawing>
              <wp:anchor distT="0" distB="0" distL="114300" distR="114300" simplePos="0" relativeHeight="251656704" behindDoc="0" locked="0" layoutInCell="1" allowOverlap="1" wp14:anchorId="07AEADE3" wp14:editId="49ABD4B5">
                <wp:simplePos x="0" y="0"/>
                <wp:positionH relativeFrom="page">
                  <wp:posOffset>809625</wp:posOffset>
                </wp:positionH>
                <wp:positionV relativeFrom="paragraph">
                  <wp:posOffset>0</wp:posOffset>
                </wp:positionV>
                <wp:extent cx="5952490" cy="8201025"/>
                <wp:effectExtent l="0" t="0" r="10160" b="28575"/>
                <wp:wrapTopAndBottom/>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2490" cy="8201025"/>
                        </a:xfrm>
                        <a:prstGeom prst="rect">
                          <a:avLst/>
                        </a:prstGeom>
                        <a:solidFill>
                          <a:srgbClr val="FFFFFF"/>
                        </a:solidFill>
                        <a:ln w="9525">
                          <a:solidFill>
                            <a:srgbClr val="000000"/>
                          </a:solidFill>
                          <a:miter lim="800000"/>
                          <a:headEnd/>
                          <a:tailEnd/>
                        </a:ln>
                      </wps:spPr>
                      <wps:txbx>
                        <w:txbxContent>
                          <w:p w14:paraId="09D11339" w14:textId="77777777" w:rsidR="00130079" w:rsidRPr="00792297" w:rsidRDefault="00130079" w:rsidP="00792297">
                            <w:pPr>
                              <w:rPr>
                                <w:noProof/>
                                <w:lang w:eastAsia="ja-JP"/>
                              </w:rPr>
                            </w:pPr>
                            <w:r>
                              <w:rPr>
                                <w:noProof/>
                                <w:lang w:eastAsia="ja-JP"/>
                              </w:rPr>
                              <w:drawing>
                                <wp:inline distT="0" distB="0" distL="0" distR="0" wp14:anchorId="01A13561" wp14:editId="208986B5">
                                  <wp:extent cx="5724525" cy="6410325"/>
                                  <wp:effectExtent l="0" t="0" r="9525" b="9525"/>
                                  <wp:docPr id="39" name="Picture 39" descr="C:\Users\Ian\Documents\Thesisstuff\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an\Documents\Thesisstuff\Figures\fig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6410325"/>
                                          </a:xfrm>
                                          <a:prstGeom prst="rect">
                                            <a:avLst/>
                                          </a:prstGeom>
                                          <a:noFill/>
                                          <a:ln>
                                            <a:noFill/>
                                          </a:ln>
                                        </pic:spPr>
                                      </pic:pic>
                                    </a:graphicData>
                                  </a:graphic>
                                </wp:inline>
                              </w:drawing>
                            </w:r>
                            <w:r w:rsidRPr="00792297">
                              <w:rPr>
                                <w:rFonts w:ascii="Times New Roman" w:hAnsi="Times New Roman" w:cs="Times New Roman"/>
                                <w:b/>
                                <w:noProof/>
                                <w:sz w:val="24"/>
                                <w:szCs w:val="24"/>
                                <w:lang w:eastAsia="ja-JP"/>
                              </w:rPr>
                              <w:t xml:space="preserve">Figure 7: </w:t>
                            </w:r>
                            <w:r w:rsidRPr="00792297">
                              <w:rPr>
                                <w:rFonts w:ascii="Times New Roman" w:hAnsi="Times New Roman" w:cs="Times New Roman"/>
                                <w:noProof/>
                                <w:sz w:val="24"/>
                                <w:szCs w:val="24"/>
                                <w:lang w:eastAsia="ja-JP"/>
                              </w:rPr>
                              <w:t xml:space="preserve">Effects of oryzalin treatment on nulear positioning and root hair growth in WT and </w:t>
                            </w:r>
                            <w:r w:rsidRPr="00792297">
                              <w:rPr>
                                <w:rFonts w:ascii="Times New Roman" w:hAnsi="Times New Roman" w:cs="Times New Roman"/>
                                <w:i/>
                                <w:noProof/>
                                <w:sz w:val="24"/>
                                <w:szCs w:val="24"/>
                                <w:lang w:eastAsia="ja-JP"/>
                              </w:rPr>
                              <w:t>xi-i</w:t>
                            </w:r>
                            <w:r w:rsidRPr="00792297">
                              <w:rPr>
                                <w:rFonts w:ascii="Times New Roman" w:hAnsi="Times New Roman" w:cs="Times New Roman"/>
                                <w:noProof/>
                                <w:sz w:val="24"/>
                                <w:szCs w:val="24"/>
                                <w:lang w:eastAsia="ja-JP"/>
                              </w:rPr>
                              <w:t xml:space="preserve">.  </w:t>
                            </w:r>
                            <w:r>
                              <w:rPr>
                                <w:rFonts w:ascii="Times New Roman" w:hAnsi="Times New Roman" w:cs="Times New Roman"/>
                                <w:sz w:val="24"/>
                                <w:szCs w:val="24"/>
                              </w:rPr>
                              <w:t>The kymographs in (A</w:t>
                            </w:r>
                            <w:r w:rsidRPr="00792297">
                              <w:rPr>
                                <w:rFonts w:ascii="Times New Roman" w:hAnsi="Times New Roman" w:cs="Times New Roman"/>
                                <w:sz w:val="24"/>
                                <w:szCs w:val="24"/>
                              </w:rPr>
                              <w:t>) an</w:t>
                            </w:r>
                            <w:r>
                              <w:rPr>
                                <w:rFonts w:ascii="Times New Roman" w:hAnsi="Times New Roman" w:cs="Times New Roman"/>
                                <w:sz w:val="24"/>
                                <w:szCs w:val="24"/>
                              </w:rPr>
                              <w:t>d (B</w:t>
                            </w:r>
                            <w:r w:rsidRPr="00792297">
                              <w:rPr>
                                <w:rFonts w:ascii="Times New Roman" w:hAnsi="Times New Roman" w:cs="Times New Roman"/>
                                <w:sz w:val="24"/>
                                <w:szCs w:val="24"/>
                              </w:rPr>
                              <w:t xml:space="preserve">) are representative of the behavior of nuclei after oryzalin treatment in WT and </w:t>
                            </w:r>
                            <w:r w:rsidRPr="00792297">
                              <w:rPr>
                                <w:rFonts w:ascii="Times New Roman" w:hAnsi="Times New Roman" w:cs="Times New Roman"/>
                                <w:i/>
                                <w:sz w:val="24"/>
                                <w:szCs w:val="24"/>
                              </w:rPr>
                              <w:t>xi-i</w:t>
                            </w:r>
                            <w:r w:rsidRPr="00792297">
                              <w:rPr>
                                <w:rFonts w:ascii="Times New Roman" w:hAnsi="Times New Roman" w:cs="Times New Roman"/>
                                <w:sz w:val="24"/>
                                <w:szCs w:val="24"/>
                              </w:rPr>
                              <w:t xml:space="preserve"> respectively.  (C) is a plot of nuclear position relative before and after treatment, relative to the pretreatment mean. </w:t>
                            </w:r>
                            <w:r>
                              <w:rPr>
                                <w:rFonts w:ascii="Times New Roman" w:hAnsi="Times New Roman" w:cs="Times New Roman"/>
                                <w:sz w:val="24"/>
                                <w:szCs w:val="24"/>
                              </w:rPr>
                              <w:t>(D) and (E</w:t>
                            </w:r>
                            <w:r w:rsidRPr="00792297">
                              <w:rPr>
                                <w:rFonts w:ascii="Times New Roman" w:hAnsi="Times New Roman" w:cs="Times New Roman"/>
                                <w:sz w:val="24"/>
                                <w:szCs w:val="24"/>
                              </w:rPr>
                              <w:t xml:space="preserve">) show root hair growth over twenty minutes, before and after oryzalin treatment, in WT and </w:t>
                            </w:r>
                            <w:r w:rsidRPr="00792297">
                              <w:rPr>
                                <w:rFonts w:ascii="Times New Roman" w:hAnsi="Times New Roman" w:cs="Times New Roman"/>
                                <w:i/>
                                <w:sz w:val="24"/>
                                <w:szCs w:val="24"/>
                              </w:rPr>
                              <w:t xml:space="preserve">xi-i </w:t>
                            </w:r>
                            <w:r w:rsidRPr="00792297">
                              <w:rPr>
                                <w:rFonts w:ascii="Times New Roman" w:hAnsi="Times New Roman" w:cs="Times New Roman"/>
                                <w:sz w:val="24"/>
                                <w:szCs w:val="24"/>
                              </w:rPr>
                              <w:t>respectively.</w:t>
                            </w:r>
                            <w:r>
                              <w:rPr>
                                <w:rFonts w:ascii="Times New Roman" w:hAnsi="Times New Roman" w:cs="Times New Roman"/>
                                <w:sz w:val="24"/>
                                <w:szCs w:val="24"/>
                              </w:rPr>
                              <w:t xml:space="preserve"> (F) compares the root hair growth rates of WT and </w:t>
                            </w:r>
                            <w:r>
                              <w:rPr>
                                <w:rFonts w:ascii="Times New Roman" w:hAnsi="Times New Roman" w:cs="Times New Roman"/>
                                <w:i/>
                                <w:sz w:val="24"/>
                                <w:szCs w:val="24"/>
                              </w:rPr>
                              <w:t xml:space="preserve">xi-i </w:t>
                            </w:r>
                            <w:r>
                              <w:rPr>
                                <w:rFonts w:ascii="Times New Roman" w:hAnsi="Times New Roman" w:cs="Times New Roman"/>
                                <w:sz w:val="24"/>
                                <w:szCs w:val="24"/>
                              </w:rPr>
                              <w:t>before and after treatment.  There</w:t>
                            </w:r>
                            <w:r w:rsidRPr="00792297">
                              <w:rPr>
                                <w:rFonts w:ascii="Times New Roman" w:hAnsi="Times New Roman" w:cs="Times New Roman"/>
                                <w:sz w:val="24"/>
                                <w:szCs w:val="24"/>
                              </w:rPr>
                              <w:t xml:space="preserve"> is no significant difference in growth ra</w:t>
                            </w:r>
                            <w:r>
                              <w:rPr>
                                <w:rFonts w:ascii="Times New Roman" w:hAnsi="Times New Roman" w:cs="Times New Roman"/>
                                <w:sz w:val="24"/>
                                <w:szCs w:val="24"/>
                              </w:rPr>
                              <w:t>te pre-treatment, (N=13, p-value = 0.064)</w:t>
                            </w:r>
                            <w:r w:rsidRPr="00792297">
                              <w:rPr>
                                <w:rFonts w:ascii="Times New Roman" w:hAnsi="Times New Roman" w:cs="Times New Roman"/>
                                <w:sz w:val="24"/>
                                <w:szCs w:val="24"/>
                              </w:rPr>
                              <w:t xml:space="preserve"> and</w:t>
                            </w:r>
                            <w:r>
                              <w:rPr>
                                <w:rFonts w:ascii="Times New Roman" w:hAnsi="Times New Roman" w:cs="Times New Roman"/>
                                <w:sz w:val="24"/>
                                <w:szCs w:val="24"/>
                              </w:rPr>
                              <w:t xml:space="preserve"> after</w:t>
                            </w:r>
                            <w:r w:rsidRPr="00792297">
                              <w:rPr>
                                <w:rFonts w:ascii="Times New Roman" w:hAnsi="Times New Roman" w:cs="Times New Roman"/>
                                <w:sz w:val="24"/>
                                <w:szCs w:val="24"/>
                              </w:rPr>
                              <w:t xml:space="preserve"> 5 µM oryzalin</w:t>
                            </w:r>
                            <w:r>
                              <w:rPr>
                                <w:rFonts w:ascii="Times New Roman" w:hAnsi="Times New Roman" w:cs="Times New Roman"/>
                                <w:sz w:val="24"/>
                                <w:szCs w:val="24"/>
                              </w:rPr>
                              <w:t xml:space="preserve"> treatment</w:t>
                            </w:r>
                            <w:r w:rsidRPr="00792297">
                              <w:rPr>
                                <w:rFonts w:ascii="Times New Roman" w:hAnsi="Times New Roman" w:cs="Times New Roman"/>
                                <w:sz w:val="24"/>
                                <w:szCs w:val="24"/>
                              </w:rPr>
                              <w:t xml:space="preserve"> (N=13, p-value = 0.26).  However, growth rates diminish significantly in both genotypes upon oryzalin treatment (N=13, p-value &lt;-0.05).  </w:t>
                            </w:r>
                          </w:p>
                          <w:p w14:paraId="34DB360B" w14:textId="77777777" w:rsidR="00130079" w:rsidRPr="00792297" w:rsidRDefault="00130079"/>
                        </w:txbxContent>
                      </wps:txbx>
                      <wps:bodyPr rot="0" vert="horz" wrap="none" lIns="91440" tIns="45720" rIns="91440" bIns="45720" anchor="t" anchorCtr="0">
                        <a:noAutofit/>
                      </wps:bodyPr>
                    </wps:wsp>
                  </a:graphicData>
                </a:graphic>
                <wp14:sizeRelV relativeFrom="margin">
                  <wp14:pctHeight>0</wp14:pctHeight>
                </wp14:sizeRelV>
              </wp:anchor>
            </w:drawing>
          </mc:Choice>
          <mc:Fallback>
            <w:pict>
              <v:shape w14:anchorId="07AEADE3" id="_x0000_s1032" type="#_x0000_t202" style="position:absolute;margin-left:63.75pt;margin-top:0;width:468.7pt;height:645.75pt;z-index:25165670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">
                <v:textbox>
                  <w:txbxContent>
                    <w:p w14:paraId="09D11339" w14:textId="77777777" w:rsidR="00130079" w:rsidRPr="00792297" w:rsidRDefault="00130079" w:rsidP="00792297">
                      <w:pPr>
                        <w:rPr>
                          <w:noProof/>
                          <w:lang w:eastAsia="ja-JP"/>
                        </w:rPr>
                      </w:pPr>
                      <w:r>
                        <w:rPr>
                          <w:noProof/>
                          <w:lang w:eastAsia="ja-JP"/>
                        </w:rPr>
                        <w:drawing>
                          <wp:inline distT="0" distB="0" distL="0" distR="0" wp14:anchorId="01A13561" wp14:editId="208986B5">
                            <wp:extent cx="5724525" cy="6410325"/>
                            <wp:effectExtent l="0" t="0" r="9525" b="9525"/>
                            <wp:docPr id="39" name="Picture 39" descr="C:\Users\Ian\Documents\Thesisstuff\Figures\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an\Documents\Thesisstuff\Figures\fig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6410325"/>
                                    </a:xfrm>
                                    <a:prstGeom prst="rect">
                                      <a:avLst/>
                                    </a:prstGeom>
                                    <a:noFill/>
                                    <a:ln>
                                      <a:noFill/>
                                    </a:ln>
                                  </pic:spPr>
                                </pic:pic>
                              </a:graphicData>
                            </a:graphic>
                          </wp:inline>
                        </w:drawing>
                      </w:r>
                      <w:r w:rsidRPr="00792297">
                        <w:rPr>
                          <w:rFonts w:ascii="Times New Roman" w:hAnsi="Times New Roman" w:cs="Times New Roman"/>
                          <w:b/>
                          <w:noProof/>
                          <w:sz w:val="24"/>
                          <w:szCs w:val="24"/>
                          <w:lang w:eastAsia="ja-JP"/>
                        </w:rPr>
                        <w:t xml:space="preserve">Figure 7: </w:t>
                      </w:r>
                      <w:r w:rsidRPr="00792297">
                        <w:rPr>
                          <w:rFonts w:ascii="Times New Roman" w:hAnsi="Times New Roman" w:cs="Times New Roman"/>
                          <w:noProof/>
                          <w:sz w:val="24"/>
                          <w:szCs w:val="24"/>
                          <w:lang w:eastAsia="ja-JP"/>
                        </w:rPr>
                        <w:t xml:space="preserve">Effects of oryzalin treatment on nulear positioning and root hair growth in WT and </w:t>
                      </w:r>
                      <w:r w:rsidRPr="00792297">
                        <w:rPr>
                          <w:rFonts w:ascii="Times New Roman" w:hAnsi="Times New Roman" w:cs="Times New Roman"/>
                          <w:i/>
                          <w:noProof/>
                          <w:sz w:val="24"/>
                          <w:szCs w:val="24"/>
                          <w:lang w:eastAsia="ja-JP"/>
                        </w:rPr>
                        <w:t>xi-i</w:t>
                      </w:r>
                      <w:r w:rsidRPr="00792297">
                        <w:rPr>
                          <w:rFonts w:ascii="Times New Roman" w:hAnsi="Times New Roman" w:cs="Times New Roman"/>
                          <w:noProof/>
                          <w:sz w:val="24"/>
                          <w:szCs w:val="24"/>
                          <w:lang w:eastAsia="ja-JP"/>
                        </w:rPr>
                        <w:t xml:space="preserve">.  </w:t>
                      </w:r>
                      <w:r>
                        <w:rPr>
                          <w:rFonts w:ascii="Times New Roman" w:hAnsi="Times New Roman" w:cs="Times New Roman"/>
                          <w:sz w:val="24"/>
                          <w:szCs w:val="24"/>
                        </w:rPr>
                        <w:t>The kymographs in (A</w:t>
                      </w:r>
                      <w:r w:rsidRPr="00792297">
                        <w:rPr>
                          <w:rFonts w:ascii="Times New Roman" w:hAnsi="Times New Roman" w:cs="Times New Roman"/>
                          <w:sz w:val="24"/>
                          <w:szCs w:val="24"/>
                        </w:rPr>
                        <w:t>) an</w:t>
                      </w:r>
                      <w:r>
                        <w:rPr>
                          <w:rFonts w:ascii="Times New Roman" w:hAnsi="Times New Roman" w:cs="Times New Roman"/>
                          <w:sz w:val="24"/>
                          <w:szCs w:val="24"/>
                        </w:rPr>
                        <w:t>d (B</w:t>
                      </w:r>
                      <w:r w:rsidRPr="00792297">
                        <w:rPr>
                          <w:rFonts w:ascii="Times New Roman" w:hAnsi="Times New Roman" w:cs="Times New Roman"/>
                          <w:sz w:val="24"/>
                          <w:szCs w:val="24"/>
                        </w:rPr>
                        <w:t xml:space="preserve">) are representative of the behavior of nuclei after oryzalin treatment in WT and </w:t>
                      </w:r>
                      <w:r w:rsidRPr="00792297">
                        <w:rPr>
                          <w:rFonts w:ascii="Times New Roman" w:hAnsi="Times New Roman" w:cs="Times New Roman"/>
                          <w:i/>
                          <w:sz w:val="24"/>
                          <w:szCs w:val="24"/>
                        </w:rPr>
                        <w:t>xi-i</w:t>
                      </w:r>
                      <w:r w:rsidRPr="00792297">
                        <w:rPr>
                          <w:rFonts w:ascii="Times New Roman" w:hAnsi="Times New Roman" w:cs="Times New Roman"/>
                          <w:sz w:val="24"/>
                          <w:szCs w:val="24"/>
                        </w:rPr>
                        <w:t xml:space="preserve"> respectively.  (C) is a plot of nuclear position relative before and after treatment, relative to the pretreatment mean. </w:t>
                      </w:r>
                      <w:r>
                        <w:rPr>
                          <w:rFonts w:ascii="Times New Roman" w:hAnsi="Times New Roman" w:cs="Times New Roman"/>
                          <w:sz w:val="24"/>
                          <w:szCs w:val="24"/>
                        </w:rPr>
                        <w:t>(D) and (E</w:t>
                      </w:r>
                      <w:r w:rsidRPr="00792297">
                        <w:rPr>
                          <w:rFonts w:ascii="Times New Roman" w:hAnsi="Times New Roman" w:cs="Times New Roman"/>
                          <w:sz w:val="24"/>
                          <w:szCs w:val="24"/>
                        </w:rPr>
                        <w:t xml:space="preserve">) show root hair growth over twenty minutes, before and after oryzalin treatment, in WT and </w:t>
                      </w:r>
                      <w:r w:rsidRPr="00792297">
                        <w:rPr>
                          <w:rFonts w:ascii="Times New Roman" w:hAnsi="Times New Roman" w:cs="Times New Roman"/>
                          <w:i/>
                          <w:sz w:val="24"/>
                          <w:szCs w:val="24"/>
                        </w:rPr>
                        <w:t xml:space="preserve">xi-i </w:t>
                      </w:r>
                      <w:r w:rsidRPr="00792297">
                        <w:rPr>
                          <w:rFonts w:ascii="Times New Roman" w:hAnsi="Times New Roman" w:cs="Times New Roman"/>
                          <w:sz w:val="24"/>
                          <w:szCs w:val="24"/>
                        </w:rPr>
                        <w:t>respectively.</w:t>
                      </w:r>
                      <w:r>
                        <w:rPr>
                          <w:rFonts w:ascii="Times New Roman" w:hAnsi="Times New Roman" w:cs="Times New Roman"/>
                          <w:sz w:val="24"/>
                          <w:szCs w:val="24"/>
                        </w:rPr>
                        <w:t xml:space="preserve"> (F) compares the root hair growth rates of WT and </w:t>
                      </w:r>
                      <w:r>
                        <w:rPr>
                          <w:rFonts w:ascii="Times New Roman" w:hAnsi="Times New Roman" w:cs="Times New Roman"/>
                          <w:i/>
                          <w:sz w:val="24"/>
                          <w:szCs w:val="24"/>
                        </w:rPr>
                        <w:t xml:space="preserve">xi-i </w:t>
                      </w:r>
                      <w:r>
                        <w:rPr>
                          <w:rFonts w:ascii="Times New Roman" w:hAnsi="Times New Roman" w:cs="Times New Roman"/>
                          <w:sz w:val="24"/>
                          <w:szCs w:val="24"/>
                        </w:rPr>
                        <w:t>before and after treatment.  There</w:t>
                      </w:r>
                      <w:r w:rsidRPr="00792297">
                        <w:rPr>
                          <w:rFonts w:ascii="Times New Roman" w:hAnsi="Times New Roman" w:cs="Times New Roman"/>
                          <w:sz w:val="24"/>
                          <w:szCs w:val="24"/>
                        </w:rPr>
                        <w:t xml:space="preserve"> is no significant difference in growth ra</w:t>
                      </w:r>
                      <w:r>
                        <w:rPr>
                          <w:rFonts w:ascii="Times New Roman" w:hAnsi="Times New Roman" w:cs="Times New Roman"/>
                          <w:sz w:val="24"/>
                          <w:szCs w:val="24"/>
                        </w:rPr>
                        <w:t>te pre-treatment, (N=13, p-value = 0.064)</w:t>
                      </w:r>
                      <w:r w:rsidRPr="00792297">
                        <w:rPr>
                          <w:rFonts w:ascii="Times New Roman" w:hAnsi="Times New Roman" w:cs="Times New Roman"/>
                          <w:sz w:val="24"/>
                          <w:szCs w:val="24"/>
                        </w:rPr>
                        <w:t xml:space="preserve"> and</w:t>
                      </w:r>
                      <w:r>
                        <w:rPr>
                          <w:rFonts w:ascii="Times New Roman" w:hAnsi="Times New Roman" w:cs="Times New Roman"/>
                          <w:sz w:val="24"/>
                          <w:szCs w:val="24"/>
                        </w:rPr>
                        <w:t xml:space="preserve"> after</w:t>
                      </w:r>
                      <w:r w:rsidRPr="00792297">
                        <w:rPr>
                          <w:rFonts w:ascii="Times New Roman" w:hAnsi="Times New Roman" w:cs="Times New Roman"/>
                          <w:sz w:val="24"/>
                          <w:szCs w:val="24"/>
                        </w:rPr>
                        <w:t xml:space="preserve"> 5 µM oryzalin</w:t>
                      </w:r>
                      <w:r>
                        <w:rPr>
                          <w:rFonts w:ascii="Times New Roman" w:hAnsi="Times New Roman" w:cs="Times New Roman"/>
                          <w:sz w:val="24"/>
                          <w:szCs w:val="24"/>
                        </w:rPr>
                        <w:t xml:space="preserve"> treatment</w:t>
                      </w:r>
                      <w:r w:rsidRPr="00792297">
                        <w:rPr>
                          <w:rFonts w:ascii="Times New Roman" w:hAnsi="Times New Roman" w:cs="Times New Roman"/>
                          <w:sz w:val="24"/>
                          <w:szCs w:val="24"/>
                        </w:rPr>
                        <w:t xml:space="preserve"> (N=13, p-value = 0.26).  However, growth rates diminish significantly in both genotypes upon oryzalin treatment (N=13, p-value &lt;-0.05).  </w:t>
                      </w:r>
                    </w:p>
                    <w:p w14:paraId="34DB360B" w14:textId="77777777" w:rsidR="00130079" w:rsidRPr="00792297" w:rsidRDefault="00130079"/>
                  </w:txbxContent>
                </v:textbox>
                <w10:wrap type="topAndBottom" anchorx="page"/>
              </v:shape>
            </w:pict>
          </mc:Fallback>
        </mc:AlternateContent>
      </w:r>
    </w:p>
    <w:p w14:paraId="4414D7F3" w14:textId="77777777" w:rsidR="00286FEF" w:rsidRPr="00EC5C1D" w:rsidRDefault="00FE4CCF" w:rsidP="00EC5C1D">
      <w:pPr>
        <w:spacing w:before="240" w:line="360" w:lineRule="auto"/>
        <w:rPr>
          <w:rFonts w:ascii="Times New Roman" w:hAnsi="Times New Roman" w:cs="Times New Roman"/>
          <w:b/>
          <w:sz w:val="24"/>
          <w:szCs w:val="24"/>
        </w:rPr>
      </w:pPr>
      <w:r w:rsidRPr="0046687C">
        <w:rPr>
          <w:rFonts w:ascii="Times New Roman" w:hAnsi="Times New Roman" w:cs="Times New Roman"/>
          <w:b/>
          <w:sz w:val="28"/>
          <w:szCs w:val="28"/>
        </w:rPr>
        <w:lastRenderedPageBreak/>
        <w:t>Discussion</w:t>
      </w:r>
    </w:p>
    <w:p w14:paraId="6EAD5C91" w14:textId="3FA65359" w:rsidR="00D451A1" w:rsidRDefault="002C646E" w:rsidP="008A6672">
      <w:pPr>
        <w:spacing w:before="24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Previously published work has presented data indicating that actin filaments are responsible for positioning the nucleus in </w:t>
      </w:r>
      <w:r>
        <w:rPr>
          <w:rFonts w:ascii="Times New Roman" w:hAnsi="Times New Roman" w:cs="Times New Roman"/>
          <w:i/>
          <w:sz w:val="24"/>
          <w:szCs w:val="24"/>
        </w:rPr>
        <w:t>Arabidopsis</w:t>
      </w:r>
      <w:r w:rsidR="00610891">
        <w:rPr>
          <w:rFonts w:ascii="Times New Roman" w:hAnsi="Times New Roman" w:cs="Times New Roman"/>
          <w:sz w:val="24"/>
          <w:szCs w:val="24"/>
        </w:rPr>
        <w:t xml:space="preserve"> root hairs</w:t>
      </w:r>
      <w:r w:rsidR="00643074">
        <w:rPr>
          <w:rFonts w:ascii="Times New Roman" w:hAnsi="Times New Roman" w:cs="Times New Roman"/>
          <w:b/>
          <w:sz w:val="24"/>
          <w:szCs w:val="24"/>
        </w:rPr>
        <w:t xml:space="preserve"> </w:t>
      </w:r>
      <w:r w:rsidR="00643074">
        <w:rPr>
          <w:rFonts w:ascii="Times New Roman" w:hAnsi="Times New Roman" w:cs="Times New Roman"/>
          <w:sz w:val="24"/>
          <w:szCs w:val="24"/>
        </w:rPr>
        <w:t>(Ketelaar et al., 2002)</w:t>
      </w:r>
      <w:r w:rsidR="00610891">
        <w:rPr>
          <w:rFonts w:ascii="Times New Roman" w:hAnsi="Times New Roman" w:cs="Times New Roman"/>
          <w:sz w:val="24"/>
          <w:szCs w:val="24"/>
        </w:rPr>
        <w:t xml:space="preserve">.  </w:t>
      </w:r>
      <w:r w:rsidR="00643074">
        <w:rPr>
          <w:rFonts w:ascii="Times New Roman" w:hAnsi="Times New Roman" w:cs="Times New Roman"/>
          <w:sz w:val="24"/>
          <w:szCs w:val="24"/>
        </w:rPr>
        <w:t>Myosin XI-I links the nucleus to the actin cytos</w:t>
      </w:r>
      <w:r w:rsidR="008B5287">
        <w:rPr>
          <w:rFonts w:ascii="Times New Roman" w:hAnsi="Times New Roman" w:cs="Times New Roman"/>
          <w:sz w:val="24"/>
          <w:szCs w:val="24"/>
        </w:rPr>
        <w:t>keleton, and loss of XI-I causes</w:t>
      </w:r>
      <w:r w:rsidR="00643074">
        <w:rPr>
          <w:rFonts w:ascii="Times New Roman" w:hAnsi="Times New Roman" w:cs="Times New Roman"/>
          <w:sz w:val="24"/>
          <w:szCs w:val="24"/>
        </w:rPr>
        <w:t xml:space="preserve"> defects in nuclear positioning (Tamura et al., 2013).  Therefore, </w:t>
      </w:r>
      <w:r w:rsidR="000F2740">
        <w:rPr>
          <w:rFonts w:ascii="Times New Roman" w:hAnsi="Times New Roman" w:cs="Times New Roman"/>
          <w:sz w:val="24"/>
          <w:szCs w:val="24"/>
        </w:rPr>
        <w:t>we first hypothesized</w:t>
      </w:r>
      <w:r w:rsidR="00610891">
        <w:rPr>
          <w:rFonts w:ascii="Times New Roman" w:hAnsi="Times New Roman" w:cs="Times New Roman"/>
          <w:sz w:val="24"/>
          <w:szCs w:val="24"/>
        </w:rPr>
        <w:t xml:space="preserve"> that XI-I is the primary determinant of nuclear positioning in </w:t>
      </w:r>
      <w:r w:rsidR="00610891">
        <w:rPr>
          <w:rFonts w:ascii="Times New Roman" w:hAnsi="Times New Roman" w:cs="Times New Roman"/>
          <w:i/>
          <w:sz w:val="24"/>
          <w:szCs w:val="24"/>
        </w:rPr>
        <w:t>Arabidopsis</w:t>
      </w:r>
      <w:r w:rsidR="00643074">
        <w:rPr>
          <w:rFonts w:ascii="Times New Roman" w:hAnsi="Times New Roman" w:cs="Times New Roman"/>
          <w:i/>
          <w:sz w:val="24"/>
          <w:szCs w:val="24"/>
        </w:rPr>
        <w:t xml:space="preserve">. </w:t>
      </w:r>
      <w:r w:rsidR="000F2740">
        <w:rPr>
          <w:rFonts w:ascii="Times New Roman" w:hAnsi="Times New Roman" w:cs="Times New Roman"/>
          <w:sz w:val="24"/>
          <w:szCs w:val="24"/>
        </w:rPr>
        <w:t xml:space="preserve">In </w:t>
      </w:r>
      <w:r w:rsidR="000F2740">
        <w:rPr>
          <w:rFonts w:ascii="Times New Roman" w:hAnsi="Times New Roman" w:cs="Times New Roman"/>
          <w:i/>
          <w:sz w:val="24"/>
          <w:szCs w:val="24"/>
        </w:rPr>
        <w:t xml:space="preserve">xi-i </w:t>
      </w:r>
      <w:r w:rsidR="000F2740">
        <w:rPr>
          <w:rFonts w:ascii="Times New Roman" w:hAnsi="Times New Roman" w:cs="Times New Roman"/>
          <w:sz w:val="24"/>
          <w:szCs w:val="24"/>
        </w:rPr>
        <w:t xml:space="preserve">nuclei, there was greater variance in the position of the nucleus relative to the tip over twenty minutes than in WT nuclei.  </w:t>
      </w:r>
      <w:r w:rsidR="00643074">
        <w:rPr>
          <w:rFonts w:ascii="Times New Roman" w:hAnsi="Times New Roman" w:cs="Times New Roman"/>
          <w:sz w:val="24"/>
          <w:szCs w:val="24"/>
        </w:rPr>
        <w:t>However,</w:t>
      </w:r>
      <w:r w:rsidR="00A2382B">
        <w:rPr>
          <w:rFonts w:ascii="Times New Roman" w:hAnsi="Times New Roman" w:cs="Times New Roman"/>
          <w:sz w:val="24"/>
          <w:szCs w:val="24"/>
        </w:rPr>
        <w:t xml:space="preserve"> </w:t>
      </w:r>
      <w:r w:rsidR="00FB1A16">
        <w:rPr>
          <w:rFonts w:ascii="Times New Roman" w:hAnsi="Times New Roman" w:cs="Times New Roman"/>
          <w:i/>
          <w:sz w:val="24"/>
          <w:szCs w:val="24"/>
        </w:rPr>
        <w:t xml:space="preserve">xi-i </w:t>
      </w:r>
      <w:r w:rsidR="00FB1A16">
        <w:rPr>
          <w:rFonts w:ascii="Times New Roman" w:hAnsi="Times New Roman" w:cs="Times New Roman"/>
          <w:sz w:val="24"/>
          <w:szCs w:val="24"/>
        </w:rPr>
        <w:t>nuclei</w:t>
      </w:r>
      <w:r w:rsidR="005D42E2">
        <w:rPr>
          <w:rFonts w:ascii="Times New Roman" w:hAnsi="Times New Roman" w:cs="Times New Roman"/>
          <w:sz w:val="24"/>
          <w:szCs w:val="24"/>
        </w:rPr>
        <w:t xml:space="preserve"> were</w:t>
      </w:r>
      <w:r w:rsidR="00A2382B">
        <w:rPr>
          <w:rFonts w:ascii="Times New Roman" w:hAnsi="Times New Roman" w:cs="Times New Roman"/>
          <w:sz w:val="24"/>
          <w:szCs w:val="24"/>
        </w:rPr>
        <w:t xml:space="preserve"> nonetheless able to maintain the same mean distance from </w:t>
      </w:r>
      <w:r w:rsidR="00954652">
        <w:rPr>
          <w:rFonts w:ascii="Times New Roman" w:hAnsi="Times New Roman" w:cs="Times New Roman"/>
          <w:sz w:val="24"/>
          <w:szCs w:val="24"/>
        </w:rPr>
        <w:t xml:space="preserve">the root hair tip as </w:t>
      </w:r>
      <w:r w:rsidR="000F2740">
        <w:rPr>
          <w:rFonts w:ascii="Times New Roman" w:hAnsi="Times New Roman" w:cs="Times New Roman"/>
          <w:sz w:val="24"/>
          <w:szCs w:val="24"/>
        </w:rPr>
        <w:t>WT</w:t>
      </w:r>
      <w:r w:rsidR="00954652">
        <w:rPr>
          <w:rFonts w:ascii="Times New Roman" w:hAnsi="Times New Roman" w:cs="Times New Roman"/>
          <w:sz w:val="24"/>
          <w:szCs w:val="24"/>
        </w:rPr>
        <w:t xml:space="preserve">.  </w:t>
      </w:r>
      <w:r w:rsidR="00FE4CCF">
        <w:rPr>
          <w:rFonts w:ascii="Times New Roman" w:hAnsi="Times New Roman" w:cs="Times New Roman"/>
          <w:sz w:val="24"/>
          <w:szCs w:val="24"/>
        </w:rPr>
        <w:t>We conclude</w:t>
      </w:r>
      <w:r w:rsidR="000F2740">
        <w:rPr>
          <w:rFonts w:ascii="Times New Roman" w:hAnsi="Times New Roman" w:cs="Times New Roman"/>
          <w:sz w:val="24"/>
          <w:szCs w:val="24"/>
        </w:rPr>
        <w:t>d</w:t>
      </w:r>
      <w:r w:rsidR="00FE4CCF">
        <w:rPr>
          <w:rFonts w:ascii="Times New Roman" w:hAnsi="Times New Roman" w:cs="Times New Roman"/>
          <w:sz w:val="24"/>
          <w:szCs w:val="24"/>
        </w:rPr>
        <w:t xml:space="preserve"> that</w:t>
      </w:r>
      <w:r w:rsidR="00954652">
        <w:rPr>
          <w:rFonts w:ascii="Times New Roman" w:hAnsi="Times New Roman" w:cs="Times New Roman"/>
          <w:sz w:val="24"/>
          <w:szCs w:val="24"/>
        </w:rPr>
        <w:t xml:space="preserve"> other factors besides XI-I must be involved in positioning the nucleus.  Disrupting the polymerization of tubulin monomers in wild-type </w:t>
      </w:r>
      <w:r w:rsidR="00462B6B">
        <w:rPr>
          <w:rFonts w:ascii="Times New Roman" w:hAnsi="Times New Roman" w:cs="Times New Roman"/>
          <w:i/>
          <w:sz w:val="24"/>
          <w:szCs w:val="24"/>
        </w:rPr>
        <w:t xml:space="preserve">Arabidopsis </w:t>
      </w:r>
      <w:r w:rsidR="00954652">
        <w:rPr>
          <w:rFonts w:ascii="Times New Roman" w:hAnsi="Times New Roman" w:cs="Times New Roman"/>
          <w:sz w:val="24"/>
          <w:szCs w:val="24"/>
        </w:rPr>
        <w:t>via oryzalin treatment showed increased variability in nuclear position</w:t>
      </w:r>
      <w:r w:rsidR="00462B6B">
        <w:rPr>
          <w:rFonts w:ascii="Times New Roman" w:hAnsi="Times New Roman" w:cs="Times New Roman"/>
          <w:sz w:val="24"/>
          <w:szCs w:val="24"/>
        </w:rPr>
        <w:t xml:space="preserve">.  However, this change was </w:t>
      </w:r>
      <w:r w:rsidR="00643074">
        <w:rPr>
          <w:rFonts w:ascii="Times New Roman" w:hAnsi="Times New Roman" w:cs="Times New Roman"/>
          <w:sz w:val="24"/>
          <w:szCs w:val="24"/>
        </w:rPr>
        <w:t xml:space="preserve">much stronger in </w:t>
      </w:r>
      <w:r w:rsidR="00462B6B">
        <w:rPr>
          <w:rFonts w:ascii="Times New Roman" w:hAnsi="Times New Roman" w:cs="Times New Roman"/>
          <w:sz w:val="24"/>
          <w:szCs w:val="24"/>
        </w:rPr>
        <w:t xml:space="preserve">oryzalin-treated </w:t>
      </w:r>
      <w:r w:rsidR="00462B6B">
        <w:rPr>
          <w:rFonts w:ascii="Times New Roman" w:hAnsi="Times New Roman" w:cs="Times New Roman"/>
          <w:i/>
          <w:sz w:val="24"/>
          <w:szCs w:val="24"/>
        </w:rPr>
        <w:t xml:space="preserve">xi-i, </w:t>
      </w:r>
      <w:r w:rsidR="00462B6B">
        <w:rPr>
          <w:rFonts w:ascii="Times New Roman" w:hAnsi="Times New Roman" w:cs="Times New Roman"/>
          <w:sz w:val="24"/>
          <w:szCs w:val="24"/>
        </w:rPr>
        <w:t>in which the position of t</w:t>
      </w:r>
      <w:r w:rsidR="00573FC0">
        <w:rPr>
          <w:rFonts w:ascii="Times New Roman" w:hAnsi="Times New Roman" w:cs="Times New Roman"/>
          <w:sz w:val="24"/>
          <w:szCs w:val="24"/>
        </w:rPr>
        <w:t xml:space="preserve">he nucleus was highly variable, moving either towards the base or the tip of the root hair.  </w:t>
      </w:r>
    </w:p>
    <w:p w14:paraId="0BC517F9" w14:textId="5FBD35AA" w:rsidR="00A61FDC" w:rsidRDefault="00C753D5" w:rsidP="00C80212">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Under standard conditions, there was no significant difference between WT and </w:t>
      </w:r>
      <w:r>
        <w:rPr>
          <w:rFonts w:ascii="Times New Roman" w:hAnsi="Times New Roman" w:cs="Times New Roman"/>
          <w:i/>
          <w:sz w:val="24"/>
          <w:szCs w:val="24"/>
        </w:rPr>
        <w:t>xi-</w:t>
      </w:r>
      <w:r w:rsidR="006B5D89">
        <w:rPr>
          <w:rFonts w:ascii="Times New Roman" w:hAnsi="Times New Roman" w:cs="Times New Roman"/>
          <w:i/>
          <w:sz w:val="24"/>
          <w:szCs w:val="24"/>
        </w:rPr>
        <w:t>i</w:t>
      </w:r>
      <w:r>
        <w:rPr>
          <w:rFonts w:ascii="Times New Roman" w:hAnsi="Times New Roman" w:cs="Times New Roman"/>
          <w:sz w:val="24"/>
          <w:szCs w:val="24"/>
        </w:rPr>
        <w:t xml:space="preserve"> root hair growth rates.  Oryzalin treatment </w:t>
      </w:r>
      <w:r w:rsidR="00A61FDC">
        <w:rPr>
          <w:rFonts w:ascii="Times New Roman" w:hAnsi="Times New Roman" w:cs="Times New Roman"/>
          <w:sz w:val="24"/>
          <w:szCs w:val="24"/>
        </w:rPr>
        <w:t xml:space="preserve">appeared to diminish root hair growth rates in both </w:t>
      </w:r>
      <w:r w:rsidR="00FB1A16">
        <w:rPr>
          <w:rFonts w:ascii="Times New Roman" w:hAnsi="Times New Roman" w:cs="Times New Roman"/>
          <w:sz w:val="24"/>
          <w:szCs w:val="24"/>
        </w:rPr>
        <w:t>WT</w:t>
      </w:r>
      <w:r w:rsidR="00A61FDC">
        <w:rPr>
          <w:rFonts w:ascii="Times New Roman" w:hAnsi="Times New Roman" w:cs="Times New Roman"/>
          <w:sz w:val="24"/>
          <w:szCs w:val="24"/>
        </w:rPr>
        <w:t xml:space="preserve"> and </w:t>
      </w:r>
      <w:r w:rsidR="00A61FDC">
        <w:rPr>
          <w:rFonts w:ascii="Times New Roman" w:hAnsi="Times New Roman" w:cs="Times New Roman"/>
          <w:i/>
          <w:sz w:val="24"/>
          <w:szCs w:val="24"/>
        </w:rPr>
        <w:t xml:space="preserve">xi-i </w:t>
      </w:r>
      <w:r w:rsidR="00A61FDC">
        <w:rPr>
          <w:rFonts w:ascii="Times New Roman" w:hAnsi="Times New Roman" w:cs="Times New Roman"/>
          <w:sz w:val="24"/>
          <w:szCs w:val="24"/>
        </w:rPr>
        <w:t xml:space="preserve">to a similar degree.  </w:t>
      </w:r>
      <w:r>
        <w:rPr>
          <w:rFonts w:ascii="Times New Roman" w:hAnsi="Times New Roman" w:cs="Times New Roman"/>
          <w:sz w:val="24"/>
          <w:szCs w:val="24"/>
        </w:rPr>
        <w:t xml:space="preserve">However, there was still no significant different in root hair growth rates between WT and </w:t>
      </w:r>
      <w:r>
        <w:rPr>
          <w:rFonts w:ascii="Times New Roman" w:hAnsi="Times New Roman" w:cs="Times New Roman"/>
          <w:i/>
          <w:sz w:val="24"/>
          <w:szCs w:val="24"/>
        </w:rPr>
        <w:t xml:space="preserve">xi-i </w:t>
      </w:r>
      <w:r>
        <w:rPr>
          <w:rFonts w:ascii="Times New Roman" w:hAnsi="Times New Roman" w:cs="Times New Roman"/>
          <w:sz w:val="24"/>
          <w:szCs w:val="24"/>
        </w:rPr>
        <w:t xml:space="preserve">root hairs either before or after treatment. </w:t>
      </w:r>
      <w:r w:rsidR="00574D8B">
        <w:rPr>
          <w:rFonts w:ascii="Times New Roman" w:hAnsi="Times New Roman" w:cs="Times New Roman"/>
          <w:sz w:val="24"/>
          <w:szCs w:val="24"/>
        </w:rPr>
        <w:t xml:space="preserve">There </w:t>
      </w:r>
      <w:r>
        <w:rPr>
          <w:rFonts w:ascii="Times New Roman" w:hAnsi="Times New Roman" w:cs="Times New Roman"/>
          <w:sz w:val="24"/>
          <w:szCs w:val="24"/>
        </w:rPr>
        <w:t>was no difference in growth rates between the two genotypes under any condition</w:t>
      </w:r>
      <w:r w:rsidR="00574D8B">
        <w:rPr>
          <w:rFonts w:ascii="Times New Roman" w:hAnsi="Times New Roman" w:cs="Times New Roman"/>
          <w:sz w:val="24"/>
          <w:szCs w:val="24"/>
        </w:rPr>
        <w:t xml:space="preserve">, even though nuclear positioning in </w:t>
      </w:r>
      <w:r w:rsidR="00574D8B">
        <w:rPr>
          <w:rFonts w:ascii="Times New Roman" w:hAnsi="Times New Roman" w:cs="Times New Roman"/>
          <w:i/>
          <w:sz w:val="24"/>
          <w:szCs w:val="24"/>
        </w:rPr>
        <w:t xml:space="preserve">xi-i </w:t>
      </w:r>
      <w:r w:rsidR="00574D8B">
        <w:rPr>
          <w:rFonts w:ascii="Times New Roman" w:hAnsi="Times New Roman" w:cs="Times New Roman"/>
          <w:sz w:val="24"/>
          <w:szCs w:val="24"/>
        </w:rPr>
        <w:t>was more greatly affected than in WT</w:t>
      </w:r>
      <w:r w:rsidR="00A61FDC">
        <w:rPr>
          <w:rFonts w:ascii="Times New Roman" w:hAnsi="Times New Roman" w:cs="Times New Roman"/>
          <w:sz w:val="24"/>
          <w:szCs w:val="24"/>
        </w:rPr>
        <w:t xml:space="preserve">.  This indicates that </w:t>
      </w:r>
      <w:r w:rsidR="00643074">
        <w:rPr>
          <w:rFonts w:ascii="Times New Roman" w:hAnsi="Times New Roman" w:cs="Times New Roman"/>
          <w:sz w:val="24"/>
          <w:szCs w:val="24"/>
        </w:rPr>
        <w:t>root hair growth</w:t>
      </w:r>
      <w:r w:rsidR="00503EA8">
        <w:rPr>
          <w:rFonts w:ascii="Times New Roman" w:hAnsi="Times New Roman" w:cs="Times New Roman"/>
          <w:sz w:val="24"/>
          <w:szCs w:val="24"/>
        </w:rPr>
        <w:t xml:space="preserve"> is</w:t>
      </w:r>
      <w:r>
        <w:rPr>
          <w:rFonts w:ascii="Times New Roman" w:hAnsi="Times New Roman" w:cs="Times New Roman"/>
          <w:sz w:val="24"/>
          <w:szCs w:val="24"/>
        </w:rPr>
        <w:t xml:space="preserve"> independent</w:t>
      </w:r>
      <w:r w:rsidR="00643074">
        <w:rPr>
          <w:rFonts w:ascii="Times New Roman" w:hAnsi="Times New Roman" w:cs="Times New Roman"/>
          <w:sz w:val="24"/>
          <w:szCs w:val="24"/>
        </w:rPr>
        <w:t xml:space="preserve"> </w:t>
      </w:r>
      <w:r>
        <w:rPr>
          <w:rFonts w:ascii="Times New Roman" w:hAnsi="Times New Roman" w:cs="Times New Roman"/>
          <w:sz w:val="24"/>
          <w:szCs w:val="24"/>
        </w:rPr>
        <w:t>of the position of the nucleus</w:t>
      </w:r>
      <w:r w:rsidR="00643074">
        <w:rPr>
          <w:rFonts w:ascii="Times New Roman" w:hAnsi="Times New Roman" w:cs="Times New Roman"/>
          <w:sz w:val="24"/>
          <w:szCs w:val="24"/>
        </w:rPr>
        <w:t xml:space="preserve">, as </w:t>
      </w:r>
      <w:r w:rsidR="006E4E82">
        <w:rPr>
          <w:rFonts w:ascii="Times New Roman" w:hAnsi="Times New Roman" w:cs="Times New Roman"/>
          <w:sz w:val="24"/>
          <w:szCs w:val="24"/>
        </w:rPr>
        <w:t>suggested by Jones &amp; Smirnoff (</w:t>
      </w:r>
      <w:r w:rsidR="00643074">
        <w:rPr>
          <w:rFonts w:ascii="Times New Roman" w:hAnsi="Times New Roman" w:cs="Times New Roman"/>
          <w:sz w:val="24"/>
          <w:szCs w:val="24"/>
        </w:rPr>
        <w:t xml:space="preserve">2006).  </w:t>
      </w:r>
    </w:p>
    <w:p w14:paraId="23355126" w14:textId="77777777" w:rsidR="002C646E" w:rsidRDefault="00117038" w:rsidP="00D451A1">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severe defects in nuclear positioning observed in oryzalin treated </w:t>
      </w:r>
      <w:r>
        <w:rPr>
          <w:rFonts w:ascii="Times New Roman" w:hAnsi="Times New Roman" w:cs="Times New Roman"/>
          <w:i/>
          <w:sz w:val="24"/>
          <w:szCs w:val="24"/>
        </w:rPr>
        <w:t>xi-i</w:t>
      </w:r>
      <w:r>
        <w:rPr>
          <w:rFonts w:ascii="Times New Roman" w:hAnsi="Times New Roman" w:cs="Times New Roman"/>
          <w:sz w:val="24"/>
          <w:szCs w:val="24"/>
        </w:rPr>
        <w:t xml:space="preserve"> root hairs indicates that both microtubules and myosin XI-I are necessary for nuclear positioning.  This </w:t>
      </w:r>
      <w:r>
        <w:rPr>
          <w:rFonts w:ascii="Times New Roman" w:hAnsi="Times New Roman" w:cs="Times New Roman"/>
          <w:sz w:val="24"/>
          <w:szCs w:val="24"/>
        </w:rPr>
        <w:lastRenderedPageBreak/>
        <w:t>effect has not been observed i</w:t>
      </w:r>
      <w:r w:rsidR="00D451A1">
        <w:rPr>
          <w:rFonts w:ascii="Times New Roman" w:hAnsi="Times New Roman" w:cs="Times New Roman"/>
          <w:sz w:val="24"/>
          <w:szCs w:val="24"/>
        </w:rPr>
        <w:t xml:space="preserve">n previous research because treatment of wild-type </w:t>
      </w:r>
      <w:r w:rsidR="00D451A1">
        <w:rPr>
          <w:rFonts w:ascii="Times New Roman" w:hAnsi="Times New Roman" w:cs="Times New Roman"/>
          <w:i/>
          <w:sz w:val="24"/>
          <w:szCs w:val="24"/>
        </w:rPr>
        <w:t xml:space="preserve">Arabidopsis </w:t>
      </w:r>
      <w:r w:rsidR="00D451A1">
        <w:rPr>
          <w:rFonts w:ascii="Times New Roman" w:hAnsi="Times New Roman" w:cs="Times New Roman"/>
          <w:sz w:val="24"/>
          <w:szCs w:val="24"/>
        </w:rPr>
        <w:t>seedlings with oryzalin shows little change in the position of the nucleus.  Presumably, this is due to the function of XI-I keeping the nucleus anchored to the cytoskeleton.  Disrupting actin polymerization via latrunculin</w:t>
      </w:r>
      <w:r w:rsidR="0017729B">
        <w:rPr>
          <w:rFonts w:ascii="Times New Roman" w:hAnsi="Times New Roman" w:cs="Times New Roman"/>
          <w:sz w:val="24"/>
          <w:szCs w:val="24"/>
        </w:rPr>
        <w:t xml:space="preserve"> B</w:t>
      </w:r>
      <w:r w:rsidR="00D451A1">
        <w:rPr>
          <w:rFonts w:ascii="Times New Roman" w:hAnsi="Times New Roman" w:cs="Times New Roman"/>
          <w:sz w:val="24"/>
          <w:szCs w:val="24"/>
        </w:rPr>
        <w:t xml:space="preserve"> treatment would also cease cytoplasmic streaming</w:t>
      </w:r>
      <w:r w:rsidR="00FE4CCF">
        <w:rPr>
          <w:rFonts w:ascii="Times New Roman" w:hAnsi="Times New Roman" w:cs="Times New Roman"/>
          <w:sz w:val="24"/>
          <w:szCs w:val="24"/>
        </w:rPr>
        <w:t xml:space="preserve"> and block growth</w:t>
      </w:r>
      <w:r w:rsidR="00D451A1">
        <w:rPr>
          <w:rFonts w:ascii="Times New Roman" w:hAnsi="Times New Roman" w:cs="Times New Roman"/>
          <w:sz w:val="24"/>
          <w:szCs w:val="24"/>
        </w:rPr>
        <w:t xml:space="preserve">, and any related </w:t>
      </w:r>
      <w:r w:rsidR="00CA40EE">
        <w:rPr>
          <w:rFonts w:ascii="Times New Roman" w:hAnsi="Times New Roman" w:cs="Times New Roman"/>
          <w:sz w:val="24"/>
          <w:szCs w:val="24"/>
        </w:rPr>
        <w:t>nuclear phenotype could potentially be attributed as a side effect of growth arrest</w:t>
      </w:r>
      <w:r w:rsidR="0017729B">
        <w:rPr>
          <w:rFonts w:ascii="Times New Roman" w:hAnsi="Times New Roman" w:cs="Times New Roman"/>
          <w:sz w:val="24"/>
          <w:szCs w:val="24"/>
        </w:rPr>
        <w:t xml:space="preserve"> (Tominaga &amp; Kohji, 2015; Ketelaar et al., 2002)</w:t>
      </w:r>
      <w:r w:rsidR="00CA40EE">
        <w:rPr>
          <w:rFonts w:ascii="Times New Roman" w:hAnsi="Times New Roman" w:cs="Times New Roman"/>
          <w:sz w:val="24"/>
          <w:szCs w:val="24"/>
        </w:rPr>
        <w:t xml:space="preserve">.  </w:t>
      </w:r>
      <w:r w:rsidR="008A7D47">
        <w:rPr>
          <w:rFonts w:ascii="Times New Roman" w:hAnsi="Times New Roman" w:cs="Times New Roman"/>
          <w:sz w:val="24"/>
          <w:szCs w:val="24"/>
        </w:rPr>
        <w:t>Only upon XI-I loss of function can the role of microtubules in nuclear positioning be observed.</w:t>
      </w:r>
      <w:r w:rsidR="00A61FDC">
        <w:rPr>
          <w:rFonts w:ascii="Times New Roman" w:hAnsi="Times New Roman" w:cs="Times New Roman"/>
          <w:sz w:val="24"/>
          <w:szCs w:val="24"/>
        </w:rPr>
        <w:t xml:space="preserve">  However, it is still unclear why these seemingly sophisticated nuclear positioning systems are needed in the first place, and the significance of the position of the nucleus during root hair development has yet to be elucidated.</w:t>
      </w:r>
    </w:p>
    <w:p w14:paraId="4F76E04B" w14:textId="77777777" w:rsidR="008B5287" w:rsidRPr="0046687C" w:rsidRDefault="008B5287" w:rsidP="00B46A13">
      <w:pPr>
        <w:spacing w:before="240" w:line="480" w:lineRule="auto"/>
        <w:rPr>
          <w:rFonts w:ascii="Times New Roman" w:hAnsi="Times New Roman" w:cs="Times New Roman"/>
          <w:sz w:val="28"/>
          <w:szCs w:val="28"/>
        </w:rPr>
      </w:pPr>
      <w:r w:rsidRPr="0046687C">
        <w:rPr>
          <w:rFonts w:ascii="Times New Roman" w:hAnsi="Times New Roman" w:cs="Times New Roman"/>
          <w:b/>
          <w:sz w:val="28"/>
          <w:szCs w:val="28"/>
        </w:rPr>
        <w:t>Future Directions</w:t>
      </w:r>
    </w:p>
    <w:p w14:paraId="1E876DA6" w14:textId="4DAF836E" w:rsidR="00FB1A16" w:rsidRPr="008B5287" w:rsidRDefault="00FB1A16"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Although the results presented above indicate that the disruption of microtubules results in defective nuclear positioning, there is a possibility that this is due to secondary effects.  The diminished root hair growth rates observed after oryzalin treatment contradict previously published data regarding the effects of oryzalin on root hair growth, </w:t>
      </w:r>
      <w:r w:rsidR="00991338">
        <w:rPr>
          <w:rFonts w:ascii="Times New Roman" w:hAnsi="Times New Roman" w:cs="Times New Roman"/>
          <w:sz w:val="24"/>
          <w:szCs w:val="24"/>
        </w:rPr>
        <w:t>indicating</w:t>
      </w:r>
      <w:r>
        <w:rPr>
          <w:rFonts w:ascii="Times New Roman" w:hAnsi="Times New Roman" w:cs="Times New Roman"/>
          <w:sz w:val="24"/>
          <w:szCs w:val="24"/>
        </w:rPr>
        <w:t xml:space="preserve"> secondary effects </w:t>
      </w:r>
      <w:r w:rsidR="00991338">
        <w:rPr>
          <w:rFonts w:ascii="Times New Roman" w:hAnsi="Times New Roman" w:cs="Times New Roman"/>
          <w:sz w:val="24"/>
          <w:szCs w:val="24"/>
        </w:rPr>
        <w:t>might indeed b</w:t>
      </w:r>
      <w:r w:rsidR="005D42E2">
        <w:rPr>
          <w:rFonts w:ascii="Times New Roman" w:hAnsi="Times New Roman" w:cs="Times New Roman"/>
          <w:sz w:val="24"/>
          <w:szCs w:val="24"/>
        </w:rPr>
        <w:t xml:space="preserve">e affecting the root hairs after </w:t>
      </w:r>
      <w:r w:rsidR="00991338">
        <w:rPr>
          <w:rFonts w:ascii="Times New Roman" w:hAnsi="Times New Roman" w:cs="Times New Roman"/>
          <w:sz w:val="24"/>
          <w:szCs w:val="24"/>
        </w:rPr>
        <w:t xml:space="preserve">treatment.  A simple way of determining this would be to perform a series of mock treatments, in which the initial control solution is exchanged with the same control solution instead of an oryzalin solution.  It would also prove fruitful to observe the effects of varying concentrations of oryzalin on nuclear positioning and root hair growth.  </w:t>
      </w:r>
      <w:r w:rsidR="00B71C0D">
        <w:rPr>
          <w:rFonts w:ascii="Times New Roman" w:hAnsi="Times New Roman" w:cs="Times New Roman"/>
          <w:sz w:val="24"/>
          <w:szCs w:val="24"/>
        </w:rPr>
        <w:t>Further investigations into a possible linker between the nucleus and the microtubule cytoskeleton could shed more light on the complex mechanisms underlying plant nuclear movement.</w:t>
      </w:r>
    </w:p>
    <w:p w14:paraId="4C8628F5" w14:textId="77777777" w:rsidR="00EC5C1D" w:rsidRDefault="00EC5C1D" w:rsidP="00B46A13">
      <w:pPr>
        <w:spacing w:before="240" w:line="480" w:lineRule="auto"/>
        <w:rPr>
          <w:rFonts w:ascii="Times New Roman" w:hAnsi="Times New Roman" w:cs="Times New Roman"/>
          <w:b/>
          <w:sz w:val="24"/>
          <w:szCs w:val="24"/>
        </w:rPr>
      </w:pPr>
    </w:p>
    <w:p w14:paraId="51DE2CEC" w14:textId="77777777" w:rsidR="00B46A13" w:rsidRDefault="00B46A13" w:rsidP="00B46A13">
      <w:pPr>
        <w:spacing w:before="240" w:line="48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536E457B" w14:textId="77777777" w:rsidR="00984C60" w:rsidRDefault="00984C60"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Alonso</w:t>
      </w:r>
      <w:r w:rsidR="002F5AAB">
        <w:rPr>
          <w:rFonts w:ascii="Times New Roman" w:hAnsi="Times New Roman" w:cs="Times New Roman"/>
          <w:sz w:val="24"/>
          <w:szCs w:val="24"/>
        </w:rPr>
        <w:t>,</w:t>
      </w:r>
      <w:r>
        <w:rPr>
          <w:rFonts w:ascii="Times New Roman" w:hAnsi="Times New Roman" w:cs="Times New Roman"/>
          <w:sz w:val="24"/>
          <w:szCs w:val="24"/>
        </w:rPr>
        <w:t xml:space="preserve"> J</w:t>
      </w:r>
      <w:r w:rsidR="002F5AAB">
        <w:rPr>
          <w:rFonts w:ascii="Times New Roman" w:hAnsi="Times New Roman" w:cs="Times New Roman"/>
          <w:sz w:val="24"/>
          <w:szCs w:val="24"/>
        </w:rPr>
        <w:t>.</w:t>
      </w:r>
      <w:r>
        <w:rPr>
          <w:rFonts w:ascii="Times New Roman" w:hAnsi="Times New Roman" w:cs="Times New Roman"/>
          <w:sz w:val="24"/>
          <w:szCs w:val="24"/>
        </w:rPr>
        <w:t>M</w:t>
      </w:r>
      <w:r w:rsidR="002F5AAB">
        <w:rPr>
          <w:rFonts w:ascii="Times New Roman" w:hAnsi="Times New Roman" w:cs="Times New Roman"/>
          <w:sz w:val="24"/>
          <w:szCs w:val="24"/>
        </w:rPr>
        <w:t>.</w:t>
      </w:r>
      <w:r>
        <w:rPr>
          <w:rFonts w:ascii="Times New Roman" w:hAnsi="Times New Roman" w:cs="Times New Roman"/>
          <w:sz w:val="24"/>
          <w:szCs w:val="24"/>
        </w:rPr>
        <w:t xml:space="preserve"> et al., (2003). Genome-wide insertional mutagenesis of Arabidopsis thaliana. Science 301(5633):653-657.</w:t>
      </w:r>
    </w:p>
    <w:p w14:paraId="486C612A" w14:textId="77777777" w:rsidR="00A6571F" w:rsidRDefault="00A6571F"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Bibikova T.N., Blancaflor E.B., Gilroy S. (1999). Microtubules regulate tip growth and orientation in root hairs of Arabidopsis thaliana. Plant J 17(6):657-665.</w:t>
      </w:r>
    </w:p>
    <w:p w14:paraId="00D86E2A" w14:textId="77777777" w:rsidR="00CA4E5F" w:rsidRDefault="00CA4E5F"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Clough S.J., Bent A.F. (1998). Floral dip: a simplified method for Agrobacterium-mediated transformation of Arabidopsis thaliana. Plant J 16(6):735-43.</w:t>
      </w:r>
    </w:p>
    <w:p w14:paraId="0A06F5F0" w14:textId="77777777" w:rsidR="00354EC6" w:rsidRPr="00354EC6" w:rsidRDefault="00354EC6" w:rsidP="00B46A13">
      <w:pPr>
        <w:spacing w:before="240" w:line="480" w:lineRule="auto"/>
        <w:rPr>
          <w:rFonts w:ascii="Times New Roman" w:hAnsi="Times New Roman" w:cs="Times New Roman"/>
          <w:sz w:val="24"/>
          <w:szCs w:val="24"/>
        </w:rPr>
      </w:pPr>
      <w:r w:rsidRPr="00354EC6">
        <w:rPr>
          <w:rFonts w:ascii="Times New Roman" w:hAnsi="Times New Roman" w:cs="Times New Roman"/>
          <w:sz w:val="24"/>
          <w:szCs w:val="24"/>
        </w:rPr>
        <w:t>Cole R</w:t>
      </w:r>
      <w:r w:rsidR="002F5AAB">
        <w:rPr>
          <w:rFonts w:ascii="Times New Roman" w:hAnsi="Times New Roman" w:cs="Times New Roman"/>
          <w:sz w:val="24"/>
          <w:szCs w:val="24"/>
        </w:rPr>
        <w:t>.</w:t>
      </w:r>
      <w:r w:rsidRPr="00354EC6">
        <w:rPr>
          <w:rFonts w:ascii="Times New Roman" w:hAnsi="Times New Roman" w:cs="Times New Roman"/>
          <w:sz w:val="24"/>
          <w:szCs w:val="24"/>
        </w:rPr>
        <w:t>A</w:t>
      </w:r>
      <w:r w:rsidR="002F5AAB">
        <w:rPr>
          <w:rFonts w:ascii="Times New Roman" w:hAnsi="Times New Roman" w:cs="Times New Roman"/>
          <w:sz w:val="24"/>
          <w:szCs w:val="24"/>
        </w:rPr>
        <w:t>.,</w:t>
      </w:r>
      <w:r w:rsidRPr="00354EC6">
        <w:rPr>
          <w:rFonts w:ascii="Times New Roman" w:hAnsi="Times New Roman" w:cs="Times New Roman"/>
          <w:sz w:val="24"/>
          <w:szCs w:val="24"/>
        </w:rPr>
        <w:t xml:space="preserve"> Fowler J</w:t>
      </w:r>
      <w:r w:rsidR="002F5AAB">
        <w:rPr>
          <w:rFonts w:ascii="Times New Roman" w:hAnsi="Times New Roman" w:cs="Times New Roman"/>
          <w:sz w:val="24"/>
          <w:szCs w:val="24"/>
        </w:rPr>
        <w:t>.</w:t>
      </w:r>
      <w:r w:rsidRPr="00354EC6">
        <w:rPr>
          <w:rFonts w:ascii="Times New Roman" w:hAnsi="Times New Roman" w:cs="Times New Roman"/>
          <w:sz w:val="24"/>
          <w:szCs w:val="24"/>
        </w:rPr>
        <w:t>E</w:t>
      </w:r>
      <w:r w:rsidR="002F5AAB">
        <w:rPr>
          <w:rFonts w:ascii="Times New Roman" w:hAnsi="Times New Roman" w:cs="Times New Roman"/>
          <w:sz w:val="24"/>
          <w:szCs w:val="24"/>
        </w:rPr>
        <w:t>.</w:t>
      </w:r>
      <w:r w:rsidRPr="00354EC6">
        <w:rPr>
          <w:rFonts w:ascii="Times New Roman" w:hAnsi="Times New Roman" w:cs="Times New Roman"/>
          <w:sz w:val="24"/>
          <w:szCs w:val="24"/>
        </w:rPr>
        <w:t xml:space="preserve"> (2006). Polarized growth: maintaining focus on the tip. Current Opinion in Plant Biology 9, 579-588. </w:t>
      </w:r>
    </w:p>
    <w:p w14:paraId="48159FE7" w14:textId="77777777" w:rsidR="00354EC6" w:rsidRDefault="00354EC6" w:rsidP="00B46A13">
      <w:pPr>
        <w:spacing w:before="240" w:line="480" w:lineRule="auto"/>
        <w:rPr>
          <w:rFonts w:ascii="Times New Roman" w:hAnsi="Times New Roman" w:cs="Times New Roman"/>
          <w:sz w:val="24"/>
          <w:szCs w:val="24"/>
        </w:rPr>
      </w:pPr>
      <w:r w:rsidRPr="00354EC6">
        <w:rPr>
          <w:rFonts w:ascii="Times New Roman" w:hAnsi="Times New Roman" w:cs="Times New Roman"/>
          <w:sz w:val="24"/>
          <w:szCs w:val="24"/>
        </w:rPr>
        <w:t xml:space="preserve">Haraguchi, T., Tominaga, M., Nakano, A., Yamamoto, K., Ito, K. (2016). Myosin XI-I is Mechanically and Enzymatically Unique Among Class-XI Myosins in Arabidopsis. Plant Cell Physiol, 57(8), 1732-43. </w:t>
      </w:r>
    </w:p>
    <w:p w14:paraId="00A42A3D" w14:textId="77777777" w:rsidR="00354EC6" w:rsidRDefault="00354EC6"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Jones, M</w:t>
      </w:r>
      <w:r w:rsidR="002F5AAB">
        <w:rPr>
          <w:rFonts w:ascii="Times New Roman" w:hAnsi="Times New Roman" w:cs="Times New Roman"/>
          <w:sz w:val="24"/>
          <w:szCs w:val="24"/>
        </w:rPr>
        <w:t>.,</w:t>
      </w:r>
      <w:r>
        <w:rPr>
          <w:rFonts w:ascii="Times New Roman" w:hAnsi="Times New Roman" w:cs="Times New Roman"/>
          <w:sz w:val="24"/>
          <w:szCs w:val="24"/>
        </w:rPr>
        <w:t xml:space="preserve"> Smirnoff N</w:t>
      </w:r>
      <w:r w:rsidR="002F5AAB">
        <w:rPr>
          <w:rFonts w:ascii="Times New Roman" w:hAnsi="Times New Roman" w:cs="Times New Roman"/>
          <w:sz w:val="24"/>
          <w:szCs w:val="24"/>
        </w:rPr>
        <w:t>.</w:t>
      </w:r>
      <w:r>
        <w:rPr>
          <w:rFonts w:ascii="Times New Roman" w:hAnsi="Times New Roman" w:cs="Times New Roman"/>
          <w:sz w:val="24"/>
          <w:szCs w:val="24"/>
        </w:rPr>
        <w:t xml:space="preserve"> (2006). Nuclear dynamics during the simultaneous and sustained tip growth of multiple root hairs arising from a single root epidermal cell. J Exp Bot, 57 (15), 4269-4275.</w:t>
      </w:r>
    </w:p>
    <w:p w14:paraId="34F522B4" w14:textId="77777777" w:rsidR="00354EC6" w:rsidRPr="00354EC6" w:rsidRDefault="00354EC6" w:rsidP="00B46A13">
      <w:pPr>
        <w:spacing w:before="240" w:line="480" w:lineRule="auto"/>
        <w:rPr>
          <w:rFonts w:ascii="Times New Roman" w:hAnsi="Times New Roman" w:cs="Times New Roman"/>
          <w:sz w:val="24"/>
          <w:szCs w:val="24"/>
        </w:rPr>
      </w:pPr>
      <w:r w:rsidRPr="00354EC6">
        <w:rPr>
          <w:rFonts w:ascii="Times New Roman" w:hAnsi="Times New Roman" w:cs="Times New Roman"/>
          <w:sz w:val="24"/>
          <w:szCs w:val="24"/>
        </w:rPr>
        <w:t xml:space="preserve">Ketelaar, T., Faivre-Moskalenko, C., Esseling, J. J., de Ruijter, N. C. A., Grierson, C. S., Dogterom, M., &amp; Emons, A. M. C. (2002). Positioning of Nuclei in Arabidopsis Root Hairs: An Actin-Regulated Process of Tip Growth. The Plant Cell, 14(11), 2941–2955. </w:t>
      </w:r>
    </w:p>
    <w:p w14:paraId="3B41243D" w14:textId="77777777" w:rsidR="00F3689F" w:rsidRDefault="00F3689F"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Li, J., Nebenführ, A. (2007) Organelle targeting of myosin XI is mediated by two globular tail subdomains with separate cargo binding sites. Journal of Biological Chemistry 282:20593-20602.</w:t>
      </w:r>
    </w:p>
    <w:p w14:paraId="4D181D20" w14:textId="77777777" w:rsidR="00354EC6" w:rsidRDefault="00354EC6" w:rsidP="00B46A13">
      <w:pPr>
        <w:spacing w:before="240" w:line="480" w:lineRule="auto"/>
        <w:rPr>
          <w:rFonts w:ascii="Times New Roman" w:hAnsi="Times New Roman" w:cs="Times New Roman"/>
          <w:sz w:val="24"/>
          <w:szCs w:val="24"/>
        </w:rPr>
      </w:pPr>
      <w:r w:rsidRPr="00F530DB">
        <w:rPr>
          <w:rFonts w:ascii="Times New Roman" w:hAnsi="Times New Roman" w:cs="Times New Roman"/>
          <w:sz w:val="24"/>
          <w:szCs w:val="24"/>
        </w:rPr>
        <w:t xml:space="preserve">Li, J., &amp; Nebenführ, A. (2008). The Tail that Wags the Dog: The Globular Tail Domain Defines the Function of Myosin V/XI. Traffic, 9(3), 290-298. </w:t>
      </w:r>
    </w:p>
    <w:p w14:paraId="3122386E" w14:textId="77777777" w:rsidR="00F3689F" w:rsidRPr="00F3689F" w:rsidRDefault="002F5AAB" w:rsidP="00B46A13">
      <w:pPr>
        <w:spacing w:before="240" w:line="480" w:lineRule="auto"/>
        <w:rPr>
          <w:rFonts w:ascii="Times New Roman" w:hAnsi="Times New Roman" w:cs="Times New Roman"/>
          <w:sz w:val="24"/>
          <w:szCs w:val="24"/>
        </w:rPr>
      </w:pPr>
      <w:r>
        <w:rPr>
          <w:rFonts w:ascii="Times New Roman" w:hAnsi="Times New Roman" w:cs="Times New Roman"/>
          <w:sz w:val="24"/>
          <w:szCs w:val="24"/>
        </w:rPr>
        <w:t>Li, J</w:t>
      </w:r>
      <w:r w:rsidR="00F3689F">
        <w:rPr>
          <w:rFonts w:ascii="Times New Roman" w:hAnsi="Times New Roman" w:cs="Times New Roman"/>
          <w:sz w:val="24"/>
          <w:szCs w:val="24"/>
        </w:rPr>
        <w:t>., Park</w:t>
      </w:r>
      <w:r>
        <w:rPr>
          <w:rFonts w:ascii="Times New Roman" w:hAnsi="Times New Roman" w:cs="Times New Roman"/>
          <w:sz w:val="24"/>
          <w:szCs w:val="24"/>
        </w:rPr>
        <w:t>,</w:t>
      </w:r>
      <w:r w:rsidR="00F3689F">
        <w:rPr>
          <w:rFonts w:ascii="Times New Roman" w:hAnsi="Times New Roman" w:cs="Times New Roman"/>
          <w:sz w:val="24"/>
          <w:szCs w:val="24"/>
        </w:rPr>
        <w:t xml:space="preserve"> E., Von Arnim</w:t>
      </w:r>
      <w:r>
        <w:rPr>
          <w:rFonts w:ascii="Times New Roman" w:hAnsi="Times New Roman" w:cs="Times New Roman"/>
          <w:sz w:val="24"/>
          <w:szCs w:val="24"/>
        </w:rPr>
        <w:t>,</w:t>
      </w:r>
      <w:r w:rsidR="00F3689F">
        <w:rPr>
          <w:rFonts w:ascii="Times New Roman" w:hAnsi="Times New Roman" w:cs="Times New Roman"/>
          <w:sz w:val="24"/>
          <w:szCs w:val="24"/>
        </w:rPr>
        <w:t xml:space="preserve"> A.G., Nebenführ</w:t>
      </w:r>
      <w:r>
        <w:rPr>
          <w:rFonts w:ascii="Times New Roman" w:hAnsi="Times New Roman" w:cs="Times New Roman"/>
          <w:sz w:val="24"/>
          <w:szCs w:val="24"/>
        </w:rPr>
        <w:t>, A</w:t>
      </w:r>
      <w:r w:rsidR="00F3689F">
        <w:rPr>
          <w:rFonts w:ascii="Times New Roman" w:hAnsi="Times New Roman" w:cs="Times New Roman"/>
          <w:sz w:val="24"/>
          <w:szCs w:val="24"/>
        </w:rPr>
        <w:t xml:space="preserve">. (2009) The FAST technique: a simplified </w:t>
      </w:r>
      <w:r w:rsidR="00F3689F">
        <w:rPr>
          <w:rFonts w:ascii="Times New Roman" w:hAnsi="Times New Roman" w:cs="Times New Roman"/>
          <w:i/>
          <w:sz w:val="24"/>
          <w:szCs w:val="24"/>
        </w:rPr>
        <w:t>Agrobacterium</w:t>
      </w:r>
      <w:r w:rsidR="00F3689F">
        <w:rPr>
          <w:rFonts w:ascii="Times New Roman" w:hAnsi="Times New Roman" w:cs="Times New Roman"/>
          <w:sz w:val="24"/>
          <w:szCs w:val="24"/>
        </w:rPr>
        <w:t>-based transformation method for transient gene expression analysis in seedlings of Arabidopsis and other plant species. Plant Methods 5(6).</w:t>
      </w:r>
    </w:p>
    <w:p w14:paraId="08DBABB5" w14:textId="77777777" w:rsidR="00F530DB" w:rsidRDefault="00F530DB" w:rsidP="00B46A13">
      <w:pPr>
        <w:spacing w:before="240" w:line="480" w:lineRule="auto"/>
        <w:rPr>
          <w:rStyle w:val="mixed-citation"/>
          <w:rFonts w:ascii="Times New Roman" w:hAnsi="Times New Roman" w:cs="Times New Roman"/>
          <w:sz w:val="24"/>
          <w:szCs w:val="24"/>
        </w:rPr>
      </w:pPr>
      <w:r w:rsidRPr="00F530DB">
        <w:rPr>
          <w:rStyle w:val="mixed-citation"/>
          <w:rFonts w:ascii="Times New Roman" w:hAnsi="Times New Roman" w:cs="Times New Roman"/>
          <w:sz w:val="24"/>
          <w:szCs w:val="24"/>
        </w:rPr>
        <w:t>Madison</w:t>
      </w:r>
      <w:r w:rsidR="0017729B">
        <w:rPr>
          <w:rStyle w:val="mixed-citation"/>
          <w:rFonts w:ascii="Times New Roman" w:hAnsi="Times New Roman" w:cs="Times New Roman"/>
          <w:sz w:val="24"/>
          <w:szCs w:val="24"/>
        </w:rPr>
        <w:t>,</w:t>
      </w:r>
      <w:r w:rsidRPr="00F530DB">
        <w:rPr>
          <w:rStyle w:val="mixed-citation"/>
          <w:rFonts w:ascii="Times New Roman" w:hAnsi="Times New Roman" w:cs="Times New Roman"/>
          <w:sz w:val="24"/>
          <w:szCs w:val="24"/>
        </w:rPr>
        <w:t xml:space="preserve"> S</w:t>
      </w:r>
      <w:r w:rsidR="0017729B">
        <w:rPr>
          <w:rStyle w:val="mixed-citation"/>
          <w:rFonts w:ascii="Times New Roman" w:hAnsi="Times New Roman" w:cs="Times New Roman"/>
          <w:sz w:val="24"/>
          <w:szCs w:val="24"/>
        </w:rPr>
        <w:t>.</w:t>
      </w:r>
      <w:r w:rsidRPr="00F530DB">
        <w:rPr>
          <w:rStyle w:val="mixed-citation"/>
          <w:rFonts w:ascii="Times New Roman" w:hAnsi="Times New Roman" w:cs="Times New Roman"/>
          <w:sz w:val="24"/>
          <w:szCs w:val="24"/>
        </w:rPr>
        <w:t>L</w:t>
      </w:r>
      <w:r w:rsidR="0017729B">
        <w:rPr>
          <w:rStyle w:val="mixed-citation"/>
          <w:rFonts w:ascii="Times New Roman" w:hAnsi="Times New Roman" w:cs="Times New Roman"/>
          <w:sz w:val="24"/>
          <w:szCs w:val="24"/>
        </w:rPr>
        <w:t>.</w:t>
      </w:r>
      <w:r w:rsidRPr="00F530DB">
        <w:rPr>
          <w:rStyle w:val="mixed-citation"/>
          <w:rFonts w:ascii="Times New Roman" w:hAnsi="Times New Roman" w:cs="Times New Roman"/>
          <w:sz w:val="24"/>
          <w:szCs w:val="24"/>
        </w:rPr>
        <w:t>, Nebenführ</w:t>
      </w:r>
      <w:r w:rsidR="002F5AAB">
        <w:rPr>
          <w:rStyle w:val="mixed-citation"/>
          <w:rFonts w:ascii="Times New Roman" w:hAnsi="Times New Roman" w:cs="Times New Roman"/>
          <w:sz w:val="24"/>
          <w:szCs w:val="24"/>
        </w:rPr>
        <w:t>,</w:t>
      </w:r>
      <w:r w:rsidRPr="00F530DB">
        <w:rPr>
          <w:rStyle w:val="mixed-citation"/>
          <w:rFonts w:ascii="Times New Roman" w:hAnsi="Times New Roman" w:cs="Times New Roman"/>
          <w:sz w:val="24"/>
          <w:szCs w:val="24"/>
        </w:rPr>
        <w:t xml:space="preserve"> A. (2013)</w:t>
      </w:r>
      <w:r>
        <w:rPr>
          <w:rStyle w:val="mixed-citation"/>
          <w:rFonts w:ascii="Times New Roman" w:hAnsi="Times New Roman" w:cs="Times New Roman"/>
          <w:sz w:val="24"/>
          <w:szCs w:val="24"/>
        </w:rPr>
        <w:t>.</w:t>
      </w:r>
      <w:r w:rsidRPr="00F530DB">
        <w:rPr>
          <w:rStyle w:val="mixed-citation"/>
          <w:rFonts w:ascii="Times New Roman" w:hAnsi="Times New Roman" w:cs="Times New Roman"/>
          <w:sz w:val="24"/>
          <w:szCs w:val="24"/>
        </w:rPr>
        <w:t xml:space="preserve"> </w:t>
      </w:r>
      <w:r w:rsidRPr="00F530DB">
        <w:rPr>
          <w:rStyle w:val="ref-title"/>
          <w:rFonts w:ascii="Times New Roman" w:hAnsi="Times New Roman" w:cs="Times New Roman"/>
          <w:sz w:val="24"/>
          <w:szCs w:val="24"/>
        </w:rPr>
        <w:t>Understanding myosin functions in plants: are we there yet?</w:t>
      </w:r>
      <w:r w:rsidRPr="00F530DB">
        <w:rPr>
          <w:rStyle w:val="mixed-citation"/>
          <w:rFonts w:ascii="Times New Roman" w:hAnsi="Times New Roman" w:cs="Times New Roman"/>
          <w:sz w:val="24"/>
          <w:szCs w:val="24"/>
        </w:rPr>
        <w:t xml:space="preserve"> </w:t>
      </w:r>
      <w:r w:rsidRPr="00F530DB">
        <w:rPr>
          <w:rStyle w:val="ref-journal"/>
          <w:rFonts w:ascii="Times New Roman" w:hAnsi="Times New Roman" w:cs="Times New Roman"/>
          <w:sz w:val="24"/>
          <w:szCs w:val="24"/>
        </w:rPr>
        <w:t>Curr Opin Plant Biol</w:t>
      </w:r>
      <w:r w:rsidRPr="00F530DB">
        <w:rPr>
          <w:rStyle w:val="mixed-citation"/>
          <w:rFonts w:ascii="Times New Roman" w:hAnsi="Times New Roman" w:cs="Times New Roman"/>
          <w:sz w:val="24"/>
          <w:szCs w:val="24"/>
        </w:rPr>
        <w:t xml:space="preserve"> </w:t>
      </w:r>
      <w:r w:rsidRPr="00F530DB">
        <w:rPr>
          <w:rStyle w:val="ref-vol"/>
          <w:rFonts w:ascii="Times New Roman" w:hAnsi="Times New Roman" w:cs="Times New Roman"/>
          <w:sz w:val="24"/>
          <w:szCs w:val="24"/>
        </w:rPr>
        <w:t>16</w:t>
      </w:r>
      <w:r w:rsidRPr="00F530DB">
        <w:rPr>
          <w:rStyle w:val="mixed-citation"/>
          <w:rFonts w:ascii="Times New Roman" w:hAnsi="Times New Roman" w:cs="Times New Roman"/>
          <w:sz w:val="24"/>
          <w:szCs w:val="24"/>
        </w:rPr>
        <w:t>: 710–717</w:t>
      </w:r>
    </w:p>
    <w:p w14:paraId="6E56E6C3" w14:textId="77777777" w:rsidR="004726FA" w:rsidRPr="004726FA" w:rsidRDefault="004726FA" w:rsidP="00F530DB">
      <w:pPr>
        <w:spacing w:after="0" w:line="480" w:lineRule="auto"/>
        <w:rPr>
          <w:rStyle w:val="HTMLCite"/>
          <w:rFonts w:ascii="Times New Roman" w:hAnsi="Times New Roman" w:cs="Times New Roman"/>
          <w:i w:val="0"/>
          <w:sz w:val="24"/>
          <w:szCs w:val="24"/>
        </w:rPr>
      </w:pPr>
      <w:r w:rsidRPr="004726FA">
        <w:rPr>
          <w:rFonts w:ascii="Times New Roman" w:hAnsi="Times New Roman" w:cs="Times New Roman"/>
          <w:sz w:val="24"/>
          <w:szCs w:val="24"/>
        </w:rPr>
        <w:t>RStudio Team (2015). RStudio: Integrated Development for R. RStudio, Inc., Boston, MA URL http://www.rstudio.com/.</w:t>
      </w:r>
    </w:p>
    <w:p w14:paraId="16DFC6E5" w14:textId="77777777" w:rsidR="00437ADA" w:rsidRPr="00437ADA" w:rsidRDefault="00437ADA" w:rsidP="00F530DB">
      <w:pPr>
        <w:spacing w:after="0" w:line="480" w:lineRule="auto"/>
        <w:rPr>
          <w:rFonts w:ascii="Times New Roman" w:eastAsia="Times New Roman" w:hAnsi="Times New Roman" w:cs="Times New Roman"/>
          <w:i/>
          <w:sz w:val="24"/>
          <w:szCs w:val="24"/>
          <w:lang w:eastAsia="ja-JP"/>
        </w:rPr>
      </w:pPr>
      <w:r w:rsidRPr="00437ADA">
        <w:rPr>
          <w:rStyle w:val="HTMLCite"/>
          <w:rFonts w:ascii="Times New Roman" w:hAnsi="Times New Roman" w:cs="Times New Roman"/>
          <w:i w:val="0"/>
          <w:sz w:val="24"/>
          <w:szCs w:val="24"/>
        </w:rPr>
        <w:t>Schneider, C. A.; Rasband, W</w:t>
      </w:r>
      <w:r>
        <w:rPr>
          <w:rStyle w:val="HTMLCite"/>
          <w:rFonts w:ascii="Times New Roman" w:hAnsi="Times New Roman" w:cs="Times New Roman"/>
          <w:i w:val="0"/>
          <w:sz w:val="24"/>
          <w:szCs w:val="24"/>
        </w:rPr>
        <w:t xml:space="preserve">. S. &amp; Eliceiri, K. W. (2012). </w:t>
      </w:r>
      <w:r w:rsidRPr="00437ADA">
        <w:rPr>
          <w:rStyle w:val="HTMLCite"/>
          <w:rFonts w:ascii="Times New Roman" w:hAnsi="Times New Roman" w:cs="Times New Roman"/>
          <w:i w:val="0"/>
          <w:sz w:val="24"/>
          <w:szCs w:val="24"/>
        </w:rPr>
        <w:t>NIH Image to ImageJ: 25 years of image analysis</w:t>
      </w:r>
      <w:r>
        <w:rPr>
          <w:rStyle w:val="HTMLCite"/>
          <w:rFonts w:ascii="Times New Roman" w:hAnsi="Times New Roman" w:cs="Times New Roman"/>
          <w:i w:val="0"/>
          <w:sz w:val="24"/>
          <w:szCs w:val="24"/>
        </w:rPr>
        <w:t>. Nature M</w:t>
      </w:r>
      <w:r w:rsidRPr="00437ADA">
        <w:rPr>
          <w:rStyle w:val="HTMLCite"/>
          <w:rFonts w:ascii="Times New Roman" w:hAnsi="Times New Roman" w:cs="Times New Roman"/>
          <w:i w:val="0"/>
          <w:sz w:val="24"/>
          <w:szCs w:val="24"/>
        </w:rPr>
        <w:t xml:space="preserve">ethods </w:t>
      </w:r>
      <w:r w:rsidRPr="00437ADA">
        <w:rPr>
          <w:rStyle w:val="HTMLCite"/>
          <w:rFonts w:ascii="Times New Roman" w:hAnsi="Times New Roman" w:cs="Times New Roman"/>
          <w:bCs/>
          <w:i w:val="0"/>
          <w:sz w:val="24"/>
          <w:szCs w:val="24"/>
        </w:rPr>
        <w:t>9(7)</w:t>
      </w:r>
      <w:r w:rsidRPr="00437ADA">
        <w:rPr>
          <w:rStyle w:val="HTMLCite"/>
          <w:rFonts w:ascii="Times New Roman" w:hAnsi="Times New Roman" w:cs="Times New Roman"/>
          <w:i w:val="0"/>
          <w:sz w:val="24"/>
          <w:szCs w:val="24"/>
        </w:rPr>
        <w:t>:671-675</w:t>
      </w:r>
    </w:p>
    <w:p w14:paraId="21DE0301" w14:textId="77777777" w:rsidR="00F530DB" w:rsidRPr="00437ADA" w:rsidRDefault="00F530DB" w:rsidP="00437ADA">
      <w:pPr>
        <w:spacing w:after="0" w:line="480" w:lineRule="auto"/>
        <w:rPr>
          <w:rFonts w:ascii="Times New Roman" w:eastAsia="Times New Roman" w:hAnsi="Times New Roman" w:cs="Times New Roman"/>
          <w:sz w:val="24"/>
          <w:szCs w:val="24"/>
          <w:lang w:eastAsia="ja-JP"/>
        </w:rPr>
      </w:pPr>
      <w:r w:rsidRPr="00F530DB">
        <w:rPr>
          <w:rFonts w:ascii="Times New Roman" w:eastAsia="Times New Roman" w:hAnsi="Times New Roman" w:cs="Times New Roman"/>
          <w:sz w:val="24"/>
          <w:szCs w:val="24"/>
          <w:lang w:eastAsia="ja-JP"/>
        </w:rPr>
        <w:t xml:space="preserve">Starr, D.A. and Fridolfsson, H.N. </w:t>
      </w:r>
      <w:r>
        <w:rPr>
          <w:rFonts w:ascii="Times New Roman" w:eastAsia="Times New Roman" w:hAnsi="Times New Roman" w:cs="Times New Roman"/>
          <w:sz w:val="24"/>
          <w:szCs w:val="24"/>
          <w:lang w:eastAsia="ja-JP"/>
        </w:rPr>
        <w:t xml:space="preserve">(2010). </w:t>
      </w:r>
      <w:r w:rsidRPr="00F530DB">
        <w:rPr>
          <w:rFonts w:ascii="Times New Roman" w:eastAsia="Times New Roman" w:hAnsi="Times New Roman" w:cs="Times New Roman"/>
          <w:sz w:val="24"/>
          <w:szCs w:val="24"/>
          <w:lang w:eastAsia="ja-JP"/>
        </w:rPr>
        <w:t>Interactions between nuclei and the cytoskeleton are mediated by SUN-KASH nuclear-envelope bridges. Annu. Rev. Cell Dev. Biol. 26: 421–444</w:t>
      </w:r>
      <w:r>
        <w:rPr>
          <w:rFonts w:ascii="Times New Roman" w:eastAsia="Times New Roman" w:hAnsi="Times New Roman" w:cs="Times New Roman"/>
          <w:sz w:val="24"/>
          <w:szCs w:val="24"/>
          <w:lang w:eastAsia="ja-JP"/>
        </w:rPr>
        <w:t>.</w:t>
      </w:r>
    </w:p>
    <w:p w14:paraId="5D25FF99" w14:textId="77777777" w:rsidR="00354EC6" w:rsidRPr="00354EC6" w:rsidRDefault="00354EC6" w:rsidP="00B46A13">
      <w:pPr>
        <w:spacing w:before="240" w:line="480" w:lineRule="auto"/>
        <w:rPr>
          <w:rFonts w:ascii="Times New Roman" w:hAnsi="Times New Roman" w:cs="Times New Roman"/>
          <w:sz w:val="24"/>
          <w:szCs w:val="24"/>
        </w:rPr>
      </w:pPr>
      <w:r w:rsidRPr="00354EC6">
        <w:rPr>
          <w:rFonts w:ascii="Times New Roman" w:hAnsi="Times New Roman" w:cs="Times New Roman"/>
          <w:sz w:val="24"/>
          <w:szCs w:val="24"/>
        </w:rPr>
        <w:t xml:space="preserve">Tamura, K., Iwabuchi, K., Fukao, Y., Kondo, M., Okamoto, K., Ueda, H., Nishimura, M., Hara-Nishimura, I. (2013). Myosin XI-i Links the Nuclear Membrane to the Cytoskeleton to Control Nuclear Movement and Shape in Arabidopsis. Current Biology, 23(18), 1776-1781. </w:t>
      </w:r>
    </w:p>
    <w:p w14:paraId="15CB804E" w14:textId="77777777" w:rsidR="00B46A13" w:rsidRDefault="00354EC6" w:rsidP="004726FA">
      <w:pPr>
        <w:spacing w:before="240" w:line="480" w:lineRule="auto"/>
        <w:rPr>
          <w:rFonts w:ascii="Times New Roman" w:hAnsi="Times New Roman" w:cs="Times New Roman"/>
          <w:sz w:val="24"/>
          <w:szCs w:val="24"/>
        </w:rPr>
      </w:pPr>
      <w:r w:rsidRPr="00354EC6">
        <w:rPr>
          <w:rFonts w:ascii="Times New Roman" w:hAnsi="Times New Roman" w:cs="Times New Roman"/>
          <w:sz w:val="24"/>
          <w:szCs w:val="24"/>
        </w:rPr>
        <w:lastRenderedPageBreak/>
        <w:t>Tominaga, M., Kojima, H., Yokota, E., Orii, H., Nakamori, R., Katayama,E., Nason, M., Shimmen, T., and Oiwa, K. (2003). Higher plant myosin XI moves processively on actin with 35 nm steps at high velocity. EMBO J. 22,1263-1272.</w:t>
      </w:r>
    </w:p>
    <w:p w14:paraId="3B05DD25" w14:textId="77777777" w:rsidR="007D3A7C" w:rsidRDefault="007D3A7C" w:rsidP="004726FA">
      <w:pPr>
        <w:spacing w:before="240" w:line="480" w:lineRule="auto"/>
        <w:rPr>
          <w:rFonts w:ascii="Times New Roman" w:hAnsi="Times New Roman" w:cs="Times New Roman"/>
          <w:sz w:val="24"/>
          <w:szCs w:val="24"/>
        </w:rPr>
      </w:pPr>
      <w:r>
        <w:rPr>
          <w:rFonts w:ascii="Times New Roman" w:hAnsi="Times New Roman" w:cs="Times New Roman"/>
          <w:sz w:val="24"/>
          <w:szCs w:val="24"/>
        </w:rPr>
        <w:t>Tominaga</w:t>
      </w:r>
      <w:r w:rsidR="002F5AAB">
        <w:rPr>
          <w:rFonts w:ascii="Times New Roman" w:hAnsi="Times New Roman" w:cs="Times New Roman"/>
          <w:sz w:val="24"/>
          <w:szCs w:val="24"/>
        </w:rPr>
        <w:t>,</w:t>
      </w:r>
      <w:r>
        <w:rPr>
          <w:rFonts w:ascii="Times New Roman" w:hAnsi="Times New Roman" w:cs="Times New Roman"/>
          <w:sz w:val="24"/>
          <w:szCs w:val="24"/>
        </w:rPr>
        <w:t xml:space="preserve"> M</w:t>
      </w:r>
      <w:r w:rsidR="002F5AAB">
        <w:rPr>
          <w:rFonts w:ascii="Times New Roman" w:hAnsi="Times New Roman" w:cs="Times New Roman"/>
          <w:sz w:val="24"/>
          <w:szCs w:val="24"/>
        </w:rPr>
        <w:t>.</w:t>
      </w:r>
      <w:r>
        <w:rPr>
          <w:rFonts w:ascii="Times New Roman" w:hAnsi="Times New Roman" w:cs="Times New Roman"/>
          <w:sz w:val="24"/>
          <w:szCs w:val="24"/>
        </w:rPr>
        <w:t xml:space="preserve"> &amp; Nakano A. (2012) Plant-Specific Myosin XI, a Molecular Perspective. Front Plant Sci 3, 211.</w:t>
      </w:r>
    </w:p>
    <w:p w14:paraId="6B019FBE" w14:textId="77777777" w:rsidR="0017729B" w:rsidRDefault="0017729B" w:rsidP="004726FA">
      <w:pPr>
        <w:spacing w:before="240" w:line="480" w:lineRule="auto"/>
        <w:rPr>
          <w:rFonts w:ascii="Times New Roman" w:hAnsi="Times New Roman" w:cs="Times New Roman"/>
          <w:sz w:val="24"/>
          <w:szCs w:val="24"/>
        </w:rPr>
      </w:pPr>
      <w:r>
        <w:rPr>
          <w:rFonts w:ascii="Times New Roman" w:hAnsi="Times New Roman" w:cs="Times New Roman"/>
          <w:sz w:val="24"/>
          <w:szCs w:val="24"/>
        </w:rPr>
        <w:t>Tominaga, M. Ito, K. (2015). The molecular mechanism and physiological role of cytoplasmic streaming. Curr Opin Plant Biol 26:104-110.</w:t>
      </w:r>
    </w:p>
    <w:p w14:paraId="385A2AEB" w14:textId="77777777" w:rsidR="004726FA" w:rsidRDefault="004726FA" w:rsidP="004726FA">
      <w:pPr>
        <w:pStyle w:val="HTMLPreformatted"/>
        <w:shd w:val="clear" w:color="auto" w:fill="FFFFFF"/>
        <w:wordWrap w:val="0"/>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Wickham</w:t>
      </w:r>
      <w:r w:rsidR="002F5AAB">
        <w:rPr>
          <w:rFonts w:ascii="Times New Roman" w:hAnsi="Times New Roman" w:cs="Times New Roman"/>
          <w:color w:val="000000"/>
          <w:sz w:val="24"/>
          <w:szCs w:val="24"/>
        </w:rPr>
        <w:t>,</w:t>
      </w:r>
      <w:r>
        <w:rPr>
          <w:rFonts w:ascii="Times New Roman" w:hAnsi="Times New Roman" w:cs="Times New Roman"/>
          <w:color w:val="000000"/>
          <w:sz w:val="24"/>
          <w:szCs w:val="24"/>
        </w:rPr>
        <w:t xml:space="preserve"> H</w:t>
      </w:r>
      <w:r w:rsidRPr="004726FA">
        <w:rPr>
          <w:rFonts w:ascii="Times New Roman" w:hAnsi="Times New Roman" w:cs="Times New Roman"/>
          <w:color w:val="000000"/>
          <w:sz w:val="24"/>
          <w:szCs w:val="24"/>
        </w:rPr>
        <w:t>. ggplot2: Elegant Graphics for Data Analysis.</w:t>
      </w:r>
      <w:r>
        <w:rPr>
          <w:rFonts w:ascii="Times New Roman" w:hAnsi="Times New Roman" w:cs="Times New Roman"/>
          <w:color w:val="000000"/>
          <w:sz w:val="24"/>
          <w:szCs w:val="24"/>
        </w:rPr>
        <w:t xml:space="preserve"> </w:t>
      </w:r>
      <w:r w:rsidRPr="004726FA">
        <w:rPr>
          <w:rFonts w:ascii="Times New Roman" w:hAnsi="Times New Roman" w:cs="Times New Roman"/>
          <w:color w:val="000000"/>
          <w:sz w:val="24"/>
          <w:szCs w:val="24"/>
        </w:rPr>
        <w:t>Springer-Verlag New York, 2009.</w:t>
      </w:r>
    </w:p>
    <w:p w14:paraId="762D4C9D" w14:textId="77777777" w:rsidR="004726FA" w:rsidRPr="004726FA" w:rsidRDefault="004726FA" w:rsidP="004726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480" w:lineRule="auto"/>
        <w:rPr>
          <w:rFonts w:ascii="Times New Roman" w:eastAsia="Times New Roman" w:hAnsi="Times New Roman" w:cs="Times New Roman"/>
          <w:color w:val="000000"/>
          <w:sz w:val="24"/>
          <w:szCs w:val="24"/>
          <w:lang w:eastAsia="ja-JP"/>
        </w:rPr>
      </w:pPr>
      <w:r>
        <w:rPr>
          <w:rFonts w:ascii="Times New Roman" w:eastAsia="Times New Roman" w:hAnsi="Times New Roman" w:cs="Times New Roman"/>
          <w:color w:val="000000"/>
          <w:sz w:val="24"/>
          <w:szCs w:val="24"/>
          <w:lang w:eastAsia="ja-JP"/>
        </w:rPr>
        <w:t>Wickham</w:t>
      </w:r>
      <w:r w:rsidR="002F5AAB">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lang w:eastAsia="ja-JP"/>
        </w:rPr>
        <w:t xml:space="preserve"> H.</w:t>
      </w:r>
      <w:r w:rsidRPr="004726FA">
        <w:rPr>
          <w:rFonts w:ascii="Times New Roman" w:eastAsia="Times New Roman" w:hAnsi="Times New Roman" w:cs="Times New Roman"/>
          <w:color w:val="000000"/>
          <w:sz w:val="24"/>
          <w:szCs w:val="24"/>
          <w:lang w:eastAsia="ja-JP"/>
        </w:rPr>
        <w:t xml:space="preserve"> (2017). tidyverse: Easily Install and</w:t>
      </w:r>
      <w:r>
        <w:rPr>
          <w:rFonts w:ascii="Times New Roman" w:eastAsia="Times New Roman" w:hAnsi="Times New Roman" w:cs="Times New Roman"/>
          <w:color w:val="000000"/>
          <w:sz w:val="24"/>
          <w:szCs w:val="24"/>
          <w:lang w:eastAsia="ja-JP"/>
        </w:rPr>
        <w:t xml:space="preserve"> Load 'Tidyverse’</w:t>
      </w:r>
      <w:r w:rsidRPr="004726FA">
        <w:rPr>
          <w:rFonts w:ascii="Times New Roman" w:eastAsia="Times New Roman" w:hAnsi="Times New Roman" w:cs="Times New Roman"/>
          <w:color w:val="000000"/>
          <w:sz w:val="24"/>
          <w:szCs w:val="24"/>
          <w:lang w:eastAsia="ja-JP"/>
        </w:rPr>
        <w:t xml:space="preserve"> Packages. R package version 1.1.1.</w:t>
      </w:r>
      <w:r>
        <w:rPr>
          <w:rFonts w:ascii="Times New Roman" w:eastAsia="Times New Roman" w:hAnsi="Times New Roman" w:cs="Times New Roman"/>
          <w:color w:val="000000"/>
          <w:sz w:val="24"/>
          <w:szCs w:val="24"/>
          <w:lang w:eastAsia="ja-JP"/>
        </w:rPr>
        <w:t xml:space="preserve"> </w:t>
      </w:r>
      <w:r w:rsidRPr="004726FA">
        <w:rPr>
          <w:rFonts w:ascii="Times New Roman" w:eastAsia="Times New Roman" w:hAnsi="Times New Roman" w:cs="Times New Roman"/>
          <w:color w:val="000000"/>
          <w:sz w:val="24"/>
          <w:szCs w:val="24"/>
          <w:lang w:eastAsia="ja-JP"/>
        </w:rPr>
        <w:t>https://CRAN.R-project.org/package=tidyverse</w:t>
      </w:r>
    </w:p>
    <w:p w14:paraId="42E11BAB" w14:textId="77777777" w:rsidR="004726FA" w:rsidRPr="004726FA" w:rsidRDefault="004726FA" w:rsidP="00B46A13">
      <w:pPr>
        <w:spacing w:before="240" w:line="480" w:lineRule="auto"/>
        <w:rPr>
          <w:rFonts w:ascii="Times New Roman" w:hAnsi="Times New Roman" w:cs="Times New Roman"/>
          <w:sz w:val="24"/>
          <w:szCs w:val="24"/>
        </w:rPr>
      </w:pPr>
    </w:p>
    <w:sectPr w:rsidR="004726FA" w:rsidRPr="004726FA" w:rsidSect="00130079">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47E9F" w14:textId="77777777" w:rsidR="00130079" w:rsidRDefault="00130079" w:rsidP="00F434F0">
      <w:pPr>
        <w:spacing w:after="0" w:line="240" w:lineRule="auto"/>
      </w:pPr>
      <w:r>
        <w:separator/>
      </w:r>
    </w:p>
  </w:endnote>
  <w:endnote w:type="continuationSeparator" w:id="0">
    <w:p w14:paraId="79DA229E" w14:textId="77777777" w:rsidR="00130079" w:rsidRDefault="00130079" w:rsidP="00F43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eiryo">
    <w:altName w:val="メイリオ"/>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090736"/>
      <w:docPartObj>
        <w:docPartGallery w:val="Page Numbers (Bottom of Page)"/>
        <w:docPartUnique/>
      </w:docPartObj>
    </w:sdtPr>
    <w:sdtEndPr>
      <w:rPr>
        <w:noProof/>
      </w:rPr>
    </w:sdtEndPr>
    <w:sdtContent>
      <w:p w14:paraId="7B3376C4" w14:textId="71740096" w:rsidR="00130079" w:rsidRDefault="00130079">
        <w:pPr>
          <w:pStyle w:val="Footer"/>
          <w:jc w:val="right"/>
        </w:pPr>
        <w:r>
          <w:fldChar w:fldCharType="begin"/>
        </w:r>
        <w:r>
          <w:instrText xml:space="preserve"> PAGE   \* MERGEFORMAT </w:instrText>
        </w:r>
        <w:r>
          <w:fldChar w:fldCharType="separate"/>
        </w:r>
        <w:r w:rsidR="0011063A">
          <w:rPr>
            <w:noProof/>
          </w:rPr>
          <w:t>21</w:t>
        </w:r>
        <w:r>
          <w:rPr>
            <w:noProof/>
          </w:rPr>
          <w:fldChar w:fldCharType="end"/>
        </w:r>
      </w:p>
    </w:sdtContent>
  </w:sdt>
  <w:p w14:paraId="0060310C" w14:textId="77777777" w:rsidR="00130079" w:rsidRDefault="00130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9CB1E" w14:textId="77777777" w:rsidR="00130079" w:rsidRDefault="00130079" w:rsidP="00F434F0">
      <w:pPr>
        <w:spacing w:after="0" w:line="240" w:lineRule="auto"/>
      </w:pPr>
      <w:r>
        <w:separator/>
      </w:r>
    </w:p>
  </w:footnote>
  <w:footnote w:type="continuationSeparator" w:id="0">
    <w:p w14:paraId="433785BA" w14:textId="77777777" w:rsidR="00130079" w:rsidRDefault="00130079" w:rsidP="00F43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4518"/>
    <w:multiLevelType w:val="hybridMultilevel"/>
    <w:tmpl w:val="71707610"/>
    <w:lvl w:ilvl="0" w:tplc="8C700E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125945"/>
    <w:multiLevelType w:val="hybridMultilevel"/>
    <w:tmpl w:val="8BFEF644"/>
    <w:lvl w:ilvl="0" w:tplc="369689E4">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A91197"/>
    <w:multiLevelType w:val="multilevel"/>
    <w:tmpl w:val="1C4E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F0"/>
    <w:rsid w:val="0000733D"/>
    <w:rsid w:val="00010DCE"/>
    <w:rsid w:val="0002203D"/>
    <w:rsid w:val="00024E61"/>
    <w:rsid w:val="00025D81"/>
    <w:rsid w:val="00071929"/>
    <w:rsid w:val="00081D75"/>
    <w:rsid w:val="000841AD"/>
    <w:rsid w:val="000C103E"/>
    <w:rsid w:val="000C7B38"/>
    <w:rsid w:val="000D011A"/>
    <w:rsid w:val="000D4C72"/>
    <w:rsid w:val="000E1468"/>
    <w:rsid w:val="000F2740"/>
    <w:rsid w:val="000F7620"/>
    <w:rsid w:val="0010781E"/>
    <w:rsid w:val="0011048B"/>
    <w:rsid w:val="0011063A"/>
    <w:rsid w:val="0011122F"/>
    <w:rsid w:val="001137B2"/>
    <w:rsid w:val="001160B8"/>
    <w:rsid w:val="00116847"/>
    <w:rsid w:val="00117038"/>
    <w:rsid w:val="001176C9"/>
    <w:rsid w:val="00127433"/>
    <w:rsid w:val="00130079"/>
    <w:rsid w:val="001300E6"/>
    <w:rsid w:val="0013465A"/>
    <w:rsid w:val="00141BF2"/>
    <w:rsid w:val="00142A19"/>
    <w:rsid w:val="00146D72"/>
    <w:rsid w:val="00150164"/>
    <w:rsid w:val="00157E78"/>
    <w:rsid w:val="00174418"/>
    <w:rsid w:val="0017729B"/>
    <w:rsid w:val="001774A3"/>
    <w:rsid w:val="00180609"/>
    <w:rsid w:val="001905FA"/>
    <w:rsid w:val="001A01CE"/>
    <w:rsid w:val="001F1FEE"/>
    <w:rsid w:val="001F75EE"/>
    <w:rsid w:val="0020232A"/>
    <w:rsid w:val="002029CE"/>
    <w:rsid w:val="0020587B"/>
    <w:rsid w:val="00210849"/>
    <w:rsid w:val="00211813"/>
    <w:rsid w:val="00213622"/>
    <w:rsid w:val="00213C1E"/>
    <w:rsid w:val="00215FBD"/>
    <w:rsid w:val="00255ABD"/>
    <w:rsid w:val="00264C2A"/>
    <w:rsid w:val="00266F28"/>
    <w:rsid w:val="00282DCF"/>
    <w:rsid w:val="00286FEF"/>
    <w:rsid w:val="00292C02"/>
    <w:rsid w:val="00297C12"/>
    <w:rsid w:val="002B67D5"/>
    <w:rsid w:val="002C33DA"/>
    <w:rsid w:val="002C646E"/>
    <w:rsid w:val="002D3BCC"/>
    <w:rsid w:val="002D49FB"/>
    <w:rsid w:val="002E2DCC"/>
    <w:rsid w:val="002F5AAB"/>
    <w:rsid w:val="002F6578"/>
    <w:rsid w:val="00313525"/>
    <w:rsid w:val="00320582"/>
    <w:rsid w:val="003276C7"/>
    <w:rsid w:val="00332AA0"/>
    <w:rsid w:val="003354B0"/>
    <w:rsid w:val="00335A26"/>
    <w:rsid w:val="00354EC6"/>
    <w:rsid w:val="003553DB"/>
    <w:rsid w:val="00360343"/>
    <w:rsid w:val="00362CE5"/>
    <w:rsid w:val="00366984"/>
    <w:rsid w:val="003758D7"/>
    <w:rsid w:val="003809FC"/>
    <w:rsid w:val="00387266"/>
    <w:rsid w:val="003A19E9"/>
    <w:rsid w:val="003A4ED6"/>
    <w:rsid w:val="003A73BD"/>
    <w:rsid w:val="003B1E86"/>
    <w:rsid w:val="003B1FDD"/>
    <w:rsid w:val="003C3E39"/>
    <w:rsid w:val="003D5865"/>
    <w:rsid w:val="003D79F7"/>
    <w:rsid w:val="003E2B02"/>
    <w:rsid w:val="003F115C"/>
    <w:rsid w:val="003F47EA"/>
    <w:rsid w:val="003F5CF7"/>
    <w:rsid w:val="003F6C0E"/>
    <w:rsid w:val="003F7D74"/>
    <w:rsid w:val="00402BA7"/>
    <w:rsid w:val="00414B8F"/>
    <w:rsid w:val="00417009"/>
    <w:rsid w:val="00432339"/>
    <w:rsid w:val="004343BA"/>
    <w:rsid w:val="00437ADA"/>
    <w:rsid w:val="00450368"/>
    <w:rsid w:val="00454E17"/>
    <w:rsid w:val="00456189"/>
    <w:rsid w:val="00461A60"/>
    <w:rsid w:val="00462B6B"/>
    <w:rsid w:val="0046687C"/>
    <w:rsid w:val="00471B86"/>
    <w:rsid w:val="004726FA"/>
    <w:rsid w:val="00493A69"/>
    <w:rsid w:val="00497D6C"/>
    <w:rsid w:val="004A4212"/>
    <w:rsid w:val="004B66A8"/>
    <w:rsid w:val="004B6AB3"/>
    <w:rsid w:val="004C57C6"/>
    <w:rsid w:val="004D3026"/>
    <w:rsid w:val="004E3934"/>
    <w:rsid w:val="004F1F4A"/>
    <w:rsid w:val="00500F27"/>
    <w:rsid w:val="00503EA8"/>
    <w:rsid w:val="00511E36"/>
    <w:rsid w:val="00522A5E"/>
    <w:rsid w:val="005263B0"/>
    <w:rsid w:val="0053764A"/>
    <w:rsid w:val="0055089E"/>
    <w:rsid w:val="005514B8"/>
    <w:rsid w:val="00551B2A"/>
    <w:rsid w:val="00562116"/>
    <w:rsid w:val="00573FC0"/>
    <w:rsid w:val="00574D8B"/>
    <w:rsid w:val="005841CB"/>
    <w:rsid w:val="00586BC8"/>
    <w:rsid w:val="005A3055"/>
    <w:rsid w:val="005A596E"/>
    <w:rsid w:val="005A65DD"/>
    <w:rsid w:val="005C01DB"/>
    <w:rsid w:val="005C06B4"/>
    <w:rsid w:val="005D0059"/>
    <w:rsid w:val="005D1B19"/>
    <w:rsid w:val="005D23C6"/>
    <w:rsid w:val="005D42E2"/>
    <w:rsid w:val="005E4705"/>
    <w:rsid w:val="005E5483"/>
    <w:rsid w:val="005F1E34"/>
    <w:rsid w:val="00601B73"/>
    <w:rsid w:val="00610891"/>
    <w:rsid w:val="0061390F"/>
    <w:rsid w:val="00624422"/>
    <w:rsid w:val="006256E7"/>
    <w:rsid w:val="006262F5"/>
    <w:rsid w:val="006340BC"/>
    <w:rsid w:val="00643074"/>
    <w:rsid w:val="00643E83"/>
    <w:rsid w:val="00644D4A"/>
    <w:rsid w:val="00644D8B"/>
    <w:rsid w:val="00644DD7"/>
    <w:rsid w:val="00655D63"/>
    <w:rsid w:val="00657CE2"/>
    <w:rsid w:val="00663F2E"/>
    <w:rsid w:val="00672048"/>
    <w:rsid w:val="00681803"/>
    <w:rsid w:val="00684FE2"/>
    <w:rsid w:val="00685E39"/>
    <w:rsid w:val="00687C18"/>
    <w:rsid w:val="006A0A91"/>
    <w:rsid w:val="006A230F"/>
    <w:rsid w:val="006A4ACE"/>
    <w:rsid w:val="006B5D89"/>
    <w:rsid w:val="006C6435"/>
    <w:rsid w:val="006D71C4"/>
    <w:rsid w:val="006E4E82"/>
    <w:rsid w:val="006E61B8"/>
    <w:rsid w:val="006E7162"/>
    <w:rsid w:val="00702675"/>
    <w:rsid w:val="00711FD5"/>
    <w:rsid w:val="00721D8A"/>
    <w:rsid w:val="00723AE7"/>
    <w:rsid w:val="0072653D"/>
    <w:rsid w:val="00737219"/>
    <w:rsid w:val="00753F18"/>
    <w:rsid w:val="00754AF2"/>
    <w:rsid w:val="007550E3"/>
    <w:rsid w:val="00762189"/>
    <w:rsid w:val="007657FD"/>
    <w:rsid w:val="007829CA"/>
    <w:rsid w:val="00784ABA"/>
    <w:rsid w:val="00785754"/>
    <w:rsid w:val="00792297"/>
    <w:rsid w:val="00796607"/>
    <w:rsid w:val="007B37BB"/>
    <w:rsid w:val="007D3A7C"/>
    <w:rsid w:val="007D5750"/>
    <w:rsid w:val="007D6134"/>
    <w:rsid w:val="007D6E87"/>
    <w:rsid w:val="007F1E1E"/>
    <w:rsid w:val="00806964"/>
    <w:rsid w:val="00807A3E"/>
    <w:rsid w:val="008112B4"/>
    <w:rsid w:val="00815118"/>
    <w:rsid w:val="00836C9E"/>
    <w:rsid w:val="00840754"/>
    <w:rsid w:val="00843026"/>
    <w:rsid w:val="0084574C"/>
    <w:rsid w:val="00845C60"/>
    <w:rsid w:val="00851139"/>
    <w:rsid w:val="0087366D"/>
    <w:rsid w:val="008750FB"/>
    <w:rsid w:val="008779B0"/>
    <w:rsid w:val="00890D18"/>
    <w:rsid w:val="0089376B"/>
    <w:rsid w:val="008A6672"/>
    <w:rsid w:val="008A7D47"/>
    <w:rsid w:val="008B5287"/>
    <w:rsid w:val="008B5F03"/>
    <w:rsid w:val="008C0422"/>
    <w:rsid w:val="008C3B88"/>
    <w:rsid w:val="008F06E7"/>
    <w:rsid w:val="008F35FE"/>
    <w:rsid w:val="008F4DF5"/>
    <w:rsid w:val="009035CA"/>
    <w:rsid w:val="00911C50"/>
    <w:rsid w:val="00933B23"/>
    <w:rsid w:val="00944D05"/>
    <w:rsid w:val="00946C45"/>
    <w:rsid w:val="00954652"/>
    <w:rsid w:val="00956992"/>
    <w:rsid w:val="009701EB"/>
    <w:rsid w:val="009720A2"/>
    <w:rsid w:val="00972811"/>
    <w:rsid w:val="009736A3"/>
    <w:rsid w:val="0097496B"/>
    <w:rsid w:val="00974F05"/>
    <w:rsid w:val="009756F5"/>
    <w:rsid w:val="00984C60"/>
    <w:rsid w:val="00991338"/>
    <w:rsid w:val="00992B33"/>
    <w:rsid w:val="009A11A8"/>
    <w:rsid w:val="009A333B"/>
    <w:rsid w:val="009C02DF"/>
    <w:rsid w:val="009C4A11"/>
    <w:rsid w:val="009D18E8"/>
    <w:rsid w:val="009E11C0"/>
    <w:rsid w:val="009F1207"/>
    <w:rsid w:val="00A04CF9"/>
    <w:rsid w:val="00A07B34"/>
    <w:rsid w:val="00A16081"/>
    <w:rsid w:val="00A2382B"/>
    <w:rsid w:val="00A24DEB"/>
    <w:rsid w:val="00A25D2D"/>
    <w:rsid w:val="00A57181"/>
    <w:rsid w:val="00A60A98"/>
    <w:rsid w:val="00A61FDC"/>
    <w:rsid w:val="00A6571F"/>
    <w:rsid w:val="00A7486B"/>
    <w:rsid w:val="00A80372"/>
    <w:rsid w:val="00A90EF9"/>
    <w:rsid w:val="00AA58A7"/>
    <w:rsid w:val="00AA5BFC"/>
    <w:rsid w:val="00AA5C25"/>
    <w:rsid w:val="00AB10ED"/>
    <w:rsid w:val="00AB2ED0"/>
    <w:rsid w:val="00AB58B4"/>
    <w:rsid w:val="00AB7186"/>
    <w:rsid w:val="00AC75D1"/>
    <w:rsid w:val="00AD1C65"/>
    <w:rsid w:val="00AD2E8E"/>
    <w:rsid w:val="00AD2E9E"/>
    <w:rsid w:val="00AE1D05"/>
    <w:rsid w:val="00AE3280"/>
    <w:rsid w:val="00AE38CF"/>
    <w:rsid w:val="00AF57D8"/>
    <w:rsid w:val="00AF6CED"/>
    <w:rsid w:val="00B04B90"/>
    <w:rsid w:val="00B14EC4"/>
    <w:rsid w:val="00B1658F"/>
    <w:rsid w:val="00B251B6"/>
    <w:rsid w:val="00B413C9"/>
    <w:rsid w:val="00B4566E"/>
    <w:rsid w:val="00B45DCE"/>
    <w:rsid w:val="00B46A13"/>
    <w:rsid w:val="00B61AD9"/>
    <w:rsid w:val="00B7158B"/>
    <w:rsid w:val="00B71C0D"/>
    <w:rsid w:val="00B7221D"/>
    <w:rsid w:val="00B91098"/>
    <w:rsid w:val="00BA0358"/>
    <w:rsid w:val="00BA47FE"/>
    <w:rsid w:val="00BA5E22"/>
    <w:rsid w:val="00BA7053"/>
    <w:rsid w:val="00BB0B23"/>
    <w:rsid w:val="00BD26AF"/>
    <w:rsid w:val="00BD3671"/>
    <w:rsid w:val="00BE5C43"/>
    <w:rsid w:val="00BF2657"/>
    <w:rsid w:val="00BF6FFE"/>
    <w:rsid w:val="00C11CAD"/>
    <w:rsid w:val="00C17971"/>
    <w:rsid w:val="00C223FF"/>
    <w:rsid w:val="00C27D05"/>
    <w:rsid w:val="00C449C9"/>
    <w:rsid w:val="00C45DDE"/>
    <w:rsid w:val="00C53210"/>
    <w:rsid w:val="00C707C6"/>
    <w:rsid w:val="00C709DC"/>
    <w:rsid w:val="00C71EB6"/>
    <w:rsid w:val="00C74CC1"/>
    <w:rsid w:val="00C74D83"/>
    <w:rsid w:val="00C753D5"/>
    <w:rsid w:val="00C80212"/>
    <w:rsid w:val="00C878DB"/>
    <w:rsid w:val="00CA3BD8"/>
    <w:rsid w:val="00CA40EE"/>
    <w:rsid w:val="00CA4E5F"/>
    <w:rsid w:val="00CA6C88"/>
    <w:rsid w:val="00CA7A4F"/>
    <w:rsid w:val="00CB267B"/>
    <w:rsid w:val="00CB6402"/>
    <w:rsid w:val="00CB7F0B"/>
    <w:rsid w:val="00CD23E4"/>
    <w:rsid w:val="00CD3C75"/>
    <w:rsid w:val="00CD4222"/>
    <w:rsid w:val="00CD6434"/>
    <w:rsid w:val="00CE1C07"/>
    <w:rsid w:val="00CE6056"/>
    <w:rsid w:val="00CE70D7"/>
    <w:rsid w:val="00D038C1"/>
    <w:rsid w:val="00D253A0"/>
    <w:rsid w:val="00D34CA5"/>
    <w:rsid w:val="00D451A1"/>
    <w:rsid w:val="00D46753"/>
    <w:rsid w:val="00D50A30"/>
    <w:rsid w:val="00D576FD"/>
    <w:rsid w:val="00D60037"/>
    <w:rsid w:val="00D61CE4"/>
    <w:rsid w:val="00D62CC8"/>
    <w:rsid w:val="00D701D8"/>
    <w:rsid w:val="00D806A4"/>
    <w:rsid w:val="00D836FD"/>
    <w:rsid w:val="00D92F20"/>
    <w:rsid w:val="00D97CBF"/>
    <w:rsid w:val="00DB602F"/>
    <w:rsid w:val="00DB7DA2"/>
    <w:rsid w:val="00DD1B60"/>
    <w:rsid w:val="00DD3662"/>
    <w:rsid w:val="00DF4781"/>
    <w:rsid w:val="00E0291E"/>
    <w:rsid w:val="00E047D2"/>
    <w:rsid w:val="00E2319B"/>
    <w:rsid w:val="00E42B7B"/>
    <w:rsid w:val="00E4490A"/>
    <w:rsid w:val="00E45049"/>
    <w:rsid w:val="00E84653"/>
    <w:rsid w:val="00E86F6C"/>
    <w:rsid w:val="00E91F34"/>
    <w:rsid w:val="00EA239A"/>
    <w:rsid w:val="00EB4763"/>
    <w:rsid w:val="00EC5C1D"/>
    <w:rsid w:val="00EC6523"/>
    <w:rsid w:val="00ED0E17"/>
    <w:rsid w:val="00EF450A"/>
    <w:rsid w:val="00F01207"/>
    <w:rsid w:val="00F062A4"/>
    <w:rsid w:val="00F231C8"/>
    <w:rsid w:val="00F363E1"/>
    <w:rsid w:val="00F3689F"/>
    <w:rsid w:val="00F371DC"/>
    <w:rsid w:val="00F415E0"/>
    <w:rsid w:val="00F434F0"/>
    <w:rsid w:val="00F530DB"/>
    <w:rsid w:val="00F9231A"/>
    <w:rsid w:val="00F92F6B"/>
    <w:rsid w:val="00FA508C"/>
    <w:rsid w:val="00FA5F4E"/>
    <w:rsid w:val="00FA6823"/>
    <w:rsid w:val="00FB12F3"/>
    <w:rsid w:val="00FB1A16"/>
    <w:rsid w:val="00FB20A4"/>
    <w:rsid w:val="00FC2D09"/>
    <w:rsid w:val="00FC491D"/>
    <w:rsid w:val="00FC51F0"/>
    <w:rsid w:val="00FD092C"/>
    <w:rsid w:val="00FD2CE7"/>
    <w:rsid w:val="00FD34A2"/>
    <w:rsid w:val="00FD5C5E"/>
    <w:rsid w:val="00FD60F8"/>
    <w:rsid w:val="00FE24ED"/>
    <w:rsid w:val="00FE4CCF"/>
    <w:rsid w:val="00FE6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230AF0"/>
  <w15:docId w15:val="{23161DE4-4AB9-4E7D-84A7-C687EA7FD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8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4F0"/>
  </w:style>
  <w:style w:type="paragraph" w:styleId="Footer">
    <w:name w:val="footer"/>
    <w:basedOn w:val="Normal"/>
    <w:link w:val="FooterChar"/>
    <w:uiPriority w:val="99"/>
    <w:unhideWhenUsed/>
    <w:rsid w:val="00F43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4F0"/>
  </w:style>
  <w:style w:type="paragraph" w:styleId="ListParagraph">
    <w:name w:val="List Paragraph"/>
    <w:basedOn w:val="Normal"/>
    <w:uiPriority w:val="34"/>
    <w:qFormat/>
    <w:rsid w:val="00360343"/>
    <w:pPr>
      <w:ind w:left="720"/>
      <w:contextualSpacing/>
    </w:pPr>
  </w:style>
  <w:style w:type="paragraph" w:styleId="Date">
    <w:name w:val="Date"/>
    <w:basedOn w:val="Normal"/>
    <w:next w:val="Normal"/>
    <w:link w:val="DateChar"/>
    <w:uiPriority w:val="99"/>
    <w:semiHidden/>
    <w:unhideWhenUsed/>
    <w:rsid w:val="000D4C72"/>
  </w:style>
  <w:style w:type="character" w:customStyle="1" w:styleId="DateChar">
    <w:name w:val="Date Char"/>
    <w:basedOn w:val="DefaultParagraphFont"/>
    <w:link w:val="Date"/>
    <w:uiPriority w:val="99"/>
    <w:semiHidden/>
    <w:rsid w:val="000D4C72"/>
  </w:style>
  <w:style w:type="character" w:styleId="CommentReference">
    <w:name w:val="annotation reference"/>
    <w:basedOn w:val="DefaultParagraphFont"/>
    <w:uiPriority w:val="99"/>
    <w:semiHidden/>
    <w:unhideWhenUsed/>
    <w:rsid w:val="00500F27"/>
    <w:rPr>
      <w:sz w:val="18"/>
      <w:szCs w:val="18"/>
    </w:rPr>
  </w:style>
  <w:style w:type="paragraph" w:styleId="CommentText">
    <w:name w:val="annotation text"/>
    <w:basedOn w:val="Normal"/>
    <w:link w:val="CommentTextChar"/>
    <w:uiPriority w:val="99"/>
    <w:semiHidden/>
    <w:unhideWhenUsed/>
    <w:rsid w:val="00500F27"/>
    <w:pPr>
      <w:spacing w:line="240" w:lineRule="auto"/>
    </w:pPr>
    <w:rPr>
      <w:sz w:val="24"/>
      <w:szCs w:val="24"/>
    </w:rPr>
  </w:style>
  <w:style w:type="character" w:customStyle="1" w:styleId="CommentTextChar">
    <w:name w:val="Comment Text Char"/>
    <w:basedOn w:val="DefaultParagraphFont"/>
    <w:link w:val="CommentText"/>
    <w:uiPriority w:val="99"/>
    <w:semiHidden/>
    <w:rsid w:val="00500F27"/>
    <w:rPr>
      <w:sz w:val="24"/>
      <w:szCs w:val="24"/>
    </w:rPr>
  </w:style>
  <w:style w:type="paragraph" w:styleId="BalloonText">
    <w:name w:val="Balloon Text"/>
    <w:basedOn w:val="Normal"/>
    <w:link w:val="BalloonTextChar"/>
    <w:uiPriority w:val="99"/>
    <w:semiHidden/>
    <w:unhideWhenUsed/>
    <w:rsid w:val="00500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27"/>
    <w:rPr>
      <w:rFonts w:ascii="Segoe UI" w:hAnsi="Segoe UI" w:cs="Segoe UI"/>
      <w:sz w:val="18"/>
      <w:szCs w:val="18"/>
    </w:rPr>
  </w:style>
  <w:style w:type="paragraph" w:styleId="Caption">
    <w:name w:val="caption"/>
    <w:basedOn w:val="Normal"/>
    <w:next w:val="Normal"/>
    <w:uiPriority w:val="35"/>
    <w:unhideWhenUsed/>
    <w:qFormat/>
    <w:rsid w:val="0080696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809FC"/>
    <w:pPr>
      <w:spacing w:after="0"/>
      <w:ind w:left="440" w:hanging="440"/>
    </w:pPr>
    <w:rPr>
      <w:caps/>
      <w:sz w:val="20"/>
      <w:szCs w:val="20"/>
    </w:rPr>
  </w:style>
  <w:style w:type="character" w:customStyle="1" w:styleId="mixed-citation">
    <w:name w:val="mixed-citation"/>
    <w:basedOn w:val="DefaultParagraphFont"/>
    <w:rsid w:val="00F530DB"/>
  </w:style>
  <w:style w:type="character" w:customStyle="1" w:styleId="ref-title">
    <w:name w:val="ref-title"/>
    <w:basedOn w:val="DefaultParagraphFont"/>
    <w:rsid w:val="00F530DB"/>
  </w:style>
  <w:style w:type="character" w:customStyle="1" w:styleId="ref-journal">
    <w:name w:val="ref-journal"/>
    <w:basedOn w:val="DefaultParagraphFont"/>
    <w:rsid w:val="00F530DB"/>
  </w:style>
  <w:style w:type="character" w:customStyle="1" w:styleId="ref-vol">
    <w:name w:val="ref-vol"/>
    <w:basedOn w:val="DefaultParagraphFont"/>
    <w:rsid w:val="00F530DB"/>
  </w:style>
  <w:style w:type="character" w:customStyle="1" w:styleId="refauthors">
    <w:name w:val="refauthors"/>
    <w:basedOn w:val="DefaultParagraphFont"/>
    <w:rsid w:val="00F530DB"/>
  </w:style>
  <w:style w:type="character" w:customStyle="1" w:styleId="referencesmiddlecell">
    <w:name w:val="referencesmiddlecell"/>
    <w:basedOn w:val="DefaultParagraphFont"/>
    <w:rsid w:val="00F530DB"/>
  </w:style>
  <w:style w:type="character" w:customStyle="1" w:styleId="reftitle">
    <w:name w:val="reftitle"/>
    <w:basedOn w:val="DefaultParagraphFont"/>
    <w:rsid w:val="00F530DB"/>
  </w:style>
  <w:style w:type="character" w:styleId="Hyperlink">
    <w:name w:val="Hyperlink"/>
    <w:basedOn w:val="DefaultParagraphFont"/>
    <w:uiPriority w:val="99"/>
    <w:semiHidden/>
    <w:unhideWhenUsed/>
    <w:rsid w:val="00F530DB"/>
    <w:rPr>
      <w:color w:val="0000FF"/>
      <w:u w:val="single"/>
    </w:rPr>
  </w:style>
  <w:style w:type="character" w:customStyle="1" w:styleId="referencesrightcell">
    <w:name w:val="referencesrightcell"/>
    <w:basedOn w:val="DefaultParagraphFont"/>
    <w:rsid w:val="00F530DB"/>
  </w:style>
  <w:style w:type="character" w:customStyle="1" w:styleId="refseriestitle">
    <w:name w:val="refseriestitle"/>
    <w:basedOn w:val="DefaultParagraphFont"/>
    <w:rsid w:val="00F530DB"/>
  </w:style>
  <w:style w:type="character" w:customStyle="1" w:styleId="refseriesdate">
    <w:name w:val="refseriesdate"/>
    <w:basedOn w:val="DefaultParagraphFont"/>
    <w:rsid w:val="00F530DB"/>
  </w:style>
  <w:style w:type="character" w:customStyle="1" w:styleId="refseriesvolume">
    <w:name w:val="refseriesvolume"/>
    <w:basedOn w:val="DefaultParagraphFont"/>
    <w:rsid w:val="00F530DB"/>
  </w:style>
  <w:style w:type="character" w:customStyle="1" w:styleId="refpages">
    <w:name w:val="refpages"/>
    <w:basedOn w:val="DefaultParagraphFont"/>
    <w:rsid w:val="00F530DB"/>
  </w:style>
  <w:style w:type="character" w:styleId="HTMLCite">
    <w:name w:val="HTML Cite"/>
    <w:basedOn w:val="DefaultParagraphFont"/>
    <w:uiPriority w:val="99"/>
    <w:semiHidden/>
    <w:unhideWhenUsed/>
    <w:rsid w:val="00437ADA"/>
    <w:rPr>
      <w:i/>
      <w:iCs/>
    </w:rPr>
  </w:style>
  <w:style w:type="paragraph" w:styleId="HTMLPreformatted">
    <w:name w:val="HTML Preformatted"/>
    <w:basedOn w:val="Normal"/>
    <w:link w:val="HTMLPreformattedChar"/>
    <w:uiPriority w:val="99"/>
    <w:unhideWhenUsed/>
    <w:rsid w:val="00472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rsid w:val="004726FA"/>
    <w:rPr>
      <w:rFonts w:ascii="Courier New" w:eastAsia="Times New Roman" w:hAnsi="Courier New" w:cs="Courier New"/>
      <w:sz w:val="20"/>
      <w:szCs w:val="20"/>
      <w:lang w:eastAsia="ja-JP"/>
    </w:rPr>
  </w:style>
  <w:style w:type="character" w:customStyle="1" w:styleId="Heading1Char">
    <w:name w:val="Heading 1 Char"/>
    <w:basedOn w:val="DefaultParagraphFont"/>
    <w:link w:val="Heading1"/>
    <w:uiPriority w:val="9"/>
    <w:rsid w:val="0046687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6687C"/>
    <w:pPr>
      <w:outlineLvl w:val="9"/>
    </w:pPr>
  </w:style>
  <w:style w:type="paragraph" w:styleId="TOC2">
    <w:name w:val="toc 2"/>
    <w:basedOn w:val="Normal"/>
    <w:next w:val="Normal"/>
    <w:autoRedefine/>
    <w:uiPriority w:val="39"/>
    <w:unhideWhenUsed/>
    <w:rsid w:val="0046687C"/>
    <w:pPr>
      <w:spacing w:after="100"/>
      <w:ind w:left="220"/>
    </w:pPr>
    <w:rPr>
      <w:rFonts w:eastAsiaTheme="minorEastAsia" w:cs="Times New Roman"/>
    </w:rPr>
  </w:style>
  <w:style w:type="paragraph" w:styleId="TOC1">
    <w:name w:val="toc 1"/>
    <w:basedOn w:val="Normal"/>
    <w:next w:val="Normal"/>
    <w:autoRedefine/>
    <w:uiPriority w:val="39"/>
    <w:unhideWhenUsed/>
    <w:rsid w:val="0046687C"/>
    <w:pPr>
      <w:spacing w:after="100"/>
    </w:pPr>
    <w:rPr>
      <w:rFonts w:eastAsiaTheme="minorEastAsia" w:cs="Times New Roman"/>
    </w:rPr>
  </w:style>
  <w:style w:type="paragraph" w:styleId="TOC3">
    <w:name w:val="toc 3"/>
    <w:basedOn w:val="Normal"/>
    <w:next w:val="Normal"/>
    <w:autoRedefine/>
    <w:uiPriority w:val="39"/>
    <w:unhideWhenUsed/>
    <w:rsid w:val="0046687C"/>
    <w:pPr>
      <w:spacing w:after="100"/>
      <w:ind w:left="440"/>
    </w:pPr>
    <w:rPr>
      <w:rFonts w:eastAsiaTheme="minorEastAsia" w:cs="Times New Roman"/>
    </w:rPr>
  </w:style>
  <w:style w:type="table" w:styleId="TableGrid">
    <w:name w:val="Table Grid"/>
    <w:basedOn w:val="TableNormal"/>
    <w:uiPriority w:val="39"/>
    <w:rsid w:val="00402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598">
      <w:bodyDiv w:val="1"/>
      <w:marLeft w:val="0"/>
      <w:marRight w:val="0"/>
      <w:marTop w:val="0"/>
      <w:marBottom w:val="0"/>
      <w:divBdr>
        <w:top w:val="none" w:sz="0" w:space="0" w:color="auto"/>
        <w:left w:val="none" w:sz="0" w:space="0" w:color="auto"/>
        <w:bottom w:val="none" w:sz="0" w:space="0" w:color="auto"/>
        <w:right w:val="none" w:sz="0" w:space="0" w:color="auto"/>
      </w:divBdr>
    </w:div>
    <w:div w:id="14969983">
      <w:bodyDiv w:val="1"/>
      <w:marLeft w:val="0"/>
      <w:marRight w:val="0"/>
      <w:marTop w:val="0"/>
      <w:marBottom w:val="0"/>
      <w:divBdr>
        <w:top w:val="none" w:sz="0" w:space="0" w:color="auto"/>
        <w:left w:val="none" w:sz="0" w:space="0" w:color="auto"/>
        <w:bottom w:val="none" w:sz="0" w:space="0" w:color="auto"/>
        <w:right w:val="none" w:sz="0" w:space="0" w:color="auto"/>
      </w:divBdr>
      <w:divsChild>
        <w:div w:id="1152720522">
          <w:marLeft w:val="0"/>
          <w:marRight w:val="0"/>
          <w:marTop w:val="0"/>
          <w:marBottom w:val="0"/>
          <w:divBdr>
            <w:top w:val="none" w:sz="0" w:space="0" w:color="auto"/>
            <w:left w:val="none" w:sz="0" w:space="0" w:color="auto"/>
            <w:bottom w:val="none" w:sz="0" w:space="0" w:color="auto"/>
            <w:right w:val="none" w:sz="0" w:space="0" w:color="auto"/>
          </w:divBdr>
        </w:div>
        <w:div w:id="927689151">
          <w:marLeft w:val="0"/>
          <w:marRight w:val="0"/>
          <w:marTop w:val="0"/>
          <w:marBottom w:val="0"/>
          <w:divBdr>
            <w:top w:val="none" w:sz="0" w:space="0" w:color="auto"/>
            <w:left w:val="none" w:sz="0" w:space="0" w:color="auto"/>
            <w:bottom w:val="none" w:sz="0" w:space="0" w:color="auto"/>
            <w:right w:val="none" w:sz="0" w:space="0" w:color="auto"/>
          </w:divBdr>
        </w:div>
        <w:div w:id="1640763148">
          <w:marLeft w:val="0"/>
          <w:marRight w:val="0"/>
          <w:marTop w:val="0"/>
          <w:marBottom w:val="0"/>
          <w:divBdr>
            <w:top w:val="none" w:sz="0" w:space="0" w:color="auto"/>
            <w:left w:val="none" w:sz="0" w:space="0" w:color="auto"/>
            <w:bottom w:val="none" w:sz="0" w:space="0" w:color="auto"/>
            <w:right w:val="none" w:sz="0" w:space="0" w:color="auto"/>
          </w:divBdr>
        </w:div>
        <w:div w:id="1405564024">
          <w:marLeft w:val="0"/>
          <w:marRight w:val="0"/>
          <w:marTop w:val="0"/>
          <w:marBottom w:val="0"/>
          <w:divBdr>
            <w:top w:val="none" w:sz="0" w:space="0" w:color="auto"/>
            <w:left w:val="none" w:sz="0" w:space="0" w:color="auto"/>
            <w:bottom w:val="none" w:sz="0" w:space="0" w:color="auto"/>
            <w:right w:val="none" w:sz="0" w:space="0" w:color="auto"/>
          </w:divBdr>
        </w:div>
        <w:div w:id="2078548922">
          <w:marLeft w:val="0"/>
          <w:marRight w:val="0"/>
          <w:marTop w:val="0"/>
          <w:marBottom w:val="0"/>
          <w:divBdr>
            <w:top w:val="none" w:sz="0" w:space="0" w:color="auto"/>
            <w:left w:val="none" w:sz="0" w:space="0" w:color="auto"/>
            <w:bottom w:val="none" w:sz="0" w:space="0" w:color="auto"/>
            <w:right w:val="none" w:sz="0" w:space="0" w:color="auto"/>
          </w:divBdr>
        </w:div>
        <w:div w:id="695815396">
          <w:marLeft w:val="0"/>
          <w:marRight w:val="0"/>
          <w:marTop w:val="0"/>
          <w:marBottom w:val="0"/>
          <w:divBdr>
            <w:top w:val="none" w:sz="0" w:space="0" w:color="auto"/>
            <w:left w:val="none" w:sz="0" w:space="0" w:color="auto"/>
            <w:bottom w:val="none" w:sz="0" w:space="0" w:color="auto"/>
            <w:right w:val="none" w:sz="0" w:space="0" w:color="auto"/>
          </w:divBdr>
        </w:div>
        <w:div w:id="1390960735">
          <w:marLeft w:val="0"/>
          <w:marRight w:val="0"/>
          <w:marTop w:val="0"/>
          <w:marBottom w:val="0"/>
          <w:divBdr>
            <w:top w:val="none" w:sz="0" w:space="0" w:color="auto"/>
            <w:left w:val="none" w:sz="0" w:space="0" w:color="auto"/>
            <w:bottom w:val="none" w:sz="0" w:space="0" w:color="auto"/>
            <w:right w:val="none" w:sz="0" w:space="0" w:color="auto"/>
          </w:divBdr>
        </w:div>
        <w:div w:id="1013650971">
          <w:marLeft w:val="0"/>
          <w:marRight w:val="0"/>
          <w:marTop w:val="0"/>
          <w:marBottom w:val="0"/>
          <w:divBdr>
            <w:top w:val="none" w:sz="0" w:space="0" w:color="auto"/>
            <w:left w:val="none" w:sz="0" w:space="0" w:color="auto"/>
            <w:bottom w:val="none" w:sz="0" w:space="0" w:color="auto"/>
            <w:right w:val="none" w:sz="0" w:space="0" w:color="auto"/>
          </w:divBdr>
        </w:div>
        <w:div w:id="285547534">
          <w:marLeft w:val="0"/>
          <w:marRight w:val="0"/>
          <w:marTop w:val="0"/>
          <w:marBottom w:val="0"/>
          <w:divBdr>
            <w:top w:val="none" w:sz="0" w:space="0" w:color="auto"/>
            <w:left w:val="none" w:sz="0" w:space="0" w:color="auto"/>
            <w:bottom w:val="none" w:sz="0" w:space="0" w:color="auto"/>
            <w:right w:val="none" w:sz="0" w:space="0" w:color="auto"/>
          </w:divBdr>
        </w:div>
        <w:div w:id="1474372631">
          <w:marLeft w:val="0"/>
          <w:marRight w:val="0"/>
          <w:marTop w:val="0"/>
          <w:marBottom w:val="0"/>
          <w:divBdr>
            <w:top w:val="none" w:sz="0" w:space="0" w:color="auto"/>
            <w:left w:val="none" w:sz="0" w:space="0" w:color="auto"/>
            <w:bottom w:val="none" w:sz="0" w:space="0" w:color="auto"/>
            <w:right w:val="none" w:sz="0" w:space="0" w:color="auto"/>
          </w:divBdr>
        </w:div>
        <w:div w:id="189729407">
          <w:marLeft w:val="0"/>
          <w:marRight w:val="0"/>
          <w:marTop w:val="0"/>
          <w:marBottom w:val="0"/>
          <w:divBdr>
            <w:top w:val="none" w:sz="0" w:space="0" w:color="auto"/>
            <w:left w:val="none" w:sz="0" w:space="0" w:color="auto"/>
            <w:bottom w:val="none" w:sz="0" w:space="0" w:color="auto"/>
            <w:right w:val="none" w:sz="0" w:space="0" w:color="auto"/>
          </w:divBdr>
        </w:div>
        <w:div w:id="941958750">
          <w:marLeft w:val="0"/>
          <w:marRight w:val="0"/>
          <w:marTop w:val="0"/>
          <w:marBottom w:val="0"/>
          <w:divBdr>
            <w:top w:val="none" w:sz="0" w:space="0" w:color="auto"/>
            <w:left w:val="none" w:sz="0" w:space="0" w:color="auto"/>
            <w:bottom w:val="none" w:sz="0" w:space="0" w:color="auto"/>
            <w:right w:val="none" w:sz="0" w:space="0" w:color="auto"/>
          </w:divBdr>
        </w:div>
        <w:div w:id="2080709981">
          <w:marLeft w:val="0"/>
          <w:marRight w:val="0"/>
          <w:marTop w:val="0"/>
          <w:marBottom w:val="0"/>
          <w:divBdr>
            <w:top w:val="none" w:sz="0" w:space="0" w:color="auto"/>
            <w:left w:val="none" w:sz="0" w:space="0" w:color="auto"/>
            <w:bottom w:val="none" w:sz="0" w:space="0" w:color="auto"/>
            <w:right w:val="none" w:sz="0" w:space="0" w:color="auto"/>
          </w:divBdr>
        </w:div>
        <w:div w:id="249897684">
          <w:marLeft w:val="0"/>
          <w:marRight w:val="0"/>
          <w:marTop w:val="0"/>
          <w:marBottom w:val="0"/>
          <w:divBdr>
            <w:top w:val="none" w:sz="0" w:space="0" w:color="auto"/>
            <w:left w:val="none" w:sz="0" w:space="0" w:color="auto"/>
            <w:bottom w:val="none" w:sz="0" w:space="0" w:color="auto"/>
            <w:right w:val="none" w:sz="0" w:space="0" w:color="auto"/>
          </w:divBdr>
        </w:div>
        <w:div w:id="993997276">
          <w:marLeft w:val="0"/>
          <w:marRight w:val="0"/>
          <w:marTop w:val="0"/>
          <w:marBottom w:val="0"/>
          <w:divBdr>
            <w:top w:val="none" w:sz="0" w:space="0" w:color="auto"/>
            <w:left w:val="none" w:sz="0" w:space="0" w:color="auto"/>
            <w:bottom w:val="none" w:sz="0" w:space="0" w:color="auto"/>
            <w:right w:val="none" w:sz="0" w:space="0" w:color="auto"/>
          </w:divBdr>
        </w:div>
        <w:div w:id="1701012773">
          <w:marLeft w:val="0"/>
          <w:marRight w:val="0"/>
          <w:marTop w:val="0"/>
          <w:marBottom w:val="0"/>
          <w:divBdr>
            <w:top w:val="none" w:sz="0" w:space="0" w:color="auto"/>
            <w:left w:val="none" w:sz="0" w:space="0" w:color="auto"/>
            <w:bottom w:val="none" w:sz="0" w:space="0" w:color="auto"/>
            <w:right w:val="none" w:sz="0" w:space="0" w:color="auto"/>
          </w:divBdr>
        </w:div>
        <w:div w:id="1701513709">
          <w:marLeft w:val="0"/>
          <w:marRight w:val="0"/>
          <w:marTop w:val="0"/>
          <w:marBottom w:val="0"/>
          <w:divBdr>
            <w:top w:val="none" w:sz="0" w:space="0" w:color="auto"/>
            <w:left w:val="none" w:sz="0" w:space="0" w:color="auto"/>
            <w:bottom w:val="none" w:sz="0" w:space="0" w:color="auto"/>
            <w:right w:val="none" w:sz="0" w:space="0" w:color="auto"/>
          </w:divBdr>
        </w:div>
        <w:div w:id="1554582552">
          <w:marLeft w:val="0"/>
          <w:marRight w:val="0"/>
          <w:marTop w:val="0"/>
          <w:marBottom w:val="0"/>
          <w:divBdr>
            <w:top w:val="none" w:sz="0" w:space="0" w:color="auto"/>
            <w:left w:val="none" w:sz="0" w:space="0" w:color="auto"/>
            <w:bottom w:val="none" w:sz="0" w:space="0" w:color="auto"/>
            <w:right w:val="none" w:sz="0" w:space="0" w:color="auto"/>
          </w:divBdr>
        </w:div>
      </w:divsChild>
    </w:div>
    <w:div w:id="28071232">
      <w:bodyDiv w:val="1"/>
      <w:marLeft w:val="0"/>
      <w:marRight w:val="0"/>
      <w:marTop w:val="0"/>
      <w:marBottom w:val="0"/>
      <w:divBdr>
        <w:top w:val="none" w:sz="0" w:space="0" w:color="auto"/>
        <w:left w:val="none" w:sz="0" w:space="0" w:color="auto"/>
        <w:bottom w:val="none" w:sz="0" w:space="0" w:color="auto"/>
        <w:right w:val="none" w:sz="0" w:space="0" w:color="auto"/>
      </w:divBdr>
    </w:div>
    <w:div w:id="367415690">
      <w:bodyDiv w:val="1"/>
      <w:marLeft w:val="0"/>
      <w:marRight w:val="0"/>
      <w:marTop w:val="0"/>
      <w:marBottom w:val="0"/>
      <w:divBdr>
        <w:top w:val="none" w:sz="0" w:space="0" w:color="auto"/>
        <w:left w:val="none" w:sz="0" w:space="0" w:color="auto"/>
        <w:bottom w:val="none" w:sz="0" w:space="0" w:color="auto"/>
        <w:right w:val="none" w:sz="0" w:space="0" w:color="auto"/>
      </w:divBdr>
    </w:div>
    <w:div w:id="539127279">
      <w:bodyDiv w:val="1"/>
      <w:marLeft w:val="0"/>
      <w:marRight w:val="0"/>
      <w:marTop w:val="0"/>
      <w:marBottom w:val="0"/>
      <w:divBdr>
        <w:top w:val="none" w:sz="0" w:space="0" w:color="auto"/>
        <w:left w:val="none" w:sz="0" w:space="0" w:color="auto"/>
        <w:bottom w:val="none" w:sz="0" w:space="0" w:color="auto"/>
        <w:right w:val="none" w:sz="0" w:space="0" w:color="auto"/>
      </w:divBdr>
    </w:div>
    <w:div w:id="577716827">
      <w:bodyDiv w:val="1"/>
      <w:marLeft w:val="0"/>
      <w:marRight w:val="0"/>
      <w:marTop w:val="0"/>
      <w:marBottom w:val="0"/>
      <w:divBdr>
        <w:top w:val="none" w:sz="0" w:space="0" w:color="auto"/>
        <w:left w:val="none" w:sz="0" w:space="0" w:color="auto"/>
        <w:bottom w:val="none" w:sz="0" w:space="0" w:color="auto"/>
        <w:right w:val="none" w:sz="0" w:space="0" w:color="auto"/>
      </w:divBdr>
    </w:div>
    <w:div w:id="683752718">
      <w:bodyDiv w:val="1"/>
      <w:marLeft w:val="0"/>
      <w:marRight w:val="0"/>
      <w:marTop w:val="0"/>
      <w:marBottom w:val="0"/>
      <w:divBdr>
        <w:top w:val="none" w:sz="0" w:space="0" w:color="auto"/>
        <w:left w:val="none" w:sz="0" w:space="0" w:color="auto"/>
        <w:bottom w:val="none" w:sz="0" w:space="0" w:color="auto"/>
        <w:right w:val="none" w:sz="0" w:space="0" w:color="auto"/>
      </w:divBdr>
    </w:div>
    <w:div w:id="720518333">
      <w:bodyDiv w:val="1"/>
      <w:marLeft w:val="0"/>
      <w:marRight w:val="0"/>
      <w:marTop w:val="0"/>
      <w:marBottom w:val="0"/>
      <w:divBdr>
        <w:top w:val="none" w:sz="0" w:space="0" w:color="auto"/>
        <w:left w:val="none" w:sz="0" w:space="0" w:color="auto"/>
        <w:bottom w:val="none" w:sz="0" w:space="0" w:color="auto"/>
        <w:right w:val="none" w:sz="0" w:space="0" w:color="auto"/>
      </w:divBdr>
    </w:div>
    <w:div w:id="773592680">
      <w:bodyDiv w:val="1"/>
      <w:marLeft w:val="0"/>
      <w:marRight w:val="0"/>
      <w:marTop w:val="0"/>
      <w:marBottom w:val="0"/>
      <w:divBdr>
        <w:top w:val="none" w:sz="0" w:space="0" w:color="auto"/>
        <w:left w:val="none" w:sz="0" w:space="0" w:color="auto"/>
        <w:bottom w:val="none" w:sz="0" w:space="0" w:color="auto"/>
        <w:right w:val="none" w:sz="0" w:space="0" w:color="auto"/>
      </w:divBdr>
    </w:div>
    <w:div w:id="834733633">
      <w:bodyDiv w:val="1"/>
      <w:marLeft w:val="0"/>
      <w:marRight w:val="0"/>
      <w:marTop w:val="0"/>
      <w:marBottom w:val="0"/>
      <w:divBdr>
        <w:top w:val="none" w:sz="0" w:space="0" w:color="auto"/>
        <w:left w:val="none" w:sz="0" w:space="0" w:color="auto"/>
        <w:bottom w:val="none" w:sz="0" w:space="0" w:color="auto"/>
        <w:right w:val="none" w:sz="0" w:space="0" w:color="auto"/>
      </w:divBdr>
    </w:div>
    <w:div w:id="1192569654">
      <w:bodyDiv w:val="1"/>
      <w:marLeft w:val="0"/>
      <w:marRight w:val="0"/>
      <w:marTop w:val="0"/>
      <w:marBottom w:val="0"/>
      <w:divBdr>
        <w:top w:val="none" w:sz="0" w:space="0" w:color="auto"/>
        <w:left w:val="none" w:sz="0" w:space="0" w:color="auto"/>
        <w:bottom w:val="none" w:sz="0" w:space="0" w:color="auto"/>
        <w:right w:val="none" w:sz="0" w:space="0" w:color="auto"/>
      </w:divBdr>
    </w:div>
    <w:div w:id="1333799691">
      <w:bodyDiv w:val="1"/>
      <w:marLeft w:val="0"/>
      <w:marRight w:val="0"/>
      <w:marTop w:val="0"/>
      <w:marBottom w:val="0"/>
      <w:divBdr>
        <w:top w:val="none" w:sz="0" w:space="0" w:color="auto"/>
        <w:left w:val="none" w:sz="0" w:space="0" w:color="auto"/>
        <w:bottom w:val="none" w:sz="0" w:space="0" w:color="auto"/>
        <w:right w:val="none" w:sz="0" w:space="0" w:color="auto"/>
      </w:divBdr>
    </w:div>
    <w:div w:id="1343049771">
      <w:bodyDiv w:val="1"/>
      <w:marLeft w:val="0"/>
      <w:marRight w:val="0"/>
      <w:marTop w:val="0"/>
      <w:marBottom w:val="0"/>
      <w:divBdr>
        <w:top w:val="none" w:sz="0" w:space="0" w:color="auto"/>
        <w:left w:val="none" w:sz="0" w:space="0" w:color="auto"/>
        <w:bottom w:val="none" w:sz="0" w:space="0" w:color="auto"/>
        <w:right w:val="none" w:sz="0" w:space="0" w:color="auto"/>
      </w:divBdr>
    </w:div>
    <w:div w:id="1379472962">
      <w:bodyDiv w:val="1"/>
      <w:marLeft w:val="0"/>
      <w:marRight w:val="0"/>
      <w:marTop w:val="0"/>
      <w:marBottom w:val="0"/>
      <w:divBdr>
        <w:top w:val="none" w:sz="0" w:space="0" w:color="auto"/>
        <w:left w:val="none" w:sz="0" w:space="0" w:color="auto"/>
        <w:bottom w:val="none" w:sz="0" w:space="0" w:color="auto"/>
        <w:right w:val="none" w:sz="0" w:space="0" w:color="auto"/>
      </w:divBdr>
    </w:div>
    <w:div w:id="1649701146">
      <w:bodyDiv w:val="1"/>
      <w:marLeft w:val="0"/>
      <w:marRight w:val="0"/>
      <w:marTop w:val="0"/>
      <w:marBottom w:val="0"/>
      <w:divBdr>
        <w:top w:val="none" w:sz="0" w:space="0" w:color="auto"/>
        <w:left w:val="none" w:sz="0" w:space="0" w:color="auto"/>
        <w:bottom w:val="none" w:sz="0" w:space="0" w:color="auto"/>
        <w:right w:val="none" w:sz="0" w:space="0" w:color="auto"/>
      </w:divBdr>
    </w:div>
    <w:div w:id="1804349059">
      <w:bodyDiv w:val="1"/>
      <w:marLeft w:val="0"/>
      <w:marRight w:val="0"/>
      <w:marTop w:val="0"/>
      <w:marBottom w:val="0"/>
      <w:divBdr>
        <w:top w:val="none" w:sz="0" w:space="0" w:color="auto"/>
        <w:left w:val="none" w:sz="0" w:space="0" w:color="auto"/>
        <w:bottom w:val="none" w:sz="0" w:space="0" w:color="auto"/>
        <w:right w:val="none" w:sz="0" w:space="0" w:color="auto"/>
      </w:divBdr>
    </w:div>
    <w:div w:id="185696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0FD81-E3E5-4217-8BE7-E86464C8A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4428</Words>
  <Characters>25244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Ian</cp:lastModifiedBy>
  <cp:revision>3</cp:revision>
  <cp:lastPrinted>2017-05-08T17:25:00Z</cp:lastPrinted>
  <dcterms:created xsi:type="dcterms:W3CDTF">2017-05-08T17:53:00Z</dcterms:created>
  <dcterms:modified xsi:type="dcterms:W3CDTF">2017-05-08T20:09:00Z</dcterms:modified>
</cp:coreProperties>
</file>